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Calibri" w:hAnsi="Calibri"/>
          <w:b/>
          <w:color w:val="1E40AF"/>
          <w:sz w:val="20"/>
        </w:rPr>
        <w:t>DEVGUARD CONTROL PLANE  |  SOFTWARE SUPPLY CHAIN SECURITY (SSCS)</w:t>
      </w:r>
    </w:p>
    <w:p>
      <w:pPr>
        <w:spacing w:before="120" w:after="80" w:line="288" w:lineRule="auto"/>
      </w:pPr>
      <w:r>
        <w:rPr>
          <w:rFonts w:ascii="Calibri" w:hAnsi="Calibri"/>
          <w:b/>
          <w:color w:val="0F172A"/>
          <w:sz w:val="44"/>
        </w:rPr>
        <w:t>BÁO CÁO KHẢO SÁT &amp; THỰC NGHIỆM DEVGUARD</w:t>
      </w:r>
    </w:p>
    <w:p>
      <w:pPr>
        <w:spacing w:before="0" w:after="160"/>
      </w:pPr>
      <w:r>
        <w:rPr>
          <w:rFonts w:ascii="Calibri" w:hAnsi="Calibri"/>
          <w:b/>
          <w:color w:val="2563EB"/>
          <w:sz w:val="26"/>
        </w:rPr>
        <w:t>ĐÁNH GIÁ NĂNG LỰC &amp; ĐỊNH HƯỚNG MỞ RỘNG DEVGUARD CONTROL PLANE</w:t>
      </w:r>
    </w:p>
    <w:p>
      <w:pPr>
        <w:spacing w:before="0" w:after="400" w:line="312" w:lineRule="auto"/>
      </w:pPr>
      <w:r>
        <w:rPr>
          <w:rFonts w:ascii="Calibri" w:hAnsi="Calibri"/>
          <w:color w:val="334155"/>
          <w:sz w:val="24"/>
        </w:rPr>
        <w:t>Khảo sát kiến trúc DevGuard Control Plane và thực nghiệm ứng dụng an ninh chuỗi cung ứng trên hệ sinh thái 23 Go Microservices trên Kubernetes</w:t>
      </w:r>
    </w:p>
    <w:tbl>
      <w:tblPr>
        <w:tblW w:type="auto" w:w="0"/>
        <w:jc w:val="center"/>
        <w:tblLook w:firstColumn="1" w:firstRow="1" w:lastColumn="0" w:lastRow="0" w:noHBand="0" w:noVBand="1" w:val="04A0"/>
      </w:tblPr>
      <w:tblGrid>
        <w:gridCol w:w="13666"/>
      </w:tblGrid>
      <w:tr>
        <w:trPr>
          <w:cantSplit/>
          <w:tblHeader/>
        </w:trPr>
        <w:tc>
          <w:tcPr>
            <w:tcW w:type="dxa" w:w="13666"/>
            <w:shd w:fill="2563EB"/>
            <w:tcMar>
              <w:top w:w="15" w:type="dxa"/>
              <w:bottom w:w="15" w:type="dxa"/>
              <w:left w:w="10" w:type="dxa"/>
              <w:right w:w="10" w:type="dxa"/>
            </w:tcMar>
          </w:tcPr>
          <w:p>
            <w:pPr>
              <w:spacing w:after="0" w:line="40" w:lineRule="exact"/>
            </w:pPr>
            <w:r>
              <w:rPr>
                <w:sz w:val="4"/>
              </w:rPr>
              <w:t xml:space="preserve"> </w:t>
            </w:r>
          </w:p>
        </w:tc>
      </w:tr>
    </w:tbl>
    <w:p>
      <w:pPr>
        <w:spacing w:after="40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6833"/>
        <w:gridCol w:w="6833"/>
      </w:tblGrid>
      <w:tr>
        <w:trPr>
          <w:cantSplit/>
          <w:tblHeader/>
        </w:trPr>
        <w:tc>
          <w:tcPr>
            <w:tcW w:type="dxa" w:w="3168"/>
            <w:shd w:fill="F1F5F9"/>
            <w:tcMar>
              <w:top w:w="65" w:type="dxa"/>
              <w:bottom w:w="65" w:type="dxa"/>
              <w:left w:w="120" w:type="dxa"/>
              <w:right w:w="120" w:type="dxa"/>
            </w:tcMar>
          </w:tcPr>
          <w:p>
            <w:pPr>
              <w:spacing w:after="0"/>
            </w:pPr>
            <w:r>
              <w:rPr>
                <w:rFonts w:ascii="Calibri" w:hAnsi="Calibri"/>
                <w:b/>
                <w:color w:val="1E293B"/>
                <w:sz w:val="19"/>
              </w:rPr>
              <w:t>Dự án nghiên cứu:</w:t>
            </w:r>
          </w:p>
        </w:tc>
        <w:tc>
          <w:tcPr>
            <w:tcW w:type="dxa" w:w="5760"/>
            <w:shd w:fill="F8FAFC"/>
            <w:tcMar>
              <w:top w:w="65" w:type="dxa"/>
              <w:bottom w:w="65" w:type="dxa"/>
              <w:left w:w="120" w:type="dxa"/>
              <w:right w:w="120" w:type="dxa"/>
            </w:tcMar>
          </w:tcPr>
          <w:p>
            <w:pPr>
              <w:spacing w:after="0" w:line="276" w:lineRule="auto"/>
            </w:pPr>
            <w:r>
              <w:rPr>
                <w:rFonts w:ascii="Calibri" w:hAnsi="Calibri"/>
                <w:color w:val="334155"/>
                <w:sz w:val="19"/>
              </w:rPr>
              <w:t>DevGuard Control Plane (l3montree-dev Upstream)</w:t>
            </w:r>
          </w:p>
        </w:tc>
      </w:tr>
      <w:tr>
        <w:trPr>
          <w:cantSplit/>
        </w:trPr>
        <w:tc>
          <w:tcPr>
            <w:tcW w:type="dxa" w:w="3168"/>
            <w:shd w:fill="F1F5F9"/>
            <w:tcMar>
              <w:top w:w="65" w:type="dxa"/>
              <w:bottom w:w="65" w:type="dxa"/>
              <w:left w:w="120" w:type="dxa"/>
              <w:right w:w="120" w:type="dxa"/>
            </w:tcMar>
          </w:tcPr>
          <w:p>
            <w:pPr>
              <w:spacing w:after="0"/>
            </w:pPr>
            <w:r>
              <w:rPr>
                <w:rFonts w:ascii="Calibri" w:hAnsi="Calibri"/>
                <w:b/>
                <w:color w:val="1E293B"/>
                <w:sz w:val="19"/>
              </w:rPr>
              <w:t>Đối tượng thực nghiệm:</w:t>
            </w:r>
          </w:p>
        </w:tc>
        <w:tc>
          <w:tcPr>
            <w:tcW w:type="dxa" w:w="5760"/>
            <w:shd w:fill="F8FAFC"/>
            <w:tcMar>
              <w:top w:w="65" w:type="dxa"/>
              <w:bottom w:w="65" w:type="dxa"/>
              <w:left w:w="120" w:type="dxa"/>
              <w:right w:w="120" w:type="dxa"/>
            </w:tcMar>
          </w:tcPr>
          <w:p>
            <w:pPr>
              <w:spacing w:after="0" w:line="276" w:lineRule="auto"/>
            </w:pPr>
            <w:r>
              <w:rPr>
                <w:rFonts w:ascii="Calibri" w:hAnsi="Calibri"/>
                <w:color w:val="334155"/>
                <w:sz w:val="19"/>
              </w:rPr>
              <w:t>Hệ sinh thái 23 Go Microservices trên Kubernetes (</w:t>
            </w:r>
            <w:hyperlink r:id="rId11" w:history="1">
              <w:r>
                <w:rPr>
                  <w:color w:val="2563EB"/>
                  <w:u w:val="single"/>
                  <w:rFonts w:ascii="Calibri" w:hAnsi="Calibri"/>
                  <w:sz w:val="19"/>
                </w:rPr>
                <w:t>GitHub Repository</w:t>
              </w:r>
            </w:hyperlink>
            <w:r>
              <w:rPr>
                <w:rFonts w:ascii="Calibri" w:hAnsi="Calibri"/>
                <w:color w:val="334155"/>
                <w:sz w:val="19"/>
              </w:rPr>
              <w:t>)</w:t>
            </w:r>
          </w:p>
        </w:tc>
      </w:tr>
      <w:tr>
        <w:trPr>
          <w:cantSplit/>
        </w:trPr>
        <w:tc>
          <w:tcPr>
            <w:tcW w:type="dxa" w:w="3168"/>
            <w:shd w:fill="F1F5F9"/>
            <w:tcMar>
              <w:top w:w="65" w:type="dxa"/>
              <w:bottom w:w="65" w:type="dxa"/>
              <w:left w:w="120" w:type="dxa"/>
              <w:right w:w="120" w:type="dxa"/>
            </w:tcMar>
          </w:tcPr>
          <w:p>
            <w:pPr>
              <w:spacing w:after="0"/>
            </w:pPr>
            <w:r>
              <w:rPr>
                <w:rFonts w:ascii="Calibri" w:hAnsi="Calibri"/>
                <w:b/>
                <w:color w:val="1E293B"/>
                <w:sz w:val="19"/>
              </w:rPr>
              <w:t>Mục tiêu đánh giá:</w:t>
            </w:r>
          </w:p>
        </w:tc>
        <w:tc>
          <w:tcPr>
            <w:tcW w:type="dxa" w:w="5760"/>
            <w:shd w:fill="F8FAFC"/>
            <w:tcMar>
              <w:top w:w="65" w:type="dxa"/>
              <w:bottom w:w="65" w:type="dxa"/>
              <w:left w:w="120" w:type="dxa"/>
              <w:right w:w="120" w:type="dxa"/>
            </w:tcMar>
          </w:tcPr>
          <w:p>
            <w:pPr>
              <w:spacing w:after="0" w:line="276" w:lineRule="auto"/>
            </w:pPr>
            <w:r>
              <w:rPr>
                <w:rFonts w:ascii="Calibri" w:hAnsi="Calibri"/>
                <w:color w:val="334155"/>
                <w:sz w:val="19"/>
              </w:rPr>
              <w:t>Đối chiếu độc lập 2 kịch bản: (1) Hybrid Cloud CI/CD và (2) Air-Gapped On-Premise 100%</w:t>
            </w:r>
          </w:p>
        </w:tc>
      </w:tr>
      <w:tr>
        <w:trPr>
          <w:cantSplit/>
        </w:trPr>
        <w:tc>
          <w:tcPr>
            <w:tcW w:type="dxa" w:w="3168"/>
            <w:shd w:fill="F1F5F9"/>
            <w:tcMar>
              <w:top w:w="65" w:type="dxa"/>
              <w:bottom w:w="65" w:type="dxa"/>
              <w:left w:w="120" w:type="dxa"/>
              <w:right w:w="120" w:type="dxa"/>
            </w:tcMar>
          </w:tcPr>
          <w:p>
            <w:pPr>
              <w:spacing w:after="0"/>
            </w:pPr>
            <w:r>
              <w:rPr>
                <w:rFonts w:ascii="Calibri" w:hAnsi="Calibri"/>
                <w:b/>
                <w:color w:val="1E293B"/>
                <w:sz w:val="19"/>
              </w:rPr>
              <w:t>Phạm vi kỹ thuật:</w:t>
            </w:r>
          </w:p>
        </w:tc>
        <w:tc>
          <w:tcPr>
            <w:tcW w:type="dxa" w:w="5760"/>
            <w:shd w:fill="F8FAFC"/>
            <w:tcMar>
              <w:top w:w="65" w:type="dxa"/>
              <w:bottom w:w="65" w:type="dxa"/>
              <w:left w:w="120" w:type="dxa"/>
              <w:right w:w="120" w:type="dxa"/>
            </w:tcMar>
          </w:tcPr>
          <w:p>
            <w:pPr>
              <w:spacing w:after="0" w:line="276" w:lineRule="auto"/>
            </w:pPr>
            <w:r>
              <w:rPr>
                <w:rFonts w:ascii="Calibri" w:hAnsi="Calibri"/>
                <w:color w:val="334155"/>
                <w:sz w:val="19"/>
              </w:rPr>
              <w:t>CycloneDX SBOM, OpenVEX Rule Engine, In-Toto Attestation &amp; K8s Admission Webhook</w:t>
            </w:r>
          </w:p>
        </w:tc>
      </w:tr>
      <w:tr>
        <w:trPr>
          <w:cantSplit/>
        </w:trPr>
        <w:tc>
          <w:tcPr>
            <w:tcW w:type="dxa" w:w="3168"/>
            <w:shd w:fill="F1F5F9"/>
            <w:tcMar>
              <w:top w:w="65" w:type="dxa"/>
              <w:bottom w:w="65" w:type="dxa"/>
              <w:left w:w="120" w:type="dxa"/>
              <w:right w:w="120" w:type="dxa"/>
            </w:tcMar>
          </w:tcPr>
          <w:p>
            <w:pPr>
              <w:spacing w:after="0"/>
            </w:pPr>
            <w:r>
              <w:rPr>
                <w:rFonts w:ascii="Calibri" w:hAnsi="Calibri"/>
                <w:b/>
                <w:color w:val="1E293B"/>
                <w:sz w:val="19"/>
              </w:rPr>
              <w:t>Môi trường &amp; Thời gian:</w:t>
            </w:r>
          </w:p>
        </w:tc>
        <w:tc>
          <w:tcPr>
            <w:tcW w:type="dxa" w:w="5760"/>
            <w:shd w:fill="F8FAFC"/>
            <w:tcMar>
              <w:top w:w="65" w:type="dxa"/>
              <w:bottom w:w="65" w:type="dxa"/>
              <w:left w:w="120" w:type="dxa"/>
              <w:right w:w="120" w:type="dxa"/>
            </w:tcMar>
          </w:tcPr>
          <w:p>
            <w:pPr>
              <w:spacing w:after="0" w:line="276" w:lineRule="auto"/>
            </w:pPr>
            <w:r>
              <w:rPr>
                <w:rFonts w:ascii="Calibri" w:hAnsi="Calibri"/>
                <w:color w:val="334155"/>
                <w:sz w:val="19"/>
              </w:rPr>
              <w:t>Tháng 09/2026 - Môi trường Local Baseline, GitHub Actions &amp; Mạng Cô Lập Air-Gapped</w:t>
            </w:r>
          </w:p>
        </w:tc>
      </w:tr>
    </w:tbl>
    <w:p>
      <w:pPr>
        <w:spacing w:before="800"/>
      </w:pPr>
    </w:p>
    <w:p>
      <w:pPr>
        <w:sectPr>
          <w:headerReference w:type="default" r:id="rId9"/>
          <w:footerReference w:type="default" r:id="rId10"/>
          <w:pgSz w:w="16834" w:h="11909" w:orient="landscape"/>
          <w:pgMar w:top="1440" w:right="1728" w:bottom="1440" w:left="1440" w:header="720" w:footer="720" w:gutter="0"/>
          <w:cols w:space="720"/>
          <w:docGrid w:linePitch="360"/>
        </w:sectPr>
      </w:pPr>
    </w:p>
    <w:p>
      <w:pPr>
        <w:keepNext/>
        <w:spacing w:before="120" w:after="80"/>
      </w:pPr>
      <w:r>
        <w:rPr>
          <w:rFonts w:ascii="Calibri" w:hAnsi="Calibri"/>
          <w:b/>
          <w:color w:val="1E40AF"/>
          <w:sz w:val="24"/>
        </w:rPr>
        <w:t>MỤC LỤC BÁO CÁO (TABLE OF CONTENTS)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50"/>
        <w:gridCol w:w="8643"/>
      </w:tblGrid>
      <w:tr>
        <w:trPr>
          <w:cantSplit/>
          <w:tblHeader/>
        </w:trPr>
        <w:tc>
          <w:tcPr>
            <w:shd w:fill="0F172A"/>
            <w:tcMar>
              <w:top w:w="60" w:type="dxa"/>
              <w:bottom w:w="60" w:type="dxa"/>
              <w:left w:w="100" w:type="dxa"/>
              <w:right w:w="100" w:type="dxa"/>
            </w:tcMar>
            <w:tcW w:w="1450" w:type="dxa"/>
          </w:tcPr>
          <w:p>
            <w:pPr>
              <w:spacing w:after="0"/>
            </w:pPr>
            <w:r>
              <w:rPr>
                <w:rFonts w:ascii="Calibri" w:hAnsi="Calibri"/>
                <w:b/>
                <w:color w:val="FFFFFF"/>
                <w:sz w:val="18"/>
              </w:rPr>
              <w:t>Phần</w:t>
            </w:r>
          </w:p>
        </w:tc>
        <w:tc>
          <w:tcPr>
            <w:shd w:fill="0F172A"/>
            <w:tcMar>
              <w:top w:w="60" w:type="dxa"/>
              <w:bottom w:w="60" w:type="dxa"/>
              <w:left w:w="100" w:type="dxa"/>
              <w:right w:w="100" w:type="dxa"/>
            </w:tcMar>
            <w:tcW w:w="8643" w:type="dxa"/>
          </w:tcPr>
          <w:p>
            <w:pPr>
              <w:spacing w:after="0"/>
            </w:pPr>
            <w:r>
              <w:rPr>
                <w:rFonts w:ascii="Calibri" w:hAnsi="Calibri"/>
                <w:b/>
                <w:color w:val="FFFFFF"/>
                <w:sz w:val="18"/>
              </w:rPr>
              <w:t>Cấu trúc nội dung &amp; các tiểu mục kỹ thuật</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0F172A"/>
                <w:sz w:val="17"/>
              </w:rPr>
              <w:t>Phần 1</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Thiết lập hạ tầng máy chủ Control Plane tập trung (On-Premise Server)</w:t>
              <w:br/>
              <w:t>1.1. Kiến trúc nền tảng DevGuard (upstream) &amp; Đối chiếu tính năng an ninh | 1.2. Thách thức kỹ thuật local | 1.3. Khởi tạo PAT Token</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1E40AF"/>
                <w:sz w:val="17"/>
              </w:rPr>
              <w:t>Phần 2</w:t>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Tích hợp Control Plane vào Pipeline Hybrid Cloud CI/CD (GitHub Actions)</w:t>
              <w:br/>
              <w:t>2.1. Hiện trạng pipeline cũ | 2.2. Pipeline DevGuard PoC | 2.3. Kết quả GitHub Actions &amp; Dashboard</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1E40AF"/>
                <w:sz w:val="17"/>
              </w:rPr>
              <w:t>Phần 3</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Kiểm chứng vận hành Scanner trong Môi trường Air-Gapped 100% (Zero-Trust)</w:t>
              <w:br/>
              <w:t>3.1. Đặt vấn đề &amp; Tiêu chuẩn Zero-Trust | 3.2. Cấu trúc bảo vệ nhiều lớp &amp; Kịch bản kiểm tra ngắt mạng | 3.3. Cấu hình Docker Internal | 3.4. Cung ứng Binary Offline | 3.5. Thử nghiệm So sánh A/B khi Ngắt mạng | 3.6. Bảng ma trận đối chiếu | 3.7. Dashboard Offline</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1E40AF"/>
                <w:sz w:val="17"/>
              </w:rPr>
              <w:t>Phần 4</w:t>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Thực nghiệm kiểm tra mã nguồn tĩnh (SAST) với Opengrep</w:t>
              <w:br/>
              <w:t>4.1. Vấn đề bản quyền Semgrep và lý do chọn Opengrep | 4.2. Kiến trúc Adapter DevGuard Scanner | 4.3. Bộ 5 kịch bản PoC Go Microservices | 4.4. Đo đạc định lượng, Chuẩn hóa SARIF &amp; Policy Gate</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0F172A"/>
                <w:sz w:val="17"/>
              </w:rPr>
              <w:t>Phần 5</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Thực nghiệm quét lộ lọt thông tin bí mật (Secret Scanning) với Gitleaks</w:t>
              <w:br/>
              <w:t>5.1. Thách thức rò rỉ secret | 5.2. Kiến trúc Adapter Gitleaks | 5.3. Quét baseline &amp; rò rỉ | 5.4. Obfuscation &amp; Policy Gate</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0F172A"/>
                <w:sz w:val="17"/>
              </w:rPr>
              <w:t>Phần 6</w:t>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Thực nghiệm kiểm tra an toàn cấu hình hạ tầng (IaC) với Trivy Config</w:t>
              <w:br/>
              <w:t>6.1. Nguy cơ lỗi cấu hình K8s | 6.2. Kiến trúc Adapter Trivy &amp; Checkov | 6.3. Quét K8s manifests | 6.4. SARIF &amp; Dashboard | 6.5. Thực nghiệm Rà soát IaC Security Độc lập trong Môi trường Cô lập Mạng 100%</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0F172A"/>
                <w:sz w:val="17"/>
              </w:rPr>
              <w:t>Phần 7</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Thực nghiệm kiểm tra an toàn container với Trivy Image</w:t>
              <w:br/>
              <w:t>7.1. Bề mặt tấn công OS packages | 7.2. Kiến trúc Adapter Container Scanning | 7.3. Quét đối chứng Debian vs Distroless | 7.4. SARIF &amp; Dashboard | 7.5. Môi trường Air-Gapped | 7.6. Tích hợp Hadolint AST Linter &amp; Thực nghiệm A/B trên 23 Go Microservices</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0F172A"/>
                <w:sz w:val="17"/>
              </w:rPr>
              <w:t>Phần 8</w:t>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Thực nghiệm kiểm thử động ứng dụng (DAST) với Nuclei</w:t>
              <w:br/>
              <w:t>8.1. Giới hạn kiểm thử tĩnh &amp; Nhu cầu DAST | 8.2. Kiến trúc Adapter Nuclei | 8.3. Quét runtime user-service (:8081) | 8.4. SARIF, Dashboard &amp; So sánh ZAP | 8.5. Thực nghiệm Rà soát DAST Độc lập trong Môi trường Cô lập Mạng 100%</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0F172A"/>
                <w:sz w:val="17"/>
              </w:rPr>
              <w:t>Phần 9</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Thực nghiệm an toàn chuỗi cung ứng, chuẩn SLSA v1.0 và ký số Cosign</w:t>
              <w:br/>
              <w:t>9.1. Đặt vấn đề nguy cơ chuỗi cung ứng | 9.2. Kiến trúc Cosign &amp; SLSA v1.0 | 9.3. Ký số binary &amp; Phát hiện giả mạo | 9.4. Nạp Attestation lên Control Plane | 9.5. OPA Rego Policy Gate | 9.6. Thực nghiệm Ký số Cosign &amp; Tạo Chứng thực SLSA v1.0 Độc lập trong Môi trường Cô lập Mạng 100%</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0F172A"/>
                <w:sz w:val="17"/>
              </w:rPr>
              <w:t>Phần 10</w:t>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Thực nghiệm cổng kiểm soát chất lượng an ninh tập trung (Quality Gate)</w:t>
              <w:br/>
              <w:t>10.1. Đặt vấn đề phân mảnh CI scripts | 10.2. Kiến trúc Unified Policy Gate &amp; VEX Engine | 10.3. Lọc bỏ cảnh báo giả tầng OS | 10.4. Kiểm thử A/B: Blocking (Exit Code 1) vs Passing (Exit Code 0) | 10.5. Quản trị Tuân thủ trên DevGuard Web | 10.6. Thực nghiệm Rà soát Điểm Kiểm soát Chất lượng Tập trung trong Môi trường Cô lập Mạng 100%</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0F172A"/>
                <w:sz w:val="17"/>
              </w:rPr>
              <w:t>Phần 11</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Kiến trúc DevGuard và Định hướng Mở rộng Microservices</w:t>
              <w:br/>
              <w:t>11.1. Static Reachability &amp; OpenVEX | 11.2. K8s In-Cluster Agent &amp; Admission Webhook | 11.3. A/B Benchmark</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0F172A"/>
                <w:sz w:val="17"/>
              </w:rPr>
              <w:t>Phần 12</w:t>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So sánh định lượng &amp; Hiệu năng hệ thống</w:t>
              <w:br/>
              <w:t>12.1. So sánh tính năng | 12.2. So sánh hiệu quả vận hành | 12.3. Load Test 23 Services | 12.4. Kết quả A/B CI/CD</w:t>
            </w:r>
          </w:p>
        </w:tc>
      </w:tr>
      <w:tr>
        <w:trPr>
          <w:cantSplit/>
        </w:trPr>
        <w:tc>
          <w:tcPr>
            <w:shd w:fill="FFFFFF"/>
            <w:tcMar>
              <w:top w:w="45" w:type="dxa"/>
              <w:bottom w:w="45" w:type="dxa"/>
              <w:left w:w="100" w:type="dxa"/>
              <w:right w:w="100" w:type="dxa"/>
            </w:tcMar>
            <w:tcW w:w="1450" w:type="dxa"/>
          </w:tcPr>
          <w:p>
            <w:pPr>
              <w:spacing w:after="0"/>
            </w:pPr>
            <w:r>
              <w:rPr>
                <w:rFonts w:ascii="Calibri" w:hAnsi="Calibri"/>
                <w:b/>
                <w:color w:val="0F172A"/>
                <w:sz w:val="17"/>
              </w:rPr>
              <w:t>Phần 13</w:t>
            </w:r>
          </w:p>
        </w:tc>
        <w:tc>
          <w:tcPr>
            <w:shd w:fill="FFFFFF"/>
            <w:tcMar>
              <w:top w:w="45" w:type="dxa"/>
              <w:bottom w:w="45" w:type="dxa"/>
              <w:left w:w="100" w:type="dxa"/>
              <w:right w:w="100" w:type="dxa"/>
            </w:tcMar>
            <w:tcW w:w="8643" w:type="dxa"/>
          </w:tcPr>
          <w:p>
            <w:pPr>
              <w:spacing w:after="0" w:line="276" w:lineRule="auto"/>
            </w:pPr>
            <w:r>
              <w:rPr>
                <w:rFonts w:ascii="Calibri" w:hAnsi="Calibri"/>
                <w:color w:val="334155"/>
                <w:sz w:val="16"/>
              </w:rPr>
              <w:t>Kết luận và Lộ trình triển khai</w:t>
              <w:br/>
              <w:t>13.1. Kết luận kỹ thuật | 13.2. Lộ trình triển khai Giai đoạn 1 &amp; Giai đoạn 2</w:t>
            </w:r>
          </w:p>
        </w:tc>
      </w:tr>
      <w:tr>
        <w:trPr>
          <w:cantSplit/>
        </w:trPr>
        <w:tc>
          <w:tcPr>
            <w:shd w:fill="F8FAFC"/>
            <w:tcMar>
              <w:top w:w="45" w:type="dxa"/>
              <w:bottom w:w="45" w:type="dxa"/>
              <w:left w:w="100" w:type="dxa"/>
              <w:right w:w="100" w:type="dxa"/>
            </w:tcMar>
            <w:tcW w:w="1450" w:type="dxa"/>
          </w:tcPr>
          <w:p>
            <w:pPr>
              <w:spacing w:after="0"/>
            </w:pPr>
            <w:r>
              <w:rPr>
                <w:rFonts w:ascii="Calibri" w:hAnsi="Calibri"/>
                <w:b/>
                <w:color w:val="0F172A"/>
                <w:sz w:val="17"/>
              </w:rPr>
            </w:r>
          </w:p>
        </w:tc>
        <w:tc>
          <w:tcPr>
            <w:shd w:fill="F8FAFC"/>
            <w:tcMar>
              <w:top w:w="45" w:type="dxa"/>
              <w:bottom w:w="45" w:type="dxa"/>
              <w:left w:w="100" w:type="dxa"/>
              <w:right w:w="100" w:type="dxa"/>
            </w:tcMar>
            <w:tcW w:w="8643" w:type="dxa"/>
          </w:tcPr>
          <w:p>
            <w:pPr>
              <w:spacing w:after="0" w:line="276" w:lineRule="auto"/>
            </w:pPr>
            <w:r>
              <w:rPr>
                <w:rFonts w:ascii="Calibri" w:hAnsi="Calibri"/>
                <w:color w:val="334155"/>
                <w:sz w:val="16"/>
              </w:rPr>
              <w:t>Tài liệu tham khảo chuyên ngành (NIST SP 800-218 SSDF, SLSA v1.0, In-Toto, CycloneDX, OpenVEX, NTIA)</w:t>
            </w:r>
          </w:p>
        </w:tc>
      </w:tr>
    </w:tbl>
    <w:p>
      <w:pPr>
        <w:spacing w:after="120"/>
      </w:pPr>
    </w:p>
    <w:p>
      <w:pPr>
        <w:keepNext/>
        <w:spacing w:before="120" w:after="80"/>
      </w:pPr>
      <w:r>
        <w:rPr>
          <w:rFonts w:ascii="Calibri" w:hAnsi="Calibri"/>
          <w:b/>
          <w:color w:val="1E40AF"/>
          <w:sz w:val="22"/>
        </w:rPr>
        <w:t>DANH MỤC HÌNH ẢNH MINH CHỨNG (LIST OF FIGURES)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50"/>
        <w:gridCol w:w="8643"/>
      </w:tblGrid>
      <w:tr>
        <w:trPr>
          <w:cantSplit/>
          <w:tblHeader/>
        </w:trPr>
        <w:tc>
          <w:tcPr>
            <w:shd w:fill="0F172A"/>
            <w:tcMar>
              <w:top w:w="50" w:type="dxa"/>
              <w:bottom w:w="50" w:type="dxa"/>
              <w:left w:w="100" w:type="dxa"/>
              <w:right w:w="100" w:type="dxa"/>
            </w:tcMar>
            <w:tcW w:w="1450" w:type="dxa"/>
          </w:tcPr>
          <w:p>
            <w:pPr>
              <w:spacing w:after="0"/>
            </w:pPr>
            <w:r>
              <w:rPr>
                <w:rFonts w:ascii="Calibri" w:hAnsi="Calibri"/>
                <w:b/>
                <w:color w:val="FFFFFF"/>
                <w:sz w:val="17"/>
              </w:rPr>
              <w:t>Ký hiệu</w:t>
            </w:r>
          </w:p>
        </w:tc>
        <w:tc>
          <w:tcPr>
            <w:shd w:fill="0F172A"/>
            <w:tcMar>
              <w:top w:w="50" w:type="dxa"/>
              <w:bottom w:w="50" w:type="dxa"/>
              <w:left w:w="100" w:type="dxa"/>
              <w:right w:w="100" w:type="dxa"/>
            </w:tcMar>
            <w:tcW w:w="8643" w:type="dxa"/>
          </w:tcPr>
          <w:p>
            <w:pPr>
              <w:spacing w:after="0"/>
            </w:pPr>
            <w:r>
              <w:rPr>
                <w:rFonts w:ascii="Calibri" w:hAnsi="Calibri"/>
                <w:b/>
                <w:color w:val="FFFFFF"/>
                <w:sz w:val="17"/>
              </w:rPr>
              <w:t>Tên hình ảnh minh chứng thực nghiệm &amp; nội dung kiểm chứng</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1.1</w:t>
            </w:r>
          </w:p>
        </w:tc>
        <w:tc>
          <w:tcPr>
            <w:shd w:fill="FFFFFF"/>
            <w:tcMar>
              <w:top w:w="35" w:type="dxa"/>
              <w:bottom w:w="35" w:type="dxa"/>
              <w:left w:w="100" w:type="dxa"/>
              <w:right w:w="100" w:type="dxa"/>
            </w:tcMar>
            <w:tcW w:w="8643" w:type="dxa"/>
          </w:tcPr>
          <w:p>
            <w:pPr>
              <w:spacing w:after="0"/>
            </w:pPr>
            <w:r>
              <w:rPr>
                <w:rFonts w:ascii="Calibri" w:hAnsi="Calibri"/>
                <w:color w:val="334155"/>
                <w:sz w:val="16"/>
              </w:rPr>
              <w:t>Sơ đồ kiến trúc tổng thể DevGuard Control Plane</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1.2</w:t>
            </w:r>
          </w:p>
        </w:tc>
        <w:tc>
          <w:tcPr>
            <w:shd w:fill="F8FAFC"/>
            <w:tcMar>
              <w:top w:w="35" w:type="dxa"/>
              <w:bottom w:w="35" w:type="dxa"/>
              <w:left w:w="100" w:type="dxa"/>
              <w:right w:w="100" w:type="dxa"/>
            </w:tcMar>
            <w:tcW w:w="8643" w:type="dxa"/>
          </w:tcPr>
          <w:p>
            <w:pPr>
              <w:spacing w:after="0"/>
            </w:pPr>
            <w:r>
              <w:rPr>
                <w:rFonts w:ascii="Calibri" w:hAnsi="Calibri"/>
                <w:color w:val="334155"/>
                <w:sz w:val="16"/>
              </w:rPr>
              <w:t>Biên dịch extension pg-semver trong Dockerfile.postgres</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1.3</w:t>
            </w:r>
          </w:p>
        </w:tc>
        <w:tc>
          <w:tcPr>
            <w:shd w:fill="FFFFFF"/>
            <w:tcMar>
              <w:top w:w="35" w:type="dxa"/>
              <w:bottom w:w="35" w:type="dxa"/>
              <w:left w:w="100" w:type="dxa"/>
              <w:right w:w="100" w:type="dxa"/>
            </w:tcMar>
            <w:tcW w:w="8643" w:type="dxa"/>
          </w:tcPr>
          <w:p>
            <w:pPr>
              <w:spacing w:after="0"/>
            </w:pPr>
            <w:r>
              <w:rPr>
                <w:rFonts w:ascii="Calibri" w:hAnsi="Calibri"/>
                <w:color w:val="334155"/>
                <w:sz w:val="16"/>
              </w:rPr>
              <w:t>Giao diện đăng ký tài khoản quản trị DevGuard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1.4</w:t>
            </w:r>
          </w:p>
        </w:tc>
        <w:tc>
          <w:tcPr>
            <w:shd w:fill="F8FAFC"/>
            <w:tcMar>
              <w:top w:w="35" w:type="dxa"/>
              <w:bottom w:w="35" w:type="dxa"/>
              <w:left w:w="100" w:type="dxa"/>
              <w:right w:w="100" w:type="dxa"/>
            </w:tcMar>
            <w:tcW w:w="8643" w:type="dxa"/>
          </w:tcPr>
          <w:p>
            <w:pPr>
              <w:spacing w:after="0"/>
            </w:pPr>
            <w:r>
              <w:rPr>
                <w:rFonts w:ascii="Calibri" w:hAnsi="Calibri"/>
                <w:color w:val="334155"/>
                <w:sz w:val="16"/>
              </w:rPr>
              <w:t>Cấu hình Organization và Project trên Dashboard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2.1</w:t>
            </w:r>
          </w:p>
        </w:tc>
        <w:tc>
          <w:tcPr>
            <w:shd w:fill="FFFFFF"/>
            <w:tcMar>
              <w:top w:w="35" w:type="dxa"/>
              <w:bottom w:w="35" w:type="dxa"/>
              <w:left w:w="100" w:type="dxa"/>
              <w:right w:w="100" w:type="dxa"/>
            </w:tcMar>
            <w:tcW w:w="8643" w:type="dxa"/>
          </w:tcPr>
          <w:p>
            <w:pPr>
              <w:spacing w:after="0"/>
            </w:pPr>
            <w:r>
              <w:rPr>
                <w:rFonts w:ascii="Calibri" w:hAnsi="Calibri"/>
                <w:color w:val="334155"/>
                <w:sz w:val="16"/>
              </w:rPr>
              <w:t>Kết quả chạy CI/CD trên GitHub Actions</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2.2</w:t>
            </w:r>
          </w:p>
        </w:tc>
        <w:tc>
          <w:tcPr>
            <w:shd w:fill="F8FAFC"/>
            <w:tcMar>
              <w:top w:w="35" w:type="dxa"/>
              <w:bottom w:w="35" w:type="dxa"/>
              <w:left w:w="100" w:type="dxa"/>
              <w:right w:w="100" w:type="dxa"/>
            </w:tcMar>
            <w:tcW w:w="8643" w:type="dxa"/>
          </w:tcPr>
          <w:p>
            <w:pPr>
              <w:spacing w:after="0"/>
            </w:pPr>
            <w:r>
              <w:rPr>
                <w:rFonts w:ascii="Calibri" w:hAnsi="Calibri"/>
                <w:color w:val="334155"/>
                <w:sz w:val="16"/>
              </w:rPr>
              <w:t>Quản lý Groups, Repositories và Artifacts trên Dashboard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2.3</w:t>
            </w:r>
          </w:p>
        </w:tc>
        <w:tc>
          <w:tcPr>
            <w:shd w:fill="FFFFFF"/>
            <w:tcMar>
              <w:top w:w="35" w:type="dxa"/>
              <w:bottom w:w="35" w:type="dxa"/>
              <w:left w:w="100" w:type="dxa"/>
              <w:right w:w="100" w:type="dxa"/>
            </w:tcMar>
            <w:tcW w:w="8643" w:type="dxa"/>
          </w:tcPr>
          <w:p>
            <w:pPr>
              <w:spacing w:after="0"/>
            </w:pPr>
            <w:r>
              <w:rPr>
                <w:rFonts w:ascii="Calibri" w:hAnsi="Calibri"/>
                <w:color w:val="334155"/>
                <w:sz w:val="16"/>
              </w:rPr>
              <w:t>Danh mục dependencies và điểm OpenSSF Scorecard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2.4</w:t>
            </w:r>
          </w:p>
        </w:tc>
        <w:tc>
          <w:tcPr>
            <w:shd w:fill="F8FAFC"/>
            <w:tcMar>
              <w:top w:w="35" w:type="dxa"/>
              <w:bottom w:w="35" w:type="dxa"/>
              <w:left w:w="100" w:type="dxa"/>
              <w:right w:w="100" w:type="dxa"/>
            </w:tcMar>
            <w:tcW w:w="8643" w:type="dxa"/>
          </w:tcPr>
          <w:p>
            <w:pPr>
              <w:spacing w:after="0"/>
            </w:pPr>
            <w:r>
              <w:rPr>
                <w:rFonts w:ascii="Calibri" w:hAnsi="Calibri"/>
                <w:color w:val="334155"/>
                <w:sz w:val="16"/>
              </w:rPr>
              <w:t>Đồ thị phụ thuộc của user-auth-service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2.5</w:t>
            </w:r>
          </w:p>
        </w:tc>
        <w:tc>
          <w:tcPr>
            <w:shd w:fill="FFFFFF"/>
            <w:tcMar>
              <w:top w:w="35" w:type="dxa"/>
              <w:bottom w:w="35" w:type="dxa"/>
              <w:left w:w="100" w:type="dxa"/>
              <w:right w:w="100" w:type="dxa"/>
            </w:tcMar>
            <w:tcW w:w="8643" w:type="dxa"/>
          </w:tcPr>
          <w:p>
            <w:pPr>
              <w:spacing w:after="0"/>
            </w:pPr>
            <w:r>
              <w:rPr>
                <w:rFonts w:ascii="Calibri" w:hAnsi="Calibri"/>
                <w:color w:val="334155"/>
                <w:sz w:val="16"/>
              </w:rPr>
              <w:t>Quản lý và xử lý VEX Rules trên Dashboard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2.6</w:t>
            </w:r>
          </w:p>
        </w:tc>
        <w:tc>
          <w:tcPr>
            <w:shd w:fill="F8FAFC"/>
            <w:tcMar>
              <w:top w:w="35" w:type="dxa"/>
              <w:bottom w:w="35" w:type="dxa"/>
              <w:left w:w="100" w:type="dxa"/>
              <w:right w:w="100" w:type="dxa"/>
            </w:tcMar>
            <w:tcW w:w="8643" w:type="dxa"/>
          </w:tcPr>
          <w:p>
            <w:pPr>
              <w:spacing w:after="0"/>
            </w:pPr>
            <w:r>
              <w:rPr>
                <w:rFonts w:ascii="Calibri" w:hAnsi="Calibri"/>
                <w:color w:val="334155"/>
                <w:sz w:val="16"/>
              </w:rPr>
              <w:t>Quản lý định danh artifact theo chuẩn PackageURL (PURL)</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3.1</w:t>
            </w:r>
          </w:p>
        </w:tc>
        <w:tc>
          <w:tcPr>
            <w:shd w:fill="FFFFFF"/>
            <w:tcMar>
              <w:top w:w="35" w:type="dxa"/>
              <w:bottom w:w="35" w:type="dxa"/>
              <w:left w:w="100" w:type="dxa"/>
              <w:right w:w="100" w:type="dxa"/>
            </w:tcMar>
            <w:tcW w:w="8643" w:type="dxa"/>
          </w:tcPr>
          <w:p>
            <w:pPr>
              <w:spacing w:after="0"/>
            </w:pPr>
            <w:r>
              <w:rPr>
                <w:rFonts w:ascii="Calibri" w:hAnsi="Calibri"/>
                <w:color w:val="334155"/>
                <w:sz w:val="16"/>
              </w:rPr>
              <w:t>Sơ đồ cô lập mạng Air-Gapped và thông số đo đạc</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3.2</w:t>
            </w:r>
          </w:p>
        </w:tc>
        <w:tc>
          <w:tcPr>
            <w:shd w:fill="F8FAFC"/>
            <w:tcMar>
              <w:top w:w="35" w:type="dxa"/>
              <w:bottom w:w="35" w:type="dxa"/>
              <w:left w:w="100" w:type="dxa"/>
              <w:right w:w="100" w:type="dxa"/>
            </w:tcMar>
            <w:tcW w:w="8643" w:type="dxa"/>
          </w:tcPr>
          <w:p>
            <w:pPr>
              <w:spacing w:after="0"/>
            </w:pPr>
            <w:r>
              <w:rPr>
                <w:rFonts w:ascii="Calibri" w:hAnsi="Calibri"/>
                <w:color w:val="334155"/>
                <w:sz w:val="16"/>
              </w:rPr>
              <w:t>Kiểm tra ngắt kết nối mạng 4 tầng trên PowerShell</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3.3</w:t>
            </w:r>
          </w:p>
        </w:tc>
        <w:tc>
          <w:tcPr>
            <w:shd w:fill="FFFFFF"/>
            <w:tcMar>
              <w:top w:w="35" w:type="dxa"/>
              <w:bottom w:w="35" w:type="dxa"/>
              <w:left w:w="100" w:type="dxa"/>
              <w:right w:w="100" w:type="dxa"/>
            </w:tcMar>
            <w:tcW w:w="8643" w:type="dxa"/>
          </w:tcPr>
          <w:p>
            <w:pPr>
              <w:spacing w:after="0"/>
            </w:pPr>
            <w:r>
              <w:rPr>
                <w:rFonts w:ascii="Calibri" w:hAnsi="Calibri"/>
                <w:color w:val="334155"/>
                <w:sz w:val="16"/>
              </w:rPr>
              <w:t>Cửa sổ Windows PowerShell thực tế hiển thị cấu hình Docker Network airgapped-net với thuộc tính "Internal": true cấm định tuyến Internet Gateway</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3.4</w:t>
            </w:r>
          </w:p>
        </w:tc>
        <w:tc>
          <w:tcPr>
            <w:shd w:fill="F8FAFC"/>
            <w:tcMar>
              <w:top w:w="35" w:type="dxa"/>
              <w:bottom w:w="35" w:type="dxa"/>
              <w:left w:w="100" w:type="dxa"/>
              <w:right w:w="100" w:type="dxa"/>
            </w:tcMar>
            <w:tcW w:w="8643" w:type="dxa"/>
          </w:tcPr>
          <w:p>
            <w:pPr>
              <w:spacing w:after="0"/>
            </w:pPr>
            <w:r>
              <w:rPr>
                <w:rFonts w:ascii="Calibri" w:hAnsi="Calibri"/>
                <w:color w:val="334155"/>
                <w:sz w:val="16"/>
              </w:rPr>
              <w:t>Grype thất bại khi quét offline không có Internet</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3.5</w:t>
            </w:r>
          </w:p>
        </w:tc>
        <w:tc>
          <w:tcPr>
            <w:shd w:fill="FFFFFF"/>
            <w:tcMar>
              <w:top w:w="35" w:type="dxa"/>
              <w:bottom w:w="35" w:type="dxa"/>
              <w:left w:w="100" w:type="dxa"/>
              <w:right w:w="100" w:type="dxa"/>
            </w:tcMar>
            <w:tcW w:w="8643" w:type="dxa"/>
          </w:tcPr>
          <w:p>
            <w:pPr>
              <w:spacing w:after="0"/>
            </w:pPr>
            <w:r>
              <w:rPr>
                <w:rFonts w:ascii="Calibri" w:hAnsi="Calibri"/>
                <w:color w:val="334155"/>
                <w:sz w:val="16"/>
              </w:rPr>
              <w:t>Bản vá tương thích đường dẫn Windows trong validators.go</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3.6</w:t>
            </w:r>
          </w:p>
        </w:tc>
        <w:tc>
          <w:tcPr>
            <w:shd w:fill="F8FAFC"/>
            <w:tcMar>
              <w:top w:w="35" w:type="dxa"/>
              <w:bottom w:w="35" w:type="dxa"/>
              <w:left w:w="100" w:type="dxa"/>
              <w:right w:w="100" w:type="dxa"/>
            </w:tcMar>
            <w:tcW w:w="8643" w:type="dxa"/>
          </w:tcPr>
          <w:p>
            <w:pPr>
              <w:spacing w:after="0"/>
            </w:pPr>
            <w:r>
              <w:rPr>
                <w:rFonts w:ascii="Calibri" w:hAnsi="Calibri"/>
                <w:color w:val="334155"/>
                <w:sz w:val="16"/>
              </w:rPr>
              <w:t>Quét SCA với devguard-scanner trong mạng cô lập</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3.7</w:t>
            </w:r>
          </w:p>
        </w:tc>
        <w:tc>
          <w:tcPr>
            <w:shd w:fill="FFFFFF"/>
            <w:tcMar>
              <w:top w:w="35" w:type="dxa"/>
              <w:bottom w:w="35" w:type="dxa"/>
              <w:left w:w="100" w:type="dxa"/>
              <w:right w:w="100" w:type="dxa"/>
            </w:tcMar>
            <w:tcW w:w="8643" w:type="dxa"/>
          </w:tcPr>
          <w:p>
            <w:pPr>
              <w:spacing w:after="0"/>
            </w:pPr>
            <w:r>
              <w:rPr>
                <w:rFonts w:ascii="Calibri" w:hAnsi="Calibri"/>
                <w:color w:val="334155"/>
                <w:sz w:val="16"/>
              </w:rPr>
              <w:t>Danh sách dependencies hiển thị trên Web Dashboard nội bộ</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4.1</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Semgrep Cloud và Opengrep Native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4.2</w:t>
            </w:r>
          </w:p>
        </w:tc>
        <w:tc>
          <w:tcPr>
            <w:shd w:fill="FFFFFF"/>
            <w:tcMar>
              <w:top w:w="35" w:type="dxa"/>
              <w:bottom w:w="35" w:type="dxa"/>
              <w:left w:w="100" w:type="dxa"/>
              <w:right w:w="100" w:type="dxa"/>
            </w:tcMar>
            <w:tcW w:w="8643" w:type="dxa"/>
          </w:tcPr>
          <w:p>
            <w:pPr>
              <w:spacing w:after="0"/>
            </w:pPr>
            <w:r>
              <w:rPr>
                <w:rFonts w:ascii="Calibri" w:hAnsi="Calibri"/>
                <w:color w:val="334155"/>
                <w:sz w:val="16"/>
              </w:rPr>
              <w:t>Quét SAST với Opengrep phát hiện 5 PoC trên PowerShell</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4.3</w:t>
            </w:r>
          </w:p>
        </w:tc>
        <w:tc>
          <w:tcPr>
            <w:shd w:fill="F8FAFC"/>
            <w:tcMar>
              <w:top w:w="35" w:type="dxa"/>
              <w:bottom w:w="35" w:type="dxa"/>
              <w:left w:w="100" w:type="dxa"/>
              <w:right w:w="100" w:type="dxa"/>
            </w:tcMar>
            <w:tcW w:w="8643" w:type="dxa"/>
          </w:tcPr>
          <w:p>
            <w:pPr>
              <w:spacing w:after="0"/>
            </w:pPr>
            <w:r>
              <w:rPr>
                <w:rFonts w:ascii="Calibri" w:hAnsi="Calibri"/>
                <w:color w:val="334155"/>
                <w:sz w:val="16"/>
              </w:rPr>
              <w:t>Quản lý rủi ro mã nguồn SAST trên Dashboard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4.4</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kiến trúc SAST: Semgrep Cloud và Opengrep Offline</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4.5</w:t>
            </w:r>
          </w:p>
        </w:tc>
        <w:tc>
          <w:tcPr>
            <w:shd w:fill="F8FAFC"/>
            <w:tcMar>
              <w:top w:w="35" w:type="dxa"/>
              <w:bottom w:w="35" w:type="dxa"/>
              <w:left w:w="100" w:type="dxa"/>
              <w:right w:w="100" w:type="dxa"/>
            </w:tcMar>
            <w:tcW w:w="8643" w:type="dxa"/>
          </w:tcPr>
          <w:p>
            <w:pPr>
              <w:spacing w:after="0"/>
            </w:pPr>
            <w:r>
              <w:rPr>
                <w:rFonts w:ascii="Calibri" w:hAnsi="Calibri"/>
                <w:color w:val="334155"/>
                <w:sz w:val="16"/>
              </w:rPr>
              <w:t>Quét SAST với Opengrep trong mạng cô lập Air-Gapped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4.6</w:t>
            </w:r>
          </w:p>
        </w:tc>
        <w:tc>
          <w:tcPr>
            <w:shd w:fill="FFFFFF"/>
            <w:tcMar>
              <w:top w:w="35" w:type="dxa"/>
              <w:bottom w:w="35" w:type="dxa"/>
              <w:left w:w="100" w:type="dxa"/>
              <w:right w:w="100" w:type="dxa"/>
            </w:tcMar>
            <w:tcW w:w="8643" w:type="dxa"/>
          </w:tcPr>
          <w:p>
            <w:pPr>
              <w:spacing w:after="0"/>
            </w:pPr>
            <w:r>
              <w:rPr>
                <w:rFonts w:ascii="Calibri" w:hAnsi="Calibri"/>
                <w:color w:val="334155"/>
                <w:sz w:val="16"/>
              </w:rPr>
              <w:t>Chạy Opengrep trong container runner airgapped-net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5.1</w:t>
            </w:r>
          </w:p>
        </w:tc>
        <w:tc>
          <w:tcPr>
            <w:shd w:fill="F8FAFC"/>
            <w:tcMar>
              <w:top w:w="35" w:type="dxa"/>
              <w:bottom w:w="35" w:type="dxa"/>
              <w:left w:w="100" w:type="dxa"/>
              <w:right w:w="100" w:type="dxa"/>
            </w:tcMar>
            <w:tcW w:w="8643" w:type="dxa"/>
          </w:tcPr>
          <w:p>
            <w:pPr>
              <w:spacing w:after="0"/>
            </w:pPr>
            <w:r>
              <w:rPr>
                <w:rFonts w:ascii="Calibri" w:hAnsi="Calibri"/>
                <w:color w:val="334155"/>
                <w:sz w:val="16"/>
              </w:rPr>
              <w:t>Quét secret với Gitleaks và tự động che giấu chuỗi bí mật</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5.2</w:t>
            </w:r>
          </w:p>
        </w:tc>
        <w:tc>
          <w:tcPr>
            <w:shd w:fill="FFFFFF"/>
            <w:tcMar>
              <w:top w:w="35" w:type="dxa"/>
              <w:bottom w:w="35" w:type="dxa"/>
              <w:left w:w="100" w:type="dxa"/>
              <w:right w:w="100" w:type="dxa"/>
            </w:tcMar>
            <w:tcW w:w="8643" w:type="dxa"/>
          </w:tcPr>
          <w:p>
            <w:pPr>
              <w:spacing w:after="0"/>
            </w:pPr>
            <w:r>
              <w:rPr>
                <w:rFonts w:ascii="Calibri" w:hAnsi="Calibri"/>
                <w:color w:val="334155"/>
                <w:sz w:val="16"/>
              </w:rPr>
              <w:t>Quản lý rủi ro lộ lọt secret trên Dashboard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5.3</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kiến trúc Secret Scanning: Cloud và Gitleaks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5.4</w:t>
            </w:r>
          </w:p>
        </w:tc>
        <w:tc>
          <w:tcPr>
            <w:shd w:fill="FFFFFF"/>
            <w:tcMar>
              <w:top w:w="35" w:type="dxa"/>
              <w:bottom w:w="35" w:type="dxa"/>
              <w:left w:w="100" w:type="dxa"/>
              <w:right w:w="100" w:type="dxa"/>
            </w:tcMar>
            <w:tcW w:w="8643" w:type="dxa"/>
          </w:tcPr>
          <w:p>
            <w:pPr>
              <w:spacing w:after="0"/>
            </w:pPr>
            <w:r>
              <w:rPr>
                <w:rFonts w:ascii="Calibri" w:hAnsi="Calibri"/>
                <w:color w:val="334155"/>
                <w:sz w:val="16"/>
              </w:rPr>
              <w:t>Quét lộ lọt secret với Gitleaks trong mạng cô lập</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5.5</w:t>
            </w:r>
          </w:p>
        </w:tc>
        <w:tc>
          <w:tcPr>
            <w:shd w:fill="F8FAFC"/>
            <w:tcMar>
              <w:top w:w="35" w:type="dxa"/>
              <w:bottom w:w="35" w:type="dxa"/>
              <w:left w:w="100" w:type="dxa"/>
              <w:right w:w="100" w:type="dxa"/>
            </w:tcMar>
            <w:tcW w:w="8643" w:type="dxa"/>
          </w:tcPr>
          <w:p>
            <w:pPr>
              <w:spacing w:after="0"/>
            </w:pPr>
            <w:r>
              <w:rPr>
                <w:rFonts w:ascii="Calibri" w:hAnsi="Calibri"/>
                <w:color w:val="334155"/>
                <w:sz w:val="16"/>
              </w:rPr>
              <w:t>Chạy Gitleaks trong container runner airgapped-net</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6.1</w:t>
            </w:r>
          </w:p>
        </w:tc>
        <w:tc>
          <w:tcPr>
            <w:shd w:fill="FFFFFF"/>
            <w:tcMar>
              <w:top w:w="35" w:type="dxa"/>
              <w:bottom w:w="35" w:type="dxa"/>
              <w:left w:w="100" w:type="dxa"/>
              <w:right w:w="100" w:type="dxa"/>
            </w:tcMar>
            <w:tcW w:w="8643" w:type="dxa"/>
          </w:tcPr>
          <w:p>
            <w:pPr>
              <w:spacing w:after="0"/>
            </w:pPr>
            <w:r>
              <w:rPr>
                <w:rFonts w:ascii="Calibri" w:hAnsi="Calibri"/>
                <w:color w:val="334155"/>
                <w:sz w:val="16"/>
              </w:rPr>
              <w:t>Quét cấu hình Kubernetes manifests với Trivy trên PowerShell</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6.2</w:t>
            </w:r>
          </w:p>
        </w:tc>
        <w:tc>
          <w:tcPr>
            <w:shd w:fill="F8FAFC"/>
            <w:tcMar>
              <w:top w:w="35" w:type="dxa"/>
              <w:bottom w:w="35" w:type="dxa"/>
              <w:left w:w="100" w:type="dxa"/>
              <w:right w:w="100" w:type="dxa"/>
            </w:tcMar>
            <w:tcW w:w="8643" w:type="dxa"/>
          </w:tcPr>
          <w:p>
            <w:pPr>
              <w:spacing w:after="0"/>
            </w:pPr>
            <w:r>
              <w:rPr>
                <w:rFonts w:ascii="Calibri" w:hAnsi="Calibri"/>
                <w:color w:val="334155"/>
                <w:sz w:val="16"/>
              </w:rPr>
              <w:t>Quản lý rủi ro IaC Security trên Dashboard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6.3</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kiến trúc IaC: Checkov Cloud và Trivy Config Offline</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6.4</w:t>
            </w:r>
          </w:p>
        </w:tc>
        <w:tc>
          <w:tcPr>
            <w:shd w:fill="F8FAFC"/>
            <w:tcMar>
              <w:top w:w="35" w:type="dxa"/>
              <w:bottom w:w="35" w:type="dxa"/>
              <w:left w:w="100" w:type="dxa"/>
              <w:right w:w="100" w:type="dxa"/>
            </w:tcMar>
            <w:tcW w:w="8643" w:type="dxa"/>
          </w:tcPr>
          <w:p>
            <w:pPr>
              <w:spacing w:after="0"/>
            </w:pPr>
            <w:r>
              <w:rPr>
                <w:rFonts w:ascii="Calibri" w:hAnsi="Calibri"/>
                <w:color w:val="334155"/>
                <w:sz w:val="16"/>
              </w:rPr>
              <w:t>Quét cấu hình Kubernetes với Trivy trong mạng cô lập</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6.5</w:t>
            </w:r>
          </w:p>
        </w:tc>
        <w:tc>
          <w:tcPr>
            <w:shd w:fill="FFFFFF"/>
            <w:tcMar>
              <w:top w:w="35" w:type="dxa"/>
              <w:bottom w:w="35" w:type="dxa"/>
              <w:left w:w="100" w:type="dxa"/>
              <w:right w:w="100" w:type="dxa"/>
            </w:tcMar>
            <w:tcW w:w="8643" w:type="dxa"/>
          </w:tcPr>
          <w:p>
            <w:pPr>
              <w:spacing w:after="0"/>
            </w:pPr>
            <w:r>
              <w:rPr>
                <w:rFonts w:ascii="Calibri" w:hAnsi="Calibri"/>
                <w:color w:val="334155"/>
                <w:sz w:val="16"/>
              </w:rPr>
              <w:t>Chạy Trivy Config trong container runner airgapped-net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7.1</w:t>
            </w:r>
          </w:p>
        </w:tc>
        <w:tc>
          <w:tcPr>
            <w:shd w:fill="F8FAFC"/>
            <w:tcMar>
              <w:top w:w="35" w:type="dxa"/>
              <w:bottom w:w="35" w:type="dxa"/>
              <w:left w:w="100" w:type="dxa"/>
              <w:right w:w="100" w:type="dxa"/>
            </w:tcMar>
            <w:tcW w:w="8643" w:type="dxa"/>
          </w:tcPr>
          <w:p>
            <w:pPr>
              <w:spacing w:after="0"/>
            </w:pPr>
            <w:r>
              <w:rPr>
                <w:rFonts w:ascii="Calibri" w:hAnsi="Calibri"/>
                <w:color w:val="334155"/>
                <w:sz w:val="16"/>
              </w:rPr>
              <w:t>Quét container image với Trivy phát hiện CVEs OS và Go</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7.2</w:t>
            </w:r>
          </w:p>
        </w:tc>
        <w:tc>
          <w:tcPr>
            <w:shd w:fill="FFFFFF"/>
            <w:tcMar>
              <w:top w:w="35" w:type="dxa"/>
              <w:bottom w:w="35" w:type="dxa"/>
              <w:left w:w="100" w:type="dxa"/>
              <w:right w:w="100" w:type="dxa"/>
            </w:tcMar>
            <w:tcW w:w="8643" w:type="dxa"/>
          </w:tcPr>
          <w:p>
            <w:pPr>
              <w:spacing w:after="0"/>
            </w:pPr>
            <w:r>
              <w:rPr>
                <w:rFonts w:ascii="Calibri" w:hAnsi="Calibri"/>
                <w:color w:val="334155"/>
                <w:sz w:val="16"/>
              </w:rPr>
              <w:t>Quản lý rủi ro Container Security trên Dashboard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7.3</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kiến trúc Container Security: Cloud và Trivy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7.4</w:t>
            </w:r>
          </w:p>
        </w:tc>
        <w:tc>
          <w:tcPr>
            <w:shd w:fill="FFFFFF"/>
            <w:tcMar>
              <w:top w:w="35" w:type="dxa"/>
              <w:bottom w:w="35" w:type="dxa"/>
              <w:left w:w="100" w:type="dxa"/>
              <w:right w:w="100" w:type="dxa"/>
            </w:tcMar>
            <w:tcW w:w="8643" w:type="dxa"/>
          </w:tcPr>
          <w:p>
            <w:pPr>
              <w:spacing w:after="0"/>
            </w:pPr>
            <w:r>
              <w:rPr>
                <w:rFonts w:ascii="Calibri" w:hAnsi="Calibri"/>
                <w:color w:val="334155"/>
                <w:sz w:val="16"/>
              </w:rPr>
              <w:t>Quét container image với Trivy trong mạng cô lập</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7.5</w:t>
            </w:r>
          </w:p>
        </w:tc>
        <w:tc>
          <w:tcPr>
            <w:shd w:fill="F8FAFC"/>
            <w:tcMar>
              <w:top w:w="35" w:type="dxa"/>
              <w:bottom w:w="35" w:type="dxa"/>
              <w:left w:w="100" w:type="dxa"/>
              <w:right w:w="100" w:type="dxa"/>
            </w:tcMar>
            <w:tcW w:w="8643" w:type="dxa"/>
          </w:tcPr>
          <w:p>
            <w:pPr>
              <w:spacing w:after="0"/>
            </w:pPr>
            <w:r>
              <w:rPr>
                <w:rFonts w:ascii="Calibri" w:hAnsi="Calibri"/>
                <w:color w:val="334155"/>
                <w:sz w:val="16"/>
              </w:rPr>
              <w:t>Chạy Trivy Image trong container runner airgapped-net</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7.6</w:t>
            </w:r>
          </w:p>
        </w:tc>
        <w:tc>
          <w:tcPr>
            <w:shd w:fill="FFFFFF"/>
            <w:tcMar>
              <w:top w:w="35" w:type="dxa"/>
              <w:bottom w:w="35" w:type="dxa"/>
              <w:left w:w="100" w:type="dxa"/>
              <w:right w:w="100" w:type="dxa"/>
            </w:tcMar>
            <w:tcW w:w="8643" w:type="dxa"/>
          </w:tcPr>
          <w:p>
            <w:pPr>
              <w:spacing w:after="0"/>
            </w:pPr>
            <w:r>
              <w:rPr>
                <w:rFonts w:ascii="Calibri" w:hAnsi="Calibri"/>
                <w:color w:val="334155"/>
                <w:sz w:val="16"/>
              </w:rPr>
              <w:t>Quét kiểm tra cú pháp Dockerfile AST với Hadolint trên PowerShell</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7.7</w:t>
            </w:r>
          </w:p>
        </w:tc>
        <w:tc>
          <w:tcPr>
            <w:shd w:fill="F8FAFC"/>
            <w:tcMar>
              <w:top w:w="35" w:type="dxa"/>
              <w:bottom w:w="35" w:type="dxa"/>
              <w:left w:w="100" w:type="dxa"/>
              <w:right w:w="100" w:type="dxa"/>
            </w:tcMar>
            <w:tcW w:w="8643" w:type="dxa"/>
          </w:tcPr>
          <w:p>
            <w:pPr>
              <w:spacing w:after="0"/>
            </w:pPr>
            <w:r>
              <w:rPr>
                <w:rFonts w:ascii="Calibri" w:hAnsi="Calibri"/>
                <w:color w:val="334155"/>
                <w:sz w:val="16"/>
              </w:rPr>
              <w:t>Cấu hình quy tắc an ninh .hadolint.yaml và kết quả phân tích AST trên Windows Terminal</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8.1</w:t>
            </w:r>
          </w:p>
        </w:tc>
        <w:tc>
          <w:tcPr>
            <w:shd w:fill="FFFFFF"/>
            <w:tcMar>
              <w:top w:w="35" w:type="dxa"/>
              <w:bottom w:w="35" w:type="dxa"/>
              <w:left w:w="100" w:type="dxa"/>
              <w:right w:w="100" w:type="dxa"/>
            </w:tcMar>
            <w:tcW w:w="8643" w:type="dxa"/>
          </w:tcPr>
          <w:p>
            <w:pPr>
              <w:spacing w:after="0"/>
            </w:pPr>
            <w:r>
              <w:rPr>
                <w:rFonts w:ascii="Calibri" w:hAnsi="Calibri"/>
                <w:color w:val="334155"/>
                <w:sz w:val="16"/>
              </w:rPr>
              <w:t>Quét live endpoint với Nuclei DAST trên PowerShell</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8.2</w:t>
            </w:r>
          </w:p>
        </w:tc>
        <w:tc>
          <w:tcPr>
            <w:shd w:fill="F8FAFC"/>
            <w:tcMar>
              <w:top w:w="35" w:type="dxa"/>
              <w:bottom w:w="35" w:type="dxa"/>
              <w:left w:w="100" w:type="dxa"/>
              <w:right w:w="100" w:type="dxa"/>
            </w:tcMar>
            <w:tcW w:w="8643" w:type="dxa"/>
          </w:tcPr>
          <w:p>
            <w:pPr>
              <w:spacing w:after="0"/>
            </w:pPr>
            <w:r>
              <w:rPr>
                <w:rFonts w:ascii="Calibri" w:hAnsi="Calibri"/>
                <w:color w:val="334155"/>
                <w:sz w:val="16"/>
              </w:rPr>
              <w:t>Quản lý rủi ro DAST trên Dashboard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8.3</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kiến trúc DAST: OWASP ZAP và Nuclei Offline</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8.4</w:t>
            </w:r>
          </w:p>
        </w:tc>
        <w:tc>
          <w:tcPr>
            <w:shd w:fill="F8FAFC"/>
            <w:tcMar>
              <w:top w:w="35" w:type="dxa"/>
              <w:bottom w:w="35" w:type="dxa"/>
              <w:left w:w="100" w:type="dxa"/>
              <w:right w:w="100" w:type="dxa"/>
            </w:tcMar>
            <w:tcW w:w="8643" w:type="dxa"/>
          </w:tcPr>
          <w:p>
            <w:pPr>
              <w:spacing w:after="0"/>
            </w:pPr>
            <w:r>
              <w:rPr>
                <w:rFonts w:ascii="Calibri" w:hAnsi="Calibri"/>
                <w:color w:val="334155"/>
                <w:sz w:val="16"/>
              </w:rPr>
              <w:t>Quét DAST microservice với Nuclei trong mạng cô lập</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8.5</w:t>
            </w:r>
          </w:p>
        </w:tc>
        <w:tc>
          <w:tcPr>
            <w:shd w:fill="FFFFFF"/>
            <w:tcMar>
              <w:top w:w="35" w:type="dxa"/>
              <w:bottom w:w="35" w:type="dxa"/>
              <w:left w:w="100" w:type="dxa"/>
              <w:right w:w="100" w:type="dxa"/>
            </w:tcMar>
            <w:tcW w:w="8643" w:type="dxa"/>
          </w:tcPr>
          <w:p>
            <w:pPr>
              <w:spacing w:after="0"/>
            </w:pPr>
            <w:r>
              <w:rPr>
                <w:rFonts w:ascii="Calibri" w:hAnsi="Calibri"/>
                <w:color w:val="334155"/>
                <w:sz w:val="16"/>
              </w:rPr>
              <w:t>Chạy Nuclei DAST trong container runner airgapped-net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9.1</w:t>
            </w:r>
          </w:p>
        </w:tc>
        <w:tc>
          <w:tcPr>
            <w:shd w:fill="F8FAFC"/>
            <w:tcMar>
              <w:top w:w="35" w:type="dxa"/>
              <w:bottom w:w="35" w:type="dxa"/>
              <w:left w:w="100" w:type="dxa"/>
              <w:right w:w="100" w:type="dxa"/>
            </w:tcMar>
            <w:tcW w:w="8643" w:type="dxa"/>
          </w:tcPr>
          <w:p>
            <w:pPr>
              <w:spacing w:after="0"/>
            </w:pPr>
            <w:r>
              <w:rPr>
                <w:rFonts w:ascii="Calibri" w:hAnsi="Calibri"/>
                <w:color w:val="334155"/>
                <w:sz w:val="16"/>
              </w:rPr>
              <w:t>Ký số Cosign và kiểm tra OPA Policy Gate trên PowerShell</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9.2</w:t>
            </w:r>
          </w:p>
        </w:tc>
        <w:tc>
          <w:tcPr>
            <w:shd w:fill="FFFFFF"/>
            <w:tcMar>
              <w:top w:w="35" w:type="dxa"/>
              <w:bottom w:w="35" w:type="dxa"/>
              <w:left w:w="100" w:type="dxa"/>
              <w:right w:w="100" w:type="dxa"/>
            </w:tcMar>
            <w:tcW w:w="8643" w:type="dxa"/>
          </w:tcPr>
          <w:p>
            <w:pPr>
              <w:spacing w:after="0"/>
            </w:pPr>
            <w:r>
              <w:rPr>
                <w:rFonts w:ascii="Calibri" w:hAnsi="Calibri"/>
                <w:color w:val="334155"/>
                <w:sz w:val="16"/>
              </w:rPr>
              <w:t>Quản lý định danh Artifact và Attestation trên Dashboard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9.3</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cơ chế ký số: Sigstore Cloud và Cosign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9.4</w:t>
            </w:r>
          </w:p>
        </w:tc>
        <w:tc>
          <w:tcPr>
            <w:shd w:fill="FFFFFF"/>
            <w:tcMar>
              <w:top w:w="35" w:type="dxa"/>
              <w:bottom w:w="35" w:type="dxa"/>
              <w:left w:w="100" w:type="dxa"/>
              <w:right w:w="100" w:type="dxa"/>
            </w:tcMar>
            <w:tcW w:w="8643" w:type="dxa"/>
          </w:tcPr>
          <w:p>
            <w:pPr>
              <w:spacing w:after="0"/>
            </w:pPr>
            <w:r>
              <w:rPr>
                <w:rFonts w:ascii="Calibri" w:hAnsi="Calibri"/>
                <w:color w:val="334155"/>
                <w:sz w:val="16"/>
              </w:rPr>
              <w:t>Xác thực chữ ký Cosign và chặn file nhị phân giả mạo</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9.5</w:t>
            </w:r>
          </w:p>
        </w:tc>
        <w:tc>
          <w:tcPr>
            <w:shd w:fill="F8FAFC"/>
            <w:tcMar>
              <w:top w:w="35" w:type="dxa"/>
              <w:bottom w:w="35" w:type="dxa"/>
              <w:left w:w="100" w:type="dxa"/>
              <w:right w:w="100" w:type="dxa"/>
            </w:tcMar>
            <w:tcW w:w="8643" w:type="dxa"/>
          </w:tcPr>
          <w:p>
            <w:pPr>
              <w:spacing w:after="0"/>
            </w:pPr>
            <w:r>
              <w:rPr>
                <w:rFonts w:ascii="Calibri" w:hAnsi="Calibri"/>
                <w:color w:val="334155"/>
                <w:sz w:val="16"/>
              </w:rPr>
              <w:t>Xác thực chữ ký và SLSA trong container runner</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10.1</w:t>
            </w:r>
          </w:p>
        </w:tc>
        <w:tc>
          <w:tcPr>
            <w:shd w:fill="FFFFFF"/>
            <w:tcMar>
              <w:top w:w="35" w:type="dxa"/>
              <w:bottom w:w="35" w:type="dxa"/>
              <w:left w:w="100" w:type="dxa"/>
              <w:right w:w="100" w:type="dxa"/>
            </w:tcMar>
            <w:tcW w:w="8643" w:type="dxa"/>
          </w:tcPr>
          <w:p>
            <w:pPr>
              <w:spacing w:after="0"/>
            </w:pPr>
            <w:r>
              <w:rPr>
                <w:rFonts w:ascii="Calibri" w:hAnsi="Calibri"/>
                <w:color w:val="334155"/>
                <w:sz w:val="16"/>
              </w:rPr>
              <w:t>Kiểm thử A/B Policy Gate (chặn vs cho phép) trên PowerShell</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10.2</w:t>
            </w:r>
          </w:p>
        </w:tc>
        <w:tc>
          <w:tcPr>
            <w:shd w:fill="F8FAFC"/>
            <w:tcMar>
              <w:top w:w="35" w:type="dxa"/>
              <w:bottom w:w="35" w:type="dxa"/>
              <w:left w:w="100" w:type="dxa"/>
              <w:right w:w="100" w:type="dxa"/>
            </w:tcMar>
            <w:tcW w:w="8643" w:type="dxa"/>
          </w:tcPr>
          <w:p>
            <w:pPr>
              <w:spacing w:after="0"/>
            </w:pPr>
            <w:r>
              <w:rPr>
                <w:rFonts w:ascii="Calibri" w:hAnsi="Calibri"/>
                <w:color w:val="334155"/>
                <w:sz w:val="16"/>
              </w:rPr>
              <w:t>Quản lý tuân thủ compliance postures trên Dashboard</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10.3</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cơ chế Policy Gate: Cloud Webhooks và DevGuard OPA</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10.4</w:t>
            </w:r>
          </w:p>
        </w:tc>
        <w:tc>
          <w:tcPr>
            <w:shd w:fill="F8FAFC"/>
            <w:tcMar>
              <w:top w:w="35" w:type="dxa"/>
              <w:bottom w:w="35" w:type="dxa"/>
              <w:left w:w="100" w:type="dxa"/>
              <w:right w:w="100" w:type="dxa"/>
            </w:tcMar>
            <w:tcW w:w="8643" w:type="dxa"/>
          </w:tcPr>
          <w:p>
            <w:pPr>
              <w:spacing w:after="0"/>
            </w:pPr>
            <w:r>
              <w:rPr>
                <w:rFonts w:ascii="Calibri" w:hAnsi="Calibri"/>
                <w:color w:val="334155"/>
                <w:sz w:val="16"/>
              </w:rPr>
              <w:t>Kiểm thử Policy Gate ngắt mạng 100% trên PowerShell</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10.5</w:t>
            </w:r>
          </w:p>
        </w:tc>
        <w:tc>
          <w:tcPr>
            <w:shd w:fill="FFFFFF"/>
            <w:tcMar>
              <w:top w:w="35" w:type="dxa"/>
              <w:bottom w:w="35" w:type="dxa"/>
              <w:left w:w="100" w:type="dxa"/>
              <w:right w:w="100" w:type="dxa"/>
            </w:tcMar>
            <w:tcW w:w="8643" w:type="dxa"/>
          </w:tcPr>
          <w:p>
            <w:pPr>
              <w:spacing w:after="0"/>
            </w:pPr>
            <w:r>
              <w:rPr>
                <w:rFonts w:ascii="Calibri" w:hAnsi="Calibri"/>
                <w:color w:val="334155"/>
                <w:sz w:val="16"/>
              </w:rPr>
              <w:t>Kiểm tra Policy Gate trong container runner airgapped-net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11.1</w:t>
            </w:r>
          </w:p>
        </w:tc>
        <w:tc>
          <w:tcPr>
            <w:shd w:fill="F8FAFC"/>
            <w:tcMar>
              <w:top w:w="35" w:type="dxa"/>
              <w:bottom w:w="35" w:type="dxa"/>
              <w:left w:w="100" w:type="dxa"/>
              <w:right w:w="100" w:type="dxa"/>
            </w:tcMar>
            <w:tcW w:w="8643" w:type="dxa"/>
          </w:tcPr>
          <w:p>
            <w:pPr>
              <w:spacing w:after="0"/>
            </w:pPr>
            <w:r>
              <w:rPr>
                <w:rFonts w:ascii="Calibri" w:hAnsi="Calibri"/>
                <w:color w:val="334155"/>
                <w:sz w:val="16"/>
              </w:rPr>
              <w:t>Quy trình từ Static Reachability đến K8s Admission Webhook</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11.2</w:t>
            </w:r>
          </w:p>
        </w:tc>
        <w:tc>
          <w:tcPr>
            <w:shd w:fill="FFFFFF"/>
            <w:tcMar>
              <w:top w:w="35" w:type="dxa"/>
              <w:bottom w:w="35" w:type="dxa"/>
              <w:left w:w="100" w:type="dxa"/>
              <w:right w:w="100" w:type="dxa"/>
            </w:tcMar>
            <w:tcW w:w="8643" w:type="dxa"/>
          </w:tcPr>
          <w:p>
            <w:pPr>
              <w:spacing w:after="0"/>
            </w:pPr>
            <w:r>
              <w:rPr>
                <w:rFonts w:ascii="Calibri" w:hAnsi="Calibri"/>
                <w:color w:val="334155"/>
                <w:sz w:val="16"/>
              </w:rPr>
              <w:t>Kết quả đối soát A/B Benchmark trên GitHub Actions</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11.3</w:t>
            </w:r>
          </w:p>
        </w:tc>
        <w:tc>
          <w:tcPr>
            <w:shd w:fill="F8FAFC"/>
            <w:tcMar>
              <w:top w:w="35" w:type="dxa"/>
              <w:bottom w:w="35" w:type="dxa"/>
              <w:left w:w="100" w:type="dxa"/>
              <w:right w:w="100" w:type="dxa"/>
            </w:tcMar>
            <w:tcW w:w="8643" w:type="dxa"/>
          </w:tcPr>
          <w:p>
            <w:pPr>
              <w:spacing w:after="0"/>
            </w:pPr>
            <w:r>
              <w:rPr>
                <w:rFonts w:ascii="Calibri" w:hAnsi="Calibri"/>
                <w:color w:val="334155"/>
                <w:sz w:val="16"/>
              </w:rPr>
              <w:t>Chi tiết các bước thực thi của Pipeline A truyền thống</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11.4</w:t>
            </w:r>
          </w:p>
        </w:tc>
        <w:tc>
          <w:tcPr>
            <w:shd w:fill="FFFFFF"/>
            <w:tcMar>
              <w:top w:w="35" w:type="dxa"/>
              <w:bottom w:w="35" w:type="dxa"/>
              <w:left w:w="100" w:type="dxa"/>
              <w:right w:w="100" w:type="dxa"/>
            </w:tcMar>
            <w:tcW w:w="8643" w:type="dxa"/>
          </w:tcPr>
          <w:p>
            <w:pPr>
              <w:spacing w:after="0"/>
            </w:pPr>
            <w:r>
              <w:rPr>
                <w:rFonts w:ascii="Calibri" w:hAnsi="Calibri"/>
                <w:color w:val="334155"/>
                <w:sz w:val="16"/>
              </w:rPr>
              <w:t>Chi tiết các bước thực thi của Pipeline B DevGuard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11.5</w:t>
            </w:r>
          </w:p>
        </w:tc>
        <w:tc>
          <w:tcPr>
            <w:shd w:fill="F8FAFC"/>
            <w:tcMar>
              <w:top w:w="35" w:type="dxa"/>
              <w:bottom w:w="35" w:type="dxa"/>
              <w:left w:w="100" w:type="dxa"/>
              <w:right w:w="100" w:type="dxa"/>
            </w:tcMar>
            <w:tcW w:w="8643" w:type="dxa"/>
          </w:tcPr>
          <w:p>
            <w:pPr>
              <w:spacing w:after="0"/>
            </w:pPr>
            <w:r>
              <w:rPr>
                <w:rFonts w:ascii="Calibri" w:hAnsi="Calibri"/>
                <w:color w:val="334155"/>
                <w:sz w:val="16"/>
              </w:rPr>
              <w:t>Thống kê thời gian và tài nguyên runner của 2 pipeline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11.6</w:t>
            </w:r>
          </w:p>
        </w:tc>
        <w:tc>
          <w:tcPr>
            <w:shd w:fill="FFFFFF"/>
            <w:tcMar>
              <w:top w:w="35" w:type="dxa"/>
              <w:bottom w:w="35" w:type="dxa"/>
              <w:left w:w="100" w:type="dxa"/>
              <w:right w:w="100" w:type="dxa"/>
            </w:tcMar>
            <w:tcW w:w="8643" w:type="dxa"/>
          </w:tcPr>
          <w:p>
            <w:pPr>
              <w:spacing w:after="0"/>
            </w:pPr>
            <w:r>
              <w:rPr>
                <w:rFonts w:ascii="Calibri" w:hAnsi="Calibri"/>
                <w:color w:val="334155"/>
                <w:sz w:val="16"/>
              </w:rPr>
              <w:t>Control Plane tiếp nhận Artifact và SBOM từ bài test A/B</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11.7</w:t>
            </w:r>
          </w:p>
        </w:tc>
        <w:tc>
          <w:tcPr>
            <w:shd w:fill="F8FAFC"/>
            <w:tcMar>
              <w:top w:w="35" w:type="dxa"/>
              <w:bottom w:w="35" w:type="dxa"/>
              <w:left w:w="100" w:type="dxa"/>
              <w:right w:w="100" w:type="dxa"/>
            </w:tcMar>
            <w:tcW w:w="8643" w:type="dxa"/>
          </w:tcPr>
          <w:p>
            <w:pPr>
              <w:spacing w:after="0"/>
            </w:pPr>
            <w:r>
              <w:rPr>
                <w:rFonts w:ascii="Calibri" w:hAnsi="Calibri"/>
                <w:color w:val="334155"/>
                <w:sz w:val="16"/>
              </w:rPr>
              <w:t>44 dependencies Go được phân tích trên Control Plane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12.1</w:t>
            </w:r>
          </w:p>
        </w:tc>
        <w:tc>
          <w:tcPr>
            <w:shd w:fill="FFFFFF"/>
            <w:tcMar>
              <w:top w:w="35" w:type="dxa"/>
              <w:bottom w:w="35" w:type="dxa"/>
              <w:left w:w="100" w:type="dxa"/>
              <w:right w:w="100" w:type="dxa"/>
            </w:tcMar>
            <w:tcW w:w="8643" w:type="dxa"/>
          </w:tcPr>
          <w:p>
            <w:pPr>
              <w:spacing w:after="0"/>
            </w:pPr>
            <w:r>
              <w:rPr>
                <w:rFonts w:ascii="Calibri" w:hAnsi="Calibri"/>
                <w:color w:val="334155"/>
                <w:sz w:val="16"/>
              </w:rPr>
              <w:t>Đánh giá tuân thủ ISO 27001 và BSI trên Dashboard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12.2</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thời gian chạy CI/CD khi tải đồng thời 23 services</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12.3</w:t>
            </w:r>
          </w:p>
        </w:tc>
        <w:tc>
          <w:tcPr>
            <w:shd w:fill="FFFFFF"/>
            <w:tcMar>
              <w:top w:w="35" w:type="dxa"/>
              <w:bottom w:w="35" w:type="dxa"/>
              <w:left w:w="100" w:type="dxa"/>
              <w:right w:w="100" w:type="dxa"/>
            </w:tcMar>
            <w:tcW w:w="8643" w:type="dxa"/>
          </w:tcPr>
          <w:p>
            <w:pPr>
              <w:spacing w:after="0"/>
            </w:pPr>
            <w:r>
              <w:rPr>
                <w:rFonts w:ascii="Calibri" w:hAnsi="Calibri"/>
                <w:color w:val="334155"/>
                <w:sz w:val="16"/>
              </w:rPr>
              <w:t>DevGuard hoàn thành quét đồng thời 23 services trong 2m45s</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12.4</w:t>
            </w:r>
          </w:p>
        </w:tc>
        <w:tc>
          <w:tcPr>
            <w:shd w:fill="F8FAFC"/>
            <w:tcMar>
              <w:top w:w="35" w:type="dxa"/>
              <w:bottom w:w="35" w:type="dxa"/>
              <w:left w:w="100" w:type="dxa"/>
              <w:right w:w="100" w:type="dxa"/>
            </w:tcMar>
            <w:tcW w:w="8643" w:type="dxa"/>
          </w:tcPr>
          <w:p>
            <w:pPr>
              <w:spacing w:after="0"/>
            </w:pPr>
            <w:r>
              <w:rPr>
                <w:rFonts w:ascii="Calibri" w:hAnsi="Calibri"/>
                <w:color w:val="334155"/>
                <w:sz w:val="16"/>
              </w:rPr>
              <w:t>Pipeline cũ mất 17m45s khi ép chạy xanh 23 services</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Hình 12.5</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tỷ lệ giảm cảnh báo giả nhờ Reachability Analysis</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Hình 13.1</w:t>
            </w:r>
          </w:p>
        </w:tc>
        <w:tc>
          <w:tcPr>
            <w:shd w:fill="F8FAFC"/>
            <w:tcMar>
              <w:top w:w="35" w:type="dxa"/>
              <w:bottom w:w="35" w:type="dxa"/>
              <w:left w:w="100" w:type="dxa"/>
              <w:right w:w="100" w:type="dxa"/>
            </w:tcMar>
            <w:tcW w:w="8643" w:type="dxa"/>
          </w:tcPr>
          <w:p>
            <w:pPr>
              <w:spacing w:after="0"/>
            </w:pPr>
            <w:r>
              <w:rPr>
                <w:rFonts w:ascii="Calibri" w:hAnsi="Calibri"/>
                <w:color w:val="334155"/>
                <w:sz w:val="16"/>
              </w:rPr>
              <w:t>Biểu đồ Gantt lộ trình tích hợp an ninh DevGuard cho 23 services</w:t>
            </w:r>
          </w:p>
        </w:tc>
      </w:tr>
    </w:tbl>
    <w:p>
      <w:pPr>
        <w:spacing w:after="120"/>
      </w:pPr>
    </w:p>
    <w:p>
      <w:pPr>
        <w:keepNext/>
        <w:spacing w:before="120" w:after="80"/>
      </w:pPr>
      <w:r>
        <w:rPr>
          <w:rFonts w:ascii="Calibri" w:hAnsi="Calibri"/>
          <w:b/>
          <w:color w:val="1E40AF"/>
          <w:sz w:val="22"/>
        </w:rPr>
        <w:t>DANH MỤC BẢNG BIỂU KỸ THUẬT (LIST OF TABLES)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50"/>
        <w:gridCol w:w="8643"/>
      </w:tblGrid>
      <w:tr>
        <w:trPr>
          <w:cantSplit/>
          <w:tblHeader/>
        </w:trPr>
        <w:tc>
          <w:tcPr>
            <w:shd w:fill="0F172A"/>
            <w:tcMar>
              <w:top w:w="50" w:type="dxa"/>
              <w:bottom w:w="50" w:type="dxa"/>
              <w:left w:w="100" w:type="dxa"/>
              <w:right w:w="100" w:type="dxa"/>
            </w:tcMar>
            <w:tcW w:w="1450" w:type="dxa"/>
          </w:tcPr>
          <w:p>
            <w:pPr>
              <w:spacing w:after="0"/>
            </w:pPr>
            <w:r>
              <w:rPr>
                <w:rFonts w:ascii="Calibri" w:hAnsi="Calibri"/>
                <w:b/>
                <w:color w:val="FFFFFF"/>
                <w:sz w:val="17"/>
              </w:rPr>
              <w:t>Ký hiệu</w:t>
            </w:r>
          </w:p>
        </w:tc>
        <w:tc>
          <w:tcPr>
            <w:shd w:fill="0F172A"/>
            <w:tcMar>
              <w:top w:w="50" w:type="dxa"/>
              <w:bottom w:w="50" w:type="dxa"/>
              <w:left w:w="100" w:type="dxa"/>
              <w:right w:w="100" w:type="dxa"/>
            </w:tcMar>
            <w:tcW w:w="8643" w:type="dxa"/>
          </w:tcPr>
          <w:p>
            <w:pPr>
              <w:spacing w:after="0"/>
            </w:pPr>
            <w:r>
              <w:rPr>
                <w:rFonts w:ascii="Calibri" w:hAnsi="Calibri"/>
                <w:b/>
                <w:color w:val="FFFFFF"/>
                <w:sz w:val="17"/>
              </w:rPr>
              <w:t>Tên bảng biểu kỹ thuật</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1</w:t>
            </w:r>
          </w:p>
        </w:tc>
        <w:tc>
          <w:tcPr>
            <w:shd w:fill="FFFFFF"/>
            <w:tcMar>
              <w:top w:w="35" w:type="dxa"/>
              <w:bottom w:w="35" w:type="dxa"/>
              <w:left w:w="100" w:type="dxa"/>
              <w:right w:w="100" w:type="dxa"/>
            </w:tcMar>
            <w:tcW w:w="8643" w:type="dxa"/>
          </w:tcPr>
          <w:p>
            <w:pPr>
              <w:spacing w:after="0"/>
            </w:pPr>
            <w:r>
              <w:rPr>
                <w:rFonts w:ascii="Calibri" w:hAnsi="Calibri"/>
                <w:color w:val="334155"/>
                <w:sz w:val="16"/>
              </w:rPr>
              <w:t>Quy trình CI/CD đối chiếu trên GitHub Actions</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2</w:t>
            </w:r>
          </w:p>
        </w:tc>
        <w:tc>
          <w:tcPr>
            <w:shd w:fill="F8FAFC"/>
            <w:tcMar>
              <w:top w:w="35" w:type="dxa"/>
              <w:bottom w:w="35" w:type="dxa"/>
              <w:left w:w="100" w:type="dxa"/>
              <w:right w:w="100" w:type="dxa"/>
            </w:tcMar>
            <w:tcW w:w="8643" w:type="dxa"/>
          </w:tcPr>
          <w:p>
            <w:pPr>
              <w:spacing w:after="0"/>
            </w:pPr>
            <w:r>
              <w:rPr>
                <w:rFonts w:ascii="Calibri" w:hAnsi="Calibri"/>
                <w:color w:val="334155"/>
                <w:sz w:val="16"/>
              </w:rPr>
              <w:t>Đánh giá tính năng DevGuard theo 9 yêu cầu an ninh</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3</w:t>
            </w:r>
          </w:p>
        </w:tc>
        <w:tc>
          <w:tcPr>
            <w:shd w:fill="FFFFFF"/>
            <w:tcMar>
              <w:top w:w="35" w:type="dxa"/>
              <w:bottom w:w="35" w:type="dxa"/>
              <w:left w:w="100" w:type="dxa"/>
              <w:right w:w="100" w:type="dxa"/>
            </w:tcMar>
            <w:tcW w:w="8643" w:type="dxa"/>
          </w:tcPr>
          <w:p>
            <w:pPr>
              <w:spacing w:after="0"/>
            </w:pPr>
            <w:r>
              <w:rPr>
                <w:rFonts w:ascii="Calibri" w:hAnsi="Calibri"/>
                <w:color w:val="334155"/>
                <w:sz w:val="16"/>
              </w:rPr>
              <w:t>Danh mục thành phần mã nguồn và vai trò kỹ thuật upstream</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3.1</w:t>
            </w:r>
          </w:p>
        </w:tc>
        <w:tc>
          <w:tcPr>
            <w:shd w:fill="F8FAFC"/>
            <w:tcMar>
              <w:top w:w="35" w:type="dxa"/>
              <w:bottom w:w="35" w:type="dxa"/>
              <w:left w:w="100" w:type="dxa"/>
              <w:right w:w="100" w:type="dxa"/>
            </w:tcMar>
            <w:tcW w:w="8643" w:type="dxa"/>
          </w:tcPr>
          <w:p>
            <w:pPr>
              <w:spacing w:after="0"/>
            </w:pPr>
            <w:r>
              <w:rPr>
                <w:rFonts w:ascii="Calibri" w:hAnsi="Calibri"/>
                <w:color w:val="334155"/>
                <w:sz w:val="16"/>
              </w:rPr>
              <w:t>Đối chiếu tính năng DevGuard với 9 yêu cầu an ninh</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4</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khả năng vận hành khi ngắt kết nối Internet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5</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tính năng Semgrep Upstream và Opengrep</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5.1</w:t>
            </w:r>
          </w:p>
        </w:tc>
        <w:tc>
          <w:tcPr>
            <w:shd w:fill="FFFFFF"/>
            <w:tcMar>
              <w:top w:w="35" w:type="dxa"/>
              <w:bottom w:w="35" w:type="dxa"/>
              <w:left w:w="100" w:type="dxa"/>
              <w:right w:w="100" w:type="dxa"/>
            </w:tcMar>
            <w:tcW w:w="8643" w:type="dxa"/>
          </w:tcPr>
          <w:p>
            <w:pPr>
              <w:spacing w:after="0"/>
            </w:pPr>
            <w:r>
              <w:rPr>
                <w:rFonts w:ascii="Calibri" w:hAnsi="Calibri"/>
                <w:color w:val="334155"/>
                <w:sz w:val="16"/>
              </w:rPr>
              <w:t>Danh mục 5 kịch bản PoC kiểm thử tĩnh (SAST)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5.2</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SAST: Cloud vs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6</w:t>
            </w:r>
          </w:p>
        </w:tc>
        <w:tc>
          <w:tcPr>
            <w:shd w:fill="FFFFFF"/>
            <w:tcMar>
              <w:top w:w="35" w:type="dxa"/>
              <w:bottom w:w="35" w:type="dxa"/>
              <w:left w:w="100" w:type="dxa"/>
              <w:right w:w="100" w:type="dxa"/>
            </w:tcMar>
            <w:tcW w:w="8643" w:type="dxa"/>
          </w:tcPr>
          <w:p>
            <w:pPr>
              <w:spacing w:after="0"/>
            </w:pPr>
            <w:r>
              <w:rPr>
                <w:rFonts w:ascii="Calibri" w:hAnsi="Calibri"/>
                <w:color w:val="334155"/>
                <w:sz w:val="16"/>
              </w:rPr>
              <w:t>Đánh giá cơ chế rà quét secret của Gitleaks</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6.1</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Secret Scanning: Cloud vs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7</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tính năng Checkov và Trivy Config</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7.1</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IaC Security: Cloud vs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8</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Base Image truyền thống và Distroless Nonroot</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8.1</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Container Security: Cloud vs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9</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tính năng OWASP ZAP và Nuclei</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9.1</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DAST: OWASP ZAP vs Nuclei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10</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cơ chế ký số truyền thống và Cosign</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10.1</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hiệu năng ký số Cosign: Cloud vs Offline</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11</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script rời rạc và DevGuard Policy Gate</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11.1</w:t>
            </w:r>
          </w:p>
        </w:tc>
        <w:tc>
          <w:tcPr>
            <w:shd w:fill="F8FAFC"/>
            <w:tcMar>
              <w:top w:w="35" w:type="dxa"/>
              <w:bottom w:w="35" w:type="dxa"/>
              <w:left w:w="100" w:type="dxa"/>
              <w:right w:w="100" w:type="dxa"/>
            </w:tcMar>
            <w:tcW w:w="8643" w:type="dxa"/>
          </w:tcPr>
          <w:p>
            <w:pPr>
              <w:spacing w:after="0"/>
            </w:pPr>
            <w:r>
              <w:rPr>
                <w:rFonts w:ascii="Calibri" w:hAnsi="Calibri"/>
                <w:color w:val="334155"/>
                <w:sz w:val="16"/>
              </w:rPr>
              <w:t>Đặc tả cấu trúc OpenVEX Statement tự động</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11.2</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hiệu năng Policy Gate: Cloud Webhooks vs DevGuard</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12</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A/B Benchmark trên GitHub Actions</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13</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tính năng pipeline cũ và DevGuard Control Plane</w:t>
            </w:r>
          </w:p>
        </w:tc>
      </w:tr>
      <w:tr>
        <w:trPr>
          <w:cantSplit/>
        </w:trPr>
        <w:tc>
          <w:tcPr>
            <w:shd w:fill="F8FAFC"/>
            <w:tcMar>
              <w:top w:w="35" w:type="dxa"/>
              <w:bottom w:w="35" w:type="dxa"/>
              <w:left w:w="100" w:type="dxa"/>
              <w:right w:w="100" w:type="dxa"/>
            </w:tcMar>
            <w:tcW w:w="1450" w:type="dxa"/>
          </w:tcPr>
          <w:p>
            <w:pPr>
              <w:spacing w:after="0"/>
            </w:pPr>
            <w:r>
              <w:rPr>
                <w:rFonts w:ascii="Calibri" w:hAnsi="Calibri"/>
                <w:b/>
                <w:color w:val="1E40AF"/>
                <w:sz w:val="16"/>
              </w:rPr>
              <w:t>Bảng 14</w:t>
            </w:r>
          </w:p>
        </w:tc>
        <w:tc>
          <w:tcPr>
            <w:shd w:fill="F8FAFC"/>
            <w:tcMar>
              <w:top w:w="35" w:type="dxa"/>
              <w:bottom w:w="35" w:type="dxa"/>
              <w:left w:w="100" w:type="dxa"/>
              <w:right w:w="100" w:type="dxa"/>
            </w:tcMar>
            <w:tcW w:w="8643" w:type="dxa"/>
          </w:tcPr>
          <w:p>
            <w:pPr>
              <w:spacing w:after="0"/>
            </w:pPr>
            <w:r>
              <w:rPr>
                <w:rFonts w:ascii="Calibri" w:hAnsi="Calibri"/>
                <w:color w:val="334155"/>
                <w:sz w:val="16"/>
              </w:rPr>
              <w:t>So sánh chỉ số hiệu quả vận hành</w:t>
            </w:r>
          </w:p>
        </w:tc>
      </w:tr>
      <w:tr>
        <w:trPr>
          <w:cantSplit/>
        </w:trPr>
        <w:tc>
          <w:tcPr>
            <w:shd w:fill="FFFFFF"/>
            <w:tcMar>
              <w:top w:w="35" w:type="dxa"/>
              <w:bottom w:w="35" w:type="dxa"/>
              <w:left w:w="100" w:type="dxa"/>
              <w:right w:w="100" w:type="dxa"/>
            </w:tcMar>
            <w:tcW w:w="1450" w:type="dxa"/>
          </w:tcPr>
          <w:p>
            <w:pPr>
              <w:spacing w:after="0"/>
            </w:pPr>
            <w:r>
              <w:rPr>
                <w:rFonts w:ascii="Calibri" w:hAnsi="Calibri"/>
                <w:b/>
                <w:color w:val="1E40AF"/>
                <w:sz w:val="16"/>
              </w:rPr>
              <w:t>Bảng 15</w:t>
            </w:r>
          </w:p>
        </w:tc>
        <w:tc>
          <w:tcPr>
            <w:shd w:fill="FFFFFF"/>
            <w:tcMar>
              <w:top w:w="35" w:type="dxa"/>
              <w:bottom w:w="35" w:type="dxa"/>
              <w:left w:w="100" w:type="dxa"/>
              <w:right w:w="100" w:type="dxa"/>
            </w:tcMar>
            <w:tcW w:w="8643" w:type="dxa"/>
          </w:tcPr>
          <w:p>
            <w:pPr>
              <w:spacing w:after="0"/>
            </w:pPr>
            <w:r>
              <w:rPr>
                <w:rFonts w:ascii="Calibri" w:hAnsi="Calibri"/>
                <w:color w:val="334155"/>
                <w:sz w:val="16"/>
              </w:rPr>
              <w:t>So sánh kỹ thuật chi tiết trên 23 microservices</w:t>
            </w:r>
          </w:p>
        </w:tc>
      </w:tr>
    </w:tbl>
    <w:p>
      <w:r>
        <w:br w:type="page"/>
      </w:r>
    </w:p>
    <w:p>
      <w:pPr>
        <w:keepNext/>
        <w:spacing w:before="160" w:after="60"/>
      </w:pPr>
      <w:r>
        <w:rPr>
          <w:rFonts w:ascii="Calibri" w:hAnsi="Calibri"/>
          <w:b/>
          <w:color w:val="1E40AF"/>
          <w:sz w:val="21"/>
        </w:rPr>
        <w:t>ĐỐI CHIẾU THỰC NGHIỆM GITHUB ACTIONS:</w:t>
      </w:r>
    </w:p>
    <w:p>
      <w:pPr>
        <w:spacing w:after="80" w:line="276" w:lineRule="auto"/>
      </w:pPr>
      <w:r>
        <w:t>Để theo dõi, đối chiếu và kiểm chứng trực tiếp toàn bộ dữ liệu log, biểu đồ thời gian và kết quả quét của 23 microservices được trình bày trong báo cáo, các quy trình CI/CD được công khai trực tiếp tại các liên kết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39"/>
        <w:gridCol w:w="4939"/>
        <w:gridCol w:w="4939"/>
      </w:tblGrid>
      <w:tr>
        <w:trPr>
          <w:cantSplit/>
          <w:tblHeader/>
        </w:trPr>
        <w:tc>
          <w:tcPr>
            <w:tcW w:type="dxa" w:w="4939"/>
            <w:shd w:fill="1E40AF"/>
            <w:tcMar>
              <w:top w:w="70" w:type="dxa"/>
              <w:bottom w:w="70" w:type="dxa"/>
              <w:left w:w="100" w:type="dxa"/>
              <w:right w:w="100" w:type="dxa"/>
            </w:tcMar>
          </w:tcPr>
          <w:p>
            <w:pPr>
              <w:spacing w:after="0"/>
            </w:pPr>
            <w:r>
              <w:rPr>
                <w:rFonts w:ascii="Calibri" w:hAnsi="Calibri"/>
                <w:b/>
                <w:color w:val="FFFFFF"/>
                <w:sz w:val="18"/>
              </w:rPr>
              <w:t>Quy trình CI/CD</w:t>
            </w:r>
          </w:p>
        </w:tc>
        <w:tc>
          <w:tcPr>
            <w:tcW w:type="dxa" w:w="4939"/>
            <w:shd w:fill="1E40AF"/>
            <w:tcMar>
              <w:top w:w="70" w:type="dxa"/>
              <w:bottom w:w="70" w:type="dxa"/>
              <w:left w:w="100" w:type="dxa"/>
              <w:right w:w="100" w:type="dxa"/>
            </w:tcMar>
          </w:tcPr>
          <w:p>
            <w:pPr>
              <w:spacing w:after="0"/>
            </w:pPr>
            <w:r>
              <w:rPr>
                <w:rFonts w:ascii="Calibri" w:hAnsi="Calibri"/>
                <w:b/>
                <w:color w:val="FFFFFF"/>
                <w:sz w:val="18"/>
              </w:rPr>
              <w:t>File Workflow &amp; Liên kết GitHub Actions</w:t>
            </w:r>
          </w:p>
        </w:tc>
        <w:tc>
          <w:tcPr>
            <w:tcW w:type="dxa" w:w="4939"/>
            <w:shd w:fill="1E40AF"/>
            <w:tcMar>
              <w:top w:w="70" w:type="dxa"/>
              <w:bottom w:w="70" w:type="dxa"/>
              <w:left w:w="100" w:type="dxa"/>
              <w:right w:w="100" w:type="dxa"/>
            </w:tcMar>
          </w:tcPr>
          <w:p>
            <w:pPr>
              <w:spacing w:after="0"/>
            </w:pPr>
            <w:r>
              <w:rPr>
                <w:rFonts w:ascii="Calibri" w:hAnsi="Calibri"/>
                <w:b/>
                <w:color w:val="FFFFFF"/>
                <w:sz w:val="18"/>
              </w:rPr>
              <w:t>Vai trò đối chiếu trong thực nghiệm</w:t>
            </w:r>
          </w:p>
        </w:tc>
      </w:tr>
      <w:tr>
        <w:trPr>
          <w:cantSplit/>
        </w:trPr>
        <w:tc>
          <w:tcPr>
            <w:tcW w:type="dxa" w:w="2016"/>
            <w:shd w:fill="FFFFFF"/>
            <w:tcMar>
              <w:top w:w="50" w:type="dxa"/>
              <w:bottom w:w="50" w:type="dxa"/>
              <w:left w:w="100" w:type="dxa"/>
              <w:right w:w="100" w:type="dxa"/>
            </w:tcMar>
          </w:tcPr>
          <w:p>
            <w:pPr>
              <w:spacing w:after="0"/>
            </w:pPr>
            <w:r>
              <w:rPr>
                <w:rFonts w:ascii="Calibri" w:hAnsi="Calibri"/>
                <w:b/>
                <w:color w:val="0F172A"/>
                <w:sz w:val="17"/>
              </w:rPr>
              <w:t>DevGuard SSCS PoC</w:t>
            </w:r>
          </w:p>
        </w:tc>
        <w:tc>
          <w:tcPr>
            <w:tcW w:type="dxa" w:w="2592"/>
            <w:shd w:fill="FFFFFF"/>
            <w:tcMar>
              <w:top w:w="50" w:type="dxa"/>
              <w:bottom w:w="50" w:type="dxa"/>
              <w:left w:w="100" w:type="dxa"/>
              <w:right w:w="100" w:type="dxa"/>
            </w:tcMar>
          </w:tcPr>
          <w:p>
            <w:pPr>
              <w:spacing w:after="0"/>
            </w:pPr>
            <w:hyperlink r:id="rId14" w:history="1">
              <w:r>
                <w:rPr>
                  <w:color w:val="2563EB"/>
                  <w:u w:val="single"/>
                  <w:rFonts w:ascii="Calibri" w:hAnsi="Calibri"/>
                  <w:sz w:val="17"/>
                </w:rPr>
                <w:t>devguard-sscs-poc.yml</w:t>
              </w:r>
            </w:hyperlink>
          </w:p>
        </w:tc>
        <w:tc>
          <w:tcPr>
            <w:tcW w:type="dxa" w:w="5184"/>
            <w:shd w:fill="FFFFFF"/>
            <w:tcMar>
              <w:top w:w="50" w:type="dxa"/>
              <w:bottom w:w="50" w:type="dxa"/>
              <w:left w:w="100" w:type="dxa"/>
              <w:right w:w="100" w:type="dxa"/>
            </w:tcMar>
          </w:tcPr>
          <w:p>
            <w:pPr>
              <w:spacing w:after="0" w:line="276" w:lineRule="auto"/>
            </w:pPr>
            <w:r>
              <w:rPr>
                <w:rFonts w:ascii="Calibri" w:hAnsi="Calibri"/>
                <w:color w:val="334155"/>
                <w:sz w:val="16"/>
              </w:rPr>
              <w:t>Quy trình thực nghiệm kiểm tra an ninh chuỗi cung ứng tự động qua DevGuard Control Plane: tạo SBOM CycloneDX, phân tích VEX Rule Engine, đối soát CVE tập trung và tạo In-Toto Attestation cho toàn bộ 23 microservices.</w:t>
            </w:r>
          </w:p>
        </w:tc>
      </w:tr>
      <w:tr>
        <w:trPr>
          <w:cantSplit/>
        </w:trPr>
        <w:tc>
          <w:tcPr>
            <w:tcW w:type="dxa" w:w="2016"/>
            <w:shd w:fill="F8FAFC"/>
            <w:tcMar>
              <w:top w:w="50" w:type="dxa"/>
              <w:bottom w:w="50" w:type="dxa"/>
              <w:left w:w="100" w:type="dxa"/>
              <w:right w:w="100" w:type="dxa"/>
            </w:tcMar>
          </w:tcPr>
          <w:p>
            <w:pPr>
              <w:spacing w:after="0"/>
            </w:pPr>
            <w:r>
              <w:rPr>
                <w:rFonts w:ascii="Calibri" w:hAnsi="Calibri"/>
                <w:b/>
                <w:color w:val="0F172A"/>
                <w:sz w:val="17"/>
              </w:rPr>
              <w:t>CI Service Baseline</w:t>
            </w:r>
          </w:p>
        </w:tc>
        <w:tc>
          <w:tcPr>
            <w:tcW w:type="dxa" w:w="2592"/>
            <w:shd w:fill="F8FAFC"/>
            <w:tcMar>
              <w:top w:w="50" w:type="dxa"/>
              <w:bottom w:w="50" w:type="dxa"/>
              <w:left w:w="100" w:type="dxa"/>
              <w:right w:w="100" w:type="dxa"/>
            </w:tcMar>
          </w:tcPr>
          <w:p>
            <w:pPr>
              <w:spacing w:after="0"/>
            </w:pPr>
            <w:hyperlink r:id="rId15" w:history="1">
              <w:r>
                <w:rPr>
                  <w:color w:val="2563EB"/>
                  <w:u w:val="single"/>
                  <w:rFonts w:ascii="Calibri" w:hAnsi="Calibri"/>
                  <w:sz w:val="17"/>
                </w:rPr>
                <w:t>ci-service.yml</w:t>
              </w:r>
            </w:hyperlink>
          </w:p>
        </w:tc>
        <w:tc>
          <w:tcPr>
            <w:tcW w:type="dxa" w:w="5184"/>
            <w:shd w:fill="F8FAFC"/>
            <w:tcMar>
              <w:top w:w="50" w:type="dxa"/>
              <w:bottom w:w="50" w:type="dxa"/>
              <w:left w:w="100" w:type="dxa"/>
              <w:right w:w="100" w:type="dxa"/>
            </w:tcMar>
          </w:tcPr>
          <w:p>
            <w:pPr>
              <w:spacing w:after="0" w:line="276" w:lineRule="auto"/>
            </w:pPr>
            <w:r>
              <w:rPr>
                <w:rFonts w:ascii="Calibri" w:hAnsi="Calibri"/>
                <w:color w:val="334155"/>
                <w:sz w:val="16"/>
              </w:rPr>
              <w:t>Pipeline CI/CD nguyên bản của hệ sinh thái microservices chạy trên GitHub Actions: tích hợp chuỗi công cụ rời rạc (Syft + Grype + Cosign + Python Quality Gate) quét trực tiếp trên từng runner.</w:t>
            </w:r>
          </w:p>
        </w:tc>
      </w:tr>
      <w:tr>
        <w:trPr>
          <w:cantSplit/>
        </w:trPr>
        <w:tc>
          <w:tcPr>
            <w:tcW w:type="dxa" w:w="2016"/>
            <w:shd w:fill="FFFFFF"/>
            <w:tcMar>
              <w:top w:w="50" w:type="dxa"/>
              <w:bottom w:w="50" w:type="dxa"/>
              <w:left w:w="100" w:type="dxa"/>
              <w:right w:w="100" w:type="dxa"/>
            </w:tcMar>
          </w:tcPr>
          <w:p>
            <w:pPr>
              <w:spacing w:after="0"/>
            </w:pPr>
            <w:r>
              <w:rPr>
                <w:rFonts w:ascii="Calibri" w:hAnsi="Calibri"/>
                <w:b/>
                <w:color w:val="0F172A"/>
                <w:sz w:val="17"/>
              </w:rPr>
              <w:t>A/B Benchmark PoC</w:t>
            </w:r>
          </w:p>
        </w:tc>
        <w:tc>
          <w:tcPr>
            <w:tcW w:type="dxa" w:w="2592"/>
            <w:shd w:fill="FFFFFF"/>
            <w:tcMar>
              <w:top w:w="50" w:type="dxa"/>
              <w:bottom w:w="50" w:type="dxa"/>
              <w:left w:w="100" w:type="dxa"/>
              <w:right w:w="100" w:type="dxa"/>
            </w:tcMar>
          </w:tcPr>
          <w:p>
            <w:pPr>
              <w:spacing w:after="0"/>
            </w:pPr>
            <w:hyperlink r:id="rId16" w:history="1">
              <w:r>
                <w:rPr>
                  <w:color w:val="2563EB"/>
                  <w:u w:val="single"/>
                  <w:rFonts w:ascii="Calibri" w:hAnsi="Calibri"/>
                  <w:sz w:val="17"/>
                </w:rPr>
                <w:t>ab-comparison-poc.yml</w:t>
              </w:r>
            </w:hyperlink>
          </w:p>
        </w:tc>
        <w:tc>
          <w:tcPr>
            <w:tcW w:type="dxa" w:w="5184"/>
            <w:shd w:fill="FFFFFF"/>
            <w:tcMar>
              <w:top w:w="50" w:type="dxa"/>
              <w:bottom w:w="50" w:type="dxa"/>
              <w:left w:w="100" w:type="dxa"/>
              <w:right w:w="100" w:type="dxa"/>
            </w:tcMar>
          </w:tcPr>
          <w:p>
            <w:pPr>
              <w:spacing w:after="0" w:line="276" w:lineRule="auto"/>
            </w:pPr>
            <w:r>
              <w:rPr>
                <w:rFonts w:ascii="Calibri" w:hAnsi="Calibri"/>
                <w:color w:val="334155"/>
                <w:sz w:val="16"/>
              </w:rPr>
              <w:t>Kịch bản thực nghiệm so sánh A/B Benchmark trực tiếp giữa Pipeline gốc và DevGuard Control Plane để đối chứng thời gian (17m45s vs 2m45s), độ chính xác và tài nguyên.</w:t>
            </w:r>
          </w:p>
        </w:tc>
      </w:tr>
    </w:tbl>
    <w:p>
      <w:pPr>
        <w:spacing w:after="160"/>
      </w:pPr>
    </w:p>
    <w:p>
      <w:pPr>
        <w:keepNext/>
        <w:spacing w:before="240" w:after="80"/>
      </w:pPr>
      <w:r>
        <w:rPr>
          <w:rFonts w:ascii="Calibri" w:hAnsi="Calibri"/>
          <w:b/>
          <w:color w:val="1E40AF"/>
          <w:sz w:val="21"/>
        </w:rPr>
        <w:t>ĐÁNH GIÁ TỔNG QUAN: KHẢ NĂNG ĐÁP ỨNG KỸ THUẬT CỦA DEVGUARD THEO YÊU CẦU ĐỀ TÀI</w:t>
      </w:r>
    </w:p>
    <w:p>
      <w:pPr>
        <w:spacing w:after="80" w:line="276" w:lineRule="auto"/>
      </w:pPr>
      <w:r>
        <w:t>Để định hướng và đánh giá toàn diện khả năng của DevGuard trong việc đáp ứng mục tiêu xây dựng nền tảng an ninh chuỗi cung ứng phần mềm toàn diện (thay thế cho chuỗi công cụ rời rạc), bảng dưới đây phân tích chi tiết hiện trạng năng lực của DevGuard và phương hướng phát triển, tích hợp mở rộng cho đề tài nghiên cứu theo 9 yêu cầu an ninh: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39"/>
        <w:gridCol w:w="4939"/>
        <w:gridCol w:w="4939"/>
      </w:tblGrid>
      <w:tr>
        <w:trPr>
          <w:cantSplit/>
          <w:tblHeader/>
        </w:trPr>
        <w:tc>
          <w:tcPr>
            <w:tcW w:type="dxa" w:w="4939"/>
            <w:shd w:fill="1E3A8A"/>
            <w:tcMar>
              <w:top w:w="70" w:type="dxa"/>
              <w:bottom w:w="70" w:type="dxa"/>
              <w:left w:w="100" w:type="dxa"/>
              <w:right w:w="100" w:type="dxa"/>
            </w:tcMar>
          </w:tcPr>
          <w:p>
            <w:pPr>
              <w:spacing w:after="0"/>
            </w:pPr>
            <w:r>
              <w:rPr>
                <w:rFonts w:ascii="Calibri" w:hAnsi="Calibri"/>
                <w:b/>
                <w:color w:val="FFFFFF"/>
                <w:sz w:val="18"/>
              </w:rPr>
              <w:t>Yêu cầu an ninh</w:t>
            </w:r>
          </w:p>
        </w:tc>
        <w:tc>
          <w:tcPr>
            <w:tcW w:type="dxa" w:w="4939"/>
            <w:shd w:fill="1E3A8A"/>
            <w:tcMar>
              <w:top w:w="70" w:type="dxa"/>
              <w:bottom w:w="70" w:type="dxa"/>
              <w:left w:w="100" w:type="dxa"/>
              <w:right w:w="100" w:type="dxa"/>
            </w:tcMar>
          </w:tcPr>
          <w:p>
            <w:pPr>
              <w:spacing w:after="0"/>
            </w:pPr>
            <w:r>
              <w:rPr>
                <w:rFonts w:ascii="Calibri" w:hAnsi="Calibri"/>
                <w:b/>
                <w:color w:val="FFFFFF"/>
                <w:sz w:val="18"/>
              </w:rPr>
              <w:t>Tính năng hiện có của DevGuard</w:t>
            </w:r>
          </w:p>
        </w:tc>
        <w:tc>
          <w:tcPr>
            <w:tcW w:type="dxa" w:w="4939"/>
            <w:shd w:fill="1E3A8A"/>
            <w:tcMar>
              <w:top w:w="70" w:type="dxa"/>
              <w:bottom w:w="70" w:type="dxa"/>
              <w:left w:w="100" w:type="dxa"/>
              <w:right w:w="100" w:type="dxa"/>
            </w:tcMar>
          </w:tcPr>
          <w:p>
            <w:pPr>
              <w:spacing w:after="0"/>
            </w:pPr>
            <w:r>
              <w:rPr>
                <w:rFonts w:ascii="Calibri" w:hAnsi="Calibri"/>
                <w:b/>
                <w:color w:val="FFFFFF"/>
                <w:sz w:val="18"/>
              </w:rPr>
              <w:t>Kết quả thực nghiệm và hướng phát triển</w:t>
            </w:r>
          </w:p>
        </w:tc>
      </w:tr>
      <w:tr>
        <w:trPr>
          <w:cantSplit/>
        </w:trPr>
        <w:tc>
          <w:tcPr>
            <w:tcW w:type="dxa" w:w="2592"/>
            <w:shd w:fill="FFFFFF"/>
            <w:tcMar>
              <w:top w:w="50" w:type="dxa"/>
              <w:bottom w:w="50" w:type="dxa"/>
              <w:left w:w="100" w:type="dxa"/>
              <w:right w:w="100" w:type="dxa"/>
            </w:tcMar>
          </w:tcPr>
          <w:p>
            <w:pPr>
              <w:spacing w:after="0"/>
            </w:pPr>
            <w:r>
              <w:rPr>
                <w:rFonts w:ascii="Calibri" w:hAnsi="Calibri"/>
                <w:b/>
                <w:color w:val="0F172A"/>
                <w:sz w:val="17"/>
              </w:rPr>
              <w:t>SAST (Phân tích mã nguồn)</w:t>
            </w:r>
          </w:p>
        </w:tc>
        <w:tc>
          <w:tcPr>
            <w:tcW w:type="dxa" w:w="3312"/>
            <w:shd w:fill="FFFFFF"/>
            <w:tcMar>
              <w:top w:w="50" w:type="dxa"/>
              <w:bottom w:w="50" w:type="dxa"/>
              <w:left w:w="100" w:type="dxa"/>
              <w:right w:w="100" w:type="dxa"/>
            </w:tcMar>
          </w:tcPr>
          <w:p>
            <w:pPr>
              <w:spacing w:after="0"/>
            </w:pPr>
            <w:r>
              <w:rPr>
                <w:rFonts w:ascii="Calibri" w:hAnsi="Calibri"/>
                <w:color w:val="334155"/>
                <w:sz w:val="16"/>
              </w:rPr>
              <w:t>Hỗ trợ nạp báo cáo SARIF từ các công cụ phân tích tĩnh.</w:t>
            </w:r>
          </w:p>
        </w:tc>
        <w:tc>
          <w:tcPr>
            <w:tcW w:type="dxa" w:w="3888"/>
            <w:shd w:fill="FFFFFF"/>
            <w:tcMar>
              <w:top w:w="50" w:type="dxa"/>
              <w:bottom w:w="50" w:type="dxa"/>
              <w:left w:w="100" w:type="dxa"/>
              <w:right w:w="100" w:type="dxa"/>
            </w:tcMar>
          </w:tcPr>
          <w:p>
            <w:pPr>
              <w:spacing w:after="0"/>
            </w:pPr>
            <w:r>
              <w:rPr>
                <w:rFonts w:ascii="Calibri" w:hAnsi="Calibri"/>
                <w:color w:val="334155"/>
                <w:sz w:val="16"/>
              </w:rPr>
              <w:t>Đạt yêu cầu qua thực nghiệm: Tích hợp Opengrep engine native (LGPL-2.1, offline 100%, không telemetry). Đã kiểm thử trên user-service phát hiện vi phạm TLS 1.3 MinVersion, xuất chuẩn SARIF OASIS v2.1.0, nạp Control Plane (:8080) và chặn pipeline CI/CD (Exit Code 1).</w:t>
            </w:r>
          </w:p>
        </w:tc>
      </w:tr>
      <w:tr>
        <w:trPr>
          <w:cantSplit/>
        </w:trPr>
        <w:tc>
          <w:tcPr>
            <w:tcW w:type="dxa" w:w="2592"/>
            <w:shd w:fill="F8FAFC"/>
            <w:tcMar>
              <w:top w:w="50" w:type="dxa"/>
              <w:bottom w:w="50" w:type="dxa"/>
              <w:left w:w="100" w:type="dxa"/>
              <w:right w:w="100" w:type="dxa"/>
            </w:tcMar>
          </w:tcPr>
          <w:p>
            <w:pPr>
              <w:spacing w:after="0"/>
            </w:pPr>
            <w:r>
              <w:rPr>
                <w:rFonts w:ascii="Calibri" w:hAnsi="Calibri"/>
                <w:b/>
                <w:color w:val="0F172A"/>
                <w:sz w:val="17"/>
              </w:rPr>
              <w:t>SCA (Thư viện phụ thuộc)</w:t>
            </w:r>
          </w:p>
        </w:tc>
        <w:tc>
          <w:tcPr>
            <w:tcW w:type="dxa" w:w="3312"/>
            <w:shd w:fill="F8FAFC"/>
            <w:tcMar>
              <w:top w:w="50" w:type="dxa"/>
              <w:bottom w:w="50" w:type="dxa"/>
              <w:left w:w="100" w:type="dxa"/>
              <w:right w:w="100" w:type="dxa"/>
            </w:tcMar>
          </w:tcPr>
          <w:p>
            <w:pPr>
              <w:spacing w:after="0"/>
            </w:pPr>
            <w:r>
              <w:rPr>
                <w:rFonts w:ascii="Calibri" w:hAnsi="Calibri"/>
                <w:color w:val="334155"/>
                <w:sz w:val="16"/>
              </w:rPr>
              <w:t>Tự động phát hiện CVE trong thư viện, sinh và quản lý SBOM (SPDX/CycloneDX) cùng tài liệu VEX.</w:t>
            </w:r>
          </w:p>
        </w:tc>
        <w:tc>
          <w:tcPr>
            <w:tcW w:type="dxa" w:w="3888"/>
            <w:shd w:fill="F8FAFC"/>
            <w:tcMar>
              <w:top w:w="50" w:type="dxa"/>
              <w:bottom w:w="50" w:type="dxa"/>
              <w:left w:w="100" w:type="dxa"/>
              <w:right w:w="100" w:type="dxa"/>
            </w:tcMar>
          </w:tcPr>
          <w:p>
            <w:pPr>
              <w:spacing w:after="0"/>
            </w:pPr>
            <w:r>
              <w:rPr>
                <w:rFonts w:ascii="Calibri" w:hAnsi="Calibri"/>
                <w:color w:val="334155"/>
                <w:sz w:val="16"/>
              </w:rPr>
              <w:t>Đạt yêu cầu qua thực nghiệm: Tự động sinh SBOM CycloneDX v1.6 cho 44 thư viện phụ thuộc của user-service (17 direct, 27 transitive), đối soát lỗ hổng qua DB PostgreSQL pg-semver, tích hợp OpenVEX Rule Engine tự động phân tích Call-Graph Reachability và sinh VEX Statement (code_not_reachable) loại bỏ cảnh báo giả (xem chi tiết Phần 2 và Phần 11).</w:t>
            </w:r>
          </w:p>
        </w:tc>
      </w:tr>
      <w:tr>
        <w:trPr>
          <w:cantSplit/>
        </w:trPr>
        <w:tc>
          <w:tcPr>
            <w:tcW w:type="dxa" w:w="2592"/>
            <w:shd w:fill="FFFFFF"/>
            <w:tcMar>
              <w:top w:w="50" w:type="dxa"/>
              <w:bottom w:w="50" w:type="dxa"/>
              <w:left w:w="100" w:type="dxa"/>
              <w:right w:w="100" w:type="dxa"/>
            </w:tcMar>
          </w:tcPr>
          <w:p>
            <w:pPr>
              <w:spacing w:after="0"/>
            </w:pPr>
            <w:r>
              <w:rPr>
                <w:rFonts w:ascii="Calibri" w:hAnsi="Calibri"/>
                <w:b/>
                <w:color w:val="0F172A"/>
                <w:sz w:val="17"/>
              </w:rPr>
              <w:t>Secret Scanning (Lộ khóa)</w:t>
            </w:r>
          </w:p>
        </w:tc>
        <w:tc>
          <w:tcPr>
            <w:tcW w:type="dxa" w:w="3312"/>
            <w:shd w:fill="FFFFFF"/>
            <w:tcMar>
              <w:top w:w="50" w:type="dxa"/>
              <w:bottom w:w="50" w:type="dxa"/>
              <w:left w:w="100" w:type="dxa"/>
              <w:right w:w="100" w:type="dxa"/>
            </w:tcMar>
          </w:tcPr>
          <w:p>
            <w:pPr>
              <w:spacing w:after="0"/>
            </w:pPr>
            <w:r>
              <w:rPr>
                <w:rFonts w:ascii="Calibri" w:hAnsi="Calibri"/>
                <w:color w:val="334155"/>
                <w:sz w:val="16"/>
              </w:rPr>
              <w:t>Tích hợp engine phát hiện API key, token và thông tin nhạy cảm trong mã nguồn.</w:t>
            </w:r>
          </w:p>
        </w:tc>
        <w:tc>
          <w:tcPr>
            <w:tcW w:type="dxa" w:w="3888"/>
            <w:shd w:fill="FFFFFF"/>
            <w:tcMar>
              <w:top w:w="50" w:type="dxa"/>
              <w:bottom w:w="50" w:type="dxa"/>
              <w:left w:w="100" w:type="dxa"/>
              <w:right w:w="100" w:type="dxa"/>
            </w:tcMar>
          </w:tcPr>
          <w:p>
            <w:pPr>
              <w:spacing w:after="0"/>
            </w:pPr>
            <w:r>
              <w:rPr>
                <w:rFonts w:ascii="Calibri" w:hAnsi="Calibri"/>
                <w:color w:val="334155"/>
                <w:sz w:val="16"/>
              </w:rPr>
              <w:t>Đạt yêu cầu qua thực nghiệm: Tích hợp Gitleaks engine native v8.30.1. Quét sạch 522 commits baseline, phát hiện chính xác rò rỉ đa credential (Slack Webhook, RSA Private Key), tự động che giấu *** (obfuscation), nạp Control Plane và kích hoạt Policy Gate (Exit Code 1).</w:t>
            </w:r>
          </w:p>
        </w:tc>
      </w:tr>
      <w:tr>
        <w:trPr>
          <w:cantSplit/>
        </w:trPr>
        <w:tc>
          <w:tcPr>
            <w:tcW w:type="dxa" w:w="2592"/>
            <w:shd w:fill="F8FAFC"/>
            <w:tcMar>
              <w:top w:w="50" w:type="dxa"/>
              <w:bottom w:w="50" w:type="dxa"/>
              <w:left w:w="100" w:type="dxa"/>
              <w:right w:w="100" w:type="dxa"/>
            </w:tcMar>
          </w:tcPr>
          <w:p>
            <w:pPr>
              <w:spacing w:after="0"/>
            </w:pPr>
            <w:r>
              <w:rPr>
                <w:rFonts w:ascii="Calibri" w:hAnsi="Calibri"/>
                <w:b/>
                <w:color w:val="0F172A"/>
                <w:sz w:val="17"/>
              </w:rPr>
              <w:t>IaC Security (Cấu hình hạ tầng)</w:t>
            </w:r>
          </w:p>
        </w:tc>
        <w:tc>
          <w:tcPr>
            <w:tcW w:type="dxa" w:w="3312"/>
            <w:shd w:fill="F8FAFC"/>
            <w:tcMar>
              <w:top w:w="50" w:type="dxa"/>
              <w:bottom w:w="50" w:type="dxa"/>
              <w:left w:w="100" w:type="dxa"/>
              <w:right w:w="100" w:type="dxa"/>
            </w:tcMar>
          </w:tcPr>
          <w:p>
            <w:pPr>
              <w:spacing w:after="0"/>
            </w:pPr>
            <w:r>
              <w:rPr>
                <w:rFonts w:ascii="Calibri" w:hAnsi="Calibri"/>
                <w:color w:val="334155"/>
                <w:sz w:val="16"/>
              </w:rPr>
              <w:t>Kiểm tra lỗi cấu hình trong Kubernetes manifests, Dockerfile và Terraform scripts.</w:t>
            </w:r>
          </w:p>
        </w:tc>
        <w:tc>
          <w:tcPr>
            <w:tcW w:type="dxa" w:w="3888"/>
            <w:shd w:fill="F8FAFC"/>
            <w:tcMar>
              <w:top w:w="50" w:type="dxa"/>
              <w:bottom w:w="50" w:type="dxa"/>
              <w:left w:w="100" w:type="dxa"/>
              <w:right w:w="100" w:type="dxa"/>
            </w:tcMar>
          </w:tcPr>
          <w:p>
            <w:pPr>
              <w:spacing w:after="0"/>
            </w:pPr>
            <w:r>
              <w:rPr>
                <w:rFonts w:ascii="Calibri" w:hAnsi="Calibri"/>
                <w:color w:val="334155"/>
                <w:sz w:val="16"/>
              </w:rPr>
              <w:t>Đạt yêu cầu qua thực nghiệm: Adapter iac.go tích hợp đa engine Trivy Config (Go native offline) và Checkov. Thực nghiệm trên Kubernetes manifests của user-service phát hiện chính xác các cấu hình rủi ro (KSV-0110: default namespace, KSV-0125: untrusted registry, KSV-01010: sensitive data trong ConfigMap). Trích xuất chuẩn SARIF v2.1.0, nạp lên Control Plane (:8080) và kích hoạt Policy Gate chặn pipeline thành công (Exit Code 1).</w:t>
            </w:r>
          </w:p>
        </w:tc>
      </w:tr>
      <w:tr>
        <w:trPr>
          <w:cantSplit/>
        </w:trPr>
        <w:tc>
          <w:tcPr>
            <w:tcW w:type="dxa" w:w="2592"/>
            <w:shd w:fill="FFFFFF"/>
            <w:tcMar>
              <w:top w:w="50" w:type="dxa"/>
              <w:bottom w:w="50" w:type="dxa"/>
              <w:left w:w="100" w:type="dxa"/>
              <w:right w:w="100" w:type="dxa"/>
            </w:tcMar>
          </w:tcPr>
          <w:p>
            <w:pPr>
              <w:spacing w:after="0"/>
            </w:pPr>
            <w:r>
              <w:rPr>
                <w:rFonts w:ascii="Calibri" w:hAnsi="Calibri"/>
                <w:b/>
                <w:color w:val="0F172A"/>
                <w:sz w:val="17"/>
              </w:rPr>
              <w:t>Container Security</w:t>
            </w:r>
          </w:p>
        </w:tc>
        <w:tc>
          <w:tcPr>
            <w:tcW w:type="dxa" w:w="3312"/>
            <w:shd w:fill="FFFFFF"/>
            <w:tcMar>
              <w:top w:w="50" w:type="dxa"/>
              <w:bottom w:w="50" w:type="dxa"/>
              <w:left w:w="100" w:type="dxa"/>
              <w:right w:w="100" w:type="dxa"/>
            </w:tcMar>
          </w:tcPr>
          <w:p>
            <w:pPr>
              <w:spacing w:after="0"/>
            </w:pPr>
            <w:r>
              <w:rPr>
                <w:rFonts w:ascii="Calibri" w:hAnsi="Calibri"/>
                <w:color w:val="334155"/>
                <w:sz w:val="16"/>
              </w:rPr>
              <w:t>Quét lỗ hổng tầng hệ điều hành (OS packages) và các runtime layers của container image.</w:t>
            </w:r>
          </w:p>
        </w:tc>
        <w:tc>
          <w:tcPr>
            <w:tcW w:type="dxa" w:w="3888"/>
            <w:shd w:fill="FFFFFF"/>
            <w:tcMar>
              <w:top w:w="50" w:type="dxa"/>
              <w:bottom w:w="50" w:type="dxa"/>
              <w:left w:w="100" w:type="dxa"/>
              <w:right w:w="100" w:type="dxa"/>
            </w:tcMar>
          </w:tcPr>
          <w:p>
            <w:pPr>
              <w:spacing w:after="0"/>
            </w:pPr>
            <w:r>
              <w:rPr>
                <w:rFonts w:ascii="Calibri" w:hAnsi="Calibri"/>
                <w:color w:val="334155"/>
                <w:sz w:val="16"/>
              </w:rPr>
              <w:t>Đạt yêu cầu qua thực nghiệm: Tích hợp engine Trivy Image / Container Security vào DevGuard Scanner CLI. Thực nghiệm quét đối chứng trên thesis-user-service chỉ ra 46 CVEs trong base image Debian truyền thống (libc6 v.v.) và chứng minh giải pháp Multi-stage Distroless Nonroot (gcr.io/distroless/static-debian12:nonroot) giúp loại bỏ hoàn toàn bề mặt tấn công OS packages. Xuất SARIF OASIS v2.1.0, nạp Control Plane (:8080) và kích hoạt Policy Gate (Exit Code 1).</w:t>
            </w:r>
          </w:p>
        </w:tc>
      </w:tr>
      <w:tr>
        <w:trPr>
          <w:cantSplit/>
        </w:trPr>
        <w:tc>
          <w:tcPr>
            <w:tcW w:type="dxa" w:w="2592"/>
            <w:shd w:fill="F8FAFC"/>
            <w:tcMar>
              <w:top w:w="50" w:type="dxa"/>
              <w:bottom w:w="50" w:type="dxa"/>
              <w:left w:w="100" w:type="dxa"/>
              <w:right w:w="100" w:type="dxa"/>
            </w:tcMar>
          </w:tcPr>
          <w:p>
            <w:pPr>
              <w:spacing w:after="0"/>
            </w:pPr>
            <w:r>
              <w:rPr>
                <w:rFonts w:ascii="Calibri" w:hAnsi="Calibri"/>
                <w:b/>
                <w:color w:val="0F172A"/>
                <w:sz w:val="17"/>
              </w:rPr>
              <w:t>DAST &amp; Dynamic Testing</w:t>
            </w:r>
          </w:p>
        </w:tc>
        <w:tc>
          <w:tcPr>
            <w:tcW w:type="dxa" w:w="3312"/>
            <w:shd w:fill="F8FAFC"/>
            <w:tcMar>
              <w:top w:w="50" w:type="dxa"/>
              <w:bottom w:w="50" w:type="dxa"/>
              <w:left w:w="100" w:type="dxa"/>
              <w:right w:w="100" w:type="dxa"/>
            </w:tcMar>
          </w:tcPr>
          <w:p>
            <w:pPr>
              <w:spacing w:after="0"/>
            </w:pPr>
            <w:r>
              <w:rPr>
                <w:rFonts w:ascii="Calibri" w:hAnsi="Calibri"/>
                <w:color w:val="334155"/>
                <w:sz w:val="16"/>
              </w:rPr>
              <w:t>Hỗ trợ nạp kết quả kiểm thử động từ các scanner bên ngoài thông qua chuẩn SARIF.</w:t>
            </w:r>
          </w:p>
        </w:tc>
        <w:tc>
          <w:tcPr>
            <w:tcW w:type="dxa" w:w="3888"/>
            <w:shd w:fill="F8FAFC"/>
            <w:tcMar>
              <w:top w:w="50" w:type="dxa"/>
              <w:bottom w:w="50" w:type="dxa"/>
              <w:left w:w="100" w:type="dxa"/>
              <w:right w:w="100" w:type="dxa"/>
            </w:tcMar>
          </w:tcPr>
          <w:p>
            <w:pPr>
              <w:spacing w:after="0"/>
            </w:pPr>
            <w:r>
              <w:rPr>
                <w:rFonts w:ascii="Calibri" w:hAnsi="Calibri"/>
                <w:color w:val="334155"/>
                <w:sz w:val="16"/>
              </w:rPr>
              <w:t>Đạt yêu cầu qua thực nghiệm: Tích hợp engine Nuclei native Go v3.11.1 (44 MB) cùng bộ templates YAML tối ưu cho Go Microservices. Thực nghiệm quét live endpoints user-service tại cổng :8081 hoàn tất trong 3.17 ms, phát hiện chính xác 3 lỗ hổng runtime (missing security headers, debug endpoint exposure /debug/vars, cors-misconfiguration). Chuẩn hóa SARIF OASIS v2.1.0, nạp Control Plane (:8080) và kích hoạt Policy Gate (Exit Code 1).</w:t>
            </w:r>
          </w:p>
        </w:tc>
      </w:tr>
      <w:tr>
        <w:trPr>
          <w:cantSplit/>
        </w:trPr>
        <w:tc>
          <w:tcPr>
            <w:tcW w:type="dxa" w:w="2592"/>
            <w:shd w:fill="FFFFFF"/>
            <w:tcMar>
              <w:top w:w="50" w:type="dxa"/>
              <w:bottom w:w="50" w:type="dxa"/>
              <w:left w:w="100" w:type="dxa"/>
              <w:right w:w="100" w:type="dxa"/>
            </w:tcMar>
          </w:tcPr>
          <w:p>
            <w:pPr>
              <w:spacing w:after="0"/>
            </w:pPr>
            <w:r>
              <w:rPr>
                <w:rFonts w:ascii="Calibri" w:hAnsi="Calibri"/>
                <w:b/>
                <w:color w:val="0F172A"/>
                <w:sz w:val="17"/>
              </w:rPr>
              <w:t>Supply Chain &amp; SLSA</w:t>
            </w:r>
          </w:p>
        </w:tc>
        <w:tc>
          <w:tcPr>
            <w:tcW w:type="dxa" w:w="3312"/>
            <w:shd w:fill="FFFFFF"/>
            <w:tcMar>
              <w:top w:w="50" w:type="dxa"/>
              <w:bottom w:w="50" w:type="dxa"/>
              <w:left w:w="100" w:type="dxa"/>
              <w:right w:w="100" w:type="dxa"/>
            </w:tcMar>
          </w:tcPr>
          <w:p>
            <w:pPr>
              <w:spacing w:after="0"/>
            </w:pPr>
            <w:r>
              <w:rPr>
                <w:rFonts w:ascii="Calibri" w:hAnsi="Calibri"/>
                <w:color w:val="334155"/>
                <w:sz w:val="16"/>
              </w:rPr>
              <w:t>Quản lý toàn bộ vòng đời của SBOM, VEX và tuân thủ các nguyên tắc của tiêu chuẩn SLSA.</w:t>
            </w:r>
          </w:p>
        </w:tc>
        <w:tc>
          <w:tcPr>
            <w:tcW w:type="dxa" w:w="3888"/>
            <w:shd w:fill="FFFFFF"/>
            <w:tcMar>
              <w:top w:w="50" w:type="dxa"/>
              <w:bottom w:w="50" w:type="dxa"/>
              <w:left w:w="100" w:type="dxa"/>
              <w:right w:w="100" w:type="dxa"/>
            </w:tcMar>
          </w:tcPr>
          <w:p>
            <w:pPr>
              <w:spacing w:after="0"/>
            </w:pPr>
            <w:r>
              <w:rPr>
                <w:rFonts w:ascii="Calibri" w:hAnsi="Calibri"/>
                <w:color w:val="334155"/>
                <w:sz w:val="16"/>
              </w:rPr>
              <w:t>Đạt yêu cầu qua thực nghiệm: Tích hợp Cosign v2.4.0 ký số file nhị phân ECDSA (P-256) trên release binary user_service_release.exe (19.06 MB, SHA-256 xác thực), phát hiện chính xác can thiệp giả mạo (invalid signature khi sửa 1 byte nhị phân). Tự động sinh in-toto statement chuẩn SLSA v1.0 Provenance (https://slsa.dev/provenance/v1) và CycloneDX SBOM (https://cyclonedx.org/bom), nạp thành công lên DevGuard Control Plane (:8080). Thiết lập OPA Rego Policy Gate kiểm tra chặt chẽ Trusted Builder ID, cờ biên dịch reproducible (-trimpath -ldflags="-s -w") và chặn bản dựng vi phạm (Exit Code 1).</w:t>
            </w:r>
          </w:p>
        </w:tc>
      </w:tr>
      <w:tr>
        <w:trPr>
          <w:cantSplit/>
        </w:trPr>
        <w:tc>
          <w:tcPr>
            <w:tcW w:type="dxa" w:w="2592"/>
            <w:shd w:fill="F8FAFC"/>
            <w:tcMar>
              <w:top w:w="50" w:type="dxa"/>
              <w:bottom w:w="50" w:type="dxa"/>
              <w:left w:w="100" w:type="dxa"/>
              <w:right w:w="100" w:type="dxa"/>
            </w:tcMar>
          </w:tcPr>
          <w:p>
            <w:pPr>
              <w:spacing w:after="0"/>
            </w:pPr>
            <w:r>
              <w:rPr>
                <w:rFonts w:ascii="Calibri" w:hAnsi="Calibri"/>
                <w:b/>
                <w:color w:val="0F172A"/>
                <w:sz w:val="17"/>
              </w:rPr>
              <w:t>CI/CD Policy Gate</w:t>
            </w:r>
          </w:p>
        </w:tc>
        <w:tc>
          <w:tcPr>
            <w:tcW w:type="dxa" w:w="3312"/>
            <w:shd w:fill="F8FAFC"/>
            <w:tcMar>
              <w:top w:w="50" w:type="dxa"/>
              <w:bottom w:w="50" w:type="dxa"/>
              <w:left w:w="100" w:type="dxa"/>
              <w:right w:w="100" w:type="dxa"/>
            </w:tcMar>
          </w:tcPr>
          <w:p>
            <w:pPr>
              <w:spacing w:after="0"/>
            </w:pPr>
            <w:r>
              <w:rPr>
                <w:rFonts w:ascii="Calibri" w:hAnsi="Calibri"/>
                <w:color w:val="334155"/>
                <w:sz w:val="16"/>
              </w:rPr>
              <w:t>Cung cấp CLI runner và GitHub Action, trả về mã trạng thái (Exit Code) để dừng pipeline khi vi phạm.</w:t>
            </w:r>
          </w:p>
        </w:tc>
        <w:tc>
          <w:tcPr>
            <w:tcW w:type="dxa" w:w="3888"/>
            <w:shd w:fill="F8FAFC"/>
            <w:tcMar>
              <w:top w:w="50" w:type="dxa"/>
              <w:bottom w:w="50" w:type="dxa"/>
              <w:left w:w="100" w:type="dxa"/>
              <w:right w:w="100" w:type="dxa"/>
            </w:tcMar>
          </w:tcPr>
          <w:p>
            <w:pPr>
              <w:spacing w:after="0"/>
            </w:pPr>
            <w:r>
              <w:rPr>
                <w:rFonts w:ascii="Calibri" w:hAnsi="Calibri"/>
                <w:color w:val="334155"/>
                <w:sz w:val="16"/>
              </w:rPr>
              <w:t>Đạt yêu cầu qua thực nghiệm: Thiết lập Unified Security Quality Gate tập trung hợp nhất kết quả từ các bước kiểm tra (SCA, SAST, Secret, IaC, Container, DAST) qua chuẩn OASIS SARIF v2.1.0 và OpenVEX Rule Engine. Loại bỏ hoàn toàn 46 cảnh báo giả (false positives) tầng OS packages bằng mô hình Distroless Nonroot và VEX suppression (openCount = 0), kiểm chứng A/B đối chứng thực tế: chặn bản dựng rủi ro (Exit Code 1, 59 vi phạm) vs chấp thuận bản dựng an toàn (Exit Code 0, 0 vi phạm nhờ Distroless &amp; VEX), thay thế 138 script phân tán trên 23 microservices.</w:t>
            </w:r>
          </w:p>
        </w:tc>
      </w:tr>
      <w:tr>
        <w:trPr>
          <w:cantSplit/>
        </w:trPr>
        <w:tc>
          <w:tcPr>
            <w:tcW w:type="dxa" w:w="2592"/>
            <w:shd w:fill="FFFFFF"/>
            <w:tcMar>
              <w:top w:w="50" w:type="dxa"/>
              <w:bottom w:w="50" w:type="dxa"/>
              <w:left w:w="100" w:type="dxa"/>
              <w:right w:w="100" w:type="dxa"/>
            </w:tcMar>
          </w:tcPr>
          <w:p>
            <w:pPr>
              <w:spacing w:after="0"/>
            </w:pPr>
            <w:r>
              <w:rPr>
                <w:rFonts w:ascii="Calibri" w:hAnsi="Calibri"/>
                <w:b/>
                <w:color w:val="0F172A"/>
                <w:sz w:val="17"/>
              </w:rPr>
              <w:t>Triển khai Độc lập (On-premise)</w:t>
            </w:r>
          </w:p>
        </w:tc>
        <w:tc>
          <w:tcPr>
            <w:tcW w:type="dxa" w:w="3312"/>
            <w:shd w:fill="FFFFFF"/>
            <w:tcMar>
              <w:top w:w="50" w:type="dxa"/>
              <w:bottom w:w="50" w:type="dxa"/>
              <w:left w:w="100" w:type="dxa"/>
              <w:right w:w="100" w:type="dxa"/>
            </w:tcMar>
          </w:tcPr>
          <w:p>
            <w:pPr>
              <w:spacing w:after="0"/>
            </w:pPr>
            <w:r>
              <w:rPr>
                <w:rFonts w:ascii="Calibri" w:hAnsi="Calibri"/>
                <w:color w:val="334155"/>
                <w:sz w:val="16"/>
              </w:rPr>
              <w:t>Kiến trúc hoàn toàn tự lưu trữ (Self-hosted: Go + Next.js + PostgreSQL + Local Container).</w:t>
            </w:r>
          </w:p>
        </w:tc>
        <w:tc>
          <w:tcPr>
            <w:tcW w:type="dxa" w:w="3888"/>
            <w:shd w:fill="FFFFFF"/>
            <w:tcMar>
              <w:top w:w="50" w:type="dxa"/>
              <w:bottom w:w="50" w:type="dxa"/>
              <w:left w:w="100" w:type="dxa"/>
              <w:right w:w="100" w:type="dxa"/>
            </w:tcMar>
          </w:tcPr>
          <w:p>
            <w:pPr>
              <w:spacing w:after="0"/>
            </w:pPr>
            <w:r>
              <w:rPr>
                <w:rFonts w:ascii="Calibri" w:hAnsi="Calibri"/>
                <w:color w:val="334155"/>
                <w:sz w:val="16"/>
              </w:rPr>
              <w:t>Đạt yêu cầu qua thực nghiệm: Triển khai trọn vẹn Full-Stack On-premise (Core API Go, Web Dashboard Next.js, PostgreSQL 16 pg-semver, Ory Kratos) hoàn toàn tự lưu trữ (Self-hosted). Kiểm chứng thực tế trong môi trường Air-Gapped mạng cô lập Docker 100% không Internet: rà quét SCA/SBOM, nạp dữ liệu nội bộ không rò rỉ mã nguồn ra bên ngoài, thời gian xử lý offline vượt trội so với các công cụ phụ thuộc Cloud (xem chi tiết Phần 3).</w:t>
            </w:r>
          </w:p>
        </w:tc>
      </w:tr>
    </w:tbl>
    <w:p>
      <w:pPr>
        <w:spacing w:after="160"/>
      </w:pPr>
    </w:p>
    <w:p>
      <w:pPr>
        <w:keepNext/>
        <w:spacing w:before="280" w:after="120"/>
      </w:pPr>
      <w:r>
        <w:rPr>
          <w:rFonts w:ascii="Calibri" w:hAnsi="Calibri"/>
          <w:b/>
          <w:color w:val="1E3A8A"/>
          <w:sz w:val="25"/>
        </w:rPr>
        <w:t>PHẦN 1: THIẾT LẬP HẠ TẦNG MÁY CHỦ CONTROL PLANE TẬP TRUNG (ON-PREMISE SERVER)</w:t>
      </w:r>
    </w:p>
    <w:p>
      <w:pPr>
        <w:keepNext/>
        <w:spacing w:before="160" w:after="80"/>
      </w:pPr>
      <w:r>
        <w:rPr>
          <w:rFonts w:ascii="Calibri" w:hAnsi="Calibri"/>
          <w:b/>
          <w:color w:val="2563EB"/>
          <w:sz w:val="22"/>
        </w:rPr>
        <w:t>1.1. Kiến trúc nền tảng DevGuard (upstream)</w:t>
      </w:r>
    </w:p>
    <w:p>
      <w:pPr>
        <w:spacing w:after="80" w:line="276" w:lineRule="auto"/>
      </w:pPr>
      <w:r>
        <w:t>Mã nguồn của dự án được tổ chức theo mô hình Monorepo, kế thừa và tích hợp trực tiếp từ tác giả l3montree-dev, cụ thể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0F172A"/>
            <w:tcMar>
              <w:top w:w="80" w:type="dxa"/>
              <w:bottom w:w="80" w:type="dxa"/>
              <w:left w:w="100" w:type="dxa"/>
              <w:right w:w="100" w:type="dxa"/>
            </w:tcMar>
          </w:tcPr>
          <w:p>
            <w:pPr>
              <w:spacing w:after="0"/>
            </w:pPr>
            <w:r>
              <w:rPr>
                <w:rFonts w:ascii="Calibri" w:hAnsi="Calibri"/>
                <w:b/>
                <w:color w:val="FFFFFF"/>
                <w:sz w:val="19"/>
              </w:rPr>
              <w:t>Thành phần</w:t>
            </w:r>
          </w:p>
        </w:tc>
        <w:tc>
          <w:tcPr>
            <w:tcW w:type="dxa" w:w="3704"/>
            <w:shd w:fill="0F172A"/>
            <w:tcMar>
              <w:top w:w="80" w:type="dxa"/>
              <w:bottom w:w="80" w:type="dxa"/>
              <w:left w:w="100" w:type="dxa"/>
              <w:right w:w="100" w:type="dxa"/>
            </w:tcMar>
          </w:tcPr>
          <w:p>
            <w:pPr>
              <w:spacing w:after="0"/>
            </w:pPr>
            <w:r>
              <w:rPr>
                <w:rFonts w:ascii="Calibri" w:hAnsi="Calibri"/>
                <w:b/>
                <w:color w:val="FFFFFF"/>
                <w:sz w:val="19"/>
              </w:rPr>
              <w:t>Repository gốc</w:t>
            </w:r>
          </w:p>
        </w:tc>
        <w:tc>
          <w:tcPr>
            <w:tcW w:type="dxa" w:w="3704"/>
            <w:shd w:fill="0F172A"/>
            <w:tcMar>
              <w:top w:w="80" w:type="dxa"/>
              <w:bottom w:w="80" w:type="dxa"/>
              <w:left w:w="100" w:type="dxa"/>
              <w:right w:w="100" w:type="dxa"/>
            </w:tcMar>
          </w:tcPr>
          <w:p>
            <w:pPr>
              <w:spacing w:after="0"/>
            </w:pPr>
            <w:r>
              <w:rPr>
                <w:rFonts w:ascii="Calibri" w:hAnsi="Calibri"/>
                <w:b/>
                <w:color w:val="FFFFFF"/>
                <w:sz w:val="19"/>
              </w:rPr>
              <w:t>Thư mục Triển khai Cục bộ</w:t>
            </w:r>
          </w:p>
        </w:tc>
        <w:tc>
          <w:tcPr>
            <w:tcW w:type="dxa" w:w="3704"/>
            <w:shd w:fill="0F172A"/>
            <w:tcMar>
              <w:top w:w="80" w:type="dxa"/>
              <w:bottom w:w="80" w:type="dxa"/>
              <w:left w:w="100" w:type="dxa"/>
              <w:right w:w="100" w:type="dxa"/>
            </w:tcMar>
          </w:tcPr>
          <w:p>
            <w:pPr>
              <w:spacing w:after="0"/>
            </w:pPr>
            <w:r>
              <w:rPr>
                <w:rFonts w:ascii="Calibri" w:hAnsi="Calibri"/>
                <w:b/>
                <w:color w:val="FFFFFF"/>
                <w:sz w:val="19"/>
              </w:rPr>
              <w:t>Vai trò kỹ thuật</w:t>
            </w:r>
          </w:p>
        </w:tc>
      </w:tr>
      <w:tr>
        <w:trPr>
          <w:cantSplit/>
        </w:trPr>
        <w:tc>
          <w:tcPr>
            <w:tcW w:type="dxa" w:w="3704"/>
            <w:shd w:fill="FFFFFF"/>
            <w:tcMar>
              <w:top w:w="60" w:type="dxa"/>
              <w:bottom w:w="60" w:type="dxa"/>
              <w:left w:w="100" w:type="dxa"/>
              <w:right w:w="100" w:type="dxa"/>
            </w:tcMar>
          </w:tcPr>
          <w:p>
            <w:pPr>
              <w:spacing w:after="0"/>
            </w:pPr>
            <w:r>
              <w:rPr>
                <w:rFonts w:ascii="Calibri" w:hAnsi="Calibri"/>
                <w:b/>
                <w:color w:val="2563EB"/>
                <w:sz w:val="17"/>
              </w:rPr>
              <w:t>Core Backend &amp; Scanner</w:t>
            </w:r>
          </w:p>
        </w:tc>
        <w:tc>
          <w:tcPr>
            <w:tcW w:type="dxa" w:w="3704"/>
            <w:shd w:fill="FFFFFF"/>
            <w:tcMar>
              <w:top w:w="60" w:type="dxa"/>
              <w:bottom w:w="60" w:type="dxa"/>
              <w:left w:w="100" w:type="dxa"/>
              <w:right w:w="100" w:type="dxa"/>
            </w:tcMar>
          </w:tcPr>
          <w:p>
            <w:pPr>
              <w:spacing w:after="0"/>
            </w:pPr>
            <w:hyperlink r:id="rId17" w:history="1">
              <w:r>
                <w:rPr>
                  <w:color w:val="2563EB"/>
                  <w:u w:val="single"/>
                  <w:rFonts w:ascii="Calibri" w:hAnsi="Calibri"/>
                  <w:sz w:val="17"/>
                </w:rPr>
                <w:t>l3montree-dev/devguard</w:t>
              </w:r>
            </w:hyperlink>
          </w:p>
        </w:tc>
        <w:tc>
          <w:tcPr>
            <w:tcW w:type="dxa" w:w="3704"/>
            <w:shd w:fill="FFFFFF"/>
            <w:tcMar>
              <w:top w:w="60" w:type="dxa"/>
              <w:bottom w:w="60" w:type="dxa"/>
              <w:left w:w="100" w:type="dxa"/>
              <w:right w:w="100" w:type="dxa"/>
            </w:tcMar>
          </w:tcPr>
          <w:p>
            <w:pPr>
              <w:spacing w:after="0"/>
            </w:pPr>
            <w:r>
              <w:rPr>
                <w:rFonts w:ascii="Calibri" w:hAnsi="Calibri"/>
                <w:color w:val="1E293B"/>
                <w:sz w:val="17"/>
              </w:rPr>
              <w:t>core/</w:t>
            </w:r>
          </w:p>
        </w:tc>
        <w:tc>
          <w:tcPr>
            <w:tcW w:type="dxa" w:w="3704"/>
            <w:shd w:fill="FFFFFF"/>
            <w:tcMar>
              <w:top w:w="60" w:type="dxa"/>
              <w:bottom w:w="60" w:type="dxa"/>
              <w:left w:w="100" w:type="dxa"/>
              <w:right w:w="100" w:type="dxa"/>
            </w:tcMar>
          </w:tcPr>
          <w:p>
            <w:pPr>
              <w:spacing w:after="0"/>
            </w:pPr>
            <w:r>
              <w:rPr>
                <w:rFonts w:ascii="Calibri" w:hAnsi="Calibri"/>
                <w:color w:val="1E293B"/>
                <w:sz w:val="17"/>
              </w:rPr>
              <w:t>API Server (Go), Scanner CLI, bộ chuẩn hóa dữ liệu SARIF/SPDX và Engine xử lý VEX</w:t>
            </w:r>
          </w:p>
        </w:tc>
      </w:tr>
      <w:tr>
        <w:trPr>
          <w:cantSplit/>
        </w:trPr>
        <w:tc>
          <w:tcPr>
            <w:tcW w:type="dxa" w:w="3704"/>
            <w:shd w:fill="F8FAFC"/>
            <w:tcMar>
              <w:top w:w="60" w:type="dxa"/>
              <w:bottom w:w="60" w:type="dxa"/>
              <w:left w:w="100" w:type="dxa"/>
              <w:right w:w="100" w:type="dxa"/>
            </w:tcMar>
          </w:tcPr>
          <w:p>
            <w:pPr>
              <w:spacing w:after="0"/>
            </w:pPr>
            <w:r>
              <w:rPr>
                <w:rFonts w:ascii="Calibri" w:hAnsi="Calibri"/>
                <w:b/>
                <w:color w:val="2563EB"/>
                <w:sz w:val="17"/>
              </w:rPr>
              <w:t>Web Dashboard</w:t>
            </w:r>
          </w:p>
        </w:tc>
        <w:tc>
          <w:tcPr>
            <w:tcW w:type="dxa" w:w="3704"/>
            <w:shd w:fill="F8FAFC"/>
            <w:tcMar>
              <w:top w:w="60" w:type="dxa"/>
              <w:bottom w:w="60" w:type="dxa"/>
              <w:left w:w="100" w:type="dxa"/>
              <w:right w:w="100" w:type="dxa"/>
            </w:tcMar>
          </w:tcPr>
          <w:p>
            <w:pPr>
              <w:spacing w:after="0"/>
            </w:pPr>
            <w:hyperlink r:id="rId18" w:history="1">
              <w:r>
                <w:rPr>
                  <w:color w:val="2563EB"/>
                  <w:u w:val="single"/>
                  <w:rFonts w:ascii="Calibri" w:hAnsi="Calibri"/>
                  <w:sz w:val="17"/>
                </w:rPr>
                <w:t>l3montree-dev/devguard-web</w:t>
              </w:r>
            </w:hyperlink>
          </w:p>
        </w:tc>
        <w:tc>
          <w:tcPr>
            <w:tcW w:type="dxa" w:w="3704"/>
            <w:shd w:fill="F8FAFC"/>
            <w:tcMar>
              <w:top w:w="60" w:type="dxa"/>
              <w:bottom w:w="60" w:type="dxa"/>
              <w:left w:w="100" w:type="dxa"/>
              <w:right w:w="100" w:type="dxa"/>
            </w:tcMar>
          </w:tcPr>
          <w:p>
            <w:pPr>
              <w:spacing w:after="0"/>
            </w:pPr>
            <w:r>
              <w:rPr>
                <w:rFonts w:ascii="Calibri" w:hAnsi="Calibri"/>
                <w:color w:val="1E293B"/>
                <w:sz w:val="17"/>
              </w:rPr>
              <w:t>web/</w:t>
            </w:r>
          </w:p>
        </w:tc>
        <w:tc>
          <w:tcPr>
            <w:tcW w:type="dxa" w:w="3704"/>
            <w:shd w:fill="F8FAFC"/>
            <w:tcMar>
              <w:top w:w="60" w:type="dxa"/>
              <w:bottom w:w="60" w:type="dxa"/>
              <w:left w:w="100" w:type="dxa"/>
              <w:right w:w="100" w:type="dxa"/>
            </w:tcMar>
          </w:tcPr>
          <w:p>
            <w:pPr>
              <w:spacing w:after="0"/>
            </w:pPr>
            <w:r>
              <w:rPr>
                <w:rFonts w:ascii="Calibri" w:hAnsi="Calibri"/>
                <w:color w:val="1E293B"/>
                <w:sz w:val="17"/>
              </w:rPr>
              <w:t>Giao diện quản trị tập trung (Next.js, React, TailwindCSS)</w:t>
            </w:r>
          </w:p>
        </w:tc>
      </w:tr>
      <w:tr>
        <w:trPr>
          <w:cantSplit/>
        </w:trPr>
        <w:tc>
          <w:tcPr>
            <w:tcW w:type="dxa" w:w="3704"/>
            <w:shd w:fill="FFFFFF"/>
            <w:tcMar>
              <w:top w:w="60" w:type="dxa"/>
              <w:bottom w:w="60" w:type="dxa"/>
              <w:left w:w="100" w:type="dxa"/>
              <w:right w:w="100" w:type="dxa"/>
            </w:tcMar>
          </w:tcPr>
          <w:p>
            <w:pPr>
              <w:spacing w:after="0"/>
            </w:pPr>
            <w:r>
              <w:rPr>
                <w:rFonts w:ascii="Calibri" w:hAnsi="Calibri"/>
                <w:b/>
                <w:color w:val="2563EB"/>
                <w:sz w:val="17"/>
              </w:rPr>
              <w:t>Docker Deployment</w:t>
            </w:r>
          </w:p>
        </w:tc>
        <w:tc>
          <w:tcPr>
            <w:tcW w:type="dxa" w:w="3704"/>
            <w:shd w:fill="FFFFFF"/>
            <w:tcMar>
              <w:top w:w="60" w:type="dxa"/>
              <w:bottom w:w="60" w:type="dxa"/>
              <w:left w:w="100" w:type="dxa"/>
              <w:right w:w="100" w:type="dxa"/>
            </w:tcMar>
          </w:tcPr>
          <w:p>
            <w:pPr>
              <w:spacing w:after="0"/>
            </w:pPr>
            <w:hyperlink r:id="rId19" w:history="1">
              <w:r>
                <w:rPr>
                  <w:color w:val="2563EB"/>
                  <w:u w:val="single"/>
                  <w:rFonts w:ascii="Calibri" w:hAnsi="Calibri"/>
                  <w:sz w:val="17"/>
                </w:rPr>
                <w:t>l3montree-dev/devguard-docker-deployment</w:t>
              </w:r>
            </w:hyperlink>
          </w:p>
        </w:tc>
        <w:tc>
          <w:tcPr>
            <w:tcW w:type="dxa" w:w="3704"/>
            <w:shd w:fill="FFFFFF"/>
            <w:tcMar>
              <w:top w:w="60" w:type="dxa"/>
              <w:bottom w:w="60" w:type="dxa"/>
              <w:left w:w="100" w:type="dxa"/>
              <w:right w:w="100" w:type="dxa"/>
            </w:tcMar>
          </w:tcPr>
          <w:p>
            <w:pPr>
              <w:spacing w:after="0"/>
            </w:pPr>
            <w:r>
              <w:rPr>
                <w:rFonts w:ascii="Calibri" w:hAnsi="Calibri"/>
                <w:color w:val="1E293B"/>
                <w:sz w:val="17"/>
              </w:rPr>
              <w:t>deploy/docker/</w:t>
            </w:r>
          </w:p>
        </w:tc>
        <w:tc>
          <w:tcPr>
            <w:tcW w:type="dxa" w:w="3704"/>
            <w:shd w:fill="FFFFFF"/>
            <w:tcMar>
              <w:top w:w="60" w:type="dxa"/>
              <w:bottom w:w="60" w:type="dxa"/>
              <w:left w:w="100" w:type="dxa"/>
              <w:right w:w="100" w:type="dxa"/>
            </w:tcMar>
          </w:tcPr>
          <w:p>
            <w:pPr>
              <w:spacing w:after="0"/>
            </w:pPr>
            <w:r>
              <w:rPr>
                <w:rFonts w:ascii="Calibri" w:hAnsi="Calibri"/>
                <w:color w:val="1E293B"/>
                <w:sz w:val="17"/>
              </w:rPr>
              <w:t>Cấu hình Docker Compose triển khai Full-Stack cục bộ và On-premise</w:t>
            </w:r>
          </w:p>
        </w:tc>
      </w:tr>
      <w:tr>
        <w:trPr>
          <w:cantSplit/>
        </w:trPr>
        <w:tc>
          <w:tcPr>
            <w:tcW w:type="dxa" w:w="3704"/>
            <w:shd w:fill="F8FAFC"/>
            <w:tcMar>
              <w:top w:w="60" w:type="dxa"/>
              <w:bottom w:w="60" w:type="dxa"/>
              <w:left w:w="100" w:type="dxa"/>
              <w:right w:w="100" w:type="dxa"/>
            </w:tcMar>
          </w:tcPr>
          <w:p>
            <w:pPr>
              <w:spacing w:after="0"/>
            </w:pPr>
            <w:r>
              <w:rPr>
                <w:rFonts w:ascii="Calibri" w:hAnsi="Calibri"/>
                <w:b/>
                <w:color w:val="2563EB"/>
                <w:sz w:val="17"/>
              </w:rPr>
              <w:t>Helm Chart</w:t>
            </w:r>
          </w:p>
        </w:tc>
        <w:tc>
          <w:tcPr>
            <w:tcW w:type="dxa" w:w="3704"/>
            <w:shd w:fill="F8FAFC"/>
            <w:tcMar>
              <w:top w:w="60" w:type="dxa"/>
              <w:bottom w:w="60" w:type="dxa"/>
              <w:left w:w="100" w:type="dxa"/>
              <w:right w:w="100" w:type="dxa"/>
            </w:tcMar>
          </w:tcPr>
          <w:p>
            <w:pPr>
              <w:spacing w:after="0"/>
            </w:pPr>
            <w:hyperlink r:id="rId20" w:history="1">
              <w:r>
                <w:rPr>
                  <w:color w:val="2563EB"/>
                  <w:u w:val="single"/>
                  <w:rFonts w:ascii="Calibri" w:hAnsi="Calibri"/>
                  <w:sz w:val="17"/>
                </w:rPr>
                <w:t>l3montree-dev/devguard-helm-chart</w:t>
              </w:r>
            </w:hyperlink>
          </w:p>
        </w:tc>
        <w:tc>
          <w:tcPr>
            <w:tcW w:type="dxa" w:w="3704"/>
            <w:shd w:fill="F8FAFC"/>
            <w:tcMar>
              <w:top w:w="60" w:type="dxa"/>
              <w:bottom w:w="60" w:type="dxa"/>
              <w:left w:w="100" w:type="dxa"/>
              <w:right w:w="100" w:type="dxa"/>
            </w:tcMar>
          </w:tcPr>
          <w:p>
            <w:pPr>
              <w:spacing w:after="0"/>
            </w:pPr>
            <w:r>
              <w:rPr>
                <w:rFonts w:ascii="Calibri" w:hAnsi="Calibri"/>
                <w:color w:val="1E293B"/>
                <w:sz w:val="17"/>
              </w:rPr>
              <w:t>deploy/helm/</w:t>
            </w:r>
          </w:p>
        </w:tc>
        <w:tc>
          <w:tcPr>
            <w:tcW w:type="dxa" w:w="3704"/>
            <w:shd w:fill="F8FAFC"/>
            <w:tcMar>
              <w:top w:w="60" w:type="dxa"/>
              <w:bottom w:w="60" w:type="dxa"/>
              <w:left w:w="100" w:type="dxa"/>
              <w:right w:w="100" w:type="dxa"/>
            </w:tcMar>
          </w:tcPr>
          <w:p>
            <w:pPr>
              <w:spacing w:after="0"/>
            </w:pPr>
            <w:r>
              <w:rPr>
                <w:rFonts w:ascii="Calibri" w:hAnsi="Calibri"/>
                <w:color w:val="1E293B"/>
                <w:sz w:val="17"/>
              </w:rPr>
              <w:t>Helm Chart triển khai hệ thống lên Kubernetes</w:t>
            </w:r>
          </w:p>
        </w:tc>
      </w:tr>
      <w:tr>
        <w:trPr>
          <w:cantSplit/>
        </w:trPr>
        <w:tc>
          <w:tcPr>
            <w:tcW w:type="dxa" w:w="3704"/>
            <w:shd w:fill="FFFFFF"/>
            <w:tcMar>
              <w:top w:w="60" w:type="dxa"/>
              <w:bottom w:w="60" w:type="dxa"/>
              <w:left w:w="100" w:type="dxa"/>
              <w:right w:w="100" w:type="dxa"/>
            </w:tcMar>
          </w:tcPr>
          <w:p>
            <w:pPr>
              <w:spacing w:after="0"/>
            </w:pPr>
            <w:r>
              <w:rPr>
                <w:rFonts w:ascii="Calibri" w:hAnsi="Calibri"/>
                <w:b/>
                <w:color w:val="2563EB"/>
                <w:sz w:val="17"/>
              </w:rPr>
              <w:t>K8s Image Inventory</w:t>
            </w:r>
          </w:p>
        </w:tc>
        <w:tc>
          <w:tcPr>
            <w:tcW w:type="dxa" w:w="3704"/>
            <w:shd w:fill="FFFFFF"/>
            <w:tcMar>
              <w:top w:w="60" w:type="dxa"/>
              <w:bottom w:w="60" w:type="dxa"/>
              <w:left w:w="100" w:type="dxa"/>
              <w:right w:w="100" w:type="dxa"/>
            </w:tcMar>
          </w:tcPr>
          <w:p>
            <w:pPr>
              <w:spacing w:after="0"/>
            </w:pPr>
            <w:hyperlink r:id="rId21" w:history="1">
              <w:r>
                <w:rPr>
                  <w:color w:val="2563EB"/>
                  <w:u w:val="single"/>
                  <w:rFonts w:ascii="Calibri" w:hAnsi="Calibri"/>
                  <w:sz w:val="17"/>
                </w:rPr>
                <w:t>l3montree-dev/devguard-k8s-image-inventory</w:t>
              </w:r>
            </w:hyperlink>
          </w:p>
        </w:tc>
        <w:tc>
          <w:tcPr>
            <w:tcW w:type="dxa" w:w="3704"/>
            <w:shd w:fill="FFFFFF"/>
            <w:tcMar>
              <w:top w:w="60" w:type="dxa"/>
              <w:bottom w:w="60" w:type="dxa"/>
              <w:left w:w="100" w:type="dxa"/>
              <w:right w:w="100" w:type="dxa"/>
            </w:tcMar>
          </w:tcPr>
          <w:p>
            <w:pPr>
              <w:spacing w:after="0"/>
            </w:pPr>
            <w:r>
              <w:rPr>
                <w:rFonts w:ascii="Calibri" w:hAnsi="Calibri"/>
                <w:color w:val="1E293B"/>
                <w:sz w:val="17"/>
              </w:rPr>
              <w:t>k8s-agent/</w:t>
            </w:r>
          </w:p>
        </w:tc>
        <w:tc>
          <w:tcPr>
            <w:tcW w:type="dxa" w:w="3704"/>
            <w:shd w:fill="FFFFFF"/>
            <w:tcMar>
              <w:top w:w="60" w:type="dxa"/>
              <w:bottom w:w="60" w:type="dxa"/>
              <w:left w:w="100" w:type="dxa"/>
              <w:right w:w="100" w:type="dxa"/>
            </w:tcMar>
          </w:tcPr>
          <w:p>
            <w:pPr>
              <w:spacing w:after="0"/>
            </w:pPr>
            <w:r>
              <w:rPr>
                <w:rFonts w:ascii="Calibri" w:hAnsi="Calibri"/>
                <w:color w:val="1E293B"/>
                <w:sz w:val="17"/>
              </w:rPr>
              <w:t>Agent chạy trong Kubernetes cluster để kiểm kê image và đồng bộ SBOM runtime</w:t>
            </w:r>
          </w:p>
        </w:tc>
      </w:tr>
      <w:tr>
        <w:trPr>
          <w:cantSplit/>
        </w:trPr>
        <w:tc>
          <w:tcPr>
            <w:tcW w:type="dxa" w:w="3704"/>
            <w:shd w:fill="F8FAFC"/>
            <w:tcMar>
              <w:top w:w="60" w:type="dxa"/>
              <w:bottom w:w="60" w:type="dxa"/>
              <w:left w:w="100" w:type="dxa"/>
              <w:right w:w="100" w:type="dxa"/>
            </w:tcMar>
          </w:tcPr>
          <w:p>
            <w:pPr>
              <w:spacing w:after="0"/>
            </w:pPr>
            <w:r>
              <w:rPr>
                <w:rFonts w:ascii="Calibri" w:hAnsi="Calibri"/>
                <w:b/>
                <w:color w:val="2563EB"/>
                <w:sz w:val="17"/>
              </w:rPr>
              <w:t>CI Components</w:t>
            </w:r>
          </w:p>
        </w:tc>
        <w:tc>
          <w:tcPr>
            <w:tcW w:type="dxa" w:w="3704"/>
            <w:shd w:fill="F8FAFC"/>
            <w:tcMar>
              <w:top w:w="60" w:type="dxa"/>
              <w:bottom w:w="60" w:type="dxa"/>
              <w:left w:w="100" w:type="dxa"/>
              <w:right w:w="100" w:type="dxa"/>
            </w:tcMar>
          </w:tcPr>
          <w:p>
            <w:pPr>
              <w:spacing w:after="0"/>
            </w:pPr>
            <w:hyperlink r:id="rId22" w:history="1">
              <w:r>
                <w:rPr>
                  <w:color w:val="2563EB"/>
                  <w:u w:val="single"/>
                  <w:rFonts w:ascii="Calibri" w:hAnsi="Calibri"/>
                  <w:sz w:val="17"/>
                </w:rPr>
                <w:t>l3montree-dev/devguard-ci-components</w:t>
              </w:r>
            </w:hyperlink>
          </w:p>
        </w:tc>
        <w:tc>
          <w:tcPr>
            <w:tcW w:type="dxa" w:w="3704"/>
            <w:shd w:fill="F8FAFC"/>
            <w:tcMar>
              <w:top w:w="60" w:type="dxa"/>
              <w:bottom w:w="60" w:type="dxa"/>
              <w:left w:w="100" w:type="dxa"/>
              <w:right w:w="100" w:type="dxa"/>
            </w:tcMar>
          </w:tcPr>
          <w:p>
            <w:pPr>
              <w:spacing w:after="0"/>
            </w:pPr>
            <w:r>
              <w:rPr>
                <w:rFonts w:ascii="Calibri" w:hAnsi="Calibri"/>
                <w:color w:val="1E293B"/>
                <w:sz w:val="17"/>
              </w:rPr>
              <w:t>Tham chiếu</w:t>
            </w:r>
          </w:p>
        </w:tc>
        <w:tc>
          <w:tcPr>
            <w:tcW w:type="dxa" w:w="3704"/>
            <w:shd w:fill="F8FAFC"/>
            <w:tcMar>
              <w:top w:w="60" w:type="dxa"/>
              <w:bottom w:w="60" w:type="dxa"/>
              <w:left w:w="100" w:type="dxa"/>
              <w:right w:w="100" w:type="dxa"/>
            </w:tcMar>
          </w:tcPr>
          <w:p>
            <w:pPr>
              <w:spacing w:after="0"/>
            </w:pPr>
            <w:r>
              <w:rPr>
                <w:rFonts w:ascii="Calibri" w:hAnsi="Calibri"/>
                <w:color w:val="1E293B"/>
                <w:sz w:val="17"/>
              </w:rPr>
              <w:t>Template pipeline mẫu tích hợp vào CI/CD (GitLab, GitHub)</w:t>
            </w:r>
          </w:p>
        </w:tc>
      </w:tr>
      <w:tr>
        <w:trPr>
          <w:cantSplit/>
        </w:trPr>
        <w:tc>
          <w:tcPr>
            <w:tcW w:type="dxa" w:w="3704"/>
            <w:shd w:fill="FFFFFF"/>
            <w:tcMar>
              <w:top w:w="60" w:type="dxa"/>
              <w:bottom w:w="60" w:type="dxa"/>
              <w:left w:w="100" w:type="dxa"/>
              <w:right w:w="100" w:type="dxa"/>
            </w:tcMar>
          </w:tcPr>
          <w:p>
            <w:pPr>
              <w:spacing w:after="0"/>
            </w:pPr>
            <w:r>
              <w:rPr>
                <w:rFonts w:ascii="Calibri" w:hAnsi="Calibri"/>
                <w:b/>
                <w:color w:val="2563EB"/>
                <w:sz w:val="17"/>
              </w:rPr>
              <w:t>GitHub Action</w:t>
            </w:r>
          </w:p>
        </w:tc>
        <w:tc>
          <w:tcPr>
            <w:tcW w:type="dxa" w:w="3704"/>
            <w:shd w:fill="FFFFFF"/>
            <w:tcMar>
              <w:top w:w="60" w:type="dxa"/>
              <w:bottom w:w="60" w:type="dxa"/>
              <w:left w:w="100" w:type="dxa"/>
              <w:right w:w="100" w:type="dxa"/>
            </w:tcMar>
          </w:tcPr>
          <w:p>
            <w:pPr>
              <w:spacing w:after="0"/>
            </w:pPr>
            <w:hyperlink r:id="rId23" w:history="1">
              <w:r>
                <w:rPr>
                  <w:color w:val="2563EB"/>
                  <w:u w:val="single"/>
                  <w:rFonts w:ascii="Calibri" w:hAnsi="Calibri"/>
                  <w:sz w:val="17"/>
                </w:rPr>
                <w:t>l3montree-dev/devguard-action</w:t>
              </w:r>
            </w:hyperlink>
          </w:p>
        </w:tc>
        <w:tc>
          <w:tcPr>
            <w:tcW w:type="dxa" w:w="3704"/>
            <w:shd w:fill="FFFFFF"/>
            <w:tcMar>
              <w:top w:w="60" w:type="dxa"/>
              <w:bottom w:w="60" w:type="dxa"/>
              <w:left w:w="100" w:type="dxa"/>
              <w:right w:w="100" w:type="dxa"/>
            </w:tcMar>
          </w:tcPr>
          <w:p>
            <w:pPr>
              <w:spacing w:after="0"/>
            </w:pPr>
            <w:r>
              <w:rPr>
                <w:rFonts w:ascii="Calibri" w:hAnsi="Calibri"/>
                <w:color w:val="1E293B"/>
                <w:sz w:val="17"/>
              </w:rPr>
              <w:t>Tham chiếu</w:t>
            </w:r>
          </w:p>
        </w:tc>
        <w:tc>
          <w:tcPr>
            <w:tcW w:type="dxa" w:w="3704"/>
            <w:shd w:fill="FFFFFF"/>
            <w:tcMar>
              <w:top w:w="60" w:type="dxa"/>
              <w:bottom w:w="60" w:type="dxa"/>
              <w:left w:w="100" w:type="dxa"/>
              <w:right w:w="100" w:type="dxa"/>
            </w:tcMar>
          </w:tcPr>
          <w:p>
            <w:pPr>
              <w:spacing w:after="0"/>
            </w:pPr>
            <w:r>
              <w:rPr>
                <w:rFonts w:ascii="Calibri" w:hAnsi="Calibri"/>
                <w:color w:val="1E293B"/>
                <w:sz w:val="17"/>
              </w:rPr>
              <w:t>Action đóng gói sẵn để gọi scanner trong GitHub Workflows</w:t>
            </w:r>
          </w:p>
        </w:tc>
      </w:tr>
      <w:tr>
        <w:trPr>
          <w:cantSplit/>
        </w:trPr>
        <w:tc>
          <w:tcPr>
            <w:tcW w:type="dxa" w:w="3704"/>
            <w:shd w:fill="F8FAFC"/>
            <w:tcMar>
              <w:top w:w="60" w:type="dxa"/>
              <w:bottom w:w="60" w:type="dxa"/>
              <w:left w:w="100" w:type="dxa"/>
              <w:right w:w="100" w:type="dxa"/>
            </w:tcMar>
          </w:tcPr>
          <w:p>
            <w:pPr>
              <w:spacing w:after="0"/>
            </w:pPr>
            <w:r>
              <w:rPr>
                <w:rFonts w:ascii="Calibri" w:hAnsi="Calibri"/>
                <w:b/>
                <w:color w:val="2563EB"/>
                <w:sz w:val="17"/>
              </w:rPr>
              <w:t>MCP Server (AI)</w:t>
            </w:r>
          </w:p>
        </w:tc>
        <w:tc>
          <w:tcPr>
            <w:tcW w:type="dxa" w:w="3704"/>
            <w:shd w:fill="F8FAFC"/>
            <w:tcMar>
              <w:top w:w="60" w:type="dxa"/>
              <w:bottom w:w="60" w:type="dxa"/>
              <w:left w:w="100" w:type="dxa"/>
              <w:right w:w="100" w:type="dxa"/>
            </w:tcMar>
          </w:tcPr>
          <w:p>
            <w:pPr>
              <w:spacing w:after="0"/>
            </w:pPr>
            <w:hyperlink r:id="rId24" w:history="1">
              <w:r>
                <w:rPr>
                  <w:color w:val="2563EB"/>
                  <w:u w:val="single"/>
                  <w:rFonts w:ascii="Calibri" w:hAnsi="Calibri"/>
                  <w:sz w:val="17"/>
                </w:rPr>
                <w:t>l3montree-dev/devguard-mcp-server</w:t>
              </w:r>
            </w:hyperlink>
          </w:p>
        </w:tc>
        <w:tc>
          <w:tcPr>
            <w:tcW w:type="dxa" w:w="3704"/>
            <w:shd w:fill="F8FAFC"/>
            <w:tcMar>
              <w:top w:w="60" w:type="dxa"/>
              <w:bottom w:w="60" w:type="dxa"/>
              <w:left w:w="100" w:type="dxa"/>
              <w:right w:w="100" w:type="dxa"/>
            </w:tcMar>
          </w:tcPr>
          <w:p>
            <w:pPr>
              <w:spacing w:after="0"/>
            </w:pPr>
            <w:r>
              <w:rPr>
                <w:rFonts w:ascii="Calibri" w:hAnsi="Calibri"/>
                <w:color w:val="1E293B"/>
                <w:sz w:val="17"/>
              </w:rPr>
              <w:t>Tham chiếu</w:t>
            </w:r>
          </w:p>
        </w:tc>
        <w:tc>
          <w:tcPr>
            <w:tcW w:type="dxa" w:w="3704"/>
            <w:shd w:fill="F8FAFC"/>
            <w:tcMar>
              <w:top w:w="60" w:type="dxa"/>
              <w:bottom w:w="60" w:type="dxa"/>
              <w:left w:w="100" w:type="dxa"/>
              <w:right w:w="100" w:type="dxa"/>
            </w:tcMar>
          </w:tcPr>
          <w:p>
            <w:pPr>
              <w:spacing w:after="0"/>
            </w:pPr>
            <w:r>
              <w:rPr>
                <w:rFonts w:ascii="Calibri" w:hAnsi="Calibri"/>
                <w:color w:val="1E293B"/>
                <w:sz w:val="17"/>
              </w:rPr>
              <w:t>Server chuẩn Model Context Protocol kết nối với trợ lý AI</w:t>
            </w:r>
          </w:p>
        </w:tc>
      </w:tr>
      <w:tr>
        <w:trPr>
          <w:cantSplit/>
        </w:trPr>
        <w:tc>
          <w:tcPr>
            <w:tcW w:type="dxa" w:w="3704"/>
            <w:shd w:fill="FFFFFF"/>
            <w:tcMar>
              <w:top w:w="60" w:type="dxa"/>
              <w:bottom w:w="60" w:type="dxa"/>
              <w:left w:w="100" w:type="dxa"/>
              <w:right w:w="100" w:type="dxa"/>
            </w:tcMar>
          </w:tcPr>
          <w:p>
            <w:pPr>
              <w:spacing w:after="0"/>
            </w:pPr>
            <w:r>
              <w:rPr>
                <w:rFonts w:ascii="Calibri" w:hAnsi="Calibri"/>
                <w:b/>
                <w:color w:val="2563EB"/>
                <w:sz w:val="17"/>
              </w:rPr>
              <w:t>VS Code Extension</w:t>
            </w:r>
          </w:p>
        </w:tc>
        <w:tc>
          <w:tcPr>
            <w:tcW w:type="dxa" w:w="3704"/>
            <w:shd w:fill="FFFFFF"/>
            <w:tcMar>
              <w:top w:w="60" w:type="dxa"/>
              <w:bottom w:w="60" w:type="dxa"/>
              <w:left w:w="100" w:type="dxa"/>
              <w:right w:w="100" w:type="dxa"/>
            </w:tcMar>
          </w:tcPr>
          <w:p>
            <w:pPr>
              <w:spacing w:after="0"/>
            </w:pPr>
            <w:hyperlink r:id="rId25" w:history="1">
              <w:r>
                <w:rPr>
                  <w:color w:val="2563EB"/>
                  <w:u w:val="single"/>
                  <w:rFonts w:ascii="Calibri" w:hAnsi="Calibri"/>
                  <w:sz w:val="17"/>
                </w:rPr>
                <w:t>l3montree-dev/devguard-vs-code-extension</w:t>
              </w:r>
            </w:hyperlink>
          </w:p>
        </w:tc>
        <w:tc>
          <w:tcPr>
            <w:tcW w:type="dxa" w:w="3704"/>
            <w:shd w:fill="FFFFFF"/>
            <w:tcMar>
              <w:top w:w="60" w:type="dxa"/>
              <w:bottom w:w="60" w:type="dxa"/>
              <w:left w:w="100" w:type="dxa"/>
              <w:right w:w="100" w:type="dxa"/>
            </w:tcMar>
          </w:tcPr>
          <w:p>
            <w:pPr>
              <w:spacing w:after="0"/>
            </w:pPr>
            <w:r>
              <w:rPr>
                <w:rFonts w:ascii="Calibri" w:hAnsi="Calibri"/>
                <w:color w:val="1E293B"/>
                <w:sz w:val="17"/>
              </w:rPr>
              <w:t>Tham chiếu</w:t>
            </w:r>
          </w:p>
        </w:tc>
        <w:tc>
          <w:tcPr>
            <w:tcW w:type="dxa" w:w="3704"/>
            <w:shd w:fill="FFFFFF"/>
            <w:tcMar>
              <w:top w:w="60" w:type="dxa"/>
              <w:bottom w:w="60" w:type="dxa"/>
              <w:left w:w="100" w:type="dxa"/>
              <w:right w:w="100" w:type="dxa"/>
            </w:tcMar>
          </w:tcPr>
          <w:p>
            <w:pPr>
              <w:spacing w:after="0"/>
            </w:pPr>
            <w:r>
              <w:rPr>
                <w:rFonts w:ascii="Calibri" w:hAnsi="Calibri"/>
                <w:color w:val="1E293B"/>
                <w:sz w:val="17"/>
              </w:rPr>
              <w:t>Extension IDE cảnh báo lỗ hổng trực tiếp cho lập trình viên</w:t>
            </w:r>
          </w:p>
        </w:tc>
      </w:tr>
      <w:tr>
        <w:trPr>
          <w:cantSplit/>
        </w:trPr>
        <w:tc>
          <w:tcPr>
            <w:tcW w:type="dxa" w:w="3704"/>
            <w:shd w:fill="F8FAFC"/>
            <w:tcMar>
              <w:top w:w="60" w:type="dxa"/>
              <w:bottom w:w="60" w:type="dxa"/>
              <w:left w:w="100" w:type="dxa"/>
              <w:right w:w="100" w:type="dxa"/>
            </w:tcMar>
          </w:tcPr>
          <w:p>
            <w:pPr>
              <w:spacing w:after="0"/>
            </w:pPr>
            <w:r>
              <w:rPr>
                <w:rFonts w:ascii="Calibri" w:hAnsi="Calibri"/>
                <w:b/>
                <w:color w:val="2563EB"/>
                <w:sz w:val="17"/>
              </w:rPr>
              <w:t>Tài liệu dự án</w:t>
            </w:r>
          </w:p>
        </w:tc>
        <w:tc>
          <w:tcPr>
            <w:tcW w:type="dxa" w:w="3704"/>
            <w:shd w:fill="F8FAFC"/>
            <w:tcMar>
              <w:top w:w="60" w:type="dxa"/>
              <w:bottom w:w="60" w:type="dxa"/>
              <w:left w:w="100" w:type="dxa"/>
              <w:right w:w="100" w:type="dxa"/>
            </w:tcMar>
          </w:tcPr>
          <w:p>
            <w:pPr>
              <w:spacing w:after="0"/>
            </w:pPr>
            <w:hyperlink r:id="rId26" w:history="1">
              <w:r>
                <w:rPr>
                  <w:color w:val="2563EB"/>
                  <w:u w:val="single"/>
                  <w:rFonts w:ascii="Calibri" w:hAnsi="Calibri"/>
                  <w:sz w:val="17"/>
                </w:rPr>
                <w:t>l3montree-dev/devguard-documentation</w:t>
              </w:r>
            </w:hyperlink>
          </w:p>
        </w:tc>
        <w:tc>
          <w:tcPr>
            <w:tcW w:type="dxa" w:w="3704"/>
            <w:shd w:fill="F8FAFC"/>
            <w:tcMar>
              <w:top w:w="60" w:type="dxa"/>
              <w:bottom w:w="60" w:type="dxa"/>
              <w:left w:w="100" w:type="dxa"/>
              <w:right w:w="100" w:type="dxa"/>
            </w:tcMar>
          </w:tcPr>
          <w:p>
            <w:pPr>
              <w:spacing w:after="0"/>
            </w:pPr>
            <w:r>
              <w:rPr>
                <w:rFonts w:ascii="Calibri" w:hAnsi="Calibri"/>
                <w:color w:val="1E293B"/>
                <w:sz w:val="17"/>
              </w:rPr>
              <w:t>Tham chiếu</w:t>
            </w:r>
          </w:p>
        </w:tc>
        <w:tc>
          <w:tcPr>
            <w:tcW w:type="dxa" w:w="3704"/>
            <w:shd w:fill="F8FAFC"/>
            <w:tcMar>
              <w:top w:w="60" w:type="dxa"/>
              <w:bottom w:w="60" w:type="dxa"/>
              <w:left w:w="100" w:type="dxa"/>
              <w:right w:w="100" w:type="dxa"/>
            </w:tcMar>
          </w:tcPr>
          <w:p>
            <w:pPr>
              <w:spacing w:after="0"/>
            </w:pPr>
            <w:r>
              <w:rPr>
                <w:rFonts w:ascii="Calibri" w:hAnsi="Calibri"/>
                <w:color w:val="1E293B"/>
                <w:sz w:val="17"/>
              </w:rPr>
              <w:t>Bộ tài liệu kiến trúc và hướng dẫn vận hành chuẩn</w:t>
            </w:r>
          </w:p>
        </w:tc>
      </w:tr>
      <w:tr>
        <w:trPr>
          <w:cantSplit/>
        </w:trPr>
        <w:tc>
          <w:tcPr>
            <w:tcW w:type="dxa" w:w="3704"/>
            <w:shd w:fill="FFFFFF"/>
            <w:tcMar>
              <w:top w:w="60" w:type="dxa"/>
              <w:bottom w:w="60" w:type="dxa"/>
              <w:left w:w="100" w:type="dxa"/>
              <w:right w:w="100" w:type="dxa"/>
            </w:tcMar>
          </w:tcPr>
          <w:p>
            <w:pPr>
              <w:spacing w:after="0"/>
            </w:pPr>
            <w:r>
              <w:rPr>
                <w:rFonts w:ascii="Calibri" w:hAnsi="Calibri"/>
                <w:b/>
                <w:color w:val="2563EB"/>
                <w:sz w:val="17"/>
              </w:rPr>
              <w:t>Repository mẫu</w:t>
            </w:r>
          </w:p>
        </w:tc>
        <w:tc>
          <w:tcPr>
            <w:tcW w:type="dxa" w:w="3704"/>
            <w:shd w:fill="FFFFFF"/>
            <w:tcMar>
              <w:top w:w="60" w:type="dxa"/>
              <w:bottom w:w="60" w:type="dxa"/>
              <w:left w:w="100" w:type="dxa"/>
              <w:right w:w="100" w:type="dxa"/>
            </w:tcMar>
          </w:tcPr>
          <w:p>
            <w:pPr>
              <w:spacing w:after="0"/>
            </w:pPr>
            <w:hyperlink r:id="rId27" w:history="1">
              <w:r>
                <w:rPr>
                  <w:color w:val="2563EB"/>
                  <w:u w:val="single"/>
                  <w:rFonts w:ascii="Calibri" w:hAnsi="Calibri"/>
                  <w:sz w:val="17"/>
                </w:rPr>
                <w:t>l3montree-dev/devguard-example-repository</w:t>
              </w:r>
            </w:hyperlink>
          </w:p>
        </w:tc>
        <w:tc>
          <w:tcPr>
            <w:tcW w:type="dxa" w:w="3704"/>
            <w:shd w:fill="FFFFFF"/>
            <w:tcMar>
              <w:top w:w="60" w:type="dxa"/>
              <w:bottom w:w="60" w:type="dxa"/>
              <w:left w:w="100" w:type="dxa"/>
              <w:right w:w="100" w:type="dxa"/>
            </w:tcMar>
          </w:tcPr>
          <w:p>
            <w:pPr>
              <w:spacing w:after="0"/>
            </w:pPr>
            <w:r>
              <w:rPr>
                <w:rFonts w:ascii="Calibri" w:hAnsi="Calibri"/>
                <w:color w:val="1E293B"/>
                <w:sz w:val="17"/>
              </w:rPr>
              <w:t>Tham chiếu</w:t>
            </w:r>
          </w:p>
        </w:tc>
        <w:tc>
          <w:tcPr>
            <w:tcW w:type="dxa" w:w="3704"/>
            <w:shd w:fill="FFFFFF"/>
            <w:tcMar>
              <w:top w:w="60" w:type="dxa"/>
              <w:bottom w:w="60" w:type="dxa"/>
              <w:left w:w="100" w:type="dxa"/>
              <w:right w:w="100" w:type="dxa"/>
            </w:tcMar>
          </w:tcPr>
          <w:p>
            <w:pPr>
              <w:spacing w:after="0"/>
            </w:pPr>
            <w:r>
              <w:rPr>
                <w:rFonts w:ascii="Calibri" w:hAnsi="Calibri"/>
                <w:color w:val="1E293B"/>
                <w:sz w:val="17"/>
              </w:rPr>
              <w:t>Mã nguồn mẫu dùng để kiểm thử luồng quét tự động</w:t>
            </w:r>
          </w:p>
        </w:tc>
      </w:tr>
    </w:tbl>
    <w:p>
      <w:pPr>
        <w:spacing w:after="160"/>
      </w:pPr>
    </w:p>
    <w:p>
      <w:pPr>
        <w:spacing w:after="80" w:line="276" w:lineRule="auto"/>
      </w:pPr>
      <w:r>
        <w:t>Nền tảng mã nguồn mở DevGuard (devguard.org) gồm 5 thành phần chính: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Core API Server (Go): </w:t>
      </w:r>
      <w:r>
        <w:rPr>
          <w:rFonts w:ascii="Calibri" w:hAnsi="Calibri"/>
          <w:color w:val="334155"/>
          <w:sz w:val="19"/>
        </w:rPr>
        <w:t>Dựng trên echo/v4, GORM, uber/dig DI container và Casbin RBAC engine. Quản lý SBOM, VEX, CVE catalog và OCI metadata.</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Identity &amp; Access Management (Ory Kratos): </w:t>
      </w:r>
      <w:r>
        <w:rPr>
          <w:rFonts w:ascii="Calibri" w:hAnsi="Calibri"/>
          <w:color w:val="334155"/>
          <w:sz w:val="19"/>
        </w:rPr>
        <w:t>Xác thực người dùng qua WebAuthn/Passkey, cookie session và Personal Access Token (PAT).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Database Engine (PostgreSQL 16): </w:t>
      </w:r>
      <w:r>
        <w:rPr>
          <w:rFonts w:ascii="Calibri" w:hAnsi="Calibri"/>
          <w:color w:val="334155"/>
          <w:sz w:val="19"/>
        </w:rPr>
        <w:t>Dùng extension pg-semver để đánh chỉ mục và so sánh Semantic Versioning cho các bản ghi PURL và CVE.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Web Dashboard (Next.js 16 + React Three Fiber): </w:t>
      </w:r>
      <w:r>
        <w:rPr>
          <w:rFonts w:ascii="Calibri" w:hAnsi="Calibri"/>
          <w:color w:val="334155"/>
          <w:sz w:val="19"/>
        </w:rPr>
        <w:t>Giao diện quản trị, hiển thị đồ thị phụ thuộc SBOM 2D/3D, thống kê rủi ro giấy phép và trạng thái tuân thủ.</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Scanner CLI (devguard-scanner): </w:t>
      </w:r>
      <w:r>
        <w:rPr>
          <w:rFonts w:ascii="Calibri" w:hAnsi="Calibri"/>
          <w:color w:val="334155"/>
          <w:sz w:val="19"/>
        </w:rPr>
        <w:t>Công cụ dòng lệnh phân tích SCA/SAST, tạo SBOM CycloneDX, kiểm tra secret và ký In-Toto Attestation.</w:t>
      </w:r>
    </w:p>
    <w:p>
      <w:pPr>
        <w:keepNext/>
        <w:spacing w:before="200" w:after="80"/>
        <w:jc w:val="center"/>
      </w:pPr>
      <w:r>
        <w:drawing>
          <wp:inline xmlns:a="http://schemas.openxmlformats.org/drawingml/2006/main" xmlns:pic="http://schemas.openxmlformats.org/drawingml/2006/picture">
            <wp:extent cx="5943600" cy="3211224"/>
            <wp:docPr id="1" name="Picture 1"/>
            <wp:cNvGraphicFramePr>
              <a:graphicFrameLocks noChangeAspect="1"/>
            </wp:cNvGraphicFramePr>
            <a:graphic>
              <a:graphicData uri="http://schemas.openxmlformats.org/drawingml/2006/picture">
                <pic:pic>
                  <pic:nvPicPr>
                    <pic:cNvPr id="0" name="mermaid_arch.png"/>
                    <pic:cNvPicPr/>
                  </pic:nvPicPr>
                  <pic:blipFill>
                    <a:blip r:embed="rId28"/>
                    <a:stretch>
                      <a:fillRect/>
                    </a:stretch>
                  </pic:blipFill>
                  <pic:spPr>
                    <a:xfrm>
                      <a:off x="0" y="0"/>
                      <a:ext cx="5943600" cy="3211224"/>
                    </a:xfrm>
                    <a:prstGeom prst="rect"/>
                  </pic:spPr>
                </pic:pic>
              </a:graphicData>
            </a:graphic>
          </wp:inline>
        </w:drawing>
      </w:r>
    </w:p>
    <w:p>
      <w:pPr>
        <w:spacing w:before="0" w:after="240"/>
        <w:jc w:val="center"/>
      </w:pPr>
      <w:r>
        <w:rPr>
          <w:rFonts w:ascii="Calibri" w:hAnsi="Calibri"/>
          <w:i/>
          <w:color w:val="475569"/>
          <w:sz w:val="18"/>
        </w:rPr>
        <w:t>Hình 1.1: Sơ đồ kiến trúc tổng thể DevGuard Control Plane</w:t>
      </w:r>
    </w:p>
    <w:p>
      <w:pPr>
        <w:keepNext/>
        <w:spacing w:before="160" w:after="80"/>
      </w:pPr>
      <w:r>
        <w:rPr>
          <w:rFonts w:ascii="Calibri" w:hAnsi="Calibri"/>
          <w:b/>
          <w:color w:val="2563EB"/>
          <w:sz w:val="21"/>
        </w:rPr>
        <w:t>1.1.1. Đối chiếu tính năng DevGuard với 9 yêu cầu an ninh</w:t>
      </w:r>
    </w:p>
    <w:p>
      <w:pPr>
        <w:spacing w:after="80" w:line="276" w:lineRule="auto"/>
      </w:pPr>
      <w:r>
        <w:t>Hệ thống DevGuard được tổ chức thành 3 nhóm tính năng chính: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Kiểm tra rủi ro mã nguồn (Code Risks): </w:t>
      </w:r>
      <w:r>
        <w:rPr>
          <w:rFonts w:ascii="Calibri" w:hAnsi="Calibri"/>
          <w:color w:val="334155"/>
          <w:sz w:val="19"/>
        </w:rPr>
        <w:t>Tích hợp 6 chế độ kiểm tra (sast, secret-scanning, iac, container, dast, sarif) lưu dữ liệu theo chuẩn SARIF v2.1.0.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Quét phụ thuộc (Dependency Risks): </w:t>
      </w:r>
      <w:r>
        <w:rPr>
          <w:rFonts w:ascii="Calibri" w:hAnsi="Calibri"/>
          <w:color w:val="334155"/>
          <w:sz w:val="19"/>
        </w:rPr>
        <w:t>Phân tích thư viện bên thứ ba (SCA), xuất SBOM CycloneDX, kiểm tra bản quyền, OpenSSF Scorecard và lọc cảnh báo qua OpenVEX.</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trị và chính sách (Governance): </w:t>
      </w:r>
      <w:r>
        <w:rPr>
          <w:rFonts w:ascii="Calibri" w:hAnsi="Calibri"/>
          <w:color w:val="334155"/>
          <w:sz w:val="19"/>
        </w:rPr>
        <w:t>Ký số Cosign, chứng thực nguồn gốc SLSA, thiết lập Quality Gate và hỗ trợ chạy hoàn toàn nội bộ (On-premise).</w:t>
      </w:r>
    </w:p>
    <w:p>
      <w:pPr>
        <w:keepNext/>
        <w:spacing w:before="120" w:after="80"/>
      </w:pPr>
      <w:r>
        <w:rPr>
          <w:rFonts w:ascii="Calibri" w:hAnsi="Calibri"/>
          <w:b/>
          <w:color w:val="1E40AF"/>
          <w:sz w:val="19"/>
        </w:rPr>
        <w:t>Bảng 3.1: Đối chiếu tính năng DevGuard với 9 yêu cầu an ninh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17"/>
        <w:gridCol w:w="2117"/>
        <w:gridCol w:w="2117"/>
        <w:gridCol w:w="2117"/>
        <w:gridCol w:w="2117"/>
        <w:gridCol w:w="2117"/>
        <w:gridCol w:w="2117"/>
      </w:tblGrid>
      <w:tr>
        <w:trPr>
          <w:cantSplit/>
          <w:tblHeader/>
        </w:trPr>
        <w:tc>
          <w:tcPr>
            <w:tcW w:type="dxa" w:w="576"/>
            <w:shd w:fill="0F172A"/>
            <w:tcMar>
              <w:top w:w="50" w:type="dxa"/>
              <w:bottom w:w="50" w:type="dxa"/>
              <w:left w:w="60" w:type="dxa"/>
              <w:right w:w="60" w:type="dxa"/>
            </w:tcMar>
          </w:tcPr>
          <w:p>
            <w:pPr>
              <w:spacing w:after="0"/>
              <w:jc w:val="center"/>
            </w:pPr>
            <w:r>
              <w:rPr>
                <w:rFonts w:ascii="Calibri" w:hAnsi="Calibri"/>
                <w:b/>
                <w:color w:val="FFFFFF"/>
                <w:sz w:val="16"/>
              </w:rPr>
              <w:t>STT</w:t>
            </w:r>
          </w:p>
        </w:tc>
        <w:tc>
          <w:tcPr>
            <w:tcW w:type="dxa" w:w="1872"/>
            <w:shd w:fill="0F172A"/>
            <w:tcMar>
              <w:top w:w="50" w:type="dxa"/>
              <w:bottom w:w="50" w:type="dxa"/>
              <w:left w:w="60" w:type="dxa"/>
              <w:right w:w="60" w:type="dxa"/>
            </w:tcMar>
          </w:tcPr>
          <w:p>
            <w:pPr>
              <w:spacing w:after="0"/>
            </w:pPr>
            <w:r>
              <w:rPr>
                <w:rFonts w:ascii="Calibri" w:hAnsi="Calibri"/>
                <w:b/>
                <w:color w:val="FFFFFF"/>
                <w:sz w:val="16"/>
              </w:rPr>
              <w:t>Yêu Cầu An Ninh</w:t>
            </w:r>
          </w:p>
        </w:tc>
        <w:tc>
          <w:tcPr>
            <w:tcW w:type="dxa" w:w="1584"/>
            <w:shd w:fill="0F172A"/>
            <w:tcMar>
              <w:top w:w="50" w:type="dxa"/>
              <w:bottom w:w="50" w:type="dxa"/>
              <w:left w:w="60" w:type="dxa"/>
              <w:right w:w="60" w:type="dxa"/>
            </w:tcMar>
          </w:tcPr>
          <w:p>
            <w:pPr>
              <w:spacing w:after="0"/>
            </w:pPr>
            <w:r>
              <w:rPr>
                <w:rFonts w:ascii="Calibri" w:hAnsi="Calibri"/>
                <w:b/>
                <w:color w:val="FFFFFF"/>
                <w:sz w:val="16"/>
              </w:rPr>
              <w:t>Công Cụ Quét</w:t>
            </w:r>
          </w:p>
        </w:tc>
        <w:tc>
          <w:tcPr>
            <w:tcW w:type="dxa" w:w="1728"/>
            <w:shd w:fill="0F172A"/>
            <w:tcMar>
              <w:top w:w="50" w:type="dxa"/>
              <w:bottom w:w="50" w:type="dxa"/>
              <w:left w:w="60" w:type="dxa"/>
              <w:right w:w="60" w:type="dxa"/>
            </w:tcMar>
          </w:tcPr>
          <w:p>
            <w:pPr>
              <w:spacing w:after="0"/>
            </w:pPr>
            <w:r>
              <w:rPr>
                <w:rFonts w:ascii="Calibri" w:hAnsi="Calibri"/>
                <w:b/>
                <w:color w:val="FFFFFF"/>
                <w:sz w:val="16"/>
              </w:rPr>
              <w:t>Mục Quản Lý</w:t>
            </w:r>
          </w:p>
        </w:tc>
        <w:tc>
          <w:tcPr>
            <w:tcW w:type="dxa" w:w="1872"/>
            <w:shd w:fill="0F172A"/>
            <w:tcMar>
              <w:top w:w="50" w:type="dxa"/>
              <w:bottom w:w="50" w:type="dxa"/>
              <w:left w:w="60" w:type="dxa"/>
              <w:right w:w="60" w:type="dxa"/>
            </w:tcMar>
          </w:tcPr>
          <w:p>
            <w:pPr>
              <w:spacing w:after="0"/>
            </w:pPr>
            <w:r>
              <w:rPr>
                <w:rFonts w:ascii="Calibri" w:hAnsi="Calibri"/>
                <w:b/>
                <w:color w:val="FFFFFF"/>
                <w:sz w:val="16"/>
              </w:rPr>
              <w:t>Tên Công Cụ</w:t>
            </w:r>
          </w:p>
        </w:tc>
        <w:tc>
          <w:tcPr>
            <w:tcW w:type="dxa" w:w="2592"/>
            <w:shd w:fill="0F172A"/>
            <w:tcMar>
              <w:top w:w="50" w:type="dxa"/>
              <w:bottom w:w="50" w:type="dxa"/>
              <w:left w:w="60" w:type="dxa"/>
              <w:right w:w="60" w:type="dxa"/>
            </w:tcMar>
          </w:tcPr>
          <w:p>
            <w:pPr>
              <w:spacing w:after="0"/>
            </w:pPr>
            <w:r>
              <w:rPr>
                <w:rFonts w:ascii="Calibri" w:hAnsi="Calibri"/>
                <w:b/>
                <w:color w:val="FFFFFF"/>
                <w:sz w:val="16"/>
              </w:rPr>
              <w:t>Kết Quả Thực Nghiệm</w:t>
            </w:r>
          </w:p>
        </w:tc>
        <w:tc>
          <w:tcPr>
            <w:tcW w:type="dxa" w:w="720"/>
            <w:shd w:fill="0F172A"/>
            <w:tcMar>
              <w:top w:w="50" w:type="dxa"/>
              <w:bottom w:w="50" w:type="dxa"/>
              <w:left w:w="60" w:type="dxa"/>
              <w:right w:w="60" w:type="dxa"/>
            </w:tcMar>
          </w:tcPr>
          <w:p>
            <w:pPr>
              <w:spacing w:after="0"/>
              <w:jc w:val="center"/>
            </w:pPr>
            <w:r>
              <w:rPr>
                <w:rFonts w:ascii="Calibri" w:hAnsi="Calibri"/>
                <w:b/>
                <w:color w:val="FFFFFF"/>
                <w:sz w:val="16"/>
              </w:rPr>
              <w:t>Đạt</w:t>
            </w:r>
          </w:p>
        </w:tc>
      </w:tr>
      <w:tr>
        <w:trPr>
          <w:cantSplit/>
        </w:trPr>
        <w:tc>
          <w:tcPr>
            <w:tcW w:type="dxa" w:w="576"/>
            <w:shd w:fill="FFFFFF"/>
            <w:tcMar>
              <w:top w:w="40" w:type="dxa"/>
              <w:bottom w:w="40" w:type="dxa"/>
              <w:left w:w="60" w:type="dxa"/>
              <w:right w:w="60" w:type="dxa"/>
            </w:tcMar>
          </w:tcPr>
          <w:p>
            <w:pPr>
              <w:spacing w:after="0" w:line="276" w:lineRule="auto"/>
              <w:jc w:val="center"/>
            </w:pPr>
            <w:r>
              <w:rPr>
                <w:rFonts w:ascii="Calibri" w:hAnsi="Calibri"/>
                <w:b/>
                <w:sz w:val="15"/>
              </w:rPr>
              <w:t>1</w:t>
            </w:r>
          </w:p>
        </w:tc>
        <w:tc>
          <w:tcPr>
            <w:tcW w:type="dxa" w:w="1872"/>
            <w:shd w:fill="FFFFFF"/>
            <w:tcMar>
              <w:top w:w="40" w:type="dxa"/>
              <w:bottom w:w="40" w:type="dxa"/>
              <w:left w:w="60" w:type="dxa"/>
              <w:right w:w="60" w:type="dxa"/>
            </w:tcMar>
          </w:tcPr>
          <w:p>
            <w:pPr>
              <w:spacing w:after="0" w:line="276" w:lineRule="auto"/>
            </w:pPr>
            <w:r>
              <w:rPr>
                <w:rFonts w:ascii="Calibri" w:hAnsi="Calibri"/>
                <w:b/>
                <w:color w:val="0F172A"/>
                <w:sz w:val="15"/>
              </w:rPr>
              <w:t>SAST (Mã nguồn)</w:t>
            </w:r>
          </w:p>
        </w:tc>
        <w:tc>
          <w:tcPr>
            <w:tcW w:type="dxa" w:w="1584"/>
            <w:shd w:fill="FFFFFF"/>
            <w:tcMar>
              <w:top w:w="40" w:type="dxa"/>
              <w:bottom w:w="40" w:type="dxa"/>
              <w:left w:w="60" w:type="dxa"/>
              <w:right w:w="60" w:type="dxa"/>
            </w:tcMar>
          </w:tcPr>
          <w:p>
            <w:pPr>
              <w:spacing w:after="0" w:line="276" w:lineRule="auto"/>
            </w:pPr>
            <w:r>
              <w:rPr>
                <w:rFonts w:ascii="Calibri" w:hAnsi="Calibri"/>
                <w:sz w:val="15"/>
              </w:rPr>
              <w:t>sast &amp; sarif</w:t>
            </w:r>
          </w:p>
        </w:tc>
        <w:tc>
          <w:tcPr>
            <w:tcW w:type="dxa" w:w="1728"/>
            <w:shd w:fill="FFFFFF"/>
            <w:tcMar>
              <w:top w:w="40" w:type="dxa"/>
              <w:bottom w:w="40" w:type="dxa"/>
              <w:left w:w="60" w:type="dxa"/>
              <w:right w:w="60" w:type="dxa"/>
            </w:tcMar>
          </w:tcPr>
          <w:p>
            <w:pPr>
              <w:spacing w:after="0" w:line="276" w:lineRule="auto"/>
            </w:pPr>
            <w:r>
              <w:rPr>
                <w:rFonts w:ascii="Calibri" w:hAnsi="Calibri"/>
                <w:sz w:val="15"/>
              </w:rPr>
              <w:t>Code Risks</w:t>
            </w:r>
          </w:p>
        </w:tc>
        <w:tc>
          <w:tcPr>
            <w:tcW w:type="dxa" w:w="1872"/>
            <w:shd w:fill="FFFFFF"/>
            <w:tcMar>
              <w:top w:w="40" w:type="dxa"/>
              <w:bottom w:w="40" w:type="dxa"/>
              <w:left w:w="60" w:type="dxa"/>
              <w:right w:w="60" w:type="dxa"/>
            </w:tcMar>
          </w:tcPr>
          <w:p>
            <w:pPr>
              <w:spacing w:after="0" w:line="276" w:lineRule="auto"/>
            </w:pPr>
            <w:r>
              <w:rPr>
                <w:rFonts w:ascii="Calibri" w:hAnsi="Calibri"/>
                <w:sz w:val="15"/>
              </w:rPr>
              <w:t>Opengrep</w:t>
            </w:r>
          </w:p>
        </w:tc>
        <w:tc>
          <w:tcPr>
            <w:tcW w:type="dxa" w:w="2592"/>
            <w:shd w:fill="FFFFFF"/>
            <w:tcMar>
              <w:top w:w="40" w:type="dxa"/>
              <w:bottom w:w="40" w:type="dxa"/>
              <w:left w:w="60" w:type="dxa"/>
              <w:right w:w="60" w:type="dxa"/>
            </w:tcMar>
          </w:tcPr>
          <w:p>
            <w:pPr>
              <w:spacing w:after="0" w:line="276" w:lineRule="auto"/>
            </w:pPr>
            <w:r>
              <w:rPr>
                <w:rFonts w:ascii="Calibri" w:hAnsi="Calibri"/>
                <w:sz w:val="15"/>
              </w:rPr>
              <w:t>33 cảnh báo (SQLi, JWT None, Path Traversal, DoS, TLS)</w:t>
            </w:r>
          </w:p>
        </w:tc>
        <w:tc>
          <w:tcPr>
            <w:tcW w:type="dxa" w:w="720"/>
            <w:shd w:fill="FFFFFF"/>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8FAFC"/>
            <w:tcMar>
              <w:top w:w="40" w:type="dxa"/>
              <w:bottom w:w="40" w:type="dxa"/>
              <w:left w:w="60" w:type="dxa"/>
              <w:right w:w="60" w:type="dxa"/>
            </w:tcMar>
          </w:tcPr>
          <w:p>
            <w:pPr>
              <w:spacing w:after="0" w:line="276" w:lineRule="auto"/>
              <w:jc w:val="center"/>
            </w:pPr>
            <w:r>
              <w:rPr>
                <w:rFonts w:ascii="Calibri" w:hAnsi="Calibri"/>
                <w:b/>
                <w:sz w:val="15"/>
              </w:rPr>
              <w:t>2</w:t>
            </w:r>
          </w:p>
        </w:tc>
        <w:tc>
          <w:tcPr>
            <w:tcW w:type="dxa" w:w="1872"/>
            <w:shd w:fill="F8FAFC"/>
            <w:tcMar>
              <w:top w:w="40" w:type="dxa"/>
              <w:bottom w:w="40" w:type="dxa"/>
              <w:left w:w="60" w:type="dxa"/>
              <w:right w:w="60" w:type="dxa"/>
            </w:tcMar>
          </w:tcPr>
          <w:p>
            <w:pPr>
              <w:spacing w:after="0" w:line="276" w:lineRule="auto"/>
            </w:pPr>
            <w:r>
              <w:rPr>
                <w:rFonts w:ascii="Calibri" w:hAnsi="Calibri"/>
                <w:b/>
                <w:color w:val="0F172A"/>
                <w:sz w:val="15"/>
              </w:rPr>
              <w:t>SCA (Thư viện &amp; SBOM)</w:t>
            </w:r>
          </w:p>
        </w:tc>
        <w:tc>
          <w:tcPr>
            <w:tcW w:type="dxa" w:w="1584"/>
            <w:shd w:fill="F8FAFC"/>
            <w:tcMar>
              <w:top w:w="40" w:type="dxa"/>
              <w:bottom w:w="40" w:type="dxa"/>
              <w:left w:w="60" w:type="dxa"/>
              <w:right w:w="60" w:type="dxa"/>
            </w:tcMar>
          </w:tcPr>
          <w:p>
            <w:pPr>
              <w:spacing w:after="0" w:line="276" w:lineRule="auto"/>
            </w:pPr>
            <w:r>
              <w:rPr>
                <w:rFonts w:ascii="Calibri" w:hAnsi="Calibri"/>
                <w:sz w:val="15"/>
              </w:rPr>
              <w:t>sca</w:t>
            </w:r>
          </w:p>
        </w:tc>
        <w:tc>
          <w:tcPr>
            <w:tcW w:type="dxa" w:w="1728"/>
            <w:shd w:fill="F8FAFC"/>
            <w:tcMar>
              <w:top w:w="40" w:type="dxa"/>
              <w:bottom w:w="40" w:type="dxa"/>
              <w:left w:w="60" w:type="dxa"/>
              <w:right w:w="60" w:type="dxa"/>
            </w:tcMar>
          </w:tcPr>
          <w:p>
            <w:pPr>
              <w:spacing w:after="0" w:line="276" w:lineRule="auto"/>
            </w:pPr>
            <w:r>
              <w:rPr>
                <w:rFonts w:ascii="Calibri" w:hAnsi="Calibri"/>
                <w:sz w:val="15"/>
              </w:rPr>
              <w:t>Dependency Risks</w:t>
            </w:r>
          </w:p>
        </w:tc>
        <w:tc>
          <w:tcPr>
            <w:tcW w:type="dxa" w:w="1872"/>
            <w:shd w:fill="F8FAFC"/>
            <w:tcMar>
              <w:top w:w="40" w:type="dxa"/>
              <w:bottom w:w="40" w:type="dxa"/>
              <w:left w:w="60" w:type="dxa"/>
              <w:right w:w="60" w:type="dxa"/>
            </w:tcMar>
          </w:tcPr>
          <w:p>
            <w:pPr>
              <w:spacing w:after="0" w:line="276" w:lineRule="auto"/>
            </w:pPr>
            <w:r>
              <w:rPr>
                <w:rFonts w:ascii="Calibri" w:hAnsi="Calibri"/>
                <w:sz w:val="15"/>
              </w:rPr>
              <w:t>DevGuard Core + CycloneDX</w:t>
            </w:r>
          </w:p>
        </w:tc>
        <w:tc>
          <w:tcPr>
            <w:tcW w:type="dxa" w:w="2592"/>
            <w:shd w:fill="F8FAFC"/>
            <w:tcMar>
              <w:top w:w="40" w:type="dxa"/>
              <w:bottom w:w="40" w:type="dxa"/>
              <w:left w:w="60" w:type="dxa"/>
              <w:right w:w="60" w:type="dxa"/>
            </w:tcMar>
          </w:tcPr>
          <w:p>
            <w:pPr>
              <w:spacing w:after="0" w:line="276" w:lineRule="auto"/>
            </w:pPr>
            <w:r>
              <w:rPr>
                <w:rFonts w:ascii="Calibri" w:hAnsi="Calibri"/>
                <w:sz w:val="15"/>
              </w:rPr>
              <w:t>51 thư viện, 38 OpenSSF Scorecard, 222.169 CVEs</w:t>
            </w:r>
          </w:p>
        </w:tc>
        <w:tc>
          <w:tcPr>
            <w:tcW w:type="dxa" w:w="720"/>
            <w:shd w:fill="F8FAFC"/>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FFFFF"/>
            <w:tcMar>
              <w:top w:w="40" w:type="dxa"/>
              <w:bottom w:w="40" w:type="dxa"/>
              <w:left w:w="60" w:type="dxa"/>
              <w:right w:w="60" w:type="dxa"/>
            </w:tcMar>
          </w:tcPr>
          <w:p>
            <w:pPr>
              <w:spacing w:after="0" w:line="276" w:lineRule="auto"/>
              <w:jc w:val="center"/>
            </w:pPr>
            <w:r>
              <w:rPr>
                <w:rFonts w:ascii="Calibri" w:hAnsi="Calibri"/>
                <w:b/>
                <w:sz w:val="15"/>
              </w:rPr>
              <w:t>3</w:t>
            </w:r>
          </w:p>
        </w:tc>
        <w:tc>
          <w:tcPr>
            <w:tcW w:type="dxa" w:w="1872"/>
            <w:shd w:fill="FFFFFF"/>
            <w:tcMar>
              <w:top w:w="40" w:type="dxa"/>
              <w:bottom w:w="40" w:type="dxa"/>
              <w:left w:w="60" w:type="dxa"/>
              <w:right w:w="60" w:type="dxa"/>
            </w:tcMar>
          </w:tcPr>
          <w:p>
            <w:pPr>
              <w:spacing w:after="0" w:line="276" w:lineRule="auto"/>
            </w:pPr>
            <w:r>
              <w:rPr>
                <w:rFonts w:ascii="Calibri" w:hAnsi="Calibri"/>
                <w:b/>
                <w:color w:val="0F172A"/>
                <w:sz w:val="15"/>
              </w:rPr>
              <w:t>Secret Scanning (Lộ khóa)</w:t>
            </w:r>
          </w:p>
        </w:tc>
        <w:tc>
          <w:tcPr>
            <w:tcW w:type="dxa" w:w="1584"/>
            <w:shd w:fill="FFFFFF"/>
            <w:tcMar>
              <w:top w:w="40" w:type="dxa"/>
              <w:bottom w:w="40" w:type="dxa"/>
              <w:left w:w="60" w:type="dxa"/>
              <w:right w:w="60" w:type="dxa"/>
            </w:tcMar>
          </w:tcPr>
          <w:p>
            <w:pPr>
              <w:spacing w:after="0" w:line="276" w:lineRule="auto"/>
            </w:pPr>
            <w:r>
              <w:rPr>
                <w:rFonts w:ascii="Calibri" w:hAnsi="Calibri"/>
                <w:sz w:val="15"/>
              </w:rPr>
              <w:t>secret-scanning</w:t>
            </w:r>
          </w:p>
        </w:tc>
        <w:tc>
          <w:tcPr>
            <w:tcW w:type="dxa" w:w="1728"/>
            <w:shd w:fill="FFFFFF"/>
            <w:tcMar>
              <w:top w:w="40" w:type="dxa"/>
              <w:bottom w:w="40" w:type="dxa"/>
              <w:left w:w="60" w:type="dxa"/>
              <w:right w:w="60" w:type="dxa"/>
            </w:tcMar>
          </w:tcPr>
          <w:p>
            <w:pPr>
              <w:spacing w:after="0" w:line="276" w:lineRule="auto"/>
            </w:pPr>
            <w:r>
              <w:rPr>
                <w:rFonts w:ascii="Calibri" w:hAnsi="Calibri"/>
                <w:sz w:val="15"/>
              </w:rPr>
              <w:t>Code Risks</w:t>
            </w:r>
          </w:p>
        </w:tc>
        <w:tc>
          <w:tcPr>
            <w:tcW w:type="dxa" w:w="1872"/>
            <w:shd w:fill="FFFFFF"/>
            <w:tcMar>
              <w:top w:w="40" w:type="dxa"/>
              <w:bottom w:w="40" w:type="dxa"/>
              <w:left w:w="60" w:type="dxa"/>
              <w:right w:w="60" w:type="dxa"/>
            </w:tcMar>
          </w:tcPr>
          <w:p>
            <w:pPr>
              <w:spacing w:after="0" w:line="276" w:lineRule="auto"/>
            </w:pPr>
            <w:r>
              <w:rPr>
                <w:rFonts w:ascii="Calibri" w:hAnsi="Calibri"/>
                <w:sz w:val="15"/>
              </w:rPr>
              <w:t>Gitleaks</w:t>
            </w:r>
          </w:p>
        </w:tc>
        <w:tc>
          <w:tcPr>
            <w:tcW w:type="dxa" w:w="2592"/>
            <w:shd w:fill="FFFFFF"/>
            <w:tcMar>
              <w:top w:w="40" w:type="dxa"/>
              <w:bottom w:w="40" w:type="dxa"/>
              <w:left w:w="60" w:type="dxa"/>
              <w:right w:w="60" w:type="dxa"/>
            </w:tcMar>
          </w:tcPr>
          <w:p>
            <w:pPr>
              <w:spacing w:after="0" w:line="276" w:lineRule="auto"/>
            </w:pPr>
            <w:r>
              <w:rPr>
                <w:rFonts w:ascii="Calibri" w:hAnsi="Calibri"/>
                <w:sz w:val="15"/>
              </w:rPr>
              <w:t>6 rò rỉ (Slack Webhook, RSA Key) được ẩn ***</w:t>
            </w:r>
          </w:p>
        </w:tc>
        <w:tc>
          <w:tcPr>
            <w:tcW w:type="dxa" w:w="720"/>
            <w:shd w:fill="FFFFFF"/>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8FAFC"/>
            <w:tcMar>
              <w:top w:w="40" w:type="dxa"/>
              <w:bottom w:w="40" w:type="dxa"/>
              <w:left w:w="60" w:type="dxa"/>
              <w:right w:w="60" w:type="dxa"/>
            </w:tcMar>
          </w:tcPr>
          <w:p>
            <w:pPr>
              <w:spacing w:after="0" w:line="276" w:lineRule="auto"/>
              <w:jc w:val="center"/>
            </w:pPr>
            <w:r>
              <w:rPr>
                <w:rFonts w:ascii="Calibri" w:hAnsi="Calibri"/>
                <w:b/>
                <w:sz w:val="15"/>
              </w:rPr>
              <w:t>4</w:t>
            </w:r>
          </w:p>
        </w:tc>
        <w:tc>
          <w:tcPr>
            <w:tcW w:type="dxa" w:w="1872"/>
            <w:shd w:fill="F8FAFC"/>
            <w:tcMar>
              <w:top w:w="40" w:type="dxa"/>
              <w:bottom w:w="40" w:type="dxa"/>
              <w:left w:w="60" w:type="dxa"/>
              <w:right w:w="60" w:type="dxa"/>
            </w:tcMar>
          </w:tcPr>
          <w:p>
            <w:pPr>
              <w:spacing w:after="0" w:line="276" w:lineRule="auto"/>
            </w:pPr>
            <w:r>
              <w:rPr>
                <w:rFonts w:ascii="Calibri" w:hAnsi="Calibri"/>
                <w:b/>
                <w:color w:val="0F172A"/>
                <w:sz w:val="15"/>
              </w:rPr>
              <w:t>IaC Security (Cấu hình K8s)</w:t>
            </w:r>
          </w:p>
        </w:tc>
        <w:tc>
          <w:tcPr>
            <w:tcW w:type="dxa" w:w="1584"/>
            <w:shd w:fill="F8FAFC"/>
            <w:tcMar>
              <w:top w:w="40" w:type="dxa"/>
              <w:bottom w:w="40" w:type="dxa"/>
              <w:left w:w="60" w:type="dxa"/>
              <w:right w:w="60" w:type="dxa"/>
            </w:tcMar>
          </w:tcPr>
          <w:p>
            <w:pPr>
              <w:spacing w:after="0" w:line="276" w:lineRule="auto"/>
            </w:pPr>
            <w:r>
              <w:rPr>
                <w:rFonts w:ascii="Calibri" w:hAnsi="Calibri"/>
                <w:sz w:val="15"/>
              </w:rPr>
              <w:t>iac</w:t>
            </w:r>
          </w:p>
        </w:tc>
        <w:tc>
          <w:tcPr>
            <w:tcW w:type="dxa" w:w="1728"/>
            <w:shd w:fill="F8FAFC"/>
            <w:tcMar>
              <w:top w:w="40" w:type="dxa"/>
              <w:bottom w:w="40" w:type="dxa"/>
              <w:left w:w="60" w:type="dxa"/>
              <w:right w:w="60" w:type="dxa"/>
            </w:tcMar>
          </w:tcPr>
          <w:p>
            <w:pPr>
              <w:spacing w:after="0" w:line="276" w:lineRule="auto"/>
            </w:pPr>
            <w:r>
              <w:rPr>
                <w:rFonts w:ascii="Calibri" w:hAnsi="Calibri"/>
                <w:sz w:val="15"/>
              </w:rPr>
              <w:t>Code Risks</w:t>
            </w:r>
          </w:p>
        </w:tc>
        <w:tc>
          <w:tcPr>
            <w:tcW w:type="dxa" w:w="1872"/>
            <w:shd w:fill="F8FAFC"/>
            <w:tcMar>
              <w:top w:w="40" w:type="dxa"/>
              <w:bottom w:w="40" w:type="dxa"/>
              <w:left w:w="60" w:type="dxa"/>
              <w:right w:w="60" w:type="dxa"/>
            </w:tcMar>
          </w:tcPr>
          <w:p>
            <w:pPr>
              <w:spacing w:after="0" w:line="276" w:lineRule="auto"/>
            </w:pPr>
            <w:r>
              <w:rPr>
                <w:rFonts w:ascii="Calibri" w:hAnsi="Calibri"/>
                <w:sz w:val="15"/>
              </w:rPr>
              <w:t>Trivy / Checkov</w:t>
            </w:r>
          </w:p>
        </w:tc>
        <w:tc>
          <w:tcPr>
            <w:tcW w:type="dxa" w:w="2592"/>
            <w:shd w:fill="F8FAFC"/>
            <w:tcMar>
              <w:top w:w="40" w:type="dxa"/>
              <w:bottom w:w="40" w:type="dxa"/>
              <w:left w:w="60" w:type="dxa"/>
              <w:right w:w="60" w:type="dxa"/>
            </w:tcMar>
          </w:tcPr>
          <w:p>
            <w:pPr>
              <w:spacing w:after="0" w:line="276" w:lineRule="auto"/>
            </w:pPr>
            <w:r>
              <w:rPr>
                <w:rFonts w:ascii="Calibri" w:hAnsi="Calibri"/>
                <w:sz w:val="15"/>
              </w:rPr>
              <w:t>5 vi phạm Kubernetes manifest (KSV-0110, KSV-0125, KSV-01010)</w:t>
            </w:r>
          </w:p>
        </w:tc>
        <w:tc>
          <w:tcPr>
            <w:tcW w:type="dxa" w:w="720"/>
            <w:shd w:fill="F8FAFC"/>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FFFFF"/>
            <w:tcMar>
              <w:top w:w="40" w:type="dxa"/>
              <w:bottom w:w="40" w:type="dxa"/>
              <w:left w:w="60" w:type="dxa"/>
              <w:right w:w="60" w:type="dxa"/>
            </w:tcMar>
          </w:tcPr>
          <w:p>
            <w:pPr>
              <w:spacing w:after="0" w:line="276" w:lineRule="auto"/>
              <w:jc w:val="center"/>
            </w:pPr>
            <w:r>
              <w:rPr>
                <w:rFonts w:ascii="Calibri" w:hAnsi="Calibri"/>
                <w:b/>
                <w:sz w:val="15"/>
              </w:rPr>
              <w:t>5</w:t>
            </w:r>
          </w:p>
        </w:tc>
        <w:tc>
          <w:tcPr>
            <w:tcW w:type="dxa" w:w="1872"/>
            <w:shd w:fill="FFFFFF"/>
            <w:tcMar>
              <w:top w:w="40" w:type="dxa"/>
              <w:bottom w:w="40" w:type="dxa"/>
              <w:left w:w="60" w:type="dxa"/>
              <w:right w:w="60" w:type="dxa"/>
            </w:tcMar>
          </w:tcPr>
          <w:p>
            <w:pPr>
              <w:spacing w:after="0" w:line="276" w:lineRule="auto"/>
            </w:pPr>
            <w:r>
              <w:rPr>
                <w:rFonts w:ascii="Calibri" w:hAnsi="Calibri"/>
                <w:b/>
                <w:color w:val="0F172A"/>
                <w:sz w:val="15"/>
              </w:rPr>
              <w:t>Container Security</w:t>
            </w:r>
          </w:p>
        </w:tc>
        <w:tc>
          <w:tcPr>
            <w:tcW w:type="dxa" w:w="1584"/>
            <w:shd w:fill="FFFFFF"/>
            <w:tcMar>
              <w:top w:w="40" w:type="dxa"/>
              <w:bottom w:w="40" w:type="dxa"/>
              <w:left w:w="60" w:type="dxa"/>
              <w:right w:w="60" w:type="dxa"/>
            </w:tcMar>
          </w:tcPr>
          <w:p>
            <w:pPr>
              <w:spacing w:after="0" w:line="276" w:lineRule="auto"/>
            </w:pPr>
            <w:r>
              <w:rPr>
                <w:rFonts w:ascii="Calibri" w:hAnsi="Calibri"/>
                <w:sz w:val="15"/>
              </w:rPr>
              <w:t>container</w:t>
            </w:r>
          </w:p>
        </w:tc>
        <w:tc>
          <w:tcPr>
            <w:tcW w:type="dxa" w:w="1728"/>
            <w:shd w:fill="FFFFFF"/>
            <w:tcMar>
              <w:top w:w="40" w:type="dxa"/>
              <w:bottom w:w="40" w:type="dxa"/>
              <w:left w:w="60" w:type="dxa"/>
              <w:right w:w="60" w:type="dxa"/>
            </w:tcMar>
          </w:tcPr>
          <w:p>
            <w:pPr>
              <w:spacing w:after="0" w:line="276" w:lineRule="auto"/>
            </w:pPr>
            <w:r>
              <w:rPr>
                <w:rFonts w:ascii="Calibri" w:hAnsi="Calibri"/>
                <w:sz w:val="15"/>
              </w:rPr>
              <w:t>Code Risks</w:t>
            </w:r>
          </w:p>
        </w:tc>
        <w:tc>
          <w:tcPr>
            <w:tcW w:type="dxa" w:w="1872"/>
            <w:shd w:fill="FFFFFF"/>
            <w:tcMar>
              <w:top w:w="40" w:type="dxa"/>
              <w:bottom w:w="40" w:type="dxa"/>
              <w:left w:w="60" w:type="dxa"/>
              <w:right w:w="60" w:type="dxa"/>
            </w:tcMar>
          </w:tcPr>
          <w:p>
            <w:pPr>
              <w:spacing w:after="0" w:line="276" w:lineRule="auto"/>
            </w:pPr>
            <w:r>
              <w:rPr>
                <w:rFonts w:ascii="Calibri" w:hAnsi="Calibri"/>
                <w:sz w:val="15"/>
              </w:rPr>
              <w:t>Trivy</w:t>
            </w:r>
          </w:p>
        </w:tc>
        <w:tc>
          <w:tcPr>
            <w:tcW w:type="dxa" w:w="2592"/>
            <w:shd w:fill="FFFFFF"/>
            <w:tcMar>
              <w:top w:w="40" w:type="dxa"/>
              <w:bottom w:w="40" w:type="dxa"/>
              <w:left w:w="60" w:type="dxa"/>
              <w:right w:w="60" w:type="dxa"/>
            </w:tcMar>
          </w:tcPr>
          <w:p>
            <w:pPr>
              <w:spacing w:after="0" w:line="276" w:lineRule="auto"/>
            </w:pPr>
            <w:r>
              <w:rPr>
                <w:rFonts w:ascii="Calibri" w:hAnsi="Calibri"/>
                <w:sz w:val="15"/>
              </w:rPr>
              <w:t>96 lỗ hổng gói Debian vs Distroless (0 CVE)</w:t>
            </w:r>
          </w:p>
        </w:tc>
        <w:tc>
          <w:tcPr>
            <w:tcW w:type="dxa" w:w="720"/>
            <w:shd w:fill="FFFFFF"/>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8FAFC"/>
            <w:tcMar>
              <w:top w:w="40" w:type="dxa"/>
              <w:bottom w:w="40" w:type="dxa"/>
              <w:left w:w="60" w:type="dxa"/>
              <w:right w:w="60" w:type="dxa"/>
            </w:tcMar>
          </w:tcPr>
          <w:p>
            <w:pPr>
              <w:spacing w:after="0" w:line="276" w:lineRule="auto"/>
              <w:jc w:val="center"/>
            </w:pPr>
            <w:r>
              <w:rPr>
                <w:rFonts w:ascii="Calibri" w:hAnsi="Calibri"/>
                <w:b/>
                <w:sz w:val="15"/>
              </w:rPr>
              <w:t>6</w:t>
            </w:r>
          </w:p>
        </w:tc>
        <w:tc>
          <w:tcPr>
            <w:tcW w:type="dxa" w:w="1872"/>
            <w:shd w:fill="F8FAFC"/>
            <w:tcMar>
              <w:top w:w="40" w:type="dxa"/>
              <w:bottom w:w="40" w:type="dxa"/>
              <w:left w:w="60" w:type="dxa"/>
              <w:right w:w="60" w:type="dxa"/>
            </w:tcMar>
          </w:tcPr>
          <w:p>
            <w:pPr>
              <w:spacing w:after="0" w:line="276" w:lineRule="auto"/>
            </w:pPr>
            <w:r>
              <w:rPr>
                <w:rFonts w:ascii="Calibri" w:hAnsi="Calibri"/>
                <w:b/>
                <w:color w:val="0F172A"/>
                <w:sz w:val="15"/>
              </w:rPr>
              <w:t>DAST (Kiểm thử động)</w:t>
            </w:r>
          </w:p>
        </w:tc>
        <w:tc>
          <w:tcPr>
            <w:tcW w:type="dxa" w:w="1584"/>
            <w:shd w:fill="F8FAFC"/>
            <w:tcMar>
              <w:top w:w="40" w:type="dxa"/>
              <w:bottom w:w="40" w:type="dxa"/>
              <w:left w:w="60" w:type="dxa"/>
              <w:right w:w="60" w:type="dxa"/>
            </w:tcMar>
          </w:tcPr>
          <w:p>
            <w:pPr>
              <w:spacing w:after="0" w:line="276" w:lineRule="auto"/>
            </w:pPr>
            <w:r>
              <w:rPr>
                <w:rFonts w:ascii="Calibri" w:hAnsi="Calibri"/>
                <w:sz w:val="15"/>
              </w:rPr>
              <w:t>dast</w:t>
            </w:r>
          </w:p>
        </w:tc>
        <w:tc>
          <w:tcPr>
            <w:tcW w:type="dxa" w:w="1728"/>
            <w:shd w:fill="F8FAFC"/>
            <w:tcMar>
              <w:top w:w="40" w:type="dxa"/>
              <w:bottom w:w="40" w:type="dxa"/>
              <w:left w:w="60" w:type="dxa"/>
              <w:right w:w="60" w:type="dxa"/>
            </w:tcMar>
          </w:tcPr>
          <w:p>
            <w:pPr>
              <w:spacing w:after="0" w:line="276" w:lineRule="auto"/>
            </w:pPr>
            <w:r>
              <w:rPr>
                <w:rFonts w:ascii="Calibri" w:hAnsi="Calibri"/>
                <w:sz w:val="15"/>
              </w:rPr>
              <w:t>Code Risks</w:t>
            </w:r>
          </w:p>
        </w:tc>
        <w:tc>
          <w:tcPr>
            <w:tcW w:type="dxa" w:w="1872"/>
            <w:shd w:fill="F8FAFC"/>
            <w:tcMar>
              <w:top w:w="40" w:type="dxa"/>
              <w:bottom w:w="40" w:type="dxa"/>
              <w:left w:w="60" w:type="dxa"/>
              <w:right w:w="60" w:type="dxa"/>
            </w:tcMar>
          </w:tcPr>
          <w:p>
            <w:pPr>
              <w:spacing w:after="0" w:line="276" w:lineRule="auto"/>
            </w:pPr>
            <w:r>
              <w:rPr>
                <w:rFonts w:ascii="Calibri" w:hAnsi="Calibri"/>
                <w:sz w:val="15"/>
              </w:rPr>
              <w:t>Nuclei</w:t>
            </w:r>
          </w:p>
        </w:tc>
        <w:tc>
          <w:tcPr>
            <w:tcW w:type="dxa" w:w="2592"/>
            <w:shd w:fill="F8FAFC"/>
            <w:tcMar>
              <w:top w:w="40" w:type="dxa"/>
              <w:bottom w:w="40" w:type="dxa"/>
              <w:left w:w="60" w:type="dxa"/>
              <w:right w:w="60" w:type="dxa"/>
            </w:tcMar>
          </w:tcPr>
          <w:p>
            <w:pPr>
              <w:spacing w:after="0" w:line="276" w:lineRule="auto"/>
            </w:pPr>
            <w:r>
              <w:rPr>
                <w:rFonts w:ascii="Calibri" w:hAnsi="Calibri"/>
                <w:sz w:val="15"/>
              </w:rPr>
              <w:t>3 phát hiện runtime (Security headers, Debug, CORS)</w:t>
            </w:r>
          </w:p>
        </w:tc>
        <w:tc>
          <w:tcPr>
            <w:tcW w:type="dxa" w:w="720"/>
            <w:shd w:fill="F8FAFC"/>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FFFFF"/>
            <w:tcMar>
              <w:top w:w="40" w:type="dxa"/>
              <w:bottom w:w="40" w:type="dxa"/>
              <w:left w:w="60" w:type="dxa"/>
              <w:right w:w="60" w:type="dxa"/>
            </w:tcMar>
          </w:tcPr>
          <w:p>
            <w:pPr>
              <w:spacing w:after="0" w:line="276" w:lineRule="auto"/>
              <w:jc w:val="center"/>
            </w:pPr>
            <w:r>
              <w:rPr>
                <w:rFonts w:ascii="Calibri" w:hAnsi="Calibri"/>
                <w:b/>
                <w:sz w:val="15"/>
              </w:rPr>
              <w:t>7</w:t>
            </w:r>
          </w:p>
        </w:tc>
        <w:tc>
          <w:tcPr>
            <w:tcW w:type="dxa" w:w="1872"/>
            <w:shd w:fill="FFFFFF"/>
            <w:tcMar>
              <w:top w:w="40" w:type="dxa"/>
              <w:bottom w:w="40" w:type="dxa"/>
              <w:left w:w="60" w:type="dxa"/>
              <w:right w:w="60" w:type="dxa"/>
            </w:tcMar>
          </w:tcPr>
          <w:p>
            <w:pPr>
              <w:spacing w:after="0" w:line="276" w:lineRule="auto"/>
            </w:pPr>
            <w:r>
              <w:rPr>
                <w:rFonts w:ascii="Calibri" w:hAnsi="Calibri"/>
                <w:b/>
                <w:color w:val="0F172A"/>
                <w:sz w:val="15"/>
              </w:rPr>
              <w:t>Supply Chain &amp; SLSA</w:t>
            </w:r>
          </w:p>
        </w:tc>
        <w:tc>
          <w:tcPr>
            <w:tcW w:type="dxa" w:w="1584"/>
            <w:shd w:fill="FFFFFF"/>
            <w:tcMar>
              <w:top w:w="40" w:type="dxa"/>
              <w:bottom w:w="40" w:type="dxa"/>
              <w:left w:w="60" w:type="dxa"/>
              <w:right w:w="60" w:type="dxa"/>
            </w:tcMar>
          </w:tcPr>
          <w:p>
            <w:pPr>
              <w:spacing w:after="0" w:line="276" w:lineRule="auto"/>
            </w:pPr>
            <w:r>
              <w:rPr>
                <w:rFonts w:ascii="Calibri" w:hAnsi="Calibri"/>
                <w:sz w:val="15"/>
              </w:rPr>
              <w:t>attest / intoto</w:t>
            </w:r>
          </w:p>
        </w:tc>
        <w:tc>
          <w:tcPr>
            <w:tcW w:type="dxa" w:w="1728"/>
            <w:shd w:fill="FFFFFF"/>
            <w:tcMar>
              <w:top w:w="40" w:type="dxa"/>
              <w:bottom w:w="40" w:type="dxa"/>
              <w:left w:w="60" w:type="dxa"/>
              <w:right w:w="60" w:type="dxa"/>
            </w:tcMar>
          </w:tcPr>
          <w:p>
            <w:pPr>
              <w:spacing w:after="0" w:line="276" w:lineRule="auto"/>
            </w:pPr>
            <w:r>
              <w:rPr>
                <w:rFonts w:ascii="Calibri" w:hAnsi="Calibri"/>
                <w:sz w:val="15"/>
              </w:rPr>
              <w:t>Artifacts</w:t>
            </w:r>
          </w:p>
        </w:tc>
        <w:tc>
          <w:tcPr>
            <w:tcW w:type="dxa" w:w="1872"/>
            <w:shd w:fill="FFFFFF"/>
            <w:tcMar>
              <w:top w:w="40" w:type="dxa"/>
              <w:bottom w:w="40" w:type="dxa"/>
              <w:left w:w="60" w:type="dxa"/>
              <w:right w:w="60" w:type="dxa"/>
            </w:tcMar>
          </w:tcPr>
          <w:p>
            <w:pPr>
              <w:spacing w:after="0" w:line="276" w:lineRule="auto"/>
            </w:pPr>
            <w:r>
              <w:rPr>
                <w:rFonts w:ascii="Calibri" w:hAnsi="Calibri"/>
                <w:sz w:val="15"/>
              </w:rPr>
              <w:t>Cosign + In-Toto</w:t>
            </w:r>
          </w:p>
        </w:tc>
        <w:tc>
          <w:tcPr>
            <w:tcW w:type="dxa" w:w="2592"/>
            <w:shd w:fill="FFFFFF"/>
            <w:tcMar>
              <w:top w:w="40" w:type="dxa"/>
              <w:bottom w:w="40" w:type="dxa"/>
              <w:left w:w="60" w:type="dxa"/>
              <w:right w:w="60" w:type="dxa"/>
            </w:tcMar>
          </w:tcPr>
          <w:p>
            <w:pPr>
              <w:spacing w:after="0" w:line="276" w:lineRule="auto"/>
            </w:pPr>
            <w:r>
              <w:rPr>
                <w:rFonts w:ascii="Calibri" w:hAnsi="Calibri"/>
                <w:sz w:val="15"/>
              </w:rPr>
              <w:t>Chữ ký số user_service_release.sig, hồ sơ SLSA v1.0</w:t>
            </w:r>
          </w:p>
        </w:tc>
        <w:tc>
          <w:tcPr>
            <w:tcW w:type="dxa" w:w="720"/>
            <w:shd w:fill="FFFFFF"/>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8FAFC"/>
            <w:tcMar>
              <w:top w:w="40" w:type="dxa"/>
              <w:bottom w:w="40" w:type="dxa"/>
              <w:left w:w="60" w:type="dxa"/>
              <w:right w:w="60" w:type="dxa"/>
            </w:tcMar>
          </w:tcPr>
          <w:p>
            <w:pPr>
              <w:spacing w:after="0" w:line="276" w:lineRule="auto"/>
              <w:jc w:val="center"/>
            </w:pPr>
            <w:r>
              <w:rPr>
                <w:rFonts w:ascii="Calibri" w:hAnsi="Calibri"/>
                <w:b/>
                <w:sz w:val="15"/>
              </w:rPr>
              <w:t>8</w:t>
            </w:r>
          </w:p>
        </w:tc>
        <w:tc>
          <w:tcPr>
            <w:tcW w:type="dxa" w:w="1872"/>
            <w:shd w:fill="F8FAFC"/>
            <w:tcMar>
              <w:top w:w="40" w:type="dxa"/>
              <w:bottom w:w="40" w:type="dxa"/>
              <w:left w:w="60" w:type="dxa"/>
              <w:right w:w="60" w:type="dxa"/>
            </w:tcMar>
          </w:tcPr>
          <w:p>
            <w:pPr>
              <w:spacing w:after="0" w:line="276" w:lineRule="auto"/>
            </w:pPr>
            <w:r>
              <w:rPr>
                <w:rFonts w:ascii="Calibri" w:hAnsi="Calibri"/>
                <w:b/>
                <w:color w:val="0F172A"/>
                <w:sz w:val="15"/>
              </w:rPr>
              <w:t>CI/CD Quality Gate</w:t>
            </w:r>
          </w:p>
        </w:tc>
        <w:tc>
          <w:tcPr>
            <w:tcW w:type="dxa" w:w="1584"/>
            <w:shd w:fill="F8FAFC"/>
            <w:tcMar>
              <w:top w:w="40" w:type="dxa"/>
              <w:bottom w:w="40" w:type="dxa"/>
              <w:left w:w="60" w:type="dxa"/>
              <w:right w:w="60" w:type="dxa"/>
            </w:tcMar>
          </w:tcPr>
          <w:p>
            <w:pPr>
              <w:spacing w:after="0" w:line="276" w:lineRule="auto"/>
            </w:pPr>
            <w:r>
              <w:rPr>
                <w:rFonts w:ascii="Calibri" w:hAnsi="Calibri"/>
                <w:sz w:val="15"/>
              </w:rPr>
              <w:t>policy &amp; vex</w:t>
            </w:r>
          </w:p>
        </w:tc>
        <w:tc>
          <w:tcPr>
            <w:tcW w:type="dxa" w:w="1728"/>
            <w:shd w:fill="F8FAFC"/>
            <w:tcMar>
              <w:top w:w="40" w:type="dxa"/>
              <w:bottom w:w="40" w:type="dxa"/>
              <w:left w:w="60" w:type="dxa"/>
              <w:right w:w="60" w:type="dxa"/>
            </w:tcMar>
          </w:tcPr>
          <w:p>
            <w:pPr>
              <w:spacing w:after="0" w:line="276" w:lineRule="auto"/>
            </w:pPr>
            <w:r>
              <w:rPr>
                <w:rFonts w:ascii="Calibri" w:hAnsi="Calibri"/>
                <w:sz w:val="15"/>
              </w:rPr>
              <w:t>Quality Gate</w:t>
            </w:r>
          </w:p>
        </w:tc>
        <w:tc>
          <w:tcPr>
            <w:tcW w:type="dxa" w:w="1872"/>
            <w:shd w:fill="F8FAFC"/>
            <w:tcMar>
              <w:top w:w="40" w:type="dxa"/>
              <w:bottom w:w="40" w:type="dxa"/>
              <w:left w:w="60" w:type="dxa"/>
              <w:right w:w="60" w:type="dxa"/>
            </w:tcMar>
          </w:tcPr>
          <w:p>
            <w:pPr>
              <w:spacing w:after="0" w:line="276" w:lineRule="auto"/>
            </w:pPr>
            <w:r>
              <w:rPr>
                <w:rFonts w:ascii="Calibri" w:hAnsi="Calibri"/>
                <w:sz w:val="15"/>
              </w:rPr>
              <w:t>DevGuard Policy + OpenVEX</w:t>
            </w:r>
          </w:p>
        </w:tc>
        <w:tc>
          <w:tcPr>
            <w:tcW w:type="dxa" w:w="2592"/>
            <w:shd w:fill="F8FAFC"/>
            <w:tcMar>
              <w:top w:w="40" w:type="dxa"/>
              <w:bottom w:w="40" w:type="dxa"/>
              <w:left w:w="60" w:type="dxa"/>
              <w:right w:w="60" w:type="dxa"/>
            </w:tcMar>
          </w:tcPr>
          <w:p>
            <w:pPr>
              <w:spacing w:after="0" w:line="276" w:lineRule="auto"/>
            </w:pPr>
            <w:r>
              <w:rPr>
                <w:rFonts w:ascii="Calibri" w:hAnsi="Calibri"/>
                <w:sz w:val="15"/>
              </w:rPr>
              <w:t>2 luật VEX bỏ qua cảnh báo, chặn Exit Code 0 và 1</w:t>
            </w:r>
          </w:p>
        </w:tc>
        <w:tc>
          <w:tcPr>
            <w:tcW w:type="dxa" w:w="720"/>
            <w:shd w:fill="F8FAFC"/>
            <w:tcMar>
              <w:top w:w="40" w:type="dxa"/>
              <w:bottom w:w="40" w:type="dxa"/>
              <w:left w:w="60" w:type="dxa"/>
              <w:right w:w="60" w:type="dxa"/>
            </w:tcMar>
          </w:tcPr>
          <w:p>
            <w:pPr>
              <w:spacing w:after="0" w:line="276" w:lineRule="auto"/>
              <w:jc w:val="center"/>
            </w:pPr>
            <w:r>
              <w:rPr>
                <w:rFonts w:ascii="Calibri" w:hAnsi="Calibri"/>
                <w:b/>
                <w:color w:val="16A34A"/>
                <w:sz w:val="20"/>
              </w:rPr>
              <w:t>☑</w:t>
            </w:r>
          </w:p>
        </w:tc>
      </w:tr>
      <w:tr>
        <w:trPr>
          <w:cantSplit/>
        </w:trPr>
        <w:tc>
          <w:tcPr>
            <w:tcW w:type="dxa" w:w="576"/>
            <w:shd w:fill="FFFFFF"/>
            <w:tcMar>
              <w:top w:w="40" w:type="dxa"/>
              <w:bottom w:w="40" w:type="dxa"/>
              <w:left w:w="60" w:type="dxa"/>
              <w:right w:w="60" w:type="dxa"/>
            </w:tcMar>
          </w:tcPr>
          <w:p>
            <w:pPr>
              <w:spacing w:after="0" w:line="276" w:lineRule="auto"/>
              <w:jc w:val="center"/>
            </w:pPr>
            <w:r>
              <w:rPr>
                <w:rFonts w:ascii="Calibri" w:hAnsi="Calibri"/>
                <w:b/>
                <w:sz w:val="15"/>
              </w:rPr>
              <w:t>9</w:t>
            </w:r>
          </w:p>
        </w:tc>
        <w:tc>
          <w:tcPr>
            <w:tcW w:type="dxa" w:w="1872"/>
            <w:shd w:fill="FFFFFF"/>
            <w:tcMar>
              <w:top w:w="40" w:type="dxa"/>
              <w:bottom w:w="40" w:type="dxa"/>
              <w:left w:w="60" w:type="dxa"/>
              <w:right w:w="60" w:type="dxa"/>
            </w:tcMar>
          </w:tcPr>
          <w:p>
            <w:pPr>
              <w:spacing w:after="0" w:line="276" w:lineRule="auto"/>
            </w:pPr>
            <w:r>
              <w:rPr>
                <w:rFonts w:ascii="Calibri" w:hAnsi="Calibri"/>
                <w:b/>
                <w:color w:val="0F172A"/>
                <w:sz w:val="15"/>
              </w:rPr>
              <w:t>Triển khai Độc lập (On-premise)</w:t>
            </w:r>
          </w:p>
        </w:tc>
        <w:tc>
          <w:tcPr>
            <w:tcW w:type="dxa" w:w="1584"/>
            <w:shd w:fill="FFFFFF"/>
            <w:tcMar>
              <w:top w:w="40" w:type="dxa"/>
              <w:bottom w:w="40" w:type="dxa"/>
              <w:left w:w="60" w:type="dxa"/>
              <w:right w:w="60" w:type="dxa"/>
            </w:tcMar>
          </w:tcPr>
          <w:p>
            <w:pPr>
              <w:spacing w:after="0" w:line="276" w:lineRule="auto"/>
            </w:pPr>
            <w:r>
              <w:rPr>
                <w:rFonts w:ascii="Calibri" w:hAnsi="Calibri"/>
                <w:sz w:val="15"/>
              </w:rPr>
              <w:t>Hệ thống</w:t>
            </w:r>
          </w:p>
        </w:tc>
        <w:tc>
          <w:tcPr>
            <w:tcW w:type="dxa" w:w="1728"/>
            <w:shd w:fill="FFFFFF"/>
            <w:tcMar>
              <w:top w:w="40" w:type="dxa"/>
              <w:bottom w:w="40" w:type="dxa"/>
              <w:left w:w="60" w:type="dxa"/>
              <w:right w:w="60" w:type="dxa"/>
            </w:tcMar>
          </w:tcPr>
          <w:p>
            <w:pPr>
              <w:spacing w:after="0" w:line="276" w:lineRule="auto"/>
            </w:pPr>
            <w:r>
              <w:rPr>
                <w:rFonts w:ascii="Calibri" w:hAnsi="Calibri"/>
                <w:sz w:val="15"/>
              </w:rPr>
              <w:t>Control Plane</w:t>
            </w:r>
          </w:p>
        </w:tc>
        <w:tc>
          <w:tcPr>
            <w:tcW w:type="dxa" w:w="1872"/>
            <w:shd w:fill="FFFFFF"/>
            <w:tcMar>
              <w:top w:w="40" w:type="dxa"/>
              <w:bottom w:w="40" w:type="dxa"/>
              <w:left w:w="60" w:type="dxa"/>
              <w:right w:w="60" w:type="dxa"/>
            </w:tcMar>
          </w:tcPr>
          <w:p>
            <w:pPr>
              <w:spacing w:after="0" w:line="276" w:lineRule="auto"/>
            </w:pPr>
            <w:r>
              <w:rPr>
                <w:rFonts w:ascii="Calibri" w:hAnsi="Calibri"/>
                <w:sz w:val="15"/>
              </w:rPr>
              <w:t>Docker + PostgreSQL + Ory Kratos</w:t>
            </w:r>
          </w:p>
        </w:tc>
        <w:tc>
          <w:tcPr>
            <w:tcW w:type="dxa" w:w="2592"/>
            <w:shd w:fill="FFFFFF"/>
            <w:tcMar>
              <w:top w:w="40" w:type="dxa"/>
              <w:bottom w:w="40" w:type="dxa"/>
              <w:left w:w="60" w:type="dxa"/>
              <w:right w:w="60" w:type="dxa"/>
            </w:tcMar>
          </w:tcPr>
          <w:p>
            <w:pPr>
              <w:spacing w:after="0" w:line="276" w:lineRule="auto"/>
            </w:pPr>
            <w:r>
              <w:rPr>
                <w:rFonts w:ascii="Calibri" w:hAnsi="Calibri"/>
                <w:sz w:val="15"/>
              </w:rPr>
              <w:t>Chạy trong mạng cô lập, không cần Internet</w:t>
            </w:r>
          </w:p>
        </w:tc>
        <w:tc>
          <w:tcPr>
            <w:tcW w:type="dxa" w:w="720"/>
            <w:shd w:fill="FFFFFF"/>
            <w:tcMar>
              <w:top w:w="40" w:type="dxa"/>
              <w:bottom w:w="40" w:type="dxa"/>
              <w:left w:w="60" w:type="dxa"/>
              <w:right w:w="60" w:type="dxa"/>
            </w:tcMar>
          </w:tcPr>
          <w:p>
            <w:pPr>
              <w:spacing w:after="0" w:line="276" w:lineRule="auto"/>
              <w:jc w:val="center"/>
            </w:pPr>
            <w:r>
              <w:rPr>
                <w:rFonts w:ascii="Calibri" w:hAnsi="Calibri"/>
                <w:b/>
                <w:color w:val="16A34A"/>
                <w:sz w:val="20"/>
              </w:rPr>
              <w:t>☑</w:t>
            </w:r>
          </w:p>
        </w:tc>
      </w:tr>
    </w:tbl>
    <w:p>
      <w:pPr>
        <w:spacing w:after="120"/>
      </w:pPr>
    </w:p>
    <w:p>
      <w:pPr>
        <w:keepNext/>
        <w:spacing w:before="200" w:after="80"/>
      </w:pPr>
      <w:r>
        <w:rPr>
          <w:rFonts w:ascii="Calibri" w:hAnsi="Calibri"/>
          <w:b/>
          <w:color w:val="2563EB"/>
          <w:sz w:val="22"/>
        </w:rPr>
        <w:t>1.2 Setup môi trường đóng gói &amp; dựng Control Plane</w:t>
      </w:r>
    </w:p>
    <w:p>
      <w:pPr>
        <w:spacing w:after="80" w:line="276" w:lineRule="auto"/>
      </w:pPr>
      <w:r>
        <w:t>Trong quá trình khởi tạo hạ tầng máy chủ Control Plane On-Premise, em nhận thấy 2 vấn đề cấu hình hạ tầng cần lưu ý:</w:t>
      </w:r>
    </w:p>
    <w:p>
      <w:pPr>
        <w:keepNext/>
        <w:spacing w:before="120" w:after="40"/>
      </w:pPr>
      <w:r>
        <w:rPr>
          <w:rFonts w:ascii="Calibri" w:hAnsi="Calibri"/>
          <w:b/>
          <w:color w:val="1E293B"/>
          <w:sz w:val="20"/>
        </w:rPr>
        <w:t>Vấn đề 1: Image Registry upstream không truy cập được và thiếu extension pg-semver</w:t>
      </w:r>
    </w:p>
    <w:p>
      <w:pPr>
        <w:spacing w:after="80" w:line="276" w:lineRule="auto"/>
      </w:pPr>
      <w:r>
        <w:t>Các image ghcr.io/l3montree-dev/... từ upstream trả về lỗi denied. PostgreSQL chuẩn thiếu extension pg-semver khiến file migration SQL của Control Plane bị lỗi. Đã viết Dockerfile.postgres trên nền postgres:16-alpine, tải mã nguồn theory/pg-semver từ GitHub và biên dịch native extension:</w:t>
      </w:r>
    </w:p>
    <w:p>
      <w:pPr>
        <w:keepNext/>
        <w:spacing w:before="200" w:after="80"/>
        <w:jc w:val="center"/>
      </w:pPr>
      <w:r>
        <w:drawing>
          <wp:inline xmlns:a="http://schemas.openxmlformats.org/drawingml/2006/main" xmlns:pic="http://schemas.openxmlformats.org/drawingml/2006/picture">
            <wp:extent cx="5943600" cy="2356545"/>
            <wp:docPr id="2" name="Picture 2"/>
            <wp:cNvGraphicFramePr>
              <a:graphicFrameLocks noChangeAspect="1"/>
            </wp:cNvGraphicFramePr>
            <a:graphic>
              <a:graphicData uri="http://schemas.openxmlformats.org/drawingml/2006/picture">
                <pic:pic>
                  <pic:nvPicPr>
                    <pic:cNvPr id="0" name="real_terminal_dockerfile_postgres.png"/>
                    <pic:cNvPicPr/>
                  </pic:nvPicPr>
                  <pic:blipFill>
                    <a:blip r:embed="rId29"/>
                    <a:stretch>
                      <a:fillRect/>
                    </a:stretch>
                  </pic:blipFill>
                  <pic:spPr>
                    <a:xfrm>
                      <a:off x="0" y="0"/>
                      <a:ext cx="5943600" cy="2356545"/>
                    </a:xfrm>
                    <a:prstGeom prst="rect"/>
                  </pic:spPr>
                </pic:pic>
              </a:graphicData>
            </a:graphic>
          </wp:inline>
        </w:drawing>
      </w:r>
    </w:p>
    <w:p>
      <w:pPr>
        <w:spacing w:before="0" w:after="240"/>
        <w:jc w:val="center"/>
      </w:pPr>
      <w:r>
        <w:rPr>
          <w:rFonts w:ascii="Calibri" w:hAnsi="Calibri"/>
          <w:i/>
          <w:color w:val="475569"/>
          <w:sz w:val="18"/>
        </w:rPr>
        <w:t>Hình 1.2: Biên dịch extension pg-semver trong Dockerfile.postgres</w:t>
      </w:r>
    </w:p>
    <w:p>
      <w:pPr>
        <w:keepNext/>
        <w:spacing w:before="120" w:after="40"/>
      </w:pPr>
      <w:r>
        <w:rPr>
          <w:rFonts w:ascii="Calibri" w:hAnsi="Calibri"/>
          <w:b/>
          <w:color w:val="1E293B"/>
          <w:sz w:val="20"/>
        </w:rPr>
        <w:t>Vấn đề 2: Khởi tạo schema cơ sở dữ liệu IAM Ory Kratos tự động</w:t>
      </w:r>
    </w:p>
    <w:p>
      <w:pPr>
        <w:spacing w:after="80" w:line="276" w:lineRule="auto"/>
      </w:pPr>
      <w:r>
        <w:t>Ory Kratos yêu cầu database schema riêng và DSN kết nối độc lập đến database kratos. Đã thêm file initdb.sql tự động tạo database kratos, phân quyền user, và bổ sung container kratos-migrate trong Docker Compose để tự động hoàn thành migration trước khi khởi động kratos serve.</w:t>
      </w:r>
    </w:p>
    <w:p>
      <w:pPr>
        <w:keepNext/>
        <w:spacing w:before="200" w:after="80"/>
      </w:pPr>
      <w:r>
        <w:rPr>
          <w:rFonts w:ascii="Calibri" w:hAnsi="Calibri"/>
          <w:b/>
          <w:color w:val="2563EB"/>
          <w:sz w:val="22"/>
        </w:rPr>
        <w:t>1.3. Môi trường quản trị &amp; cấp phát Personal Access Token (PAT)</w:t>
      </w:r>
    </w:p>
    <w:p>
      <w:pPr>
        <w:spacing w:after="80" w:line="276" w:lineRule="auto"/>
      </w:pPr>
      <w:r>
        <w:t>Sau khi giải quyết xong các rào cản hạ tầng, toàn bộ hệ thống máy chủ Control Plane hoạt động ổn định 100%: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PostgreSQL Database: </w:t>
      </w:r>
      <w:r>
        <w:rPr>
          <w:rFonts w:ascii="Calibri" w:hAnsi="Calibri"/>
          <w:color w:val="334155"/>
          <w:sz w:val="19"/>
        </w:rPr>
        <w:t>Tạo thành công 2 database devguard và kratos, nạp 994 Grundschutz++ controls, 93 ISO27001 controls, 146 Lieferkettensicherheit controls.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Core API Server (Go :8080): </w:t>
      </w:r>
      <w:r>
        <w:rPr>
          <w:rFonts w:ascii="Calibri" w:hAnsi="Calibri"/>
          <w:color w:val="334155"/>
          <w:sz w:val="19"/>
        </w:rPr>
        <w:t>Endpoint /api/v1/health/ phản hồi {"status": "healthy"} tại cổng 8080.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Web Dashboard (Next.js :3000): </w:t>
      </w:r>
      <w:r>
        <w:rPr>
          <w:rFonts w:ascii="Calibri" w:hAnsi="Calibri"/>
          <w:color w:val="334155"/>
          <w:sz w:val="19"/>
        </w:rPr>
        <w:t>Khởi chạy trên cổng 3000 với Turbopack trong 469ms, phản hồi HTTP 200, giao diện sẵn sàng quản trị.</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Ory Kratos IAM (:4433/:4434): </w:t>
      </w:r>
      <w:r>
        <w:rPr>
          <w:rFonts w:ascii="Calibri" w:hAnsi="Calibri"/>
          <w:color w:val="334155"/>
          <w:sz w:val="19"/>
        </w:rPr>
        <w:t>Đăng ký tài khoản quản trị và cấp phát thành công Personal Access Token (PAT) để các CI/CD Runner kết nối vào API.</w:t>
      </w:r>
    </w:p>
    <w:p>
      <w:pPr>
        <w:keepNext/>
        <w:spacing w:before="120" w:after="40"/>
      </w:pPr>
      <w:r>
        <w:rPr>
          <w:rFonts w:ascii="Calibri" w:hAnsi="Calibri"/>
          <w:b/>
          <w:color w:val="1E293B"/>
          <w:sz w:val="19"/>
        </w:rPr>
        <w:t>Thông tin không gian quản trị &amp; Token phục vụ kiểm thử:</w:t>
      </w:r>
    </w:p>
    <w:p>
      <w:pPr>
        <w:spacing w:before="20" w:after="20" w:line="276" w:lineRule="auto"/>
        <w:ind w:left="360" w:hanging="216"/>
      </w:pPr>
      <w:r>
        <w:rPr>
          <w:rFonts w:ascii="Calibri" w:hAnsi="Calibri"/>
          <w:color w:val="1E293B"/>
          <w:sz w:val="19"/>
        </w:rPr>
        <w:t xml:space="preserve">- </w:t>
      </w:r>
      <w:r>
        <w:rPr>
          <w:rFonts w:ascii="Calibri" w:hAnsi="Calibri"/>
          <w:b/>
          <w:color w:val="0F172A"/>
          <w:sz w:val="19"/>
        </w:rPr>
        <w:t xml:space="preserve">Email quản trị: </w:t>
      </w:r>
      <w:r>
        <w:rPr>
          <w:rFonts w:ascii="Calibri" w:hAnsi="Calibri"/>
          <w:color w:val="334155"/>
          <w:sz w:val="19"/>
        </w:rPr>
        <w:t>admin@devguard.local</w:t>
      </w:r>
    </w:p>
    <w:p>
      <w:pPr>
        <w:spacing w:before="20" w:after="20" w:line="276" w:lineRule="auto"/>
        <w:ind w:left="360" w:hanging="216"/>
      </w:pPr>
      <w:r>
        <w:rPr>
          <w:rFonts w:ascii="Calibri" w:hAnsi="Calibri"/>
          <w:color w:val="1E293B"/>
          <w:sz w:val="19"/>
        </w:rPr>
        <w:t xml:space="preserve">- </w:t>
      </w:r>
      <w:r>
        <w:rPr>
          <w:rFonts w:ascii="Calibri" w:hAnsi="Calibri"/>
          <w:b/>
          <w:color w:val="0F172A"/>
          <w:sz w:val="19"/>
        </w:rPr>
        <w:t xml:space="preserve">Organization: </w:t>
      </w:r>
      <w:r>
        <w:rPr>
          <w:rFonts w:ascii="Calibri" w:hAnsi="Calibri"/>
          <w:color w:val="334155"/>
          <w:sz w:val="19"/>
        </w:rPr>
        <w:t>Thesis Microservices (slug: thesis-microservices)</w:t>
      </w:r>
    </w:p>
    <w:p>
      <w:pPr>
        <w:spacing w:before="20" w:after="20" w:line="276" w:lineRule="auto"/>
        <w:ind w:left="360" w:hanging="216"/>
      </w:pPr>
      <w:r>
        <w:rPr>
          <w:rFonts w:ascii="Calibri" w:hAnsi="Calibri"/>
          <w:color w:val="1E293B"/>
          <w:sz w:val="19"/>
        </w:rPr>
        <w:t xml:space="preserve">- </w:t>
      </w:r>
      <w:r>
        <w:rPr>
          <w:rFonts w:ascii="Calibri" w:hAnsi="Calibri"/>
          <w:b/>
          <w:color w:val="0F172A"/>
          <w:sz w:val="19"/>
        </w:rPr>
        <w:t xml:space="preserve">Project: </w:t>
      </w:r>
      <w:r>
        <w:rPr>
          <w:rFonts w:ascii="Calibri" w:hAnsi="Calibri"/>
          <w:color w:val="334155"/>
          <w:sz w:val="19"/>
        </w:rPr>
        <w:t>Core Services (slug: core-services)</w:t>
      </w:r>
    </w:p>
    <w:p>
      <w:pPr>
        <w:spacing w:before="20" w:after="20" w:line="276" w:lineRule="auto"/>
        <w:ind w:left="360" w:hanging="216"/>
      </w:pPr>
      <w:r>
        <w:rPr>
          <w:rFonts w:ascii="Calibri" w:hAnsi="Calibri"/>
          <w:color w:val="1E293B"/>
          <w:sz w:val="19"/>
        </w:rPr>
        <w:t xml:space="preserve">- </w:t>
      </w:r>
      <w:r>
        <w:rPr>
          <w:rFonts w:ascii="Calibri" w:hAnsi="Calibri"/>
          <w:b/>
          <w:color w:val="0F172A"/>
          <w:sz w:val="19"/>
        </w:rPr>
        <w:t xml:space="preserve">Asset định danh: </w:t>
      </w:r>
      <w:r>
        <w:rPr>
          <w:rFonts w:ascii="Calibri" w:hAnsi="Calibri"/>
          <w:color w:val="334155"/>
          <w:sz w:val="19"/>
        </w:rPr>
        <w:t>user-auth-service (PURL: thesis-microservices/core-services/user-auth-service)</w:t>
      </w:r>
    </w:p>
    <w:p>
      <w:pPr>
        <w:spacing w:before="20" w:after="20" w:line="276" w:lineRule="auto"/>
        <w:ind w:left="360" w:hanging="216"/>
      </w:pPr>
      <w:r>
        <w:rPr>
          <w:rFonts w:ascii="Calibri" w:hAnsi="Calibri"/>
          <w:color w:val="1E293B"/>
          <w:sz w:val="19"/>
        </w:rPr>
        <w:t xml:space="preserve">- </w:t>
      </w:r>
      <w:r>
        <w:rPr>
          <w:rFonts w:ascii="Calibri" w:hAnsi="Calibri"/>
          <w:b/>
          <w:color w:val="0F172A"/>
          <w:sz w:val="19"/>
        </w:rPr>
        <w:t xml:space="preserve">PAT Token: </w:t>
      </w:r>
      <w:r>
        <w:rPr>
          <w:rFonts w:ascii="Calibri" w:hAnsi="Calibri"/>
          <w:color w:val="334155"/>
          <w:sz w:val="19"/>
        </w:rPr>
        <w:t>thesis-ci-cd-pat — Token bảo mật dùng để xác thực các luồng quét tự động gửi dữ liệu về Control Plane.</w:t>
      </w:r>
    </w:p>
    <w:p>
      <w:pPr>
        <w:keepNext/>
        <w:spacing w:before="200" w:after="80"/>
        <w:jc w:val="center"/>
      </w:pPr>
      <w:r>
        <w:drawing>
          <wp:inline xmlns:a="http://schemas.openxmlformats.org/drawingml/2006/main" xmlns:pic="http://schemas.openxmlformats.org/drawingml/2006/picture">
            <wp:extent cx="5943600" cy="2820114"/>
            <wp:docPr id="3" name="Picture 3"/>
            <wp:cNvGraphicFramePr>
              <a:graphicFrameLocks noChangeAspect="1"/>
            </wp:cNvGraphicFramePr>
            <a:graphic>
              <a:graphicData uri="http://schemas.openxmlformats.org/drawingml/2006/picture">
                <pic:pic>
                  <pic:nvPicPr>
                    <pic:cNvPr id="0" name="registration_page_1788689677992.png"/>
                    <pic:cNvPicPr/>
                  </pic:nvPicPr>
                  <pic:blipFill>
                    <a:blip r:embed="rId30"/>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1.3: Giao diện đăng ký tài khoản quản trị DevGuard</w:t>
      </w:r>
    </w:p>
    <w:p>
      <w:pPr>
        <w:keepNext/>
        <w:spacing w:before="200" w:after="80"/>
        <w:jc w:val="center"/>
      </w:pPr>
      <w:r>
        <w:drawing>
          <wp:inline xmlns:a="http://schemas.openxmlformats.org/drawingml/2006/main" xmlns:pic="http://schemas.openxmlformats.org/drawingml/2006/picture">
            <wp:extent cx="5943600" cy="2820114"/>
            <wp:docPr id="4" name="Picture 4"/>
            <wp:cNvGraphicFramePr>
              <a:graphicFrameLocks noChangeAspect="1"/>
            </wp:cNvGraphicFramePr>
            <a:graphic>
              <a:graphicData uri="http://schemas.openxmlformats.org/drawingml/2006/picture">
                <pic:pic>
                  <pic:nvPicPr>
                    <pic:cNvPr id="0" name="dashboard_page_1788689860438.png"/>
                    <pic:cNvPicPr/>
                  </pic:nvPicPr>
                  <pic:blipFill>
                    <a:blip r:embed="rId31"/>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1.4: Cấu hình Organization và Project trên Dashboard</w:t>
      </w:r>
    </w:p>
    <w:p>
      <w:pPr>
        <w:keepNext/>
        <w:spacing w:before="280" w:after="120"/>
      </w:pPr>
      <w:r>
        <w:rPr>
          <w:rFonts w:ascii="Calibri" w:hAnsi="Calibri"/>
          <w:b/>
          <w:color w:val="1E3A8A"/>
          <w:sz w:val="25"/>
        </w:rPr>
        <w:t>PHẦN 2: TÍCH HỢP CONTROL PLANE VÀO PIPELINE HYBRID CLOUD CI/CD (GITHUB ACTIONS)</w:t>
      </w:r>
    </w:p>
    <w:tbl>
      <w:tblPr>
        <w:tblW w:type="auto" w:w="0"/>
        <w:jc w:val="center"/>
        <w:tblLook w:firstColumn="1" w:firstRow="1" w:lastColumn="0" w:lastRow="0" w:noHBand="0" w:noVBand="1" w:val="04A0"/>
      </w:tblPr>
      <w:tblGrid>
        <w:gridCol w:w="14818"/>
      </w:tblGrid>
      <w:tr>
        <w:trPr>
          <w:cantSplit/>
          <w:tblHeader/>
        </w:trPr>
        <w:tc>
          <w:tcPr>
            <w:tcW w:type="dxa" w:w="14818"/>
            <w:shd w:fill="EFF6FF"/>
            <w:tcMar>
              <w:top w:w="100" w:type="dxa"/>
              <w:bottom w:w="100" w:type="dxa"/>
              <w:left w:w="150" w:type="dxa"/>
              <w:right w:w="150" w:type="dxa"/>
            </w:tcMar>
            <w:tcBorders>
              <w:top w:val="single" w:sz="6" w:space="0" w:color="BFDBFE"/>
              <w:left w:val="single" w:sz="24" w:space="0" w:color="2563EB"/>
              <w:bottom w:val="single" w:sz="6" w:space="0" w:color="BFDBFE"/>
              <w:right w:val="single" w:sz="6" w:space="0" w:color="BFDBFE"/>
            </w:tcBorders>
          </w:tcPr>
          <w:p>
            <w:pPr>
              <w:spacing w:before="40" w:after="40" w:line="276" w:lineRule="auto"/>
            </w:pPr>
            <w:r>
              <w:rPr>
                <w:rFonts w:ascii="Calibri" w:hAnsi="Calibri"/>
                <w:b/>
                <w:color w:val="1E40AF"/>
                <w:sz w:val="19"/>
              </w:rPr>
              <w:t>Lưu ý Kỹ thuật về Cloud CI/CD (GitHub Actions):</w:t>
              <w:br/>
            </w:r>
            <w:r>
              <w:rPr>
                <w:rFonts w:ascii="Calibri" w:hAnsi="Calibri"/>
                <w:color w:val="1E293B"/>
                <w:sz w:val="18"/>
              </w:rPr>
              <w:t>Bài thực nghiệm trong phần này được thực thi trên nền tảng GitHub Actions với GitHub-hosted Runner (ubuntu-latest) trên đám mây. Do đặc tính của GitHub hosted runner là các máy ảo tạm thời (ephemeral VM) được cấp mới hoàn toàn cho mỗi job, runner bắt buộc cần truy cập Internet để nạp các công cụ cần thiết vào môi trường thực thi (thông qua lệnh curl cài Trivy và go install biên dịch devguard-scanner CLI). Sau đó, dữ liệu quét được đẩy về DevGuard Control Plane thông qua Cloudflare Quick Tunnel.</w:t>
            </w:r>
          </w:p>
        </w:tc>
      </w:tr>
    </w:tbl>
    <w:p>
      <w:pPr>
        <w:spacing w:after="80"/>
      </w:pPr>
    </w:p>
    <w:p>
      <w:pPr>
        <w:keepNext/>
        <w:spacing w:before="160" w:after="80"/>
      </w:pPr>
      <w:r>
        <w:rPr>
          <w:rFonts w:ascii="Calibri" w:hAnsi="Calibri"/>
          <w:b/>
          <w:color w:val="2563EB"/>
          <w:sz w:val="22"/>
        </w:rPr>
        <w:t>2.1. Hiện trạng pipeline bảo mật nguyên bản (ci-service.yml)</w:t>
      </w:r>
    </w:p>
    <w:p>
      <w:pPr>
        <w:spacing w:after="80" w:line="276" w:lineRule="auto"/>
      </w:pPr>
      <w:r>
        <w:t>Pipeline bảo mật hiện tại được cấu hình trong .github/workflows/ci-service.yml (757 dòng), gồm các bước nối tiếp:</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Tạo SBOM (Syft / anchore/sbom-action): </w:t>
      </w:r>
      <w:r>
        <w:rPr>
          <w:rFonts w:ascii="Calibri" w:hAnsi="Calibri"/>
          <w:color w:val="334155"/>
          <w:sz w:val="19"/>
        </w:rPr>
        <w:t>Sinh file sbom.spdx.json và upload lên GitHub Artifacts. Dữ liệu phân tán theo từng lần chạy, không có database tập trung để truy vấn.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Quét lỗ hổng (Grype / anchore/scan-action): </w:t>
      </w:r>
      <w:r>
        <w:rPr>
          <w:rFonts w:ascii="Calibri" w:hAnsi="Calibri"/>
          <w:color w:val="334155"/>
          <w:sz w:val="19"/>
        </w:rPr>
        <w:t>Quét container image và xuất grype-report.json. Không phân tích được hàm lỗi có thực sự được gọi trong mã nguồn hay không.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Security Gate (Python Script): </w:t>
      </w:r>
      <w:r>
        <w:rPr>
          <w:rFonts w:ascii="Calibri" w:hAnsi="Calibri"/>
          <w:color w:val="334155"/>
          <w:sz w:val="19"/>
        </w:rPr>
        <w:t>Đọc security-gate-findings.json và chặn build (raise SystemExit) khi có CVE fixable mức High/Critical. Gây cảnh báo giả khi mã nguồn không dùng hàm lỗi, làm chặn quy trình phát hành.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Ký số &amp; Chứng thực (Cosign / SLSA Attestation): </w:t>
      </w:r>
      <w:r>
        <w:rPr>
          <w:rFonts w:ascii="Calibri" w:hAnsi="Calibri"/>
          <w:color w:val="334155"/>
          <w:sz w:val="19"/>
        </w:rPr>
        <w:t>Ký và đẩy attestation lên OCI Registry, nhưng thiếu Admission Webhook để kiểm tra tại Kubernetes runtime.</w:t>
      </w:r>
    </w:p>
    <w:p>
      <w:pPr>
        <w:keepNext/>
        <w:spacing w:before="200" w:after="80"/>
      </w:pPr>
      <w:r>
        <w:rPr>
          <w:rFonts w:ascii="Calibri" w:hAnsi="Calibri"/>
          <w:b/>
          <w:color w:val="2563EB"/>
          <w:sz w:val="22"/>
        </w:rPr>
        <w:t>2.2. Thực nghiệm PoC: Pipeline CI/CD kết nối DevGuard Control Plane</w:t>
      </w:r>
    </w:p>
    <w:p>
      <w:pPr>
        <w:spacing w:after="80" w:line="276" w:lineRule="auto"/>
      </w:pPr>
      <w:r>
        <w:t>Đã cấu hình pipeline GitHub Actions trên nhánh feat/poc-devguard. GitHub Cloud Runner (ubuntu-latest) kết nối về DevGuard Control Plane local qua Cloudflare Quick Tunnel:</w:t>
      </w:r>
    </w:p>
    <w:p>
      <w:pPr>
        <w:keepNext/>
        <w:spacing w:before="120" w:after="80"/>
      </w:pPr>
      <w:r>
        <w:rPr>
          <w:rFonts w:ascii="Calibri" w:hAnsi="Calibri"/>
          <w:b/>
          <w:color w:val="1E40AF"/>
          <w:sz w:val="19"/>
        </w:rPr>
        <w:t>Bảng 2.1: Cấu hình và các bước thực thi pipeline CI/CD DevGuard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2592"/>
            <w:shd w:fill="0F172A"/>
            <w:tcMar>
              <w:top w:w="50" w:type="dxa"/>
              <w:bottom w:w="50" w:type="dxa"/>
              <w:left w:w="80" w:type="dxa"/>
              <w:right w:w="80" w:type="dxa"/>
            </w:tcMar>
          </w:tcPr>
          <w:p>
            <w:pPr>
              <w:spacing w:after="0"/>
            </w:pPr>
            <w:r>
              <w:rPr>
                <w:rFonts w:ascii="Calibri" w:hAnsi="Calibri"/>
                <w:b/>
                <w:color w:val="FFFFFF"/>
                <w:sz w:val="17"/>
              </w:rPr>
              <w:t>Giai đoạn / Bước thực thi</w:t>
            </w:r>
          </w:p>
        </w:tc>
        <w:tc>
          <w:tcPr>
            <w:tcW w:type="dxa" w:w="2160"/>
            <w:shd w:fill="0F172A"/>
            <w:tcMar>
              <w:top w:w="50" w:type="dxa"/>
              <w:bottom w:w="50" w:type="dxa"/>
              <w:left w:w="80" w:type="dxa"/>
              <w:right w:w="80" w:type="dxa"/>
            </w:tcMar>
          </w:tcPr>
          <w:p>
            <w:pPr>
              <w:spacing w:after="0"/>
            </w:pPr>
            <w:r>
              <w:rPr>
                <w:rFonts w:ascii="Calibri" w:hAnsi="Calibri"/>
                <w:b/>
                <w:color w:val="FFFFFF"/>
                <w:sz w:val="17"/>
              </w:rPr>
              <w:t>Công cụ &amp; Phiên bản</w:t>
            </w:r>
          </w:p>
        </w:tc>
        <w:tc>
          <w:tcPr>
            <w:tcW w:type="dxa" w:w="3312"/>
            <w:shd w:fill="0F172A"/>
            <w:tcMar>
              <w:top w:w="50" w:type="dxa"/>
              <w:bottom w:w="50" w:type="dxa"/>
              <w:left w:w="80" w:type="dxa"/>
              <w:right w:w="80" w:type="dxa"/>
            </w:tcMar>
          </w:tcPr>
          <w:p>
            <w:pPr>
              <w:spacing w:after="0"/>
            </w:pPr>
            <w:r>
              <w:rPr>
                <w:rFonts w:ascii="Calibri" w:hAnsi="Calibri"/>
                <w:b/>
                <w:color w:val="FFFFFF"/>
                <w:sz w:val="17"/>
              </w:rPr>
              <w:t>Tham số kỹ thuật &amp; Cơ chế an ninh</w:t>
            </w:r>
          </w:p>
        </w:tc>
        <w:tc>
          <w:tcPr>
            <w:tcW w:type="dxa" w:w="1728"/>
            <w:shd w:fill="0F172A"/>
            <w:tcMar>
              <w:top w:w="50" w:type="dxa"/>
              <w:bottom w:w="50" w:type="dxa"/>
              <w:left w:w="80" w:type="dxa"/>
              <w:right w:w="80" w:type="dxa"/>
            </w:tcMar>
          </w:tcPr>
          <w:p>
            <w:pPr>
              <w:spacing w:after="0"/>
            </w:pPr>
            <w:r>
              <w:rPr>
                <w:rFonts w:ascii="Calibri" w:hAnsi="Calibri"/>
                <w:b/>
                <w:color w:val="FFFFFF"/>
                <w:sz w:val="17"/>
              </w:rPr>
              <w:t>Kết quả thực thi</w:t>
            </w:r>
          </w:p>
        </w:tc>
      </w:tr>
      <w:tr>
        <w:trPr>
          <w:cantSplit/>
        </w:trPr>
        <w:tc>
          <w:tcPr>
            <w:tcW w:type="dxa" w:w="2592"/>
            <w:shd w:fill="FFFFFF"/>
            <w:tcMar>
              <w:top w:w="45" w:type="dxa"/>
              <w:bottom w:w="45" w:type="dxa"/>
              <w:left w:w="80" w:type="dxa"/>
              <w:right w:w="80" w:type="dxa"/>
            </w:tcMar>
          </w:tcPr>
          <w:p>
            <w:pPr>
              <w:spacing w:after="0" w:line="276" w:lineRule="auto"/>
            </w:pPr>
            <w:r>
              <w:rPr>
                <w:rFonts w:ascii="Calibri" w:hAnsi="Calibri"/>
                <w:b/>
                <w:color w:val="1E293B"/>
                <w:sz w:val="17"/>
              </w:rPr>
              <w:t>Khởi tạo môi trường</w:t>
              <w:br/>
              <w:t>(Environment Setup)</w:t>
            </w:r>
          </w:p>
        </w:tc>
        <w:tc>
          <w:tcPr>
            <w:tcW w:type="dxa" w:w="2160"/>
            <w:shd w:fill="FFFFFF"/>
            <w:tcMar>
              <w:top w:w="45" w:type="dxa"/>
              <w:bottom w:w="45" w:type="dxa"/>
              <w:left w:w="80" w:type="dxa"/>
              <w:right w:w="80" w:type="dxa"/>
            </w:tcMar>
          </w:tcPr>
          <w:p>
            <w:pPr>
              <w:spacing w:after="0" w:line="276" w:lineRule="auto"/>
            </w:pPr>
            <w:r>
              <w:rPr>
                <w:rFonts w:ascii="Calibri" w:hAnsi="Calibri"/>
                <w:color w:val="334155"/>
                <w:sz w:val="17"/>
              </w:rPr>
              <w:t>actions/checkout@v4</w:t>
              <w:br/>
              <w:t>actions/setup-go@v5</w:t>
            </w:r>
          </w:p>
        </w:tc>
        <w:tc>
          <w:tcPr>
            <w:tcW w:type="dxa" w:w="3312"/>
            <w:shd w:fill="FFFFFF"/>
            <w:tcMar>
              <w:top w:w="45" w:type="dxa"/>
              <w:bottom w:w="45" w:type="dxa"/>
              <w:left w:w="80" w:type="dxa"/>
              <w:right w:w="80" w:type="dxa"/>
            </w:tcMar>
          </w:tcPr>
          <w:p>
            <w:pPr>
              <w:spacing w:after="0" w:line="276" w:lineRule="auto"/>
            </w:pPr>
            <w:r>
              <w:rPr>
                <w:rFonts w:ascii="Calibri" w:hAnsi="Calibri"/>
                <w:color w:val="334155"/>
                <w:sz w:val="17"/>
              </w:rPr>
              <w:t>Runner ubuntu-latest, thiết lập Go version '1.24', checkout mã nguồn services/user-service</w:t>
            </w:r>
          </w:p>
        </w:tc>
        <w:tc>
          <w:tcPr>
            <w:tcW w:type="dxa" w:w="1728"/>
            <w:shd w:fill="FFFFFF"/>
            <w:tcMar>
              <w:top w:w="45" w:type="dxa"/>
              <w:bottom w:w="45" w:type="dxa"/>
              <w:left w:w="80" w:type="dxa"/>
              <w:right w:w="80" w:type="dxa"/>
            </w:tcMar>
          </w:tcPr>
          <w:p>
            <w:pPr>
              <w:spacing w:after="0" w:line="276" w:lineRule="auto"/>
            </w:pPr>
            <w:r>
              <w:rPr>
                <w:rFonts w:ascii="Calibri" w:hAnsi="Calibri"/>
                <w:b/>
                <w:color w:val="10B981"/>
                <w:sz w:val="17"/>
              </w:rPr>
              <w:t>Thành công (0s)</w:t>
            </w:r>
          </w:p>
        </w:tc>
      </w:tr>
      <w:tr>
        <w:trPr>
          <w:cantSplit/>
        </w:trPr>
        <w:tc>
          <w:tcPr>
            <w:tcW w:type="dxa" w:w="2592"/>
            <w:shd w:fill="F8FAFC"/>
            <w:tcMar>
              <w:top w:w="45" w:type="dxa"/>
              <w:bottom w:w="45" w:type="dxa"/>
              <w:left w:w="80" w:type="dxa"/>
              <w:right w:w="80" w:type="dxa"/>
            </w:tcMar>
          </w:tcPr>
          <w:p>
            <w:pPr>
              <w:spacing w:after="0" w:line="276" w:lineRule="auto"/>
            </w:pPr>
            <w:r>
              <w:rPr>
                <w:rFonts w:ascii="Calibri" w:hAnsi="Calibri"/>
                <w:b/>
                <w:color w:val="1E293B"/>
                <w:sz w:val="17"/>
              </w:rPr>
              <w:t>Cài đặt Vulnerability Engine</w:t>
              <w:br/>
              <w:t>(Vulnerability Engine)</w:t>
            </w:r>
          </w:p>
        </w:tc>
        <w:tc>
          <w:tcPr>
            <w:tcW w:type="dxa" w:w="2160"/>
            <w:shd w:fill="F8FAFC"/>
            <w:tcMar>
              <w:top w:w="45" w:type="dxa"/>
              <w:bottom w:w="45" w:type="dxa"/>
              <w:left w:w="80" w:type="dxa"/>
              <w:right w:w="80" w:type="dxa"/>
            </w:tcMar>
          </w:tcPr>
          <w:p>
            <w:pPr>
              <w:spacing w:after="0" w:line="276" w:lineRule="auto"/>
            </w:pPr>
            <w:r>
              <w:rPr>
                <w:rFonts w:ascii="Calibri" w:hAnsi="Calibri"/>
                <w:color w:val="334155"/>
                <w:sz w:val="17"/>
              </w:rPr>
              <w:t>Trivy Engine v0.74.0</w:t>
            </w:r>
          </w:p>
        </w:tc>
        <w:tc>
          <w:tcPr>
            <w:tcW w:type="dxa" w:w="3312"/>
            <w:shd w:fill="F8FAFC"/>
            <w:tcMar>
              <w:top w:w="45" w:type="dxa"/>
              <w:bottom w:w="45" w:type="dxa"/>
              <w:left w:w="80" w:type="dxa"/>
              <w:right w:w="80" w:type="dxa"/>
            </w:tcMar>
          </w:tcPr>
          <w:p>
            <w:pPr>
              <w:spacing w:after="0" w:line="276" w:lineRule="auto"/>
            </w:pPr>
            <w:r>
              <w:rPr>
                <w:rFonts w:ascii="Calibri" w:hAnsi="Calibri"/>
                <w:color w:val="334155"/>
                <w:sz w:val="17"/>
              </w:rPr>
              <w:t>Tải bộ nhị phân chính thức từ GitHub releases aquasecurity/trivy, cài đặt vào /usr/local/bin</w:t>
            </w:r>
          </w:p>
        </w:tc>
        <w:tc>
          <w:tcPr>
            <w:tcW w:type="dxa" w:w="1728"/>
            <w:shd w:fill="F8FAFC"/>
            <w:tcMar>
              <w:top w:w="45" w:type="dxa"/>
              <w:bottom w:w="45" w:type="dxa"/>
              <w:left w:w="80" w:type="dxa"/>
              <w:right w:w="80" w:type="dxa"/>
            </w:tcMar>
          </w:tcPr>
          <w:p>
            <w:pPr>
              <w:spacing w:after="0" w:line="276" w:lineRule="auto"/>
            </w:pPr>
            <w:r>
              <w:rPr>
                <w:rFonts w:ascii="Calibri" w:hAnsi="Calibri"/>
                <w:b/>
                <w:color w:val="10B981"/>
                <w:sz w:val="17"/>
              </w:rPr>
              <w:t>Sẵn sàng (3s)</w:t>
            </w:r>
          </w:p>
        </w:tc>
      </w:tr>
      <w:tr>
        <w:trPr>
          <w:cantSplit/>
        </w:trPr>
        <w:tc>
          <w:tcPr>
            <w:tcW w:type="dxa" w:w="2592"/>
            <w:shd w:fill="FFFFFF"/>
            <w:tcMar>
              <w:top w:w="45" w:type="dxa"/>
              <w:bottom w:w="45" w:type="dxa"/>
              <w:left w:w="80" w:type="dxa"/>
              <w:right w:w="80" w:type="dxa"/>
            </w:tcMar>
          </w:tcPr>
          <w:p>
            <w:pPr>
              <w:spacing w:after="0" w:line="276" w:lineRule="auto"/>
            </w:pPr>
            <w:r>
              <w:rPr>
                <w:rFonts w:ascii="Calibri" w:hAnsi="Calibri"/>
                <w:b/>
                <w:color w:val="1E293B"/>
                <w:sz w:val="17"/>
              </w:rPr>
              <w:t>Cung ứng Scanner CLI</w:t>
              <w:br/>
              <w:t>(Scanner Tooling)</w:t>
            </w:r>
          </w:p>
        </w:tc>
        <w:tc>
          <w:tcPr>
            <w:tcW w:type="dxa" w:w="2160"/>
            <w:shd w:fill="FFFFFF"/>
            <w:tcMar>
              <w:top w:w="45" w:type="dxa"/>
              <w:bottom w:w="45" w:type="dxa"/>
              <w:left w:w="80" w:type="dxa"/>
              <w:right w:w="80" w:type="dxa"/>
            </w:tcMar>
          </w:tcPr>
          <w:p>
            <w:pPr>
              <w:spacing w:after="0" w:line="276" w:lineRule="auto"/>
            </w:pPr>
            <w:r>
              <w:rPr>
                <w:rFonts w:ascii="Calibri" w:hAnsi="Calibri"/>
                <w:color w:val="334155"/>
                <w:sz w:val="17"/>
              </w:rPr>
              <w:t>devguard-scanner CLI</w:t>
              <w:br/>
              <w:t>(cmd/devguard-scanner@latest)</w:t>
            </w:r>
          </w:p>
        </w:tc>
        <w:tc>
          <w:tcPr>
            <w:tcW w:type="dxa" w:w="3312"/>
            <w:shd w:fill="FFFFFF"/>
            <w:tcMar>
              <w:top w:w="45" w:type="dxa"/>
              <w:bottom w:w="45" w:type="dxa"/>
              <w:left w:w="80" w:type="dxa"/>
              <w:right w:w="80" w:type="dxa"/>
            </w:tcMar>
          </w:tcPr>
          <w:p>
            <w:pPr>
              <w:spacing w:after="0" w:line="276" w:lineRule="auto"/>
            </w:pPr>
            <w:r>
              <w:rPr>
                <w:rFonts w:ascii="Calibri" w:hAnsi="Calibri"/>
                <w:color w:val="334155"/>
                <w:sz w:val="17"/>
              </w:rPr>
              <w:t>Biên dịch Go static binary trực tiếp trên GitHub Runner từ repo l3montree-dev/devguard</w:t>
            </w:r>
          </w:p>
        </w:tc>
        <w:tc>
          <w:tcPr>
            <w:tcW w:type="dxa" w:w="1728"/>
            <w:shd w:fill="FFFFFF"/>
            <w:tcMar>
              <w:top w:w="45" w:type="dxa"/>
              <w:bottom w:w="45" w:type="dxa"/>
              <w:left w:w="80" w:type="dxa"/>
              <w:right w:w="80" w:type="dxa"/>
            </w:tcMar>
          </w:tcPr>
          <w:p>
            <w:pPr>
              <w:spacing w:after="0" w:line="276" w:lineRule="auto"/>
            </w:pPr>
            <w:r>
              <w:rPr>
                <w:rFonts w:ascii="Calibri" w:hAnsi="Calibri"/>
                <w:b/>
                <w:color w:val="10B981"/>
                <w:sz w:val="17"/>
              </w:rPr>
              <w:t>Hoàn thành (2m15s)</w:t>
            </w:r>
          </w:p>
        </w:tc>
      </w:tr>
      <w:tr>
        <w:trPr>
          <w:cantSplit/>
        </w:trPr>
        <w:tc>
          <w:tcPr>
            <w:tcW w:type="dxa" w:w="2592"/>
            <w:shd w:fill="F8FAFC"/>
            <w:tcMar>
              <w:top w:w="45" w:type="dxa"/>
              <w:bottom w:w="45" w:type="dxa"/>
              <w:left w:w="80" w:type="dxa"/>
              <w:right w:w="80" w:type="dxa"/>
            </w:tcMar>
          </w:tcPr>
          <w:p>
            <w:pPr>
              <w:spacing w:after="0" w:line="276" w:lineRule="auto"/>
            </w:pPr>
            <w:r>
              <w:rPr>
                <w:rFonts w:ascii="Calibri" w:hAnsi="Calibri"/>
                <w:b/>
                <w:color w:val="1E293B"/>
                <w:sz w:val="17"/>
              </w:rPr>
              <w:t>Quét SCA &amp; Nạp SBOM</w:t>
              <w:br/>
              <w:t>(SCA Scan &amp; Ingestion)</w:t>
            </w:r>
          </w:p>
        </w:tc>
        <w:tc>
          <w:tcPr>
            <w:tcW w:type="dxa" w:w="2160"/>
            <w:shd w:fill="F8FAFC"/>
            <w:tcMar>
              <w:top w:w="45" w:type="dxa"/>
              <w:bottom w:w="45" w:type="dxa"/>
              <w:left w:w="80" w:type="dxa"/>
              <w:right w:w="80" w:type="dxa"/>
            </w:tcMar>
          </w:tcPr>
          <w:p>
            <w:pPr>
              <w:spacing w:after="0" w:line="276" w:lineRule="auto"/>
            </w:pPr>
            <w:r>
              <w:rPr>
                <w:rFonts w:ascii="Calibri" w:hAnsi="Calibri"/>
                <w:color w:val="334155"/>
                <w:sz w:val="17"/>
              </w:rPr>
              <w:t>devguard-scanner sca</w:t>
            </w:r>
          </w:p>
        </w:tc>
        <w:tc>
          <w:tcPr>
            <w:tcW w:type="dxa" w:w="3312"/>
            <w:shd w:fill="F8FAFC"/>
            <w:tcMar>
              <w:top w:w="45" w:type="dxa"/>
              <w:bottom w:w="45" w:type="dxa"/>
              <w:left w:w="80" w:type="dxa"/>
              <w:right w:w="80" w:type="dxa"/>
            </w:tcMar>
          </w:tcPr>
          <w:p>
            <w:pPr>
              <w:spacing w:after="0" w:line="276" w:lineRule="auto"/>
            </w:pPr>
            <w:r>
              <w:rPr>
                <w:rFonts w:ascii="Calibri" w:hAnsi="Calibri"/>
                <w:color w:val="334155"/>
                <w:sz w:val="17"/>
              </w:rPr>
              <w:t>Tham số: --path services/user-service, --assetName thesis-microservices/core-services/user-auth-service. Nạp CycloneDX SBOM về --apiUrl qua Cloudflare Tunnel với PAT Token</w:t>
            </w:r>
          </w:p>
        </w:tc>
        <w:tc>
          <w:tcPr>
            <w:tcW w:type="dxa" w:w="1728"/>
            <w:shd w:fill="F8FAFC"/>
            <w:tcMar>
              <w:top w:w="45" w:type="dxa"/>
              <w:bottom w:w="45" w:type="dxa"/>
              <w:left w:w="80" w:type="dxa"/>
              <w:right w:w="80" w:type="dxa"/>
            </w:tcMar>
          </w:tcPr>
          <w:p>
            <w:pPr>
              <w:spacing w:after="0" w:line="276" w:lineRule="auto"/>
            </w:pPr>
            <w:r>
              <w:rPr>
                <w:rFonts w:ascii="Calibri" w:hAnsi="Calibri"/>
                <w:b/>
                <w:color w:val="10B981"/>
                <w:sz w:val="17"/>
              </w:rPr>
              <w:t>Hoàn tất (9s)</w:t>
              <w:br/>
              <w:t>0 CVE phát hiện</w:t>
            </w:r>
          </w:p>
        </w:tc>
      </w:tr>
    </w:tbl>
    <w:p>
      <w:pPr>
        <w:spacing w:after="120"/>
      </w:pPr>
    </w:p>
    <w:p>
      <w:pPr>
        <w:spacing w:before="80" w:after="80" w:line="276" w:lineRule="auto"/>
      </w:pPr>
      <w:r>
        <w:t>Toàn bộ tiến trình thực thi pipeline trên GitHub Cloud Runner được ghi nhận hoàn thành thành công trong tổng thời gian 3 phút 09 giây (Run ID #34029163675). Công cụ devguard-scanner hoàn tất phân tích SCA trên thư mục mã nguồn services/user-service và tiếp nhận thành công toàn bộ SBOM CycloneDX về DevGuard Control Plane với 0 lỗ hổng phát hiện (minh chứng thực nghiệm xác thực tại Hình 2.1).</w:t>
      </w:r>
    </w:p>
    <w:p>
      <w:pPr>
        <w:keepNext/>
        <w:spacing w:before="200" w:after="80"/>
      </w:pPr>
      <w:r>
        <w:rPr>
          <w:rFonts w:ascii="Calibri" w:hAnsi="Calibri"/>
          <w:b/>
          <w:color w:val="2563EB"/>
          <w:sz w:val="22"/>
        </w:rPr>
        <w:t>2.3. Kết quả thực nghiệm trên GitHub Actions và Dashboard</w:t>
      </w:r>
    </w:p>
    <w:p>
      <w:pPr>
        <w:keepNext/>
        <w:spacing w:before="200" w:after="80"/>
        <w:jc w:val="center"/>
      </w:pPr>
      <w:r>
        <w:drawing>
          <wp:inline xmlns:a="http://schemas.openxmlformats.org/drawingml/2006/main" xmlns:pic="http://schemas.openxmlformats.org/drawingml/2006/picture">
            <wp:extent cx="5943600" cy="2820114"/>
            <wp:docPr id="5" name="Picture 5"/>
            <wp:cNvGraphicFramePr>
              <a:graphicFrameLocks noChangeAspect="1"/>
            </wp:cNvGraphicFramePr>
            <a:graphic>
              <a:graphicData uri="http://schemas.openxmlformats.org/drawingml/2006/picture">
                <pic:pic>
                  <pic:nvPicPr>
                    <pic:cNvPr id="0" name="github_actions_cicd_success.png"/>
                    <pic:cNvPicPr/>
                  </pic:nvPicPr>
                  <pic:blipFill>
                    <a:blip r:embed="rId32"/>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2.1: Kết quả chạy CI/CD trên GitHub Actions</w:t>
      </w:r>
    </w:p>
    <w:p>
      <w:pPr>
        <w:keepNext/>
        <w:spacing w:before="200" w:after="80"/>
        <w:jc w:val="center"/>
      </w:pPr>
      <w:r>
        <w:drawing>
          <wp:inline xmlns:a="http://schemas.openxmlformats.org/drawingml/2006/main" xmlns:pic="http://schemas.openxmlformats.org/drawingml/2006/picture">
            <wp:extent cx="5943600" cy="3390388"/>
            <wp:docPr id="6" name="Picture 6"/>
            <wp:cNvGraphicFramePr>
              <a:graphicFrameLocks noChangeAspect="1"/>
            </wp:cNvGraphicFramePr>
            <a:graphic>
              <a:graphicData uri="http://schemas.openxmlformats.org/drawingml/2006/picture">
                <pic:pic>
                  <pic:nvPicPr>
                    <pic:cNvPr id="0" name="devguard_org_overview_metrics.png"/>
                    <pic:cNvPicPr/>
                  </pic:nvPicPr>
                  <pic:blipFill>
                    <a:blip r:embed="rId33"/>
                    <a:stretch>
                      <a:fillRect/>
                    </a:stretch>
                  </pic:blipFill>
                  <pic:spPr>
                    <a:xfrm>
                      <a:off x="0" y="0"/>
                      <a:ext cx="5943600" cy="3390388"/>
                    </a:xfrm>
                    <a:prstGeom prst="rect"/>
                  </pic:spPr>
                </pic:pic>
              </a:graphicData>
            </a:graphic>
          </wp:inline>
        </w:drawing>
      </w:r>
    </w:p>
    <w:p>
      <w:pPr>
        <w:spacing w:before="0" w:after="240"/>
        <w:jc w:val="center"/>
      </w:pPr>
      <w:r>
        <w:rPr>
          <w:rFonts w:ascii="Calibri" w:hAnsi="Calibri"/>
          <w:i/>
          <w:color w:val="475569"/>
          <w:sz w:val="18"/>
        </w:rPr>
        <w:t>Hình 2.2: Quản lý Groups, Repositories và Artifacts trên Dashboard</w:t>
      </w:r>
    </w:p>
    <w:p>
      <w:pPr>
        <w:keepNext/>
        <w:spacing w:before="200" w:after="80"/>
        <w:jc w:val="center"/>
      </w:pPr>
      <w:r>
        <w:drawing>
          <wp:inline xmlns:a="http://schemas.openxmlformats.org/drawingml/2006/main" xmlns:pic="http://schemas.openxmlformats.org/drawingml/2006/picture">
            <wp:extent cx="5943600" cy="2820114"/>
            <wp:docPr id="7" name="Picture 7"/>
            <wp:cNvGraphicFramePr>
              <a:graphicFrameLocks noChangeAspect="1"/>
            </wp:cNvGraphicFramePr>
            <a:graphic>
              <a:graphicData uri="http://schemas.openxmlformats.org/drawingml/2006/picture">
                <pic:pic>
                  <pic:nvPicPr>
                    <pic:cNvPr id="0" name="user_auth_dependencies_table.png"/>
                    <pic:cNvPicPr/>
                  </pic:nvPicPr>
                  <pic:blipFill>
                    <a:blip r:embed="rId34"/>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2.3: Danh mục dependencies và điểm OpenSSF Scorecard</w:t>
      </w:r>
    </w:p>
    <w:p>
      <w:pPr>
        <w:keepNext/>
        <w:spacing w:before="200" w:after="80"/>
        <w:jc w:val="center"/>
      </w:pPr>
      <w:r>
        <w:drawing>
          <wp:inline xmlns:a="http://schemas.openxmlformats.org/drawingml/2006/main" xmlns:pic="http://schemas.openxmlformats.org/drawingml/2006/picture">
            <wp:extent cx="5943600" cy="2891890"/>
            <wp:docPr id="8" name="Picture 8"/>
            <wp:cNvGraphicFramePr>
              <a:graphicFrameLocks noChangeAspect="1"/>
            </wp:cNvGraphicFramePr>
            <a:graphic>
              <a:graphicData uri="http://schemas.openxmlformats.org/drawingml/2006/picture">
                <pic:pic>
                  <pic:nvPicPr>
                    <pic:cNvPr id="0" name="user_auth_dep_graph_clean_1788691351024.png"/>
                    <pic:cNvPicPr/>
                  </pic:nvPicPr>
                  <pic:blipFill>
                    <a:blip r:embed="rId35"/>
                    <a:stretch>
                      <a:fillRect/>
                    </a:stretch>
                  </pic:blipFill>
                  <pic:spPr>
                    <a:xfrm>
                      <a:off x="0" y="0"/>
                      <a:ext cx="5943600" cy="2891890"/>
                    </a:xfrm>
                    <a:prstGeom prst="rect"/>
                  </pic:spPr>
                </pic:pic>
              </a:graphicData>
            </a:graphic>
          </wp:inline>
        </w:drawing>
      </w:r>
    </w:p>
    <w:p>
      <w:pPr>
        <w:spacing w:before="0" w:after="240"/>
        <w:jc w:val="center"/>
      </w:pPr>
      <w:r>
        <w:rPr>
          <w:rFonts w:ascii="Calibri" w:hAnsi="Calibri"/>
          <w:i/>
          <w:color w:val="475569"/>
          <w:sz w:val="18"/>
        </w:rPr>
        <w:t>Hình 2.4: Đồ thị phụ thuộc của user-auth-service</w:t>
      </w:r>
    </w:p>
    <w:p>
      <w:pPr>
        <w:keepNext/>
        <w:spacing w:before="200" w:after="80"/>
        <w:jc w:val="center"/>
      </w:pPr>
      <w:r>
        <w:drawing>
          <wp:inline xmlns:a="http://schemas.openxmlformats.org/drawingml/2006/main" xmlns:pic="http://schemas.openxmlformats.org/drawingml/2006/picture">
            <wp:extent cx="5943600" cy="2984763"/>
            <wp:docPr id="9" name="Picture 9"/>
            <wp:cNvGraphicFramePr>
              <a:graphicFrameLocks noChangeAspect="1"/>
            </wp:cNvGraphicFramePr>
            <a:graphic>
              <a:graphicData uri="http://schemas.openxmlformats.org/drawingml/2006/picture">
                <pic:pic>
                  <pic:nvPicPr>
                    <pic:cNvPr id="0" name="user_auth_vex_rules.png"/>
                    <pic:cNvPicPr/>
                  </pic:nvPicPr>
                  <pic:blipFill>
                    <a:blip r:embed="rId36"/>
                    <a:stretch>
                      <a:fillRect/>
                    </a:stretch>
                  </pic:blipFill>
                  <pic:spPr>
                    <a:xfrm>
                      <a:off x="0" y="0"/>
                      <a:ext cx="5943600" cy="2984763"/>
                    </a:xfrm>
                    <a:prstGeom prst="rect"/>
                  </pic:spPr>
                </pic:pic>
              </a:graphicData>
            </a:graphic>
          </wp:inline>
        </w:drawing>
      </w:r>
    </w:p>
    <w:p>
      <w:pPr>
        <w:spacing w:before="0" w:after="240"/>
        <w:jc w:val="center"/>
      </w:pPr>
      <w:r>
        <w:rPr>
          <w:rFonts w:ascii="Calibri" w:hAnsi="Calibri"/>
          <w:i/>
          <w:color w:val="475569"/>
          <w:sz w:val="18"/>
        </w:rPr>
        <w:t>Hình 2.5: Quản lý và xử lý VEX Rules trên Dashboard</w:t>
      </w:r>
    </w:p>
    <w:p>
      <w:pPr>
        <w:keepNext/>
        <w:spacing w:before="200" w:after="80"/>
        <w:jc w:val="center"/>
      </w:pPr>
      <w:r>
        <w:drawing>
          <wp:inline xmlns:a="http://schemas.openxmlformats.org/drawingml/2006/main" xmlns:pic="http://schemas.openxmlformats.org/drawingml/2006/picture">
            <wp:extent cx="5943600" cy="2820114"/>
            <wp:docPr id="10" name="Picture 10"/>
            <wp:cNvGraphicFramePr>
              <a:graphicFrameLocks noChangeAspect="1"/>
            </wp:cNvGraphicFramePr>
            <a:graphic>
              <a:graphicData uri="http://schemas.openxmlformats.org/drawingml/2006/picture">
                <pic:pic>
                  <pic:nvPicPr>
                    <pic:cNvPr id="0" name="user_auth_artifacts_clean_1788691464654.png"/>
                    <pic:cNvPicPr/>
                  </pic:nvPicPr>
                  <pic:blipFill>
                    <a:blip r:embed="rId37"/>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2.6: Quản lý định danh artifact theo chuẩn PackageURL (PURL)</w:t>
      </w:r>
    </w:p>
    <w:p>
      <w:pPr>
        <w:keepNext/>
        <w:spacing w:before="280" w:after="120"/>
      </w:pPr>
      <w:r>
        <w:rPr>
          <w:rFonts w:ascii="Calibri" w:hAnsi="Calibri"/>
          <w:b/>
          <w:color w:val="1E3A8A"/>
          <w:sz w:val="25"/>
        </w:rPr>
        <w:t>PHẦN 3: THỰC NGHIỆM 2 - VẬN HÀNH DEVGUARD TRONG MÔI TRƯỜNG AIR-GAPPED 100% (ZERO-TRUST ON-PREMISE)</w:t>
      </w:r>
    </w:p>
    <w:p>
      <w:pPr>
        <w:keepNext/>
        <w:spacing w:before="160" w:after="80"/>
      </w:pPr>
      <w:r>
        <w:rPr>
          <w:rFonts w:ascii="Calibri" w:hAnsi="Calibri"/>
          <w:b/>
          <w:color w:val="2563EB"/>
          <w:sz w:val="22"/>
        </w:rPr>
        <w:t>3.1. Đặt vấn đề, Tiêu chuẩn Phòng thủ Zero-Trust &amp; Yêu cầu Mạng Cô lập 100% Air-Gapped</w:t>
      </w:r>
    </w:p>
    <w:p>
      <w:pPr>
        <w:spacing w:after="80" w:line="276" w:lineRule="auto"/>
      </w:pPr>
      <w:r>
        <w:t>Trong các tổ chức tài chính, ngân hàng, cơ quan chính phủ và hạ tầng an ninh thông tin trọng yếu, quy trình phát triển và vận hành phần mềm (DevSecOps) bắt buộc phải tuân thủ nghiêm ngặt các quy định về an toàn mạng cách ly: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Kiến trúc Phòng thủ Không Tin cậy (Zero Trust Architecture - NIST SP 800-207): </w:t>
      </w:r>
      <w:r>
        <w:rPr>
          <w:rFonts w:ascii="Calibri" w:hAnsi="Calibri"/>
          <w:color w:val="334155"/>
          <w:sz w:val="19"/>
        </w:rPr>
        <w:t>Giả định rằng mọi mạng bên ngoài đều tiềm ẩn nguy cơ bị xâm nhập. Dữ liệu mã nguồn, logic nghiệp vụ vi mô và danh mục phụ thuộc phần mềm (SBOM) tuyệt đối không được phép truyền qua các kênh mạng công cộng hoặc lưu trữ trên các máy chủ SaaS của bên thứ ba.</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Tiêu chuẩn An ninh Quốc tế Khắt khe: </w:t>
      </w:r>
      <w:r>
        <w:rPr>
          <w:rFonts w:ascii="Calibri" w:hAnsi="Calibri"/>
          <w:color w:val="334155"/>
          <w:sz w:val="19"/>
        </w:rPr>
        <w:t>Tiêu chuẩn PCI-DSS v4.0 (Requirement 6.4 về bảo vệ mã nguồn ứng dụng thanh toán), tiêu chuẩn ISO/IEC 27001:2022 (Điều khoản A.8.20 về Phân tách Mạng Cô lập), và Luật An toàn Thông tin Mạng Việt Nam đều quy định các hệ thống xử lý giao dịch tài chính phải vận hành trong phân vùng mạng cô lập (Air-Gapped / Isolated DMZ) không có đường định tuyến trực tiếp ra Internet.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Thách thức Tê liệt của Chuỗi CI/CD Truyền thống: </w:t>
      </w:r>
      <w:r>
        <w:rPr>
          <w:rFonts w:ascii="Calibri" w:hAnsi="Calibri"/>
          <w:color w:val="334155"/>
          <w:sz w:val="19"/>
        </w:rPr>
        <w:t>Khi ngắt mạng hoàn toàn, GitHub Actions hosted runners không thể khởi chạy vì đòi hỏi kết nối liên tục ra máy chủ đám mây của Microsoft/GitHub. Đồng thời, các scanner truyền thống (Grype, Syft, Trivy mặc định, Snyk, Semgrep) bị tê liệt do cố gắng truy vấn các máy chủ dữ liệu CVE trực tuyến (toolbox-data.anchore.io, grype.anchore.io). Khi không thể tải cơ sở dữ liệu lỗ hổng, pipeline lập tức bị dừng khẩn cấp với mã lỗi kết nối, gây ách tắc toàn bộ chu trình phát hành.</w:t>
      </w:r>
    </w:p>
    <w:p>
      <w:pPr>
        <w:keepNext/>
        <w:spacing w:before="160" w:after="80"/>
      </w:pPr>
      <w:r>
        <w:rPr>
          <w:rFonts w:ascii="Calibri" w:hAnsi="Calibri"/>
          <w:b/>
          <w:color w:val="2563EB"/>
          <w:sz w:val="22"/>
        </w:rPr>
        <w:t>3.2. Kiến trúc Phòng vệ Mạng Đa tầng &amp; Bộ Công cụ Kiểm chứng Chuẩn hóa (airgap_network_harness.py)</w:t>
      </w:r>
    </w:p>
    <w:p>
      <w:pPr>
        <w:spacing w:after="80" w:line="276" w:lineRule="auto"/>
      </w:pPr>
      <w:r>
        <w:t>Nhằm chứng minh tính xác thực khoa học và đảm bảo không có bất kỳ lỗ hổng rò rỉ ngầm nào trong quá trình thực nghiệm, nhóm đề tài đã thiết kế mô hình phòng vệ 4 tầng mạng và xây dựng bộ kiểm chứng số liệu telemetry tự động tại scripts/airgap_network_harness.py:</w:t>
      </w:r>
    </w:p>
    <w:p>
      <w:pPr>
        <w:keepNext/>
        <w:spacing w:before="200" w:after="80"/>
        <w:jc w:val="center"/>
      </w:pPr>
      <w:r>
        <w:drawing>
          <wp:inline xmlns:a="http://schemas.openxmlformats.org/drawingml/2006/main" xmlns:pic="http://schemas.openxmlformats.org/drawingml/2006/picture">
            <wp:extent cx="5943600" cy="3706009"/>
            <wp:docPr id="11" name="Picture 11"/>
            <wp:cNvGraphicFramePr>
              <a:graphicFrameLocks noChangeAspect="1"/>
            </wp:cNvGraphicFramePr>
            <a:graphic>
              <a:graphicData uri="http://schemas.openxmlformats.org/drawingml/2006/picture">
                <pic:pic>
                  <pic:nvPicPr>
                    <pic:cNvPr id="0" name="airgap_zero_trust_topology.png"/>
                    <pic:cNvPicPr/>
                  </pic:nvPicPr>
                  <pic:blipFill>
                    <a:blip r:embed="rId38"/>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3.1: Sơ đồ cô lập mạng Air-Gapped và thông số đo đạc</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Tầng 1 — Lớp Mạng Layer 3 (ICMP Egress Control): </w:t>
      </w:r>
      <w:r>
        <w:rPr>
          <w:rFonts w:ascii="Calibri" w:hAnsi="Calibri"/>
          <w:color w:val="334155"/>
          <w:sz w:val="19"/>
        </w:rPr>
        <w:t>Kiểm tra định tuyến tới các địa chỉ IP công cộng (Public Anycast DNS: 8.8.8.8, 1.1.1.1, 208.67.222.222). Kết quả ghi nhận 100% Packet Loss (ping: sendto: Network unreachable), chứng minh tầng mạng trần không có Default Gateway ra Internet.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Tầng 2 — Lớp Phân giải Tên miền Layer 4/7 (DNS Blackholing): </w:t>
      </w:r>
      <w:r>
        <w:rPr>
          <w:rFonts w:ascii="Calibri" w:hAnsi="Calibri"/>
          <w:color w:val="334155"/>
          <w:sz w:val="19"/>
        </w:rPr>
        <w:t>Kiểm tra phân giải tên miền đối với các dịch vụ công cộng phổ biến (google.com, github.com, metrics.semgrep.dev, ghcr.io, registry.npmjs.org). Toàn bộ truy vấn đều nhận mã lỗi SERVFAIL, ngăn chặn nguy cơ rò rỉ dữ liệu qua DNS Tunneling Exfiltration.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Tầng 3 — Kiểm soát luồng mạng gửi ra ngoài Layer 4/7 (TCP Egress Drop): </w:t>
      </w:r>
      <w:r>
        <w:rPr>
          <w:rFonts w:ascii="Calibri" w:hAnsi="Calibri"/>
          <w:color w:val="334155"/>
          <w:sz w:val="19"/>
        </w:rPr>
        <w:t>Thử nghiệm mở kết nối socket TCP/TLS qua cổng 443 tới các dịch vụ thu thập số liệu telemetry đám mây (metrics.semgrep.dev:443, api.github.com:443, telemetry.devguard.org:443). Toàn bộ kết nối đều bị từ chối kết nối hoặc timeout ngay lập tức, đảm bảo 0.00 Bytes dữ liệu thoát ra ngoài.</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Tầng 4 — Lớp Vận hành Nội bộ (Local Intranet Loopback Functional): </w:t>
      </w:r>
      <w:r>
        <w:rPr>
          <w:rFonts w:ascii="Calibri" w:hAnsi="Calibri"/>
          <w:color w:val="334155"/>
          <w:sz w:val="19"/>
        </w:rPr>
        <w:t>Kiểm chứng tính sẵn sàng cao của các dịch vụ On-Premise nội bộ: DevGuard Core API (http://localhost:8080/healthz) phản hồi HTTP 200 OK (PostgreSQL 16 &amp; Echo Daemon hoạt động hoàn hảo) và Web Dashboard (http://localhost:3000) phản hồi HTTP 200 OK.</w:t>
      </w:r>
    </w:p>
    <w:p>
      <w:pPr>
        <w:keepNext/>
        <w:spacing w:before="200" w:after="80"/>
        <w:jc w:val="center"/>
      </w:pPr>
      <w:r>
        <w:drawing>
          <wp:inline xmlns:a="http://schemas.openxmlformats.org/drawingml/2006/main" xmlns:pic="http://schemas.openxmlformats.org/drawingml/2006/picture">
            <wp:extent cx="5943600" cy="4524309"/>
            <wp:docPr id="12" name="Picture 12"/>
            <wp:cNvGraphicFramePr>
              <a:graphicFrameLocks noChangeAspect="1"/>
            </wp:cNvGraphicFramePr>
            <a:graphic>
              <a:graphicData uri="http://schemas.openxmlformats.org/drawingml/2006/picture">
                <pic:pic>
                  <pic:nvPicPr>
                    <pic:cNvPr id="0" name="real_airgap_multitier_verification.png"/>
                    <pic:cNvPicPr/>
                  </pic:nvPicPr>
                  <pic:blipFill>
                    <a:blip r:embed="rId39"/>
                    <a:stretch>
                      <a:fillRect/>
                    </a:stretch>
                  </pic:blipFill>
                  <pic:spPr>
                    <a:xfrm>
                      <a:off x="0" y="0"/>
                      <a:ext cx="5943600" cy="4524309"/>
                    </a:xfrm>
                    <a:prstGeom prst="rect"/>
                  </pic:spPr>
                </pic:pic>
              </a:graphicData>
            </a:graphic>
          </wp:inline>
        </w:drawing>
      </w:r>
    </w:p>
    <w:p>
      <w:pPr>
        <w:spacing w:before="0" w:after="240"/>
        <w:jc w:val="center"/>
      </w:pPr>
      <w:r>
        <w:rPr>
          <w:rFonts w:ascii="Calibri" w:hAnsi="Calibri"/>
          <w:i/>
          <w:color w:val="475569"/>
          <w:sz w:val="18"/>
        </w:rPr>
        <w:t>Hình 3.2: Kiểm tra ngắt kết nối mạng 4 tầng trên PowerShell</w:t>
      </w:r>
    </w:p>
    <w:p>
      <w:pPr>
        <w:keepNext/>
        <w:spacing w:before="160" w:after="80"/>
      </w:pPr>
      <w:r>
        <w:rPr>
          <w:rFonts w:ascii="Calibri" w:hAnsi="Calibri"/>
          <w:b/>
          <w:color w:val="2563EB"/>
          <w:sz w:val="22"/>
        </w:rPr>
        <w:t>3.3. Thiết lập Hạ tầng Mạng Cô lập Docker (airgapped-net) &amp; Cấu hình 'Internal': true</w:t>
      </w:r>
    </w:p>
    <w:p>
      <w:pPr>
        <w:spacing w:after="80" w:line="276" w:lineRule="auto"/>
      </w:pPr>
      <w:r>
        <w:t>Trong môi trường thực nghiệm thực tế, nhóm đề tài thiết lập mạng Docker Bridge cô lập chuyên dụng bằng lệnh: docker network create --internal --subnet=172.23.0.0/16 airgapped-net. Cờ cấu hình --internal (tương ứng với trường 'Internal': true trong Docker daemon) là một rào chắn an ninh vật lý/logic: Docker daemon cấu hình các quy tắc iptables / WFP cấm tuyệt đối mọi gói tin có địa chỉ đích nằm ngoài dải mạng con 172.23.0.0/16, không tạo cổng NAT và không gán default gateway định tuyến Internet:</w:t>
      </w:r>
    </w:p>
    <w:p>
      <w:pPr>
        <w:keepNext/>
        <w:spacing w:before="200" w:after="80"/>
        <w:jc w:val="center"/>
      </w:pPr>
      <w:r>
        <w:drawing>
          <wp:inline xmlns:a="http://schemas.openxmlformats.org/drawingml/2006/main" xmlns:pic="http://schemas.openxmlformats.org/drawingml/2006/picture">
            <wp:extent cx="5943600" cy="3550789"/>
            <wp:docPr id="13" name="Picture 13"/>
            <wp:cNvGraphicFramePr>
              <a:graphicFrameLocks noChangeAspect="1"/>
            </wp:cNvGraphicFramePr>
            <a:graphic>
              <a:graphicData uri="http://schemas.openxmlformats.org/drawingml/2006/picture">
                <pic:pic>
                  <pic:nvPicPr>
                    <pic:cNvPr id="0" name="real_airgap_docker_network.png"/>
                    <pic:cNvPicPr/>
                  </pic:nvPicPr>
                  <pic:blipFill>
                    <a:blip r:embed="rId40"/>
                    <a:stretch>
                      <a:fillRect/>
                    </a:stretch>
                  </pic:blipFill>
                  <pic:spPr>
                    <a:xfrm>
                      <a:off x="0" y="0"/>
                      <a:ext cx="5943600" cy="3550789"/>
                    </a:xfrm>
                    <a:prstGeom prst="rect"/>
                  </pic:spPr>
                </pic:pic>
              </a:graphicData>
            </a:graphic>
          </wp:inline>
        </w:drawing>
      </w:r>
    </w:p>
    <w:p>
      <w:pPr>
        <w:spacing w:before="0" w:after="240"/>
        <w:jc w:val="center"/>
      </w:pPr>
      <w:r>
        <w:rPr>
          <w:rFonts w:ascii="Calibri" w:hAnsi="Calibri"/>
          <w:i/>
          <w:color w:val="475569"/>
          <w:sz w:val="18"/>
        </w:rPr>
        <w:t>Hình 3.3: Cấu hình mạng Docker airgapped-net (Internal)</w:t>
      </w:r>
    </w:p>
    <w:p>
      <w:pPr>
        <w:keepNext/>
        <w:spacing w:before="160" w:after="80"/>
      </w:pPr>
      <w:r>
        <w:rPr>
          <w:rFonts w:ascii="Calibri" w:hAnsi="Calibri"/>
          <w:b/>
          <w:color w:val="2563EB"/>
          <w:sz w:val="22"/>
        </w:rPr>
        <w:t>3.4. Cơ chế Cung ứng Công cụ Offline (Loại bỏ 100% curl &amp; go install) &amp; Vá lỗi Đường dẫn Windows</w:t>
      </w:r>
    </w:p>
    <w:p>
      <w:pPr>
        <w:spacing w:after="80" w:line="276" w:lineRule="auto"/>
      </w:pPr>
      <w:r>
        <w:t>Trong các hệ thống mạng cô lập, các lệnh phổ biến như curl tải script hoặc go install kéo mã nguồn qua mạng hoàn toàn không thể thực thi. Để giải quyết triệt để, kiến trúc giải pháp đề tài áp dụng 2 nguyên tắc chuẩn hóa:</w:t>
      </w:r>
    </w:p>
    <w:p>
      <w:pPr>
        <w:spacing w:before="20" w:after="40" w:line="276" w:lineRule="auto"/>
        <w:ind w:left="360" w:hanging="216"/>
      </w:pPr>
      <w:r>
        <w:rPr>
          <w:rFonts w:ascii="Calibri" w:hAnsi="Calibri"/>
          <w:b/>
          <w:color w:val="0F172A"/>
          <w:sz w:val="19"/>
        </w:rPr>
        <w:t xml:space="preserve">1. Đóng gói Static Binary Độc lập &amp; Khắc phục Tương thích Windows/Linux: </w:t>
      </w:r>
      <w:r>
        <w:rPr>
          <w:rFonts w:ascii="Calibri" w:hAnsi="Calibri"/>
          <w:color w:val="334155"/>
          <w:sz w:val="19"/>
        </w:rPr>
        <w:t>File nhị phân devguard-scanner được biên dịch tĩnh hoàn toàn (Self-contained statically linked Go binary), vận hành trực tiếp trên máy chủ hoặc container runner mà không phụ thuộc bất kỳ runtime Python, Node.js hay thư viện ngoài nào.</w:t>
      </w:r>
    </w:p>
    <w:p>
      <w:pPr>
        <w:spacing w:after="60" w:line="276" w:lineRule="auto"/>
        <w:ind w:left="360"/>
      </w:pPr>
      <w:r>
        <w:rPr>
          <w:rFonts w:ascii="Calibri" w:hAnsi="Calibri"/>
          <w:color w:val="334155"/>
          <w:sz w:val="18"/>
        </w:rPr>
        <w:t>- Khắc phục lỗi logic đường dẫn Windows từ upstream: Khi chạy devguard-scanner.exe trên môi trường local Windows, xảy ra lỗi panic 'invalid character : in path' do hàm isValidPath ban đầu cấm ký tự hai chấm và ký tự gạch chéo ngược, không hỗ trợ đường dẫn Windows (C:/...). Nhóm đề tài đã tái cấu trúc validators.go, dùng filepath.Abs() và os.Stat() chuẩn của Go:</w:t>
      </w:r>
    </w:p>
    <w:p>
      <w:pPr>
        <w:keepNext/>
        <w:spacing w:before="200" w:after="80"/>
        <w:jc w:val="center"/>
      </w:pPr>
      <w:r>
        <w:drawing>
          <wp:inline xmlns:a="http://schemas.openxmlformats.org/drawingml/2006/main" xmlns:pic="http://schemas.openxmlformats.org/drawingml/2006/picture">
            <wp:extent cx="5943600" cy="3285232"/>
            <wp:docPr id="14" name="Picture 14"/>
            <wp:cNvGraphicFramePr>
              <a:graphicFrameLocks noChangeAspect="1"/>
            </wp:cNvGraphicFramePr>
            <a:graphic>
              <a:graphicData uri="http://schemas.openxmlformats.org/drawingml/2006/picture">
                <pic:pic>
                  <pic:nvPicPr>
                    <pic:cNvPr id="0" name="real_terminal_git_diff_validator.png"/>
                    <pic:cNvPicPr/>
                  </pic:nvPicPr>
                  <pic:blipFill>
                    <a:blip r:embed="rId41"/>
                    <a:stretch>
                      <a:fillRect/>
                    </a:stretch>
                  </pic:blipFill>
                  <pic:spPr>
                    <a:xfrm>
                      <a:off x="0" y="0"/>
                      <a:ext cx="5943600" cy="3285232"/>
                    </a:xfrm>
                    <a:prstGeom prst="rect"/>
                  </pic:spPr>
                </pic:pic>
              </a:graphicData>
            </a:graphic>
          </wp:inline>
        </w:drawing>
      </w:r>
    </w:p>
    <w:p>
      <w:pPr>
        <w:spacing w:before="0" w:after="240"/>
        <w:jc w:val="center"/>
      </w:pPr>
      <w:r>
        <w:rPr>
          <w:rFonts w:ascii="Calibri" w:hAnsi="Calibri"/>
          <w:i/>
          <w:color w:val="475569"/>
          <w:sz w:val="18"/>
        </w:rPr>
        <w:t>Hình 3.5: Bản vá tương thích đường dẫn Windows trong validators.go</w:t>
      </w:r>
    </w:p>
    <w:p>
      <w:pPr>
        <w:spacing w:before="20" w:after="80" w:line="276" w:lineRule="auto"/>
        <w:ind w:left="360" w:hanging="216"/>
      </w:pPr>
      <w:r>
        <w:rPr>
          <w:rFonts w:ascii="Calibri" w:hAnsi="Calibri"/>
          <w:b/>
          <w:color w:val="0F172A"/>
          <w:sz w:val="19"/>
        </w:rPr>
        <w:t xml:space="preserve">2. Tích hợp Offline Engine &amp; Pre-baked Runner Image: </w:t>
      </w:r>
      <w:r>
        <w:rPr>
          <w:rFonts w:ascii="Calibri" w:hAnsi="Calibri"/>
          <w:color w:val="334155"/>
          <w:sz w:val="19"/>
        </w:rPr>
        <w:t>Thay vì kéo công cụ qua mạng mỗi lần chạy CI, các file thực thi nhị phân độc lập (opengrep.exe, gitleaks.exe, trivy.exe, nuclei.exe, cosign.exe) được tích hợp sẵn vào core/bin/ hoặc Runner Image nội bộ. Khi pipeline kích hoạt, runner nạp trực tiếp công cụ từ bộ nhớ cục bộ mà không cần tải bất kỳ tệp tin nào qua mạng, đảm bảo tuân thủ tuyệt đối chuẩn bảo mật Zero-Trust.</w:t>
      </w:r>
    </w:p>
    <w:p>
      <w:pPr>
        <w:keepNext/>
        <w:spacing w:before="160" w:after="80"/>
      </w:pPr>
      <w:r>
        <w:rPr>
          <w:rFonts w:ascii="Calibri" w:hAnsi="Calibri"/>
          <w:b/>
          <w:color w:val="2563EB"/>
          <w:sz w:val="22"/>
        </w:rPr>
        <w:t>3.5. Kết quả Đối đầu Thực nghiệm A/B trong Điều kiện Ngắt mạng 100%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A. Công cụ quét truyền thống (Grype v0.80+ / Syft) - Thất bại hoàn toàn (Exit Code 1): </w:t>
      </w:r>
      <w:r>
        <w:rPr>
          <w:rFonts w:ascii="Calibri" w:hAnsi="Calibri"/>
          <w:color w:val="334155"/>
          <w:sz w:val="19"/>
        </w:rPr>
        <w:t>Khi kích hoạt lệnh quét mã nguồn trong mạng cô lập airgapped-net, Grype cố gắng kết nối ra ngoài để tải cơ sở dữ liệu lỗ hổng mới nhất từ toolbox-data.anchore.io. Do không có cổng ra Internet, tiến trình bị lỗi 'ERROR failed to load vulnerability db: database does not exist' và thoát với Exit Code 1. Chuỗi pipeline CI/CD bị sập hoàn toàn.</w:t>
      </w:r>
    </w:p>
    <w:p>
      <w:pPr>
        <w:keepNext/>
        <w:spacing w:before="200" w:after="80"/>
        <w:jc w:val="center"/>
      </w:pPr>
      <w:r>
        <w:drawing>
          <wp:inline xmlns:a="http://schemas.openxmlformats.org/drawingml/2006/main" xmlns:pic="http://schemas.openxmlformats.org/drawingml/2006/picture">
            <wp:extent cx="5943600" cy="1723876"/>
            <wp:docPr id="15" name="Picture 15"/>
            <wp:cNvGraphicFramePr>
              <a:graphicFrameLocks noChangeAspect="1"/>
            </wp:cNvGraphicFramePr>
            <a:graphic>
              <a:graphicData uri="http://schemas.openxmlformats.org/drawingml/2006/picture">
                <pic:pic>
                  <pic:nvPicPr>
                    <pic:cNvPr id="0" name="airgap_terminal_verification.png"/>
                    <pic:cNvPicPr/>
                  </pic:nvPicPr>
                  <pic:blipFill>
                    <a:blip r:embed="rId42"/>
                    <a:stretch>
                      <a:fillRect/>
                    </a:stretch>
                  </pic:blipFill>
                  <pic:spPr>
                    <a:xfrm>
                      <a:off x="0" y="0"/>
                      <a:ext cx="5943600" cy="1723876"/>
                    </a:xfrm>
                    <a:prstGeom prst="rect"/>
                  </pic:spPr>
                </pic:pic>
              </a:graphicData>
            </a:graphic>
          </wp:inline>
        </w:drawing>
      </w:r>
    </w:p>
    <w:p>
      <w:pPr>
        <w:spacing w:before="0" w:after="240"/>
        <w:jc w:val="center"/>
      </w:pPr>
      <w:r>
        <w:rPr>
          <w:rFonts w:ascii="Calibri" w:hAnsi="Calibri"/>
          <w:i/>
          <w:color w:val="475569"/>
          <w:sz w:val="18"/>
        </w:rPr>
        <w:t>Hình 3.4: Grype thất bại khi quét offline không có Internet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B. DevGuard Scanner CLI - Thành công 100% (Exit Code 0): </w:t>
      </w:r>
      <w:r>
        <w:rPr>
          <w:rFonts w:ascii="Calibri" w:hAnsi="Calibri"/>
          <w:color w:val="334155"/>
          <w:sz w:val="19"/>
        </w:rPr>
        <w:t>Trong cùng điều kiện ngắt kết nối mạng hoàn toàn, devguard-scanner tiến hành phân tích AST trực tiếp trên mã nguồn Go của microservice user-service, bóc tách đầy đủ các package phụ thuộc và đối soát lỗ hổng:</w:t>
      </w:r>
    </w:p>
    <w:p>
      <w:pPr>
        <w:keepNext/>
        <w:spacing w:before="200" w:after="80"/>
        <w:jc w:val="center"/>
      </w:pPr>
      <w:r>
        <w:drawing>
          <wp:inline xmlns:a="http://schemas.openxmlformats.org/drawingml/2006/main" xmlns:pic="http://schemas.openxmlformats.org/drawingml/2006/picture">
            <wp:extent cx="5943600" cy="3217403"/>
            <wp:docPr id="16" name="Picture 16"/>
            <wp:cNvGraphicFramePr>
              <a:graphicFrameLocks noChangeAspect="1"/>
            </wp:cNvGraphicFramePr>
            <a:graphic>
              <a:graphicData uri="http://schemas.openxmlformats.org/drawingml/2006/picture">
                <pic:pic>
                  <pic:nvPicPr>
                    <pic:cNvPr id="0" name="real_terminal_devguard_scanner_run.png"/>
                    <pic:cNvPicPr/>
                  </pic:nvPicPr>
                  <pic:blipFill>
                    <a:blip r:embed="rId43"/>
                    <a:stretch>
                      <a:fillRect/>
                    </a:stretch>
                  </pic:blipFill>
                  <pic:spPr>
                    <a:xfrm>
                      <a:off x="0" y="0"/>
                      <a:ext cx="5943600" cy="3217403"/>
                    </a:xfrm>
                    <a:prstGeom prst="rect"/>
                  </pic:spPr>
                </pic:pic>
              </a:graphicData>
            </a:graphic>
          </wp:inline>
        </w:drawing>
      </w:r>
    </w:p>
    <w:p>
      <w:pPr>
        <w:spacing w:before="0" w:after="240"/>
        <w:jc w:val="center"/>
      </w:pPr>
      <w:r>
        <w:rPr>
          <w:rFonts w:ascii="Calibri" w:hAnsi="Calibri"/>
          <w:i/>
          <w:color w:val="475569"/>
          <w:sz w:val="18"/>
        </w:rPr>
        <w:t>Hình 3.6: Quét SCA với devguard-scanner trong mạng cô lập</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Thời gian Xử lý Siêu tốc: </w:t>
      </w:r>
      <w:r>
        <w:rPr>
          <w:rFonts w:ascii="Calibri" w:hAnsi="Calibri"/>
          <w:color w:val="334155"/>
          <w:sz w:val="19"/>
        </w:rPr>
        <w:t>Hoàn tất toàn bộ quy trình bóc tách cây phụ thuộc chỉ trong 2.12 giây.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Tạo lập SBOM CycloneDX v1.7 Chuẩn Quốc tế: </w:t>
      </w:r>
      <w:r>
        <w:rPr>
          <w:rFonts w:ascii="Calibri" w:hAnsi="Calibri"/>
          <w:color w:val="334155"/>
          <w:sz w:val="19"/>
        </w:rPr>
        <w:t>Tự động sinh file docs/airgap_user_service_sbom.json (28.2 KB) bóc tách đầy đủ 48 components (bao gồm cả thư viện trực tiếp và phụ thuộc bắc cầu).</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Nạp Dữ liệu Nội bộ Tức thì: </w:t>
      </w:r>
      <w:r>
        <w:rPr>
          <w:rFonts w:ascii="Calibri" w:hAnsi="Calibri"/>
          <w:color w:val="334155"/>
          <w:sz w:val="19"/>
        </w:rPr>
        <w:t>Bản ghi SBOM và metadata được đồng bộ trực tiếp vào cơ sở dữ liệu PostgreSQL On-Premise qua Core API (:8080) nội bộ mà không cần bất kỳ luồng dữ liệu nào gửi ra Internet.</w:t>
      </w:r>
    </w:p>
    <w:p>
      <w:pPr>
        <w:keepNext/>
        <w:spacing w:before="160" w:after="80"/>
      </w:pPr>
      <w:r>
        <w:rPr>
          <w:rFonts w:ascii="Calibri" w:hAnsi="Calibri"/>
          <w:b/>
          <w:color w:val="2563EB"/>
          <w:sz w:val="22"/>
        </w:rPr>
        <w:t>3.6. Bảng Ma trận Đối chiếu Khả năng Vận hành trong Môi trường Air-Gapped 100%</w:t>
      </w:r>
    </w:p>
    <w:p>
      <w:pPr>
        <w:keepNext/>
        <w:spacing w:before="80" w:after="40"/>
      </w:pPr>
      <w:r>
        <w:rPr>
          <w:rFonts w:ascii="Calibri" w:hAnsi="Calibri"/>
          <w:b/>
          <w:color w:val="1E40AF"/>
          <w:sz w:val="19"/>
        </w:rPr>
        <w:t>Bảng 4: So sánh khả năng vận hành khi ngắt kết nối Internet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Đánh giá Chuyên sâu</w:t>
            </w:r>
          </w:p>
        </w:tc>
        <w:tc>
          <w:tcPr>
            <w:tcW w:type="dxa" w:w="3704"/>
            <w:shd w:fill="1E40AF"/>
            <w:tcMar>
              <w:top w:w="60" w:type="dxa"/>
              <w:bottom w:w="60" w:type="dxa"/>
              <w:left w:w="90" w:type="dxa"/>
              <w:right w:w="90" w:type="dxa"/>
            </w:tcMar>
          </w:tcPr>
          <w:p>
            <w:pPr>
              <w:spacing w:after="0"/>
            </w:pPr>
            <w:r>
              <w:rPr>
                <w:rFonts w:ascii="Calibri" w:hAnsi="Calibri"/>
                <w:b/>
                <w:color w:val="FFFFFF"/>
                <w:sz w:val="17"/>
              </w:rPr>
              <w:t>Quy trình CI Truyền thống (Grype / Syft)</w:t>
            </w:r>
          </w:p>
        </w:tc>
        <w:tc>
          <w:tcPr>
            <w:tcW w:type="dxa" w:w="3704"/>
            <w:shd w:fill="1E40AF"/>
            <w:tcMar>
              <w:top w:w="60" w:type="dxa"/>
              <w:bottom w:w="60" w:type="dxa"/>
              <w:left w:w="90" w:type="dxa"/>
              <w:right w:w="90" w:type="dxa"/>
            </w:tcMar>
          </w:tcPr>
          <w:p>
            <w:pPr>
              <w:spacing w:after="0"/>
            </w:pPr>
            <w:r>
              <w:rPr>
                <w:rFonts w:ascii="Calibri" w:hAnsi="Calibri"/>
                <w:b/>
                <w:color w:val="FFFFFF"/>
                <w:sz w:val="17"/>
              </w:rPr>
              <w:t>Nền tảng DevGuard Control Plane (Air-Gapped)</w:t>
            </w:r>
          </w:p>
        </w:tc>
        <w:tc>
          <w:tcPr>
            <w:tcW w:type="dxa" w:w="3704"/>
            <w:shd w:fill="1E40AF"/>
            <w:tcMar>
              <w:top w:w="60" w:type="dxa"/>
              <w:bottom w:w="60" w:type="dxa"/>
              <w:left w:w="90" w:type="dxa"/>
              <w:right w:w="90" w:type="dxa"/>
            </w:tcMar>
          </w:tcPr>
          <w:p>
            <w:pPr>
              <w:spacing w:after="0"/>
            </w:pPr>
            <w:r>
              <w:rPr>
                <w:rFonts w:ascii="Calibri" w:hAnsi="Calibri"/>
                <w:b/>
                <w:color w:val="FFFFFF"/>
                <w:sz w:val="17"/>
              </w:rPr>
              <w:t>Giá trị An ninh &amp; Vận hành Doanh nghiệp</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1. Phụ thuộc Kết nối Internet</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Bắt buộc 100% (cần tải Actions, Runner và CVE DB)</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Hoàn toàn 0% (Offline 100%)</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Đảm bảo tính sẵn sàng tối đa (High Availability), không bao giờ dừng vì sự cố mạng.</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2. Bảo vệ Rò rỉ Dữ liệu (Telemetry)</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Kém (nhiều scanner ngầm gửi metadata, mã băm về cloud)</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0.00 Bytes Outbound (Kiểm chứng qua Packet Sniffer)</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Tuân thủ tuyệt đối chuẩn PCI-DSS v4.0, ISO 27001, Zero-Trust; bảo vệ bí mật mã nguồn.</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3. Khả năng Chạy trên Hạ tầng Nội bộ</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Kém (phụ thuộc GitHub Actions hosted cloud runner)</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Xuất sắc (vận hành trên Local GitLab, Gitea, Shell runner)</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Phù hợp triển khai tại hạ tầng mạng cô lập của ngân hàng, viễn thông, quân sự.</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4. Cơ chế Cung ứng Công cụ Scanner</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Chạy lệnh curl / go install qua Internet mỗi lần chạy</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Pre-baked Runner Image hoặc Local Static Binary nạp sẵn</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Tuân thủ tuyệt đối quy tắc Zero-Trust, loại trừ nguy cơ đầu độc chuỗi cung ứng.</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5. Cơ chế Phân tích Phụ thuộc</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Tải và so khớp cơ sở dữ liệu lỗ hổng trực tuyến</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Phân tích cú pháp AST cục bộ, quản lý CVE tập trung</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Không bao giờ bị chặn quét vì lỗi timeout hoặc máy chủ CVE quốc tế bị chặn tường lửa.</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6. Khả năng Phục hồi khi DNS Sự cố</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Pipeline sập hoàn toàn (Exit Code 1)</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Hoạt động bình thường (nhờ DNS Blackholing)</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Chống gián đoạn chuỗi phân phối phần mềm trong các tình huống khẩn cấp.</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7. Định dạng SBOM Đầu ra</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Tệp SPDX / JSON rời rạc lưu tạm trên runner</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CycloneDX v1.7 Chuẩn hóa nạp thẳng vào PostgreSQL</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Dễ dàng tra cứu, truy xuất nguồn gốc và phục vụ kiểm toán bảo mật độc lập tức thì.</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8. Giao diện Quản trị &amp; Báo cáo</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Phải dựa vào dịch vụ Web SaaS đám mây bên ngoài</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Dashboard Nội bộ Hoạt động tại http://localhost:3000</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Toàn quyền kiểm soát và lưu trữ dữ liệu an ninh thông tin trong hạ tầng của tổ chức.</w:t>
            </w:r>
          </w:p>
        </w:tc>
      </w:tr>
    </w:tbl>
    <w:p>
      <w:pPr>
        <w:spacing w:after="120"/>
      </w:pPr>
    </w:p>
    <w:p>
      <w:pPr>
        <w:keepNext/>
        <w:spacing w:before="160" w:after="80"/>
      </w:pPr>
      <w:r>
        <w:rPr>
          <w:rFonts w:ascii="Calibri" w:hAnsi="Calibri"/>
          <w:b/>
          <w:color w:val="2563EB"/>
          <w:sz w:val="22"/>
        </w:rPr>
        <w:t>3.7. Bằng chứng Thực nghiệm Giao diện Quản trị Offline (Web Dashboard tại :3000)</w:t>
      </w:r>
    </w:p>
    <w:p>
      <w:pPr>
        <w:spacing w:after="80" w:line="276" w:lineRule="auto"/>
      </w:pPr>
      <w:r>
        <w:t>Giao diện Web Dashboard của DevGuard (http://localhost:3000) vận hành ổn định và độc lập trên hạ tầng máy chủ nội bộ, hiển thị đầy đủ 45 dependencies và điểm bảo mật OpenSSF Scorecard mà không cần kết nối ra ngoài:</w:t>
      </w:r>
    </w:p>
    <w:p>
      <w:pPr>
        <w:keepNext/>
        <w:spacing w:before="200" w:after="80"/>
        <w:jc w:val="center"/>
      </w:pPr>
      <w:r>
        <w:drawing>
          <wp:inline xmlns:a="http://schemas.openxmlformats.org/drawingml/2006/main" xmlns:pic="http://schemas.openxmlformats.org/drawingml/2006/picture">
            <wp:extent cx="5943600" cy="2820114"/>
            <wp:docPr id="17" name="Picture 17"/>
            <wp:cNvGraphicFramePr>
              <a:graphicFrameLocks noChangeAspect="1"/>
            </wp:cNvGraphicFramePr>
            <a:graphic>
              <a:graphicData uri="http://schemas.openxmlformats.org/drawingml/2006/picture">
                <pic:pic>
                  <pic:nvPicPr>
                    <pic:cNvPr id="0" name="user_auth_dependencies_table.png"/>
                    <pic:cNvPicPr/>
                  </pic:nvPicPr>
                  <pic:blipFill>
                    <a:blip r:embed="rId34"/>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3.7: Danh sách dependencies hiển thị trên Web Dashboard nội bộ</w:t>
      </w:r>
    </w:p>
    <w:p>
      <w:pPr>
        <w:keepNext/>
        <w:spacing w:before="280" w:after="120"/>
      </w:pPr>
      <w:r>
        <w:rPr>
          <w:rFonts w:ascii="Calibri" w:hAnsi="Calibri"/>
          <w:b/>
          <w:color w:val="1E3A8A"/>
          <w:sz w:val="25"/>
        </w:rPr>
        <w:t>PHẦN 4: THỰC NGHIỆM 3 - KIỂM TRA AN TOÀN MÃ NGUỒN TĨNH (SAST) VỚI OPENGREP NATIVE</w:t>
      </w:r>
    </w:p>
    <w:p>
      <w:pPr>
        <w:keepNext/>
        <w:spacing w:before="160" w:after="80"/>
      </w:pPr>
      <w:r>
        <w:rPr>
          <w:rFonts w:ascii="Calibri" w:hAnsi="Calibri"/>
          <w:b/>
          <w:color w:val="2563EB"/>
          <w:sz w:val="22"/>
        </w:rPr>
        <w:t>4.1. Đặt vấn đề, Khủng hoảng Giấy phép Semgrep &amp; Lập luận Chuyển dịch Tất yếu sang Opengrep</w:t>
      </w:r>
    </w:p>
    <w:p>
      <w:pPr>
        <w:spacing w:after="80" w:line="276" w:lineRule="auto"/>
      </w:pPr>
      <w:r>
        <w:t>Trong kiến trúc nguyên bản ban đầu của giải pháp DevGuard thượng nguồn (upstream), tính năng kiểm tra mã nguồn tĩnh (SAST) được thiết kế phụ thuộc vào công cụ Semgrep CLI thông qua lệnh thực thi os/exec (core/cmd/devguard-scanner/commands/sast.go). Tuy nhiên, qua quá trình nghiên cứu, khảo sát và thực nghiệm triển khai thực tế trên hệ thống 23 Microservices viết bằng ngôn ngữ Go trong môi trường doanh nghiệp có yêu cầu an ninh cao, nhóm đề tài nhận định việc tiếp tục sử dụng Semgrep tiềm ẩn nhiều rủi ro nghiêm trọng và đã chủ động đưa ra quyết định kiến trúc: Từ bỏ hoàn toàn Semgrep upstream để chuyển dịch dứt khoát sang Opengrep Native Engine.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4.1.1. Khủng hoảng Giấy phép Bản quyền (Licensing Shift) &amp; Rủi ro Vendor Lock-in: </w:t>
      </w:r>
      <w:r>
        <w:rPr>
          <w:rFonts w:ascii="Calibri" w:hAnsi="Calibri"/>
          <w:color w:val="334155"/>
          <w:sz w:val="19"/>
        </w:rPr>
        <w:t>Kể từ bản phát hành v1.38.0, công ty chủ quản Semgrep (Semgrep Inc.) đã thay đổi giấy phép của động cơ cốt lõi từ LGPL-2.1 sang điều khoản thương mại Commons Clause kết hợp mô hình độc quyền Semgrep Pro Engine. Điều này khiến các thuật toán phân tích tĩnh nâng cao—đặc biệt là phân tích luồng dữ liệu ô nhiễm liên tập tin (Inter-file Taint Analysis), phân tích ngữ nghĩa sâu giữa các hàm—bị khóa hoàn toàn sau bức tường trả phí (Paywall). Đối với các hệ thống phòng thủ phần mềm trọng yếu hoặc cơ quan tài chính/ngân hàng, việc xây dựng giải pháp DevSecOps phụ thuộc vào công cụ đóng tiềm ẩn nguy cơ bị 'bắt chẹt' bản quyền và mất quyền tự do kiểm tra mã nguồn độc lập.</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4.1.2. Nguy cơ Rò rỉ Dữ liệu qua Đo lường Từ xa Ngầm (Implicit Telemetry Data Exfiltration): </w:t>
      </w:r>
      <w:r>
        <w:rPr>
          <w:rFonts w:ascii="Calibri" w:hAnsi="Calibri"/>
          <w:color w:val="334155"/>
          <w:sz w:val="19"/>
        </w:rPr>
        <w:t>Semgrep được thiết kế với cơ chế thu thập dữ liệu đo lường từ xa (telemetry) được bật mặc định. Trong mỗi lần quét, tiến trình tự động gửi các gói tin telemetry về máy chủ đám mây (metrics.semgrep.dev và semgrep.app), bao gồm thông tin metadata hệ điều hành, cấu trúc thư mục dự án, mã băm (hashes) của các tập tin mã nguồn, tên các hàm xử lý logic nghiệp vụ, và thậm chí cả các đoạn mã nguồn (code snippets) khi gặp lỗi phân tích cú pháp. Đây là vi phạm an toàn thông tin đặc biệt nghiêm trọng đối với hệ sinh thái tài chính, đi ngược lại nguyên tắc Zero-Trust, PCI-DSS, ISO/IEC 27001, GDPR và Luật An toàn Thông tin Mạng Việt Nam.</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4.1.3. Sự cố Treo Tiến trình &amp; Bất khả thi trong Môi trường Mạng Cô lập (Air-Gapped Breakdown): </w:t>
      </w:r>
      <w:r>
        <w:rPr>
          <w:rFonts w:ascii="Calibri" w:hAnsi="Calibri"/>
          <w:color w:val="334155"/>
          <w:sz w:val="19"/>
        </w:rPr>
        <w:t>Trong hạ tầng an ninh trọng yếu được cách ly vật lý hoặc phân tách mạng 100% (Air-Gapped / Isolated DMZ), scanner Semgrep mặc định cố gắng truy vấn phân giải DNS và kết nối tới Semgrep Registry đám mây (semgrep.dev/c/p/...) cũng như kiểm tra đăng nhập (semgrep login). Do không thể định tuyến ra ngoài, tiến trình bị rơi vào trạng thái chờ kết nối (network timeout), dẫn đến hiện tượng trễ nghiêm trọng kéo dài (đo đạc thực tế trễ tới 4,250 ms) hoặc làm sập toàn bộ luồng tự động hóa CI/CD pipeline do hết hạn thời gian chờ.</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4.1.4. Opengrep — Động cơ Native Độc lập &amp; Giải pháp FOSS Thực thụ: </w:t>
      </w:r>
      <w:r>
        <w:rPr>
          <w:rFonts w:ascii="Calibri" w:hAnsi="Calibri"/>
          <w:color w:val="334155"/>
          <w:sz w:val="19"/>
        </w:rPr>
        <w:t>Dự án Opengrep (https://github.com/opengrep/opengrep) là bản rẽ nhánh độc lập (fork) được thành lập từ commit cuối cùng còn giữ nguyên giấy phép chuẩn LGPL-2.1. Opengrep cam kết duy trì triết lý mã nguồn mở 100%, loại bỏ hoàn toàn mã telemetry gửi dữ liệu ra bên ngoài, không yêu cầu tài khoản đăng nhập đám mây, mở khóa toàn bộ năng lực phân tích nâng cao, và cung cấp gói nhị phân độc lập native (opengrep.exe trên Windows dung lượng 51.2 MB và opengrep trên Linux) chạy trực tiếp trên mọi hệ điều hành trần mà không cần cài đặt Python runtime hay Docker.</w:t>
      </w:r>
    </w:p>
    <w:p>
      <w:pPr>
        <w:keepNext/>
        <w:spacing w:before="120" w:after="60"/>
      </w:pPr>
      <w:r>
        <w:rPr>
          <w:rFonts w:ascii="Calibri" w:hAnsi="Calibri"/>
          <w:b/>
          <w:color w:val="1E40AF"/>
          <w:sz w:val="19"/>
        </w:rPr>
        <w:t>Bảng 5: So sánh tính năng Semgrep Upstream và Opengrep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Kỹ thuật Chuyên sâu</w:t>
            </w:r>
          </w:p>
        </w:tc>
        <w:tc>
          <w:tcPr>
            <w:tcW w:type="dxa" w:w="3704"/>
            <w:shd w:fill="1E40AF"/>
            <w:tcMar>
              <w:top w:w="60" w:type="dxa"/>
              <w:bottom w:w="60" w:type="dxa"/>
              <w:left w:w="90" w:type="dxa"/>
              <w:right w:w="90" w:type="dxa"/>
            </w:tcMar>
          </w:tcPr>
          <w:p>
            <w:pPr>
              <w:spacing w:after="0"/>
            </w:pPr>
            <w:r>
              <w:rPr>
                <w:rFonts w:ascii="Calibri" w:hAnsi="Calibri"/>
                <w:b/>
                <w:color w:val="FFFFFF"/>
                <w:sz w:val="17"/>
              </w:rPr>
              <w:t>Semgrep CLI (Upstream Mặc định)</w:t>
            </w:r>
          </w:p>
        </w:tc>
        <w:tc>
          <w:tcPr>
            <w:tcW w:type="dxa" w:w="3704"/>
            <w:shd w:fill="1E40AF"/>
            <w:tcMar>
              <w:top w:w="60" w:type="dxa"/>
              <w:bottom w:w="60" w:type="dxa"/>
              <w:left w:w="90" w:type="dxa"/>
              <w:right w:w="90" w:type="dxa"/>
            </w:tcMar>
          </w:tcPr>
          <w:p>
            <w:pPr>
              <w:spacing w:after="0"/>
            </w:pPr>
            <w:r>
              <w:rPr>
                <w:rFonts w:ascii="Calibri" w:hAnsi="Calibri"/>
                <w:b/>
                <w:color w:val="FFFFFF"/>
                <w:sz w:val="17"/>
              </w:rPr>
              <w:t>Opengrep Native Engine (DevGuard Tích hợp)</w:t>
            </w:r>
          </w:p>
        </w:tc>
        <w:tc>
          <w:tcPr>
            <w:tcW w:type="dxa" w:w="3704"/>
            <w:shd w:fill="1E40AF"/>
            <w:tcMar>
              <w:top w:w="60" w:type="dxa"/>
              <w:bottom w:w="60" w:type="dxa"/>
              <w:left w:w="90" w:type="dxa"/>
              <w:right w:w="90" w:type="dxa"/>
            </w:tcMar>
          </w:tcPr>
          <w:p>
            <w:pPr>
              <w:spacing w:after="0"/>
            </w:pPr>
            <w:r>
              <w:rPr>
                <w:rFonts w:ascii="Calibri" w:hAnsi="Calibri"/>
                <w:b/>
                <w:color w:val="FFFFFF"/>
                <w:sz w:val="17"/>
              </w:rPr>
              <w:t>Ý nghĩa An ninh &amp; Vận hành Doanh nghiệp</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1. Giấy phép Bản quyền (License &amp; IP)</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Commons Clause / Semgrep Pro (Đóng một phần, hạn chế thương mại)</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LGPL-2.1 Hoàn toàn Mở (FOSS chuẩn mực, không rủi ro pháp lý)</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Đảm bảo quyền tự chủ công nghệ tuyệt đối, không lo ngại tranh chấp bản quyền hoặc tăng giá thuê bao.</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2. Bảo mật Dữ liệu &amp; Telemetry</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Bật mặc định; gửi metadata, mã băm, tên hàm và snippet về cloud</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Không gửi Telemetry (0 bytes gửi ra Internet)</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Tuân thủ nghiêm ngặt PCI-DSS, ISO 27001, Zero-Trust; bảo vệ bí mật mã nguồn thuật toán giao dịch.</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3. Độc lập Mạng (Air-Gapped 100%)</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Kém; phụ thuộc Cloud Registry, dễ bị timeout và treo pipeline CI/CD</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Tương thích Tuyệt đối Mạng Cô lập; nạp bộ quy tắc nội bộ cục bộ</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Hoạt động trơn tru trong mọi hạ tầng quân sự, ngân hàng, On-Premise không có kết nối ra ngoài.</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4. Hỗ trợ Nền tảng Native Windows</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Không có binary độc lập; bắt buộc Python, Docker hoặc WSL</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Standalone Native Binary (opengrep.exe) dung lượng 51.2 MB</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Chạy trực tiếp trên mọi máy trạm Windows của kỹ sư và Windows/Linux CI Runner mà không cần cài phụ thuộc.</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5. Năng lực Phân tích Taint Nâng cao</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Bị khóa sau Paywall (chỉ mở cho phiên bản Semgrep Pro trả phí)</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Mở khóa Toàn bộ Năng lực AST &amp; Taint Tracking trong nhân LGPL</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Cho phép truy vết luồng dữ liệu ô nhiễm từ HTTP request đến câu lệnh SQL/File I/O hoàn toàn miễn phí.</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6. Mức Tiêu thụ Bộ nhớ (Peak RSS)</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~128.5 MB (do overhead nạp Python Virtual Machine và thư viện phụ)</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~33.8 MB (được tối ưu hóa bằng nhị phân biên dịch Go/OCaml native)</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Tiết kiệm 74% bộ nhớ RAM, cho phép quét đồng thời hàng chục microservice trong CI/CD Runner tài nguyên hẹp.</w:t>
            </w:r>
          </w:p>
        </w:tc>
      </w:tr>
      <w:tr>
        <w:trPr>
          <w:cantSplit/>
        </w:trPr>
        <w:tc>
          <w:tcPr>
            <w:tcW w:type="dxa" w:w="2160"/>
            <w:shd w:fill="FFFFFF"/>
            <w:tcMar>
              <w:top w:w="45" w:type="dxa"/>
              <w:bottom w:w="45" w:type="dxa"/>
              <w:left w:w="90" w:type="dxa"/>
              <w:right w:w="90" w:type="dxa"/>
            </w:tcMar>
          </w:tcPr>
          <w:p>
            <w:pPr>
              <w:spacing w:after="0" w:line="276" w:lineRule="auto"/>
            </w:pPr>
            <w:r>
              <w:rPr>
                <w:rFonts w:ascii="Calibri" w:hAnsi="Calibri"/>
                <w:b/>
                <w:color w:val="0F172A"/>
                <w:sz w:val="16"/>
              </w:rPr>
              <w:t>7. Thời gian Quét Khởi động Nguội</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~4,250 ms (bị trễ do cố gắng phân giải DNS và chờ timeout cloud)</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2,223 ms (Nhanh hơn 1.9x) nhờ nạp trực tiếp quy tắc từ bộ nhớ</w:t>
            </w:r>
          </w:p>
        </w:tc>
        <w:tc>
          <w:tcPr>
            <w:tcW w:type="dxa" w:w="2448"/>
            <w:shd w:fill="FFFFFF"/>
            <w:tcMar>
              <w:top w:w="45" w:type="dxa"/>
              <w:bottom w:w="45" w:type="dxa"/>
              <w:left w:w="90" w:type="dxa"/>
              <w:right w:w="90" w:type="dxa"/>
            </w:tcMar>
          </w:tcPr>
          <w:p>
            <w:pPr>
              <w:spacing w:after="0" w:line="276" w:lineRule="auto"/>
            </w:pPr>
            <w:r>
              <w:rPr>
                <w:rFonts w:ascii="Calibri" w:hAnsi="Calibri"/>
                <w:color w:val="1095C1"/>
                <w:sz w:val="16"/>
              </w:rPr>
              <w:t>Giảm thiểu tối đa thời gian chờ đợi phản hồi của lập trình viên trong chu trình phát triển mã nguồn.</w:t>
            </w:r>
          </w:p>
        </w:tc>
      </w:tr>
      <w:tr>
        <w:trPr>
          <w:cantSplit/>
        </w:trPr>
        <w:tc>
          <w:tcPr>
            <w:tcW w:type="dxa" w:w="2160"/>
            <w:shd w:fill="F8FAFC"/>
            <w:tcMar>
              <w:top w:w="45" w:type="dxa"/>
              <w:bottom w:w="45" w:type="dxa"/>
              <w:left w:w="90" w:type="dxa"/>
              <w:right w:w="90" w:type="dxa"/>
            </w:tcMar>
          </w:tcPr>
          <w:p>
            <w:pPr>
              <w:spacing w:after="0" w:line="276" w:lineRule="auto"/>
            </w:pPr>
            <w:r>
              <w:rPr>
                <w:rFonts w:ascii="Calibri" w:hAnsi="Calibri"/>
                <w:b/>
                <w:color w:val="0F172A"/>
                <w:sz w:val="16"/>
              </w:rPr>
              <w:t>8. Tương thích Cú pháp Rule &amp; SARIF</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Định dạng OASIS SARIF v2.1.0 và cú pháp YAML chuẩn Semgrep</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Tương thích 100% Cú pháp Rule YAML và chuẩn xuất OASIS SARIF v2.1.0</w:t>
            </w:r>
          </w:p>
        </w:tc>
        <w:tc>
          <w:tcPr>
            <w:tcW w:type="dxa" w:w="2448"/>
            <w:shd w:fill="F8FAFC"/>
            <w:tcMar>
              <w:top w:w="45" w:type="dxa"/>
              <w:bottom w:w="45" w:type="dxa"/>
              <w:left w:w="90" w:type="dxa"/>
              <w:right w:w="90" w:type="dxa"/>
            </w:tcMar>
          </w:tcPr>
          <w:p>
            <w:pPr>
              <w:spacing w:after="0" w:line="276" w:lineRule="auto"/>
            </w:pPr>
            <w:r>
              <w:rPr>
                <w:rFonts w:ascii="Calibri" w:hAnsi="Calibri"/>
                <w:color w:val="1095C1"/>
                <w:sz w:val="16"/>
              </w:rPr>
              <w:t>Drop-in replacement hoàn hảo: tận dụng lại toàn bộ hàng nghìn quy tắc cộng đồng hiện có mà không cần sửa đổi.</w:t>
            </w:r>
          </w:p>
        </w:tc>
      </w:tr>
    </w:tbl>
    <w:p>
      <w:pPr>
        <w:spacing w:after="120"/>
      </w:pPr>
    </w:p>
    <w:p>
      <w:pPr>
        <w:keepNext/>
        <w:spacing w:before="160" w:after="80"/>
      </w:pPr>
      <w:r>
        <w:rPr>
          <w:rFonts w:ascii="Calibri" w:hAnsi="Calibri"/>
          <w:b/>
          <w:color w:val="2563EB"/>
          <w:sz w:val="22"/>
        </w:rPr>
        <w:t>4.2. Kiến trúc Tích hợp Adapter Opengrep vào DevGuard Scanner CLI</w:t>
      </w:r>
    </w:p>
    <w:p>
      <w:pPr>
        <w:spacing w:after="80" w:line="276" w:lineRule="auto"/>
      </w:pPr>
      <w:r>
        <w:t>Để hiện thực hóa việc chuyển đổi sang Opengrep mượt mà và đảm bảo tính bao đóng kiến trúc, mã nguồn DevGuard Scanner CLI tại core/cmd/devguard-scanner/commands/sast.go đã được tái cấu trúc theo mô hình Adapter Pattern kết hợp cơ chế tự động phân giải nhị phân (Binary Auto-Discovery):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Tự động Nhận diện Động cơ Ưu tiên (resolveSastScannerBinary): </w:t>
      </w:r>
      <w:r>
        <w:rPr>
          <w:rFonts w:ascii="Calibri" w:hAnsi="Calibri"/>
          <w:color w:val="334155"/>
          <w:sz w:val="19"/>
        </w:rPr>
        <w:t>Khi lệnh devguard-scanner sast được kích hoạt, scanner lần lượt kiểm tra: (1) File nhị phân opengrep.exe nằm cùng thư mục với scanner CLI; (2) Thư mục bin/ hoặc core/bin/; (3) Biến môi trường hệ thống PATH. Hệ thống luôn ưu tiên tìm kiếm và kích hoạt Opengrep, và chỉ tự động fallback về semgrep nếu môi trường cũ chưa cập nhật.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Tự động hóa Nhận diện Bộ Quy tắc: </w:t>
      </w:r>
      <w:r>
        <w:rPr>
          <w:rFonts w:ascii="Calibri" w:hAnsi="Calibri"/>
          <w:color w:val="334155"/>
          <w:sz w:val="19"/>
        </w:rPr>
        <w:t>Tìm kiếm tự động các file cấu hình quy tắc an ninh .opengrep.yml, .opengrep.yaml, .semgrep.yml trong mã nguồn dự án; nếu không chỉ định, tự động áp dụng cấu hình phân tích chuẩn (--config auto).</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Thiết lập Môi trường Cô lập Trạng thái (Isolated State Environment): </w:t>
      </w:r>
      <w:r>
        <w:rPr>
          <w:rFonts w:ascii="Calibri" w:hAnsi="Calibri"/>
          <w:color w:val="334155"/>
          <w:sz w:val="19"/>
        </w:rPr>
        <w:t>Nhằm ngăn chặn các lỗi phân quyền trong restricted rootless container, Adapter tự động gán biến môi trường HOME trỏ về thư mục tạm cục bộ (os.TempDir()/opengrep-home), loại trừ nguy cơ ghi đè cấu hình người dùng.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Xử lý Linh hoạt Tham số Đường dẫn: </w:t>
      </w:r>
      <w:r>
        <w:rPr>
          <w:rFonts w:ascii="Calibri" w:hAnsi="Calibri"/>
          <w:color w:val="334155"/>
          <w:sz w:val="19"/>
        </w:rPr>
        <w:t>Sửa lỗi logic trong commands/sarif.go để scanner tiếp nhận chính xác tham số đường dẫn vị trí (positional path argument), cho phép quét từng microservice riêng biệt hoặc toàn bộ kho mã nguồn.</w:t>
      </w:r>
    </w:p>
    <w:p>
      <w:pPr>
        <w:keepNext/>
        <w:spacing w:before="160" w:after="80"/>
      </w:pPr>
      <w:r>
        <w:rPr>
          <w:rFonts w:ascii="Calibri" w:hAnsi="Calibri"/>
          <w:b/>
          <w:color w:val="2563EB"/>
          <w:sz w:val="22"/>
        </w:rPr>
        <w:t>4.3. Thiết kế Bộ 5 Kịch bản PoC Thực nghiệm SAST Đa dạng trên Go Microservices</w:t>
      </w:r>
    </w:p>
    <w:p>
      <w:pPr>
        <w:spacing w:after="80" w:line="276" w:lineRule="auto"/>
      </w:pPr>
      <w:r>
        <w:t>Để chứng minh năng lực phát hiện toàn diện của Opengrep Engine trên môi trường thực tế thay vì chỉ kiểm thử một vi phạm cấu hình đơn lẻ, nhóm đề tài đã thiết kế và triển khai một bộ thử nghiệm chuẩn hóa gồm 5 kịch bản lỗ hổng bảo mật thực tế (PoC) thường gặp nhất trong kiến trúc Microservices viết bằng ngôn ngữ Go. Toàn bộ các vi phạm này được cấu trúc trong tập tin mã nguồn thực nghiệm services/user-service/sast_deep_poc_fixtures.go và được kiểm soát chặt chẽ bởi bộ quy tắc Opengrep YAML chuyên dụng tại core/templates/sast/deep-sast-rules.yaml:</w:t>
      </w:r>
    </w:p>
    <w:p>
      <w:pPr>
        <w:keepNext/>
        <w:spacing w:before="120" w:after="60"/>
      </w:pPr>
      <w:r>
        <w:rPr>
          <w:rFonts w:ascii="Calibri" w:hAnsi="Calibri"/>
          <w:b/>
          <w:color w:val="1E40AF"/>
          <w:sz w:val="19"/>
        </w:rPr>
        <w:t>Bảng 5.1: Danh mục 5 kịch bản PoC kiểm thử tĩnh (SAST)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964"/>
        <w:gridCol w:w="2964"/>
        <w:gridCol w:w="2964"/>
        <w:gridCol w:w="2964"/>
        <w:gridCol w:w="2964"/>
      </w:tblGrid>
      <w:tr>
        <w:trPr>
          <w:cantSplit/>
          <w:tblHeader/>
        </w:trPr>
        <w:tc>
          <w:tcPr>
            <w:tcW w:type="dxa" w:w="2964"/>
            <w:shd w:fill="1E40AF"/>
            <w:tcMar>
              <w:top w:w="60" w:type="dxa"/>
              <w:bottom w:w="60" w:type="dxa"/>
              <w:left w:w="60" w:type="dxa"/>
              <w:right w:w="60" w:type="dxa"/>
            </w:tcMar>
          </w:tcPr>
          <w:p>
            <w:pPr>
              <w:spacing w:after="0"/>
            </w:pPr>
            <w:r>
              <w:rPr>
                <w:rFonts w:ascii="Calibri" w:hAnsi="Calibri"/>
                <w:b/>
                <w:color w:val="FFFFFF"/>
                <w:sz w:val="17"/>
              </w:rPr>
              <w:t>Mã Kịch bản</w:t>
            </w:r>
          </w:p>
        </w:tc>
        <w:tc>
          <w:tcPr>
            <w:tcW w:type="dxa" w:w="2964"/>
            <w:shd w:fill="1E40AF"/>
            <w:tcMar>
              <w:top w:w="60" w:type="dxa"/>
              <w:bottom w:w="60" w:type="dxa"/>
              <w:left w:w="60" w:type="dxa"/>
              <w:right w:w="60" w:type="dxa"/>
            </w:tcMar>
          </w:tcPr>
          <w:p>
            <w:pPr>
              <w:spacing w:after="0"/>
            </w:pPr>
            <w:r>
              <w:rPr>
                <w:rFonts w:ascii="Calibri" w:hAnsi="Calibri"/>
                <w:b/>
                <w:color w:val="FFFFFF"/>
                <w:sz w:val="17"/>
              </w:rPr>
              <w:t>Tên Lỗ hổng &amp; Mã Quy tắc (Rule ID)</w:t>
            </w:r>
          </w:p>
        </w:tc>
        <w:tc>
          <w:tcPr>
            <w:tcW w:type="dxa" w:w="2964"/>
            <w:shd w:fill="1E40AF"/>
            <w:tcMar>
              <w:top w:w="60" w:type="dxa"/>
              <w:bottom w:w="60" w:type="dxa"/>
              <w:left w:w="60" w:type="dxa"/>
              <w:right w:w="60" w:type="dxa"/>
            </w:tcMar>
          </w:tcPr>
          <w:p>
            <w:pPr>
              <w:spacing w:after="0"/>
            </w:pPr>
            <w:r>
              <w:rPr>
                <w:rFonts w:ascii="Calibri" w:hAnsi="Calibri"/>
                <w:b/>
                <w:color w:val="FFFFFF"/>
                <w:sz w:val="17"/>
              </w:rPr>
              <w:t>Phân loại Chuẩn Quốc tế (CWE / OWASP)</w:t>
            </w:r>
          </w:p>
        </w:tc>
        <w:tc>
          <w:tcPr>
            <w:tcW w:type="dxa" w:w="2964"/>
            <w:shd w:fill="1E40AF"/>
            <w:tcMar>
              <w:top w:w="60" w:type="dxa"/>
              <w:bottom w:w="60" w:type="dxa"/>
              <w:left w:w="60" w:type="dxa"/>
              <w:right w:w="60" w:type="dxa"/>
            </w:tcMar>
          </w:tcPr>
          <w:p>
            <w:pPr>
              <w:spacing w:after="0"/>
            </w:pPr>
            <w:r>
              <w:rPr>
                <w:rFonts w:ascii="Calibri" w:hAnsi="Calibri"/>
                <w:b/>
                <w:color w:val="FFFFFF"/>
                <w:sz w:val="17"/>
              </w:rPr>
              <w:t>Mức độ</w:t>
            </w:r>
          </w:p>
        </w:tc>
        <w:tc>
          <w:tcPr>
            <w:tcW w:type="dxa" w:w="2964"/>
            <w:shd w:fill="1E40AF"/>
            <w:tcMar>
              <w:top w:w="60" w:type="dxa"/>
              <w:bottom w:w="60" w:type="dxa"/>
              <w:left w:w="60" w:type="dxa"/>
              <w:right w:w="60" w:type="dxa"/>
            </w:tcMar>
          </w:tcPr>
          <w:p>
            <w:pPr>
              <w:spacing w:after="0"/>
            </w:pPr>
            <w:r>
              <w:rPr>
                <w:rFonts w:ascii="Calibri" w:hAnsi="Calibri"/>
                <w:b/>
                <w:color w:val="FFFFFF"/>
                <w:sz w:val="17"/>
              </w:rPr>
              <w:t>Đoạn Mã Vi phạm Thực nghiệm (Code Snippet)</w:t>
            </w:r>
          </w:p>
        </w:tc>
      </w:tr>
      <w:tr>
        <w:trPr>
          <w:cantSplit/>
        </w:trPr>
        <w:tc>
          <w:tcPr>
            <w:tcW w:type="dxa" w:w="1152"/>
            <w:shd w:fill="FFFFFF"/>
            <w:tcMar>
              <w:top w:w="45" w:type="dxa"/>
              <w:bottom w:w="45" w:type="dxa"/>
              <w:left w:w="60" w:type="dxa"/>
              <w:right w:w="60" w:type="dxa"/>
            </w:tcMar>
          </w:tcPr>
          <w:p>
            <w:pPr>
              <w:spacing w:after="0" w:line="276" w:lineRule="auto"/>
            </w:pPr>
            <w:r>
              <w:rPr>
                <w:rFonts w:ascii="Calibri" w:hAnsi="Calibri"/>
                <w:b/>
                <w:color w:val="0F172A"/>
                <w:sz w:val="16"/>
              </w:rPr>
              <w:t>PoC 1</w:t>
            </w:r>
          </w:p>
        </w:tc>
        <w:tc>
          <w:tcPr>
            <w:tcW w:type="dxa" w:w="2592"/>
            <w:shd w:fill="FFFFFF"/>
            <w:tcMar>
              <w:top w:w="45" w:type="dxa"/>
              <w:bottom w:w="45" w:type="dxa"/>
              <w:left w:w="60" w:type="dxa"/>
              <w:right w:w="60" w:type="dxa"/>
            </w:tcMar>
          </w:tcPr>
          <w:p>
            <w:pPr>
              <w:spacing w:after="0" w:line="276" w:lineRule="auto"/>
            </w:pPr>
            <w:r>
              <w:rPr>
                <w:rFonts w:ascii="Calibri" w:hAnsi="Calibri"/>
                <w:sz w:val="16"/>
              </w:rPr>
              <w:t>go-tls-insecure-minversion</w:t>
              <w:br/>
              <w:t>(Dùng Giao thức TLS Cũ, Không An toàn)</w:t>
            </w:r>
          </w:p>
        </w:tc>
        <w:tc>
          <w:tcPr>
            <w:tcW w:type="dxa" w:w="2592"/>
            <w:shd w:fill="FFFFFF"/>
            <w:tcMar>
              <w:top w:w="45" w:type="dxa"/>
              <w:bottom w:w="45" w:type="dxa"/>
              <w:left w:w="60" w:type="dxa"/>
              <w:right w:w="60" w:type="dxa"/>
            </w:tcMar>
          </w:tcPr>
          <w:p>
            <w:pPr>
              <w:spacing w:after="0" w:line="276" w:lineRule="auto"/>
            </w:pPr>
            <w:r>
              <w:rPr>
                <w:rFonts w:ascii="Calibri" w:hAnsi="Calibri"/>
                <w:sz w:val="16"/>
              </w:rPr>
              <w:t>CWE-326 (Inadequate Encryption)</w:t>
              <w:br/>
              <w:t>CWE-327 (Broken Crypto Algorithm)</w:t>
              <w:br/>
              <w:t>OWASP A02:2021 (Cryptographic Failures)</w:t>
            </w:r>
          </w:p>
        </w:tc>
        <w:tc>
          <w:tcPr>
            <w:tcW w:type="dxa" w:w="1152"/>
            <w:shd w:fill="FFFFFF"/>
            <w:tcMar>
              <w:top w:w="45" w:type="dxa"/>
              <w:bottom w:w="45" w:type="dxa"/>
              <w:left w:w="60" w:type="dxa"/>
              <w:right w:w="60" w:type="dxa"/>
            </w:tcMar>
          </w:tcPr>
          <w:p>
            <w:pPr>
              <w:spacing w:after="0" w:line="276" w:lineRule="auto"/>
            </w:pPr>
            <w:r>
              <w:rPr>
                <w:rFonts w:ascii="Calibri" w:hAnsi="Calibri"/>
                <w:b/>
                <w:color w:val="D97706"/>
                <w:sz w:val="16"/>
              </w:rPr>
              <w:t>HIGH</w:t>
            </w:r>
          </w:p>
        </w:tc>
        <w:tc>
          <w:tcPr>
            <w:tcW w:type="dxa" w:w="2880"/>
            <w:shd w:fill="FFFFFF"/>
            <w:tcMar>
              <w:top w:w="45" w:type="dxa"/>
              <w:bottom w:w="45" w:type="dxa"/>
              <w:left w:w="60" w:type="dxa"/>
              <w:right w:w="60" w:type="dxa"/>
            </w:tcMar>
          </w:tcPr>
          <w:p>
            <w:pPr>
              <w:spacing w:after="0" w:line="276" w:lineRule="auto"/>
            </w:pPr>
            <w:r>
              <w:rPr>
                <w:rFonts w:ascii="Calibri" w:hAnsi="Calibri"/>
                <w:sz w:val="16"/>
              </w:rPr>
              <w:t>return &amp;tls.Config{</w:t>
              <w:br/>
              <w:t xml:space="preserve">    MinVersion: tls.VersionTLS10,</w:t>
              <w:br/>
              <w:t>}</w:t>
            </w:r>
          </w:p>
        </w:tc>
      </w:tr>
      <w:tr>
        <w:trPr>
          <w:cantSplit/>
        </w:trPr>
        <w:tc>
          <w:tcPr>
            <w:tcW w:type="dxa" w:w="1152"/>
            <w:shd w:fill="F8FAFC"/>
            <w:tcMar>
              <w:top w:w="45" w:type="dxa"/>
              <w:bottom w:w="45" w:type="dxa"/>
              <w:left w:w="60" w:type="dxa"/>
              <w:right w:w="60" w:type="dxa"/>
            </w:tcMar>
          </w:tcPr>
          <w:p>
            <w:pPr>
              <w:spacing w:after="0" w:line="276" w:lineRule="auto"/>
            </w:pPr>
            <w:r>
              <w:rPr>
                <w:rFonts w:ascii="Calibri" w:hAnsi="Calibri"/>
                <w:b/>
                <w:color w:val="0F172A"/>
                <w:sz w:val="16"/>
              </w:rPr>
              <w:t>PoC 2</w:t>
            </w:r>
          </w:p>
        </w:tc>
        <w:tc>
          <w:tcPr>
            <w:tcW w:type="dxa" w:w="2592"/>
            <w:shd w:fill="F8FAFC"/>
            <w:tcMar>
              <w:top w:w="45" w:type="dxa"/>
              <w:bottom w:w="45" w:type="dxa"/>
              <w:left w:w="60" w:type="dxa"/>
              <w:right w:w="60" w:type="dxa"/>
            </w:tcMar>
          </w:tcPr>
          <w:p>
            <w:pPr>
              <w:spacing w:after="0" w:line="276" w:lineRule="auto"/>
            </w:pPr>
            <w:r>
              <w:rPr>
                <w:rFonts w:ascii="Calibri" w:hAnsi="Calibri"/>
                <w:sz w:val="16"/>
              </w:rPr>
              <w:t>go-sql-raw-query-injection</w:t>
              <w:br/>
              <w:t>(Tiêm lệnh SQL qua Raw ORM Query)</w:t>
            </w:r>
          </w:p>
        </w:tc>
        <w:tc>
          <w:tcPr>
            <w:tcW w:type="dxa" w:w="2592"/>
            <w:shd w:fill="F8FAFC"/>
            <w:tcMar>
              <w:top w:w="45" w:type="dxa"/>
              <w:bottom w:w="45" w:type="dxa"/>
              <w:left w:w="60" w:type="dxa"/>
              <w:right w:w="60" w:type="dxa"/>
            </w:tcMar>
          </w:tcPr>
          <w:p>
            <w:pPr>
              <w:spacing w:after="0" w:line="276" w:lineRule="auto"/>
            </w:pPr>
            <w:r>
              <w:rPr>
                <w:rFonts w:ascii="Calibri" w:hAnsi="Calibri"/>
                <w:sz w:val="16"/>
              </w:rPr>
              <w:t>CWE-89 (SQL Injection)</w:t>
              <w:br/>
              <w:t>OWASP A03:2021 (Injection)</w:t>
            </w:r>
          </w:p>
        </w:tc>
        <w:tc>
          <w:tcPr>
            <w:tcW w:type="dxa" w:w="1152"/>
            <w:shd w:fill="F8FAFC"/>
            <w:tcMar>
              <w:top w:w="45" w:type="dxa"/>
              <w:bottom w:w="45" w:type="dxa"/>
              <w:left w:w="60" w:type="dxa"/>
              <w:right w:w="60" w:type="dxa"/>
            </w:tcMar>
          </w:tcPr>
          <w:p>
            <w:pPr>
              <w:spacing w:after="0" w:line="276" w:lineRule="auto"/>
            </w:pPr>
            <w:r>
              <w:rPr>
                <w:rFonts w:ascii="Calibri" w:hAnsi="Calibri"/>
                <w:b/>
                <w:color w:val="DC2626"/>
                <w:sz w:val="16"/>
              </w:rPr>
              <w:t>CRITICAL</w:t>
            </w:r>
          </w:p>
        </w:tc>
        <w:tc>
          <w:tcPr>
            <w:tcW w:type="dxa" w:w="2880"/>
            <w:shd w:fill="F8FAFC"/>
            <w:tcMar>
              <w:top w:w="45" w:type="dxa"/>
              <w:bottom w:w="45" w:type="dxa"/>
              <w:left w:w="60" w:type="dxa"/>
              <w:right w:w="60" w:type="dxa"/>
            </w:tcMar>
          </w:tcPr>
          <w:p>
            <w:pPr>
              <w:spacing w:after="0" w:line="276" w:lineRule="auto"/>
            </w:pPr>
            <w:r>
              <w:rPr>
                <w:rFonts w:ascii="Calibri" w:hAnsi="Calibri"/>
                <w:sz w:val="16"/>
              </w:rPr>
              <w:t>query := fmt.Sprintf("SELECT id... WHERE username = '%s'", username)</w:t>
              <w:br/>
              <w:t>return db.Query(query)</w:t>
            </w:r>
          </w:p>
        </w:tc>
      </w:tr>
      <w:tr>
        <w:trPr>
          <w:cantSplit/>
        </w:trPr>
        <w:tc>
          <w:tcPr>
            <w:tcW w:type="dxa" w:w="1152"/>
            <w:shd w:fill="FFFFFF"/>
            <w:tcMar>
              <w:top w:w="45" w:type="dxa"/>
              <w:bottom w:w="45" w:type="dxa"/>
              <w:left w:w="60" w:type="dxa"/>
              <w:right w:w="60" w:type="dxa"/>
            </w:tcMar>
          </w:tcPr>
          <w:p>
            <w:pPr>
              <w:spacing w:after="0" w:line="276" w:lineRule="auto"/>
            </w:pPr>
            <w:r>
              <w:rPr>
                <w:rFonts w:ascii="Calibri" w:hAnsi="Calibri"/>
                <w:b/>
                <w:color w:val="0F172A"/>
                <w:sz w:val="16"/>
              </w:rPr>
              <w:t>PoC 3</w:t>
            </w:r>
          </w:p>
        </w:tc>
        <w:tc>
          <w:tcPr>
            <w:tcW w:type="dxa" w:w="2592"/>
            <w:shd w:fill="FFFFFF"/>
            <w:tcMar>
              <w:top w:w="45" w:type="dxa"/>
              <w:bottom w:w="45" w:type="dxa"/>
              <w:left w:w="60" w:type="dxa"/>
              <w:right w:w="60" w:type="dxa"/>
            </w:tcMar>
          </w:tcPr>
          <w:p>
            <w:pPr>
              <w:spacing w:after="0" w:line="276" w:lineRule="auto"/>
            </w:pPr>
            <w:r>
              <w:rPr>
                <w:rFonts w:ascii="Calibri" w:hAnsi="Calibri"/>
                <w:sz w:val="16"/>
              </w:rPr>
              <w:t>go-jwt-none-algorithm-hardcoded-secret</w:t>
              <w:br/>
              <w:t>(Xác thực JWT 'None' &amp; Hardcoded Secret)</w:t>
            </w:r>
          </w:p>
        </w:tc>
        <w:tc>
          <w:tcPr>
            <w:tcW w:type="dxa" w:w="2592"/>
            <w:shd w:fill="FFFFFF"/>
            <w:tcMar>
              <w:top w:w="45" w:type="dxa"/>
              <w:bottom w:w="45" w:type="dxa"/>
              <w:left w:w="60" w:type="dxa"/>
              <w:right w:w="60" w:type="dxa"/>
            </w:tcMar>
          </w:tcPr>
          <w:p>
            <w:pPr>
              <w:spacing w:after="0" w:line="276" w:lineRule="auto"/>
            </w:pPr>
            <w:r>
              <w:rPr>
                <w:rFonts w:ascii="Calibri" w:hAnsi="Calibri"/>
                <w:sz w:val="16"/>
              </w:rPr>
              <w:t>CWE-347 (Improper Signature Verification)</w:t>
              <w:br/>
              <w:t>CWE-798 (Hard-coded Credentials)</w:t>
              <w:br/>
              <w:t>OWASP A07:2021 (Auth Failures)</w:t>
            </w:r>
          </w:p>
        </w:tc>
        <w:tc>
          <w:tcPr>
            <w:tcW w:type="dxa" w:w="1152"/>
            <w:shd w:fill="FFFFFF"/>
            <w:tcMar>
              <w:top w:w="45" w:type="dxa"/>
              <w:bottom w:w="45" w:type="dxa"/>
              <w:left w:w="60" w:type="dxa"/>
              <w:right w:w="60" w:type="dxa"/>
            </w:tcMar>
          </w:tcPr>
          <w:p>
            <w:pPr>
              <w:spacing w:after="0" w:line="276" w:lineRule="auto"/>
            </w:pPr>
            <w:r>
              <w:rPr>
                <w:rFonts w:ascii="Calibri" w:hAnsi="Calibri"/>
                <w:b/>
                <w:color w:val="DC2626"/>
                <w:sz w:val="16"/>
              </w:rPr>
              <w:t>CRITICAL</w:t>
            </w:r>
          </w:p>
        </w:tc>
        <w:tc>
          <w:tcPr>
            <w:tcW w:type="dxa" w:w="2880"/>
            <w:shd w:fill="FFFFFF"/>
            <w:tcMar>
              <w:top w:w="45" w:type="dxa"/>
              <w:bottom w:w="45" w:type="dxa"/>
              <w:left w:w="60" w:type="dxa"/>
              <w:right w:w="60" w:type="dxa"/>
            </w:tcMar>
          </w:tcPr>
          <w:p>
            <w:pPr>
              <w:spacing w:after="0" w:line="276" w:lineRule="auto"/>
            </w:pPr>
            <w:r>
              <w:rPr>
                <w:rFonts w:ascii="Calibri" w:hAnsi="Calibri"/>
                <w:sz w:val="16"/>
              </w:rPr>
              <w:t>token := jwt.NewWithClaims(jwt.SigningMethodNone, claims)</w:t>
              <w:br/>
              <w:t>return token.SignedString(jwt.UnsafeAllowNoneSignatureType)</w:t>
            </w:r>
          </w:p>
        </w:tc>
      </w:tr>
      <w:tr>
        <w:trPr>
          <w:cantSplit/>
        </w:trPr>
        <w:tc>
          <w:tcPr>
            <w:tcW w:type="dxa" w:w="1152"/>
            <w:shd w:fill="F8FAFC"/>
            <w:tcMar>
              <w:top w:w="45" w:type="dxa"/>
              <w:bottom w:w="45" w:type="dxa"/>
              <w:left w:w="60" w:type="dxa"/>
              <w:right w:w="60" w:type="dxa"/>
            </w:tcMar>
          </w:tcPr>
          <w:p>
            <w:pPr>
              <w:spacing w:after="0" w:line="276" w:lineRule="auto"/>
            </w:pPr>
            <w:r>
              <w:rPr>
                <w:rFonts w:ascii="Calibri" w:hAnsi="Calibri"/>
                <w:b/>
                <w:color w:val="0F172A"/>
                <w:sz w:val="16"/>
              </w:rPr>
              <w:t>PoC 4</w:t>
            </w:r>
          </w:p>
        </w:tc>
        <w:tc>
          <w:tcPr>
            <w:tcW w:type="dxa" w:w="2592"/>
            <w:shd w:fill="F8FAFC"/>
            <w:tcMar>
              <w:top w:w="45" w:type="dxa"/>
              <w:bottom w:w="45" w:type="dxa"/>
              <w:left w:w="60" w:type="dxa"/>
              <w:right w:w="60" w:type="dxa"/>
            </w:tcMar>
          </w:tcPr>
          <w:p>
            <w:pPr>
              <w:spacing w:after="0" w:line="276" w:lineRule="auto"/>
            </w:pPr>
            <w:r>
              <w:rPr>
                <w:rFonts w:ascii="Calibri" w:hAnsi="Calibri"/>
                <w:sz w:val="16"/>
              </w:rPr>
              <w:t>go-path-traversal-arbitrary-read</w:t>
              <w:br/>
              <w:t>(Duyệt đường dẫn Đọc tập tin Tùy ý)</w:t>
            </w:r>
          </w:p>
        </w:tc>
        <w:tc>
          <w:tcPr>
            <w:tcW w:type="dxa" w:w="2592"/>
            <w:shd w:fill="F8FAFC"/>
            <w:tcMar>
              <w:top w:w="45" w:type="dxa"/>
              <w:bottom w:w="45" w:type="dxa"/>
              <w:left w:w="60" w:type="dxa"/>
              <w:right w:w="60" w:type="dxa"/>
            </w:tcMar>
          </w:tcPr>
          <w:p>
            <w:pPr>
              <w:spacing w:after="0" w:line="276" w:lineRule="auto"/>
            </w:pPr>
            <w:r>
              <w:rPr>
                <w:rFonts w:ascii="Calibri" w:hAnsi="Calibri"/>
                <w:sz w:val="16"/>
              </w:rPr>
              <w:t>CWE-22 (Path Traversal)</w:t>
              <w:br/>
              <w:t>OWASP A01:2021 (Broken Access Control)</w:t>
            </w:r>
          </w:p>
        </w:tc>
        <w:tc>
          <w:tcPr>
            <w:tcW w:type="dxa" w:w="1152"/>
            <w:shd w:fill="F8FAFC"/>
            <w:tcMar>
              <w:top w:w="45" w:type="dxa"/>
              <w:bottom w:w="45" w:type="dxa"/>
              <w:left w:w="60" w:type="dxa"/>
              <w:right w:w="60" w:type="dxa"/>
            </w:tcMar>
          </w:tcPr>
          <w:p>
            <w:pPr>
              <w:spacing w:after="0" w:line="276" w:lineRule="auto"/>
            </w:pPr>
            <w:r>
              <w:rPr>
                <w:rFonts w:ascii="Calibri" w:hAnsi="Calibri"/>
                <w:b/>
                <w:color w:val="D97706"/>
                <w:sz w:val="16"/>
              </w:rPr>
              <w:t>HIGH</w:t>
            </w:r>
          </w:p>
        </w:tc>
        <w:tc>
          <w:tcPr>
            <w:tcW w:type="dxa" w:w="2880"/>
            <w:shd w:fill="F8FAFC"/>
            <w:tcMar>
              <w:top w:w="45" w:type="dxa"/>
              <w:bottom w:w="45" w:type="dxa"/>
              <w:left w:w="60" w:type="dxa"/>
              <w:right w:w="60" w:type="dxa"/>
            </w:tcMar>
          </w:tcPr>
          <w:p>
            <w:pPr>
              <w:spacing w:after="0" w:line="276" w:lineRule="auto"/>
            </w:pPr>
            <w:r>
              <w:rPr>
                <w:rFonts w:ascii="Calibri" w:hAnsi="Calibri"/>
                <w:sz w:val="16"/>
              </w:rPr>
              <w:t>targetPath := filepath.Join(baseDir, filename)</w:t>
              <w:br/>
              <w:t>return os.ReadFile(targetPath)</w:t>
            </w:r>
          </w:p>
        </w:tc>
      </w:tr>
      <w:tr>
        <w:trPr>
          <w:cantSplit/>
        </w:trPr>
        <w:tc>
          <w:tcPr>
            <w:tcW w:type="dxa" w:w="1152"/>
            <w:shd w:fill="FFFFFF"/>
            <w:tcMar>
              <w:top w:w="45" w:type="dxa"/>
              <w:bottom w:w="45" w:type="dxa"/>
              <w:left w:w="60" w:type="dxa"/>
              <w:right w:w="60" w:type="dxa"/>
            </w:tcMar>
          </w:tcPr>
          <w:p>
            <w:pPr>
              <w:spacing w:after="0" w:line="276" w:lineRule="auto"/>
            </w:pPr>
            <w:r>
              <w:rPr>
                <w:rFonts w:ascii="Calibri" w:hAnsi="Calibri"/>
                <w:b/>
                <w:color w:val="0F172A"/>
                <w:sz w:val="16"/>
              </w:rPr>
              <w:t>PoC 5</w:t>
            </w:r>
          </w:p>
        </w:tc>
        <w:tc>
          <w:tcPr>
            <w:tcW w:type="dxa" w:w="2592"/>
            <w:shd w:fill="FFFFFF"/>
            <w:tcMar>
              <w:top w:w="45" w:type="dxa"/>
              <w:bottom w:w="45" w:type="dxa"/>
              <w:left w:w="60" w:type="dxa"/>
              <w:right w:w="60" w:type="dxa"/>
            </w:tcMar>
          </w:tcPr>
          <w:p>
            <w:pPr>
              <w:spacing w:after="0" w:line="276" w:lineRule="auto"/>
            </w:pPr>
            <w:r>
              <w:rPr>
                <w:rFonts w:ascii="Calibri" w:hAnsi="Calibri"/>
                <w:sz w:val="16"/>
              </w:rPr>
              <w:t>go-concurrency-unbounded-goroutine-dos</w:t>
              <w:br/>
              <w:t>(Khởi tạo Goroutine Ồ ạt Gây Cạn kiệt)</w:t>
            </w:r>
          </w:p>
        </w:tc>
        <w:tc>
          <w:tcPr>
            <w:tcW w:type="dxa" w:w="2592"/>
            <w:shd w:fill="FFFFFF"/>
            <w:tcMar>
              <w:top w:w="45" w:type="dxa"/>
              <w:bottom w:w="45" w:type="dxa"/>
              <w:left w:w="60" w:type="dxa"/>
              <w:right w:w="60" w:type="dxa"/>
            </w:tcMar>
          </w:tcPr>
          <w:p>
            <w:pPr>
              <w:spacing w:after="0" w:line="276" w:lineRule="auto"/>
            </w:pPr>
            <w:r>
              <w:rPr>
                <w:rFonts w:ascii="Calibri" w:hAnsi="Calibri"/>
                <w:sz w:val="16"/>
              </w:rPr>
              <w:t>CWE-400 (Uncontrolled Resource Consumption)</w:t>
              <w:br/>
              <w:t>CWE-362 (Concurrent Synchronization)</w:t>
              <w:br/>
              <w:t>OWASP A05:2021 (Security Misconfiguration)</w:t>
            </w:r>
          </w:p>
        </w:tc>
        <w:tc>
          <w:tcPr>
            <w:tcW w:type="dxa" w:w="1152"/>
            <w:shd w:fill="FFFFFF"/>
            <w:tcMar>
              <w:top w:w="45" w:type="dxa"/>
              <w:bottom w:w="45" w:type="dxa"/>
              <w:left w:w="60" w:type="dxa"/>
              <w:right w:w="60" w:type="dxa"/>
            </w:tcMar>
          </w:tcPr>
          <w:p>
            <w:pPr>
              <w:spacing w:after="0" w:line="276" w:lineRule="auto"/>
            </w:pPr>
            <w:r>
              <w:rPr>
                <w:rFonts w:ascii="Calibri" w:hAnsi="Calibri"/>
                <w:b/>
                <w:color w:val="2563EB"/>
                <w:sz w:val="16"/>
              </w:rPr>
              <w:t>MEDIUM</w:t>
            </w:r>
          </w:p>
        </w:tc>
        <w:tc>
          <w:tcPr>
            <w:tcW w:type="dxa" w:w="2880"/>
            <w:shd w:fill="FFFFFF"/>
            <w:tcMar>
              <w:top w:w="45" w:type="dxa"/>
              <w:bottom w:w="45" w:type="dxa"/>
              <w:left w:w="60" w:type="dxa"/>
              <w:right w:w="60" w:type="dxa"/>
            </w:tcMar>
          </w:tcPr>
          <w:p>
            <w:pPr>
              <w:spacing w:after="0" w:line="276" w:lineRule="auto"/>
            </w:pPr>
            <w:r>
              <w:rPr>
                <w:rFonts w:ascii="Calibri" w:hAnsi="Calibri"/>
                <w:sz w:val="16"/>
              </w:rPr>
              <w:t>for _, req := range requests {</w:t>
              <w:br/>
              <w:t xml:space="preserve">    go func(payload string) { ... }(req)</w:t>
              <w:br/>
              <w:t>}</w:t>
            </w:r>
          </w:p>
        </w:tc>
      </w:tr>
    </w:tbl>
    <w:p>
      <w:pPr>
        <w:spacing w:after="120"/>
      </w:pPr>
    </w:p>
    <w:p>
      <w:pPr>
        <w:spacing w:before="80" w:after="80" w:line="276" w:lineRule="auto"/>
      </w:pPr>
      <w:r>
        <w:t>Phân tích chi tiết 5 kịch bản thực nghiệm phát hiện lỗ hổng: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PoC 1 — Dùng Giao thức TLS Cũ, Không An toàn (go-tls-insecure-minversion): </w:t>
      </w:r>
      <w:r>
        <w:rPr>
          <w:rFonts w:ascii="Calibri" w:hAnsi="Calibri"/>
          <w:color w:val="334155"/>
          <w:sz w:val="19"/>
        </w:rPr>
        <w:t>Hàm ConfigureInsecureTLS() cấu hình TLS với MinVersion: tls.VersionTLS10. Giao thức TLS 1.0 và 1.1 đã bị khai tử do tồn tại các điểm yếu mật mã cho phép kẻ tấn công thực hiện tấn công hạ cấp (Downgrade Attack) và giải mã lưu lượng (POODLE, BEAST). Opengrep sử dụng toán tử pattern-either bắt trúng cấu trúc &amp;tls.Config{} chứa MinVersion yếu và cảnh báo mức độ HIGH (CWE-326 / CWE-327). Khắc phục: Nâng cấp tối thiểu lên tls.VersionTLS13.</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PoC 2 — Tiêm lệnh SQL qua Raw ORM Query (go-sql-raw-query-injection): </w:t>
      </w:r>
      <w:r>
        <w:rPr>
          <w:rFonts w:ascii="Calibri" w:hAnsi="Calibri"/>
          <w:color w:val="334155"/>
          <w:sz w:val="19"/>
        </w:rPr>
        <w:t>Hàm GetUserUnsafeRawSQL() sử dụng fmt.Sprintf nối trực tiếp chuỗi biến username vào câu truy vấn db.Query(). Kẻ tấn công có thể chèn chuỗi điều khiển (' OR '1'='1) để vượt qua xác thực hoặc trích xuất dữ liệu cơ sở dữ liệu. Opengrep bắt mẫu phân tích cú pháp AST và cảnh báo mức độ CRITICAL (CWE-89 / OWASP A03). Khắc phục: Áp dụng Parameterized Query với db.Query('SELECT ... WHERE username = ?', username).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PoC 3 — Lỗ hổng Xác thực JWT Thuật toán 'None' (go-jwt-none-algorithm-hardcoded-secret): </w:t>
      </w:r>
      <w:r>
        <w:rPr>
          <w:rFonts w:ascii="Calibri" w:hAnsi="Calibri"/>
          <w:color w:val="334155"/>
          <w:sz w:val="19"/>
        </w:rPr>
        <w:t>Hàm GenerateInsecureToken() cấp phát JWT sử dụng thuật toán jwt.SigningMethodNone. Khi dịch vụ giải mã không kiểm tra thuật toán, kẻ tấn công có thể tự tạo payload chứa đặc quyền admin mà không cần chữ ký số. Opengrep bắt trúng hằng số SigningMethodNone và cảnh báo mức độ CRITICAL (CWE-347 / CWE-798). Khắc phục: Ép buộc sử dụng chữ ký bất đối xứng an toàn (RS256/EdDSA) và cấm thuật toán None.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PoC 4 — Duyệt Đường dẫn Tập tin Tùy ý (go-path-traversal-arbitrary-read): </w:t>
      </w:r>
      <w:r>
        <w:rPr>
          <w:rFonts w:ascii="Calibri" w:hAnsi="Calibri"/>
          <w:color w:val="334155"/>
          <w:sz w:val="19"/>
        </w:rPr>
        <w:t>Hàm ReadUserAvatarUnsafe() ghép đường dẫn bằng filepath.Join() và trực tiếp đọc dữ liệu bằng os.ReadFile(). Do filepath.Join không ngăn chặn ../, kẻ tấn công có thể đọc trộm tập tin nhạy cảm máy chủ (/etc/passwd hoặc Kubernetes ServiceAccount Token). Opengrep cảnh báo mức độ HIGH (CWE-22 / OWASP A01). Khắc phục: Kiểm tra chuỗi sau filepath.Clean() và xác thực tiền tố thư mục cho phép.</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PoC 5 — Lỗ hổng Concurrency DoS do Cạn kiệt Tài nguyên (go-concurrency-unbounded-goroutine-dos): </w:t>
      </w:r>
      <w:r>
        <w:rPr>
          <w:rFonts w:ascii="Calibri" w:hAnsi="Calibri"/>
          <w:color w:val="334155"/>
          <w:sz w:val="19"/>
        </w:rPr>
        <w:t>Hàm SpawnUnboundedWorkers() lặp qua mảng yêu cầu và liên tục khởi tạo go func() không giới hạn. Khi gặp tải lớn, số lượng Goroutine bùng nổ gây tràn bộ nhớ stack và sập tiến trình (OOM Killer). Opengrep cảnh báo mức độ MEDIUM (CWE-400 / CWE-362). Khắc phục: Sử dụng Worker Pool hoặc Semaphore có kích thước cố định.</w:t>
      </w:r>
    </w:p>
    <w:p>
      <w:pPr>
        <w:keepNext/>
        <w:spacing w:before="160" w:after="80"/>
      </w:pPr>
      <w:r>
        <w:rPr>
          <w:rFonts w:ascii="Calibri" w:hAnsi="Calibri"/>
          <w:b/>
          <w:color w:val="2563EB"/>
          <w:sz w:val="22"/>
        </w:rPr>
        <w:t>4.4. Đo đạc Định lượng Thực nghiệm, Chuẩn hóa SARIF và Kích hoạt Policy Gate</w:t>
      </w:r>
    </w:p>
    <w:p>
      <w:pPr>
        <w:spacing w:after="80" w:line="276" w:lineRule="auto"/>
      </w:pPr>
      <w:r>
        <w:t>Nhóm đề tài đã thực thi kịch bản đo đạc định lượng thực nghiệm độc lập thông qua công cụ điều phối scripts/run_deep_sast_experiment.py. Kịch bản tiến hành đo lường chính xác các chỉ số vận hành của Opengrep trên microservice user-service và đối chứng trực tiếp với Semgrep Upstream:</w:t>
      </w:r>
    </w:p>
    <w:p>
      <w:pPr>
        <w:keepNext/>
        <w:spacing w:before="200" w:after="80"/>
        <w:jc w:val="center"/>
      </w:pPr>
      <w:r>
        <w:drawing>
          <wp:inline xmlns:a="http://schemas.openxmlformats.org/drawingml/2006/main" xmlns:pic="http://schemas.openxmlformats.org/drawingml/2006/picture">
            <wp:extent cx="5943600" cy="1942573"/>
            <wp:docPr id="18" name="Picture 18"/>
            <wp:cNvGraphicFramePr>
              <a:graphicFrameLocks noChangeAspect="1"/>
            </wp:cNvGraphicFramePr>
            <a:graphic>
              <a:graphicData uri="http://schemas.openxmlformats.org/drawingml/2006/picture">
                <pic:pic>
                  <pic:nvPicPr>
                    <pic:cNvPr id="0" name="sast_semgrep_vs_opengrep_chart.png"/>
                    <pic:cNvPicPr/>
                  </pic:nvPicPr>
                  <pic:blipFill>
                    <a:blip r:embed="rId44"/>
                    <a:stretch>
                      <a:fillRect/>
                    </a:stretch>
                  </pic:blipFill>
                  <pic:spPr>
                    <a:xfrm>
                      <a:off x="0" y="0"/>
                      <a:ext cx="5943600" cy="1942573"/>
                    </a:xfrm>
                    <a:prstGeom prst="rect"/>
                  </pic:spPr>
                </pic:pic>
              </a:graphicData>
            </a:graphic>
          </wp:inline>
        </w:drawing>
      </w:r>
    </w:p>
    <w:p>
      <w:pPr>
        <w:spacing w:before="0" w:after="240"/>
        <w:jc w:val="center"/>
      </w:pPr>
      <w:r>
        <w:rPr>
          <w:rFonts w:ascii="Calibri" w:hAnsi="Calibri"/>
          <w:i/>
          <w:color w:val="475569"/>
          <w:sz w:val="18"/>
        </w:rPr>
        <w:t>Hình 4.1: So sánh hiệu năng Semgrep Cloud và Opengrep Native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Lưu lượng Đo lường từ xa (Outbound Telemetry): </w:t>
      </w:r>
      <w:r>
        <w:rPr>
          <w:rFonts w:ascii="Calibri" w:hAnsi="Calibri"/>
          <w:color w:val="334155"/>
          <w:sz w:val="19"/>
        </w:rPr>
        <w:t>Semgrep Upstream gửi trung bình 142.4 KB dữ liệu ra máy chủ đám mây. Opengrep Native ghi nhận 0.0 KB (0 packets), chứng minh mức độ độc lập mạng tuyệt đối và loại trừ hoàn toàn nguy cơ rò rỉ mã nguồn ra Internet.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Mức Tiêu thụ Bộ nhớ RAM Đỉnh (Peak RSS Memory): </w:t>
      </w:r>
      <w:r>
        <w:rPr>
          <w:rFonts w:ascii="Calibri" w:hAnsi="Calibri"/>
          <w:color w:val="334155"/>
          <w:sz w:val="19"/>
        </w:rPr>
        <w:t>Semgrep đòi hỏi Python VM nên tiêu thụ tới 128.5 MB RAM. Opengrep Native chỉ tiêu thụ 33.84 MB RAM đỉnh, giúp tiết kiệm 73.7% bộ nhớ, tối ưu hóa khi vận hành trên các Kubernetes Runner Pod tài nguyên hẹp.</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Thời gian Rà soát trong Môi trường Mạng Cô lập (Cold Latency in Air-Gap): </w:t>
      </w:r>
      <w:r>
        <w:rPr>
          <w:rFonts w:ascii="Calibri" w:hAnsi="Calibri"/>
          <w:color w:val="334155"/>
          <w:sz w:val="19"/>
        </w:rPr>
        <w:t>Semgrep mất tới 4,250 ms do phải chờ đợi timeout các truy vấn DNS và Registry đám mây. Opengrep Native hoàn thành nạp luật và phân tích AST chỉ trong 2,223.22 ms (nhanh hơn 1.9 lần).</w:t>
      </w:r>
    </w:p>
    <w:p>
      <w:pPr>
        <w:keepNext/>
        <w:spacing w:before="200" w:after="80"/>
        <w:jc w:val="center"/>
      </w:pPr>
      <w:r>
        <w:drawing>
          <wp:inline xmlns:a="http://schemas.openxmlformats.org/drawingml/2006/main" xmlns:pic="http://schemas.openxmlformats.org/drawingml/2006/picture">
            <wp:extent cx="5943600" cy="4913718"/>
            <wp:docPr id="19" name="Picture 19"/>
            <wp:cNvGraphicFramePr>
              <a:graphicFrameLocks noChangeAspect="1"/>
            </wp:cNvGraphicFramePr>
            <a:graphic>
              <a:graphicData uri="http://schemas.openxmlformats.org/drawingml/2006/picture">
                <pic:pic>
                  <pic:nvPicPr>
                    <pic:cNvPr id="0" name="real_terminal_sast_opengrep_run.png"/>
                    <pic:cNvPicPr/>
                  </pic:nvPicPr>
                  <pic:blipFill>
                    <a:blip r:embed="rId45"/>
                    <a:stretch>
                      <a:fillRect/>
                    </a:stretch>
                  </pic:blipFill>
                  <pic:spPr>
                    <a:xfrm>
                      <a:off x="0" y="0"/>
                      <a:ext cx="5943600" cy="4913718"/>
                    </a:xfrm>
                    <a:prstGeom prst="rect"/>
                  </pic:spPr>
                </pic:pic>
              </a:graphicData>
            </a:graphic>
          </wp:inline>
        </w:drawing>
      </w:r>
    </w:p>
    <w:p>
      <w:pPr>
        <w:spacing w:before="0" w:after="240"/>
        <w:jc w:val="center"/>
      </w:pPr>
      <w:r>
        <w:rPr>
          <w:rFonts w:ascii="Calibri" w:hAnsi="Calibri"/>
          <w:i/>
          <w:color w:val="475569"/>
          <w:sz w:val="18"/>
        </w:rPr>
        <w:t>Hình 4.2: Quét SAST với Opengrep phát hiện 5 PoC trên PowerShell</w:t>
      </w:r>
    </w:p>
    <w:p>
      <w:pPr>
        <w:spacing w:before="80" w:after="80" w:line="276" w:lineRule="auto"/>
      </w:pPr>
      <w:r>
        <w:t>Chuẩn hóa Báo cáo OASIS SARIF v2.1.0 và Cơ chế Security Policy Gate: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Xuất bản Chuẩn hóa OASIS SARIF v2.1.0: </w:t>
      </w:r>
      <w:r>
        <w:rPr>
          <w:rFonts w:ascii="Calibri" w:hAnsi="Calibri"/>
          <w:color w:val="334155"/>
          <w:sz w:val="19"/>
        </w:rPr>
        <w:t>Toàn bộ 5 phát hiện vi phạm được Opengrep kết xuất tự động thành tập tin docs/sast_deep_detected_poc.sarif (dung lượng 12.5 KB) tuân thủ nghiêm ngặt lược đồ chuẩn quốc tế.</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Ký số và Nạp Dữ liệu Tập trung về Control Plane: </w:t>
      </w:r>
      <w:r>
        <w:rPr>
          <w:rFonts w:ascii="Calibri" w:hAnsi="Calibri"/>
          <w:color w:val="334155"/>
          <w:sz w:val="19"/>
        </w:rPr>
        <w:t>Báo cáo SARIF được Scanner CLI tự động ký số bằng Personal Access Token (PAT) và nạp lên DevGuard Control Plane (http://localhost:8080/api/v2/sarif-scan/) với định danh Scanner ID opengrep-sast gắn với tài sản thesis-microservices/core-services/user-auth-service.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Security Policy Gate (Chặn Pipeline): </w:t>
      </w:r>
      <w:r>
        <w:rPr>
          <w:rFonts w:ascii="Calibri" w:hAnsi="Calibri"/>
          <w:color w:val="334155"/>
          <w:sz w:val="19"/>
        </w:rPr>
        <w:t>Do phát hiện 2 lỗ hổng Critical (SQLi, JWT None) và 2 lỗ hổng High (Weak TLS, Path Traversal), lệnh devguard-scanner sast lập tức thoát với Exit Code 1, tự động bẻ gãy chu trình CI/CD và ngăn chặn tuyệt đối mã nguồn có lỗi lọt vào nhánh phát hành chính.</w:t>
      </w:r>
    </w:p>
    <w:p>
      <w:pPr>
        <w:keepNext/>
        <w:spacing w:before="200" w:after="80"/>
        <w:jc w:val="center"/>
      </w:pPr>
      <w:r>
        <w:drawing>
          <wp:inline xmlns:a="http://schemas.openxmlformats.org/drawingml/2006/main" xmlns:pic="http://schemas.openxmlformats.org/drawingml/2006/picture">
            <wp:extent cx="5943600" cy="2820114"/>
            <wp:docPr id="20" name="Picture 20"/>
            <wp:cNvGraphicFramePr>
              <a:graphicFrameLocks noChangeAspect="1"/>
            </wp:cNvGraphicFramePr>
            <a:graphic>
              <a:graphicData uri="http://schemas.openxmlformats.org/drawingml/2006/picture">
                <pic:pic>
                  <pic:nvPicPr>
                    <pic:cNvPr id="0" name="devguard_sast_code_risks.png"/>
                    <pic:cNvPicPr/>
                  </pic:nvPicPr>
                  <pic:blipFill>
                    <a:blip r:embed="rId46"/>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4.3: Quản lý rủi ro mã nguồn SAST trên Dashboard</w:t>
      </w:r>
    </w:p>
    <w:p>
      <w:pPr>
        <w:keepNext/>
        <w:spacing w:before="160" w:after="80"/>
      </w:pPr>
      <w:r>
        <w:rPr>
          <w:rFonts w:ascii="Calibri" w:hAnsi="Calibri"/>
          <w:b/>
          <w:color w:val="2563EB"/>
          <w:sz w:val="22"/>
        </w:rPr>
        <w:t>4.5. Thực nghiệm Rà soát SAST Độc lập trong Môi trường Cô lập Mạng 100% (Zero-Trust Air-Gapped Execution)</w:t>
      </w:r>
    </w:p>
    <w:p>
      <w:pPr>
        <w:spacing w:after="80" w:line="276" w:lineRule="auto"/>
      </w:pPr>
      <w:r>
        <w:t>Tuân thủ nghiêm ngặt chuẩn mực an ninh Zero-Trust và chỉ đạo thực nghiệm cô lập mạng, nhóm đề tài đã thiết lập một bài kiểm thử chuyên biệt để chạy lại toàn bộ 5 kịch bản PoC SAST trong điều kiện ngắt kết nối Internet 100% thông qua công cụ điều phối scripts/run_airgap_sast_experiment.py.</w:t>
      </w:r>
    </w:p>
    <w:p>
      <w:pPr>
        <w:keepNext/>
        <w:spacing w:before="200" w:after="80"/>
        <w:jc w:val="center"/>
      </w:pPr>
      <w:r>
        <w:drawing>
          <wp:inline xmlns:a="http://schemas.openxmlformats.org/drawingml/2006/main" xmlns:pic="http://schemas.openxmlformats.org/drawingml/2006/picture">
            <wp:extent cx="5943600" cy="3706009"/>
            <wp:docPr id="21" name="Picture 21"/>
            <wp:cNvGraphicFramePr>
              <a:graphicFrameLocks noChangeAspect="1"/>
            </wp:cNvGraphicFramePr>
            <a:graphic>
              <a:graphicData uri="http://schemas.openxmlformats.org/drawingml/2006/picture">
                <pic:pic>
                  <pic:nvPicPr>
                    <pic:cNvPr id="0" name="airgap_sast_zero_trust_architecture.png"/>
                    <pic:cNvPicPr/>
                  </pic:nvPicPr>
                  <pic:blipFill>
                    <a:blip r:embed="rId47"/>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4.4: So sánh kiến trúc SAST: Semgrep Cloud và Opengrep Offline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4.5.1. Thiết lập &amp; Kiểm chứng Cô lập Mạng Đa tầng Trước khi Quét: </w:t>
      </w:r>
      <w:r>
        <w:rPr>
          <w:rFonts w:ascii="Calibri" w:hAnsi="Calibri"/>
          <w:color w:val="334155"/>
          <w:sz w:val="19"/>
        </w:rPr>
        <w:t>Trước khi chạy Opengrep, kịch bản tự động kích hoạt quy trình kiểm tra cách ly mạng 4 bước: (1) Ping 8.8.8.8 -&gt; 100% Packet Loss / Network unreachable; (2) DNS lookup metrics.semgrep.dev -&gt; SERVFAIL; (3) TCP Egress drop cổng 443 -&gt; 0.00 Bytes outbound; (4) DevGuard Control Plane (:8080/healthz)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4.5.2. Cơ chế Nạp Quy tắc Ngoại tuyến &amp; Tắt Tính năng Gửi Dữ liệu ra Ngoài: </w:t>
      </w:r>
      <w:r>
        <w:rPr>
          <w:rFonts w:ascii="Calibri" w:hAnsi="Calibri"/>
          <w:color w:val="334155"/>
          <w:sz w:val="19"/>
        </w:rPr>
        <w:t>Nạp trực tiếp toàn bộ 5 quy tắc rà soát AST từ tập tin cấu hình cục bộ core/templates/sast/deep-sast-rules.yaml được lưu trong bộ nhớ runner. Ngăn chặn hoàn toàn luồng gửi mã băm, tên hàm và đoạn mã về cloud (0.00 Bytes).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4.5.3. Rà soát Thực tế trên Microservice user-service: </w:t>
      </w:r>
      <w:r>
        <w:rPr>
          <w:rFonts w:ascii="Calibri" w:hAnsi="Calibri"/>
          <w:color w:val="334155"/>
          <w:sz w:val="19"/>
        </w:rPr>
        <w:t>Opengrep phân tích 128 dòng mã nguồn trong 2,391.32 ms với RAM đỉnh 33.84 MB, phát hiện chính xác 5/5 kịch bản PoC (TLS 1.0, SQLi, JWT None, Path Traversal, Goroutine DoS), tạo tệp docs/sast_airgap_detected_poc.sarif.</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4.5.4. Đánh giá Quality Gate &amp; Chặn Pipeline: </w:t>
      </w:r>
      <w:r>
        <w:rPr>
          <w:rFonts w:ascii="Calibri" w:hAnsi="Calibri"/>
          <w:color w:val="334155"/>
          <w:sz w:val="19"/>
        </w:rPr>
        <w:t>DevGuard Scanner nạp SARIF vào Control Plane (:8080) qua mạng nội bộ 172.23.0.0/16. Phát hiện 2 Critical và 2 High, kích hoạt Policy Gate với Exit Code 1, tự động bẻ gãy CI/CD pipeline để bảo vệ mã nguồn.</w:t>
      </w:r>
    </w:p>
    <w:p>
      <w:pPr>
        <w:keepNext/>
        <w:spacing w:before="200" w:after="80"/>
        <w:jc w:val="center"/>
      </w:pPr>
      <w:r>
        <w:drawing>
          <wp:inline xmlns:a="http://schemas.openxmlformats.org/drawingml/2006/main" xmlns:pic="http://schemas.openxmlformats.org/drawingml/2006/picture">
            <wp:extent cx="5943600" cy="5404646"/>
            <wp:docPr id="22" name="Picture 22"/>
            <wp:cNvGraphicFramePr>
              <a:graphicFrameLocks noChangeAspect="1"/>
            </wp:cNvGraphicFramePr>
            <a:graphic>
              <a:graphicData uri="http://schemas.openxmlformats.org/drawingml/2006/picture">
                <pic:pic>
                  <pic:nvPicPr>
                    <pic:cNvPr id="0" name="airgap_terminal_sast_opengrep.png"/>
                    <pic:cNvPicPr/>
                  </pic:nvPicPr>
                  <pic:blipFill>
                    <a:blip r:embed="rId48"/>
                    <a:stretch>
                      <a:fillRect/>
                    </a:stretch>
                  </pic:blipFill>
                  <pic:spPr>
                    <a:xfrm>
                      <a:off x="0" y="0"/>
                      <a:ext cx="5943600" cy="5404646"/>
                    </a:xfrm>
                    <a:prstGeom prst="rect"/>
                  </pic:spPr>
                </pic:pic>
              </a:graphicData>
            </a:graphic>
          </wp:inline>
        </w:drawing>
      </w:r>
    </w:p>
    <w:p>
      <w:pPr>
        <w:spacing w:before="0" w:after="240"/>
        <w:jc w:val="center"/>
      </w:pPr>
      <w:r>
        <w:rPr>
          <w:rFonts w:ascii="Calibri" w:hAnsi="Calibri"/>
          <w:i/>
          <w:color w:val="475569"/>
          <w:sz w:val="18"/>
        </w:rPr>
        <w:t>Hình 4.5: Quét SAST với Opengrep trong mạng cô lập Air-Gapped</w:t>
      </w:r>
    </w:p>
    <w:p>
      <w:pPr>
        <w:spacing w:before="80" w:after="80" w:line="276" w:lineRule="auto"/>
      </w:pPr>
      <w:r>
        <w:t>Thực nghiệm Rà soát trên CI/CD Container Runner trong Mạng Docker airgapped-net: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runner thực thi lệnh 'docker run --rm --network airgapped-net ... opengrep scan ...', toàn bộ quá trình phân tích 128 dòng mã nguồn Go của user-service hoàn tất trong 2,391.32 ms với mức tiêu thụ RAM đỉnh chỉ 33.84 MB, phát hiện đầy đủ 5/5 PoC.</w:t>
      </w:r>
    </w:p>
    <w:p>
      <w:pPr>
        <w:keepNext/>
        <w:spacing w:before="200" w:after="80"/>
        <w:jc w:val="center"/>
      </w:pPr>
      <w:r>
        <w:drawing>
          <wp:inline xmlns:a="http://schemas.openxmlformats.org/drawingml/2006/main" xmlns:pic="http://schemas.openxmlformats.org/drawingml/2006/picture">
            <wp:extent cx="5943600" cy="3586308"/>
            <wp:docPr id="23" name="Picture 23"/>
            <wp:cNvGraphicFramePr>
              <a:graphicFrameLocks noChangeAspect="1"/>
            </wp:cNvGraphicFramePr>
            <a:graphic>
              <a:graphicData uri="http://schemas.openxmlformats.org/drawingml/2006/picture">
                <pic:pic>
                  <pic:nvPicPr>
                    <pic:cNvPr id="0" name="airgap_docker_sast_runner.png"/>
                    <pic:cNvPicPr/>
                  </pic:nvPicPr>
                  <pic:blipFill>
                    <a:blip r:embed="rId49"/>
                    <a:stretch>
                      <a:fillRect/>
                    </a:stretch>
                  </pic:blipFill>
                  <pic:spPr>
                    <a:xfrm>
                      <a:off x="0" y="0"/>
                      <a:ext cx="5943600" cy="3586308"/>
                    </a:xfrm>
                    <a:prstGeom prst="rect"/>
                  </pic:spPr>
                </pic:pic>
              </a:graphicData>
            </a:graphic>
          </wp:inline>
        </w:drawing>
      </w:r>
    </w:p>
    <w:p>
      <w:pPr>
        <w:spacing w:before="0" w:after="240"/>
        <w:jc w:val="center"/>
      </w:pPr>
      <w:r>
        <w:rPr>
          <w:rFonts w:ascii="Calibri" w:hAnsi="Calibri"/>
          <w:i/>
          <w:color w:val="475569"/>
          <w:sz w:val="18"/>
        </w:rPr>
        <w:t>Hình 4.6: Chạy Opengrep trong container runner airgapped-net</w:t>
      </w:r>
    </w:p>
    <w:p>
      <w:pPr>
        <w:keepNext/>
        <w:spacing w:before="120" w:after="60"/>
      </w:pPr>
      <w:r>
        <w:rPr>
          <w:rFonts w:ascii="Calibri" w:hAnsi="Calibri"/>
          <w:b/>
          <w:color w:val="1E40AF"/>
          <w:sz w:val="19"/>
        </w:rPr>
        <w:t>Bảng 5.2: So sánh hiệu năng SAST: Cloud vs Offline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Semgrep Upstream (Cloud-Dependent)</w:t>
            </w:r>
          </w:p>
        </w:tc>
        <w:tc>
          <w:tcPr>
            <w:tcW w:type="dxa" w:w="3704"/>
            <w:shd w:fill="1E40AF"/>
            <w:tcMar>
              <w:top w:w="60" w:type="dxa"/>
              <w:bottom w:w="60" w:type="dxa"/>
              <w:left w:w="60" w:type="dxa"/>
              <w:right w:w="60" w:type="dxa"/>
            </w:tcMar>
          </w:tcPr>
          <w:p>
            <w:pPr>
              <w:spacing w:after="0"/>
            </w:pPr>
            <w:r>
              <w:rPr>
                <w:rFonts w:ascii="Calibri" w:hAnsi="Calibri"/>
                <w:b/>
                <w:color w:val="FFFFFF"/>
                <w:sz w:val="17"/>
              </w:rPr>
              <w:t>Opengrep Native (DevGuard Air-Gapped)</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Doanh nghiệp</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1. Giấy phép Bản quyền (License)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Commons Clause / Semgrep Pro (Đóng một phần)</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LGPL-2.1 Hoàn toàn Mở (Tự do vĩnh viễn)</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Loại bỏ hoàn toàn nguy cơ tranh chấp bản quyền hoặc tăng giá thuê bao.</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2. Khả năng Chạy Ngoại tuyến 100%</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Thất bại hoàn toàn (Bị treo do timeout DNS/Login)</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Hoạt động trơn tru 100% (Độc lập mạng tuyệt đối)</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Đảm bảo tính sẵn sàng tối đa cho hạ tầng ngân hàng, quốc phòng, chính phủ.</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3. Dữ liệu Gửi ra Internet (Egress)</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~142.5 KB (Mã băm tập tin, tên hàm, code snippet)</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0.00 Bytes (Tuyệt đối không có gói tin rò rỉ)</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Tuân thủ tuyệt đối chuẩn PCI-DSS v4.0, ISO/IEC 27001, Zero-Trust Architecture.</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4. Thời gian Quét Khởi động Nguội</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4,250 ms (Do thời gian chờ timeout kết nối cloud)</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2,391.3 ms (Nhanh gấp 1.8 lần)</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Tối ưu hóa chu trình phản hồi nhanh cho lập trình viên trong CI/CD pipeline.</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5. Mức Tiêu thụ Bộ nhớ RAM Đỉnh</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128.5 MB (Overhead của Python Virtual Machine)</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33.84 MB (Tiết kiệm 73.7% bộ nhớ RAM)</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Cho phép chạy song song hàng chục container scanner trên Kubernetes Node.</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6. Số Lỗ hổng PoC Phát hiện</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0 / 5 (Do pipeline bị sập ngay từ bước kéo luật)</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5 / 5 (Bao phủ 100% các vi phạm trọng yếu)</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Bảo vệ toàn diện mã nguồn Go microservices trước các nguy cơ khai thác thực tế.</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7. Trạng thái Security Quality Gate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Thoát lỗi hệ thống không kiểm soát (Exit Code 127)</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Kích hoạt Chặn Chuẩn xác (Exit Code 1)</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Tự động bẻ gãy chu trình phân phối khi phát hiện mã nguồn có rủi ro nghiêm trọng.</w:t>
            </w:r>
          </w:p>
        </w:tc>
      </w:tr>
    </w:tbl>
    <w:p>
      <w:pPr>
        <w:spacing w:after="120"/>
      </w:pPr>
    </w:p>
    <w:p>
      <w:pPr>
        <w:keepNext/>
        <w:spacing w:before="280" w:after="120"/>
      </w:pPr>
      <w:r>
        <w:rPr>
          <w:rFonts w:ascii="Calibri" w:hAnsi="Calibri"/>
          <w:b/>
          <w:color w:val="1E3A8A"/>
          <w:sz w:val="25"/>
        </w:rPr>
        <w:t>PHẦN 5: THỰC NGHIỆM 4 - QUÉT LỘ LỌT THÔNG TIN BÍ MẬT (SECRET SCANNING) VỚI GITLEAKS NATIVE</w:t>
      </w:r>
    </w:p>
    <w:p>
      <w:pPr>
        <w:keepNext/>
        <w:spacing w:before="160" w:after="80"/>
      </w:pPr>
      <w:r>
        <w:rPr>
          <w:rFonts w:ascii="Calibri" w:hAnsi="Calibri"/>
          <w:b/>
          <w:color w:val="2563EB"/>
          <w:sz w:val="22"/>
        </w:rPr>
        <w:t>5.1. Đặt vấn đề &amp; Thách thức An ninh Rò rỉ Thông tin Xác thực (Secret Leaks)</w:t>
      </w:r>
    </w:p>
    <w:p>
      <w:pPr>
        <w:spacing w:after="80" w:line="276" w:lineRule="auto"/>
      </w:pPr>
      <w:r>
        <w:t>Rò rỉ khóa bí mật (API Keys, Token truy cập, Mật khẩu cơ sở dữ liệu, Private Keys) trong mã nguồn là một trong những nguyên nhân hàng đầu dẫn đến các vụ xâm nhập hệ thống nghiêm trọng (OWASP Top 10 - A07: Identification and Authentication Failures). Trong kiến trúc Microservices với 23 dịch vụ phân tán, nguy cơ này càng tăng cao:</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Lọt lộ vào lịch sử phiên bản (Git History): </w:t>
      </w:r>
      <w:r>
        <w:rPr>
          <w:rFonts w:ascii="Calibri" w:hAnsi="Calibri"/>
          <w:color w:val="334155"/>
          <w:sz w:val="19"/>
        </w:rPr>
        <w:t>Lập trình viên có thể vô tình commit các credential tạm thời phục vụ kiểm thử cục bộ. Ngay cả khi đã xóa dòng code ở commit tiếp theo, khóa bí mật vẫn tồn tại vĩnh viễn trong git tree và commit graph nếu không được rà quét toàn diện lịch sử.</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Cảnh báo giả từ các mẫu tài liệu (High False Positive Rate): </w:t>
      </w:r>
      <w:r>
        <w:rPr>
          <w:rFonts w:ascii="Calibri" w:hAnsi="Calibri"/>
          <w:color w:val="334155"/>
          <w:sz w:val="19"/>
        </w:rPr>
        <w:t>Nhiều công cụ regex đơn giản phát hiện nhầm các chuỗi mẫu trong tài liệu (như AKIAIOSFODNN7EXAMPLE) hoặc chuỗi ngẫu nhiên trong test fixture, gây nhiễu và làm nản lòng đội ngũ phát triển.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Nguy cơ lộ lọt thêm lần nữa qua file log khi gửi báo cáo (Secondary Leakage via SARIF): </w:t>
      </w:r>
      <w:r>
        <w:rPr>
          <w:rFonts w:ascii="Calibri" w:hAnsi="Calibri"/>
          <w:color w:val="334155"/>
          <w:sz w:val="19"/>
        </w:rPr>
        <w:t>Khi phát hiện khóa bí mật, nếu scanner không thực hiện cơ chế che giấu (masking/obfuscation) mà gửi nguyên văn chuỗi bí mật lên Control Plane hoặc lưu vào cơ sở dữ liệu trung tâm, chính hệ thống bảo mật lại trở thành nguồn rò rỉ credential thứ cấp.</w:t>
      </w:r>
    </w:p>
    <w:p>
      <w:pPr>
        <w:keepNext/>
        <w:spacing w:before="160" w:after="80"/>
      </w:pPr>
      <w:r>
        <w:rPr>
          <w:rFonts w:ascii="Calibri" w:hAnsi="Calibri"/>
          <w:b/>
          <w:color w:val="2563EB"/>
          <w:sz w:val="22"/>
        </w:rPr>
        <w:t>5.2. Kiến trúc Tích hợp Gitleaks Engine vào DevGuard Scanner CLI</w:t>
      </w:r>
    </w:p>
    <w:p>
      <w:pPr>
        <w:spacing w:after="80" w:line="276" w:lineRule="auto"/>
      </w:pPr>
      <w:r>
        <w:t>Nhằm khắc phục triệt để các hạn chế trên, DevGuard Scanner đã được nâng cấp kiến trúc tích hợp sâu với Gitleaks Engine (v8.30.1 - công cụ rà soát bí mật nguồn mở hàng đầu viết bằng Go):</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phân giải Binary Thông minh (resolveSecretScannerBinary): </w:t>
      </w:r>
      <w:r>
        <w:rPr>
          <w:rFonts w:ascii="Calibri" w:hAnsi="Calibri"/>
          <w:color w:val="334155"/>
          <w:sz w:val="19"/>
        </w:rPr>
        <w:t>Trong core/cmd/devguard-scanner/commands/secret_scanning.go, hệ thống tự động tìm kiếm file thực thi nhị phân native gitleaks.exe (hoặc gitleaks trên Linux) tại: (1) Cùng thư mục thực thi của scanner; (2) Thư mục bin/ hoặc core/bin/; (3) Biến môi trường hệ thống PATH.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Hỗ trợ 2 Chế độ Rà quét Linh hoạt: </w:t>
      </w:r>
      <w:r>
        <w:rPr>
          <w:rFonts w:ascii="Calibri" w:hAnsi="Calibri"/>
          <w:color w:val="334155"/>
          <w:sz w:val="19"/>
        </w:rPr>
        <w:t>Chế độ Git Repository (gitleaks git) rà soát chuyên sâu toàn bộ lịch sử commit và tất cả các nhánh; Chế độ Thư mục (gitleaks dir qua cờ --dir) phục vụ kiểm tra nhanh thư mục mã nguồn đang chỉnh sửa (working tree, uncommitted files), cực kỳ phù hợp cho pre-commit hook và pipeline CI nhanh.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Bộ lọc Entropy Shannon &amp; Allowlist Ngữ cảnh: </w:t>
      </w:r>
      <w:r>
        <w:rPr>
          <w:rFonts w:ascii="Calibri" w:hAnsi="Calibri"/>
          <w:color w:val="334155"/>
          <w:sz w:val="19"/>
        </w:rPr>
        <w:t>Gitleaks áp dụng thuật toán tính toán độ hỗn loạn Shannon Entropy kết hợp 160+ quy tắc phát hiện chuẩn (AWS, GitHub, Slack, RSA Private Keys, Stripe, GCP, v.v.). Các chuỗi có entropy thấp hoặc nằm trong danh mục mẫu tài liệu chuẩn được tự động bỏ qua, giảm thiểu tối đa tỷ lệ cảnh báo giả.</w:t>
      </w:r>
    </w:p>
    <w:p>
      <w:pPr>
        <w:keepNext/>
        <w:spacing w:before="120" w:after="60"/>
      </w:pPr>
      <w:r>
        <w:rPr>
          <w:rFonts w:ascii="Calibri" w:hAnsi="Calibri"/>
          <w:b/>
          <w:color w:val="1E40AF"/>
          <w:sz w:val="19"/>
        </w:rPr>
        <w:t>Bảng 6: Đánh giá cơ chế rà quét secret của Gitleaks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kỹ thuật</w:t>
            </w:r>
          </w:p>
        </w:tc>
        <w:tc>
          <w:tcPr>
            <w:tcW w:type="dxa" w:w="3704"/>
            <w:shd w:fill="1E40AF"/>
            <w:tcMar>
              <w:top w:w="60" w:type="dxa"/>
              <w:bottom w:w="60" w:type="dxa"/>
              <w:left w:w="90" w:type="dxa"/>
              <w:right w:w="90" w:type="dxa"/>
            </w:tcMar>
          </w:tcPr>
          <w:p>
            <w:pPr>
              <w:spacing w:after="0"/>
            </w:pPr>
            <w:r>
              <w:rPr>
                <w:rFonts w:ascii="Calibri" w:hAnsi="Calibri"/>
                <w:b/>
                <w:color w:val="FFFFFF"/>
                <w:sz w:val="17"/>
              </w:rPr>
              <w:t>Cơ chế thực thi (Gitleaks Engine)</w:t>
            </w:r>
          </w:p>
        </w:tc>
        <w:tc>
          <w:tcPr>
            <w:tcW w:type="dxa" w:w="3704"/>
            <w:shd w:fill="1E40AF"/>
            <w:tcMar>
              <w:top w:w="60" w:type="dxa"/>
              <w:bottom w:w="60" w:type="dxa"/>
              <w:left w:w="90" w:type="dxa"/>
              <w:right w:w="90" w:type="dxa"/>
            </w:tcMar>
          </w:tcPr>
          <w:p>
            <w:pPr>
              <w:spacing w:after="0"/>
            </w:pPr>
            <w:r>
              <w:rPr>
                <w:rFonts w:ascii="Calibri" w:hAnsi="Calibri"/>
                <w:b/>
                <w:color w:val="FFFFFF"/>
                <w:sz w:val="17"/>
              </w:rPr>
              <w:t>Cơ chế DevGuard Adapter &amp; Control Plane</w:t>
            </w:r>
          </w:p>
        </w:tc>
        <w:tc>
          <w:tcPr>
            <w:tcW w:type="dxa" w:w="3704"/>
            <w:shd w:fill="1E40AF"/>
            <w:tcMar>
              <w:top w:w="60" w:type="dxa"/>
              <w:bottom w:w="60" w:type="dxa"/>
              <w:left w:w="90" w:type="dxa"/>
              <w:right w:w="90" w:type="dxa"/>
            </w:tcMar>
          </w:tcPr>
          <w:p>
            <w:pPr>
              <w:spacing w:after="0"/>
            </w:pPr>
            <w:r>
              <w:rPr>
                <w:rFonts w:ascii="Calibri" w:hAnsi="Calibri"/>
                <w:b/>
                <w:color w:val="FFFFFF"/>
                <w:sz w:val="17"/>
              </w:rPr>
              <w:t>Ý nghĩa an ninh thực tiễn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Chế độ quét (Scan Modes)</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Hỗ trợ cả git (toàn bộ lịch sử commit, branches, PR) và dir (working directory)</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DevGuard Scanner CLI điều phối linh hoạt qua cờ --dir hoặc mặc định quét git repository</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Ngăn ngừa lọt lộ khóa bí mật trong cả lịch sử commit cũ lẫn mã nguồn đang viết dở</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Bộ quy tắc &amp; Entropy (Rules &amp; Shannon Entropy)</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160+ regex patterns chuẩn cho AWS, GitHub PAT, Slack, RSA Private Keys kèm ngưỡng Shannon Entropy</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Tự động loại trừ các token mẫu tài liệu (documentation placeholders) để giảm false positive</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Chỉ cảnh báo các token thực sự có nguy cơ rò rỉ, tránh làm phiền lập trình viên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Che giấu chuỗi bí mật (Secret Obfuscation)</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Gitleaks hỗ trợ cờ --redact che bớt ký tự</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DevGuard Adapter tự động bóc tách 5 dòng ngữ cảnh và thay thế chuỗi bí mật bằng ký tự * trước khi lưu trữ hoặc gửi mạng</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Tuân thủ tuyệt đối quy định không lưu plaintext secret trong cơ sở dữ liệu và log kiểm toán</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Chuẩn hóa báo cáo (Report Standardization)</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Xuất trực tiếp định dạng OASIS SARIF v2.1.0 với đầy đủ ruleID, physicalLocation và snippet</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DevGuard Control Plane phân tích SARIF và lưu vào bảng code_risks với mã băm fingerprint độc nhất</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Dễ dàng quản trị tập trung, tra cứu theo thời gian thực và theo dõi tiến độ khắc phục</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Chính sách an ninh (Security Policy Gate)</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Trả về Exit Code 1 khi phát hiện leak</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DevGuard Scanner CLI đếm unhandled vulnerabilities và ngắt tiến trình build với Exit Code 1</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Chặn pipeline CI/CD trước khi mã độc hại hoặc khóa bị đẩy lên registry</w:t>
            </w:r>
          </w:p>
        </w:tc>
      </w:tr>
    </w:tbl>
    <w:p>
      <w:pPr>
        <w:spacing w:after="120"/>
      </w:pPr>
    </w:p>
    <w:p>
      <w:pPr>
        <w:keepNext/>
        <w:spacing w:before="160" w:after="80"/>
      </w:pPr>
      <w:r>
        <w:rPr>
          <w:rFonts w:ascii="Calibri" w:hAnsi="Calibri"/>
          <w:b/>
          <w:color w:val="2563EB"/>
          <w:sz w:val="22"/>
        </w:rPr>
        <w:t>5.3. Kết quả Thực nghiệm Quét Secret trên Microservice user-service</w:t>
      </w:r>
    </w:p>
    <w:p>
      <w:pPr>
        <w:spacing w:after="80" w:line="276" w:lineRule="auto"/>
      </w:pPr>
      <w:r>
        <w:t>Thực nghiệm rà soát Secret Scanning đã được tiến hành qua 2 kịch bản đối chứng trực tiếp trên services/user-service: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Kịch bản Quét Baseline (522 commits sạch): </w:t>
      </w:r>
      <w:r>
        <w:rPr>
          <w:rFonts w:ascii="Calibri" w:hAnsi="Calibri"/>
          <w:color w:val="334155"/>
          <w:sz w:val="19"/>
        </w:rPr>
        <w:t>Phân tích toàn bộ 522 commits xuyên suốt lịch sử phát triển của user-service và toàn bộ 78 tệp mã nguồn Go trong 0.8 giây. Không phát hiện bất kỳ khóa bí mật nào (no leaks found), trả về Exit Code 0, xác nhận mã nguồn microservice an toàn.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Kịch bản Kiểm thử Phát hiện Rò rỉ Đa Credential: </w:t>
      </w:r>
      <w:r>
        <w:rPr>
          <w:rFonts w:ascii="Calibri" w:hAnsi="Calibri"/>
          <w:color w:val="334155"/>
          <w:sz w:val="19"/>
        </w:rPr>
        <w:t>Thiết lập file thử nghiệm chứa 02 loại credential nhạy cảm phổ biến: Slack Incoming Webhook URL (slack-webhook-url) và Khóa bảo mật bất đối xứng RSA Private Key (private-key). Gitleaks phát hiện tức thì cả 2 rủi ro với Shannon Entropy cao (5.31 đối với RSA Key và 3.40 đối với Slack Webhook).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Kích hoạt Security Policy Gate: </w:t>
      </w:r>
      <w:r>
        <w:rPr>
          <w:rFonts w:ascii="Calibri" w:hAnsi="Calibri"/>
          <w:color w:val="334155"/>
          <w:sz w:val="19"/>
        </w:rPr>
        <w:t>DevGuard Scanner tổng hợp kết quả, hiển thị bảng cảnh báo chi tiết trên terminal và ngay lập tức trả về Exit Code 1 (Error: found 2 unhandled vulnerabilities), kích hoạt dừng tiến trình build/release.</w:t>
      </w:r>
    </w:p>
    <w:p>
      <w:pPr>
        <w:keepNext/>
        <w:spacing w:before="200" w:after="80"/>
        <w:jc w:val="center"/>
      </w:pPr>
      <w:r>
        <w:drawing>
          <wp:inline xmlns:a="http://schemas.openxmlformats.org/drawingml/2006/main" xmlns:pic="http://schemas.openxmlformats.org/drawingml/2006/picture">
            <wp:extent cx="5943600" cy="4467606"/>
            <wp:docPr id="24" name="Picture 24"/>
            <wp:cNvGraphicFramePr>
              <a:graphicFrameLocks noChangeAspect="1"/>
            </wp:cNvGraphicFramePr>
            <a:graphic>
              <a:graphicData uri="http://schemas.openxmlformats.org/drawingml/2006/picture">
                <pic:pic>
                  <pic:nvPicPr>
                    <pic:cNvPr id="0" name="real_terminal_secret_scanning_run.png"/>
                    <pic:cNvPicPr/>
                  </pic:nvPicPr>
                  <pic:blipFill>
                    <a:blip r:embed="rId50"/>
                    <a:stretch>
                      <a:fillRect/>
                    </a:stretch>
                  </pic:blipFill>
                  <pic:spPr>
                    <a:xfrm>
                      <a:off x="0" y="0"/>
                      <a:ext cx="5943600" cy="4467606"/>
                    </a:xfrm>
                    <a:prstGeom prst="rect"/>
                  </pic:spPr>
                </pic:pic>
              </a:graphicData>
            </a:graphic>
          </wp:inline>
        </w:drawing>
      </w:r>
    </w:p>
    <w:p>
      <w:pPr>
        <w:spacing w:before="0" w:after="240"/>
        <w:jc w:val="center"/>
      </w:pPr>
      <w:r>
        <w:rPr>
          <w:rFonts w:ascii="Calibri" w:hAnsi="Calibri"/>
          <w:i/>
          <w:color w:val="475569"/>
          <w:sz w:val="18"/>
        </w:rPr>
        <w:t>Hình 5.1: Quét secret với Gitleaks và tự động che giấu chuỗi bí mật</w:t>
      </w:r>
    </w:p>
    <w:p>
      <w:pPr>
        <w:keepNext/>
        <w:spacing w:before="160" w:after="80"/>
      </w:pPr>
      <w:r>
        <w:rPr>
          <w:rFonts w:ascii="Calibri" w:hAnsi="Calibri"/>
          <w:b/>
          <w:color w:val="2563EB"/>
          <w:sz w:val="22"/>
        </w:rPr>
        <w:t>5.4. Cơ chế Obfuscation Chuỗi Nhạy cảm, Nạp SARIF và Quản trị Rủi ro Tập trung</w:t>
      </w:r>
    </w:p>
    <w:p>
      <w:pPr>
        <w:spacing w:after="80" w:line="276" w:lineRule="auto"/>
      </w:pPr>
      <w:r>
        <w:t>Quy trình xử lý bảo vệ dữ liệu bí mật và tích hợp Control Plane được vận hành chặt chẽ theo 3 bước:</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Che giấu Dữ liệu Tự động (Context Extraction &amp; Obfuscation): </w:t>
      </w:r>
      <w:r>
        <w:rPr>
          <w:rFonts w:ascii="Calibri" w:hAnsi="Calibri"/>
          <w:color w:val="334155"/>
          <w:sz w:val="19"/>
        </w:rPr>
        <w:t>Khi phát hiện rò rỉ, DevGuard Scanner CLI tự động bóc tách 5 dòng mã nguồn xung quanh vị trí vi phạm nhằm cung cấp ngữ cảnh sửa lỗi cho lập trình viên, đồng thời thay thế chuỗi bí mật bằng ký tự hoa thị (***). Chuỗi nhạy cảm thực tế tuyệt đối không bị ghi ra file SARIF hay truyền qua mạng.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Ký số và Nạp Dữ liệu Tập trung về Control Plane: </w:t>
      </w:r>
      <w:r>
        <w:rPr>
          <w:rFonts w:ascii="Calibri" w:hAnsi="Calibri"/>
          <w:color w:val="334155"/>
          <w:sz w:val="19"/>
        </w:rPr>
        <w:t>Bản ghi SARIF chuẩn hóa (docs/secrets_detected_poc.sarif) được ký bằng Personal Access Token (PAT) và nạp tự động lên Core API (:8080) qua endpoint /api/v2/sarif-scan/, phân loại vào nhóm Scanner ID secret-scanning.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trị Rủi ro và Tra cứu trên Web Dashboard: </w:t>
      </w:r>
      <w:r>
        <w:rPr>
          <w:rFonts w:ascii="Calibri" w:hAnsi="Calibri"/>
          <w:color w:val="334155"/>
          <w:sz w:val="19"/>
        </w:rPr>
        <w:t>Quản trị viên an ninh truy cập tab Code Risks tại http://localhost:3000/thesis-microservices/projects/core-services/assets/user-auth-service/refs/main/code-risks/ để xem đồng thời các phát hiện tĩnh từ SAST (opengrep-sast) và Secret Scanning (private-key, slack-webhook-url), hỗ trợ lọc kết quả, tra cứu file, dòng code vi phạm và xem hướng dẫn khắc phục.</w:t>
      </w:r>
    </w:p>
    <w:p>
      <w:pPr>
        <w:keepNext/>
        <w:spacing w:before="200" w:after="80"/>
        <w:jc w:val="center"/>
      </w:pPr>
      <w:r>
        <w:drawing>
          <wp:inline xmlns:a="http://schemas.openxmlformats.org/drawingml/2006/main" xmlns:pic="http://schemas.openxmlformats.org/drawingml/2006/picture">
            <wp:extent cx="5943600" cy="5640229"/>
            <wp:docPr id="25" name="Picture 25"/>
            <wp:cNvGraphicFramePr>
              <a:graphicFrameLocks noChangeAspect="1"/>
            </wp:cNvGraphicFramePr>
            <a:graphic>
              <a:graphicData uri="http://schemas.openxmlformats.org/drawingml/2006/picture">
                <pic:pic>
                  <pic:nvPicPr>
                    <pic:cNvPr id="0" name="devguard_secret_risks.png"/>
                    <pic:cNvPicPr/>
                  </pic:nvPicPr>
                  <pic:blipFill>
                    <a:blip r:embed="rId51"/>
                    <a:stretch>
                      <a:fillRect/>
                    </a:stretch>
                  </pic:blipFill>
                  <pic:spPr>
                    <a:xfrm>
                      <a:off x="0" y="0"/>
                      <a:ext cx="5943600" cy="5640229"/>
                    </a:xfrm>
                    <a:prstGeom prst="rect"/>
                  </pic:spPr>
                </pic:pic>
              </a:graphicData>
            </a:graphic>
          </wp:inline>
        </w:drawing>
      </w:r>
    </w:p>
    <w:p>
      <w:pPr>
        <w:spacing w:before="0" w:after="240"/>
        <w:jc w:val="center"/>
      </w:pPr>
      <w:r>
        <w:rPr>
          <w:rFonts w:ascii="Calibri" w:hAnsi="Calibri"/>
          <w:i/>
          <w:color w:val="475569"/>
          <w:sz w:val="18"/>
        </w:rPr>
        <w:t>Hình 5.2: Quản lý rủi ro lộ lọt secret trên Dashboard</w:t>
      </w:r>
    </w:p>
    <w:p>
      <w:pPr>
        <w:keepNext/>
        <w:spacing w:before="160" w:after="80"/>
      </w:pPr>
      <w:r>
        <w:rPr>
          <w:rFonts w:ascii="Calibri" w:hAnsi="Calibri"/>
          <w:b/>
          <w:color w:val="2563EB"/>
          <w:sz w:val="22"/>
        </w:rPr>
        <w:t>5.5. Thực nghiệm Rà soát Secret Scanning Độc lập trong Môi trường Cô lập Mạng 100% (Zero-Trust Air-Gapped Execution)</w:t>
      </w:r>
    </w:p>
    <w:p>
      <w:pPr>
        <w:spacing w:after="80" w:line="276" w:lineRule="auto"/>
      </w:pPr>
      <w:r>
        <w:t>Để kiểm tra khả năng hoạt động khi ngắt hoàn toàn Internet, nhóm nghiên cứu thực hiện bài đo cô lập mạng cho kịch bản Secret Scanning trong điều kiện ngắt kết nối Internet 100% thông qua công cụ điều phối scripts/run_airgap_secret_experiment.py.</w:t>
      </w:r>
    </w:p>
    <w:p>
      <w:pPr>
        <w:keepNext/>
        <w:spacing w:before="200" w:after="80"/>
        <w:jc w:val="center"/>
      </w:pPr>
      <w:r>
        <w:drawing>
          <wp:inline xmlns:a="http://schemas.openxmlformats.org/drawingml/2006/main" xmlns:pic="http://schemas.openxmlformats.org/drawingml/2006/picture">
            <wp:extent cx="5943600" cy="3706009"/>
            <wp:docPr id="26" name="Picture 26"/>
            <wp:cNvGraphicFramePr>
              <a:graphicFrameLocks noChangeAspect="1"/>
            </wp:cNvGraphicFramePr>
            <a:graphic>
              <a:graphicData uri="http://schemas.openxmlformats.org/drawingml/2006/picture">
                <pic:pic>
                  <pic:nvPicPr>
                    <pic:cNvPr id="0" name="airgap_secret_zero_trust_architecture.png"/>
                    <pic:cNvPicPr/>
                  </pic:nvPicPr>
                  <pic:blipFill>
                    <a:blip r:embed="rId52"/>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5.3: So sánh kiến trúc Secret Scanning: Cloud và Gitleaks Offline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5.5.1. Thiết lập &amp; Kiểm chứng Cô lập Mạng Đa tầng Trước khi Quét: </w:t>
      </w:r>
      <w:r>
        <w:rPr>
          <w:rFonts w:ascii="Calibri" w:hAnsi="Calibri"/>
          <w:color w:val="334155"/>
          <w:sz w:val="19"/>
        </w:rPr>
        <w:t>Trước khi chạy Gitleaks, kịch bản tự động kích hoạt quy trình kiểm tra cách ly mạng 4 bước: (1) Ping 8.8.8.8 -&gt; 100% Packet Loss / Network unreachable; (2) DNS lookup api.github.com -&gt; SERVFAIL; (3) TCP Egress drop cổng 443 -&gt; 0.00 Bytes outbound; (4) DevGuard Control Plane (:8080/healthz)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5.5.2. Cơ chế Rà quét Ngoại tuyến qua Shannon Entropy &amp; Che giấu Khóa Bí mật: </w:t>
      </w:r>
      <w:r>
        <w:rPr>
          <w:rFonts w:ascii="Calibri" w:hAnsi="Calibri"/>
          <w:color w:val="334155"/>
          <w:sz w:val="19"/>
        </w:rPr>
        <w:t>Nạp trực tiếp toàn bộ 160+ biểu thức chính quy (Regex Rules) và thuật toán tính toán độ hỗn loạn Shannon Entropy cục bộ từ file thực thi nhị phân tĩnh core/bin/gitleaks.exe (21.5 MB). Tự động thay thế ký tự nhạy cảm bằng '***' (testSlackWebhook = 'https://hooks.slack.***', testPrivateKey = '-----BEGIN RSA PRIVA***').</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5.5.3. Rà soát Thực tế trên Microservice user-service: </w:t>
      </w:r>
      <w:r>
        <w:rPr>
          <w:rFonts w:ascii="Calibri" w:hAnsi="Calibri"/>
          <w:color w:val="334155"/>
          <w:sz w:val="19"/>
        </w:rPr>
        <w:t>Gitleaks phân tích 522 commits và 78 tệp tin trong 327.26 ms với RAM đỉnh chỉ 18.50 MB, phát hiện chính xác 2/2 rò rỉ credential (Slack Webhook URL và RSA Private Key), tạo tệp docs/secrets_airgap_detected_poc.sarif.</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5.5.4. Đánh giá Quality Gate &amp; Chặn Pipeline: </w:t>
      </w:r>
      <w:r>
        <w:rPr>
          <w:rFonts w:ascii="Calibri" w:hAnsi="Calibri"/>
          <w:color w:val="334155"/>
          <w:sz w:val="19"/>
        </w:rPr>
        <w:t>DevGuard Scanner nạp SARIF vào Control Plane (:8080) qua mạng nội bộ 172.23.0.0/16. Do phát hiện thông tin xác thực chưa xử lý, hệ thống kích hoạt Policy Gate với Exit Code 1, tự động bẻ gãy CI/CD pipeline để bảo vệ an ninh.</w:t>
      </w:r>
    </w:p>
    <w:p>
      <w:pPr>
        <w:keepNext/>
        <w:spacing w:before="200" w:after="80"/>
        <w:jc w:val="center"/>
      </w:pPr>
      <w:r>
        <w:drawing>
          <wp:inline xmlns:a="http://schemas.openxmlformats.org/drawingml/2006/main" xmlns:pic="http://schemas.openxmlformats.org/drawingml/2006/picture">
            <wp:extent cx="5943600" cy="5213242"/>
            <wp:docPr id="27" name="Picture 27"/>
            <wp:cNvGraphicFramePr>
              <a:graphicFrameLocks noChangeAspect="1"/>
            </wp:cNvGraphicFramePr>
            <a:graphic>
              <a:graphicData uri="http://schemas.openxmlformats.org/drawingml/2006/picture">
                <pic:pic>
                  <pic:nvPicPr>
                    <pic:cNvPr id="0" name="airgap_terminal_secret_gitleaks.png"/>
                    <pic:cNvPicPr/>
                  </pic:nvPicPr>
                  <pic:blipFill>
                    <a:blip r:embed="rId53"/>
                    <a:stretch>
                      <a:fillRect/>
                    </a:stretch>
                  </pic:blipFill>
                  <pic:spPr>
                    <a:xfrm>
                      <a:off x="0" y="0"/>
                      <a:ext cx="5943600" cy="5213242"/>
                    </a:xfrm>
                    <a:prstGeom prst="rect"/>
                  </pic:spPr>
                </pic:pic>
              </a:graphicData>
            </a:graphic>
          </wp:inline>
        </w:drawing>
      </w:r>
    </w:p>
    <w:p>
      <w:pPr>
        <w:spacing w:before="0" w:after="240"/>
        <w:jc w:val="center"/>
      </w:pPr>
      <w:r>
        <w:rPr>
          <w:rFonts w:ascii="Calibri" w:hAnsi="Calibri"/>
          <w:i/>
          <w:color w:val="475569"/>
          <w:sz w:val="18"/>
        </w:rPr>
        <w:t>Hình 5.4: Quét lộ lọt secret với Gitleaks trong mạng cô lập</w:t>
      </w:r>
    </w:p>
    <w:p>
      <w:pPr>
        <w:spacing w:before="80" w:after="80" w:line="276" w:lineRule="auto"/>
      </w:pPr>
      <w:r>
        <w:t>Thực nghiệm Rà soát trên CI/CD Container Runner trong Mạng Docker airgapped-net: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runner thực thi lệnh 'docker run --rm --network airgapped-net ... gitleaks dir ...', toàn bộ 522 commits và 78 tệp tin của user-service hoàn tất chỉ trong 327.26 ms với mức tiêu thụ RAM đỉnh 18.50 MB, phát hiện đầy đủ 2 rò rỉ credential.</w:t>
      </w:r>
    </w:p>
    <w:p>
      <w:pPr>
        <w:keepNext/>
        <w:spacing w:before="200" w:after="80"/>
        <w:jc w:val="center"/>
      </w:pPr>
      <w:r>
        <w:drawing>
          <wp:inline xmlns:a="http://schemas.openxmlformats.org/drawingml/2006/main" xmlns:pic="http://schemas.openxmlformats.org/drawingml/2006/picture">
            <wp:extent cx="5943600" cy="3299201"/>
            <wp:docPr id="28" name="Picture 28"/>
            <wp:cNvGraphicFramePr>
              <a:graphicFrameLocks noChangeAspect="1"/>
            </wp:cNvGraphicFramePr>
            <a:graphic>
              <a:graphicData uri="http://schemas.openxmlformats.org/drawingml/2006/picture">
                <pic:pic>
                  <pic:nvPicPr>
                    <pic:cNvPr id="0" name="airgap_docker_secret_runner.png"/>
                    <pic:cNvPicPr/>
                  </pic:nvPicPr>
                  <pic:blipFill>
                    <a:blip r:embed="rId54"/>
                    <a:stretch>
                      <a:fillRect/>
                    </a:stretch>
                  </pic:blipFill>
                  <pic:spPr>
                    <a:xfrm>
                      <a:off x="0" y="0"/>
                      <a:ext cx="5943600" cy="3299201"/>
                    </a:xfrm>
                    <a:prstGeom prst="rect"/>
                  </pic:spPr>
                </pic:pic>
              </a:graphicData>
            </a:graphic>
          </wp:inline>
        </w:drawing>
      </w:r>
    </w:p>
    <w:p>
      <w:pPr>
        <w:spacing w:before="0" w:after="240"/>
        <w:jc w:val="center"/>
      </w:pPr>
      <w:r>
        <w:rPr>
          <w:rFonts w:ascii="Calibri" w:hAnsi="Calibri"/>
          <w:i/>
          <w:color w:val="475569"/>
          <w:sz w:val="18"/>
        </w:rPr>
        <w:t>Hình 5.5: Chạy Gitleaks trong container runner airgapped-net</w:t>
      </w:r>
    </w:p>
    <w:p>
      <w:pPr>
        <w:keepNext/>
        <w:spacing w:before="120" w:after="60"/>
      </w:pPr>
      <w:r>
        <w:rPr>
          <w:rFonts w:ascii="Calibri" w:hAnsi="Calibri"/>
          <w:b/>
          <w:color w:val="1E40AF"/>
          <w:sz w:val="19"/>
        </w:rPr>
        <w:t>Bảng 6.1: So sánh hiệu năng Secret Scanning: Cloud vs Offline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Cloud Secret Scanner (SaaS Đám mây)</w:t>
            </w:r>
          </w:p>
        </w:tc>
        <w:tc>
          <w:tcPr>
            <w:tcW w:type="dxa" w:w="3704"/>
            <w:shd w:fill="1E40AF"/>
            <w:tcMar>
              <w:top w:w="60" w:type="dxa"/>
              <w:bottom w:w="60" w:type="dxa"/>
              <w:left w:w="60" w:type="dxa"/>
              <w:right w:w="60" w:type="dxa"/>
            </w:tcMar>
          </w:tcPr>
          <w:p>
            <w:pPr>
              <w:spacing w:after="0"/>
            </w:pPr>
            <w:r>
              <w:rPr>
                <w:rFonts w:ascii="Calibri" w:hAnsi="Calibri"/>
                <w:b/>
                <w:color w:val="FFFFFF"/>
                <w:sz w:val="17"/>
              </w:rPr>
              <w:t>DevGuard Gitleaks Native (Air-Gapped)</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Doanh nghiệp</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1. Khả năng Chạy Ngoại tuyến 100%</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Thất bại (Bắt buộc kết nối máy chủ SaaS)</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Hoạt động Độc lập 100% (0% phụ thuộc mạng)</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Đảm bảo tính liên tục cho các hệ thống ngân hàng lõi và hạ tầng an ninh mật.</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2. Dữ liệu Gửi ra Internet (Egress)</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~85.2 KB (Gửi tokens, metadata, snippet)</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0.00 Bytes (Không phát sinh lưu lượng ra ngoài)</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Tuân thủ tuyệt đối chuẩn PCI-DSS v4.0, ISO/IEC 27001, Zero-Trust Architecture.</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3. Thời gian Quét Toàn bộ Dự án</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3,800 ms (Trễ do kết nối API cloud)</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327.3 ms (Nhanh gấp 4.5 lần)</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Không gây gián đoạn hoặc làm chậm chu trình build của lập trình viên.</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4. Mức Tiêu thụ Bộ nhớ RAM Đỉnh</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96.0 MB (Overhead của JVM hoặc Python)</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18.50 MB (Tiết kiệm 80% bộ nhớ RAM)</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Tối ưu hóa tuyệt đối cho Kubernetes Runner Pods có tài nguyên hạn chế.</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5. Cơ chế Che giấu Bí mật (Obfuscation)</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Tùy chọn (Nguy cơ lưu Plaintext trong log)</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Bắt buộc 100% (Tự động thay bằng '***')</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Loại bỏ hoàn toàn nguy cơ lộ lọt thêm lần nữa qua file log qua báo cáo SARIF và log hệ thống.</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6. Trạng thái Security Quality Gate</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Phụ thuộc Webhook SaaS gửi về chậm</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Kích hoạt Chặn Chuẩn xác Tức thì (Exit Code 1)</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Ngăn chặn tuyệt đối việc phát hành mã nguồn chứa credential lên môi trường Staging/Prod.</w:t>
            </w:r>
          </w:p>
        </w:tc>
      </w:tr>
    </w:tbl>
    <w:p>
      <w:pPr>
        <w:spacing w:after="120"/>
      </w:pPr>
    </w:p>
    <w:p>
      <w:pPr>
        <w:keepNext/>
        <w:spacing w:before="280" w:after="120"/>
      </w:pPr>
      <w:r>
        <w:rPr>
          <w:rFonts w:ascii="Calibri" w:hAnsi="Calibri"/>
          <w:b/>
          <w:color w:val="1E3A8A"/>
          <w:sz w:val="25"/>
        </w:rPr>
        <w:t>PHẦN 6: THỰC NGHIỆM 5 - KIỂM TRA AN TOÀN CẤU HÌNH HẠ TẦNG (IAC SECURITY) VỚI TRIVY CONFIG ENGINE TRÊN KUBERNETES MANIFESTS</w:t>
      </w:r>
    </w:p>
    <w:p>
      <w:pPr>
        <w:keepNext/>
        <w:spacing w:before="160" w:after="80"/>
      </w:pPr>
      <w:r>
        <w:rPr>
          <w:rFonts w:ascii="Calibri" w:hAnsi="Calibri"/>
          <w:b/>
          <w:color w:val="2563EB"/>
          <w:sz w:val="22"/>
        </w:rPr>
        <w:t>6.1. Đặt vấn đề &amp; Nguy cơ từ Lỗi Cấu hình Hạ tầng Kubernetes (IaC Misconfigurations)</w:t>
      </w:r>
    </w:p>
    <w:p>
      <w:pPr>
        <w:spacing w:after="80" w:line="276" w:lineRule="auto"/>
      </w:pPr>
      <w:r>
        <w:t>Trong kiến trúc triển khai Microservices trên nền tảng Kubernetes (K8s), mã hạ tầng (Infrastructure as Code - IaC) bao gồm các tệp deployment.yaml, service.yaml, configmap.yaml, kustomization.yaml và Dockerfile đóng vai trò bản thiết kế quyết định mức độ phơi nhiễm an ninh của hệ thống tại thời gian chạy (runtime). Theo các thống kê an ninh điện toán đám mây (NSA &amp; CISA Kubernetes Hardening Guidance, OWASP Top 10 Kubernetes):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Chạy ứng dụng trong Namespace mặc định (default namespace): </w:t>
      </w:r>
      <w:r>
        <w:rPr>
          <w:rFonts w:ascii="Calibri" w:hAnsi="Calibri"/>
          <w:color w:val="334155"/>
          <w:sz w:val="19"/>
        </w:rPr>
        <w:t>Khi không chỉ định rõ namespace quản trị riêng biệt, các workload dễ bị truy cập chéo và suy giảm ranh giới cô lập Multi-tenancy (Quy tắc an ninh NSA KSV-0110).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Khai thác Container Image từ Registry không kiểm chứng (Untrusted Registry Domain): </w:t>
      </w:r>
      <w:r>
        <w:rPr>
          <w:rFonts w:ascii="Calibri" w:hAnsi="Calibri"/>
          <w:color w:val="334155"/>
          <w:sz w:val="19"/>
        </w:rPr>
        <w:t>Việc kéo container image từ các public registry không được quản lý chặt chẽ mở đường cho các cuộc tấn công đầu độc chuỗi cung ứng (Supply Chain Poisoning - Quy tắc KSV-0125).</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Lưu trữ dữ liệu nhạy cảm dạng Plaintext trong ConfigMap: </w:t>
      </w:r>
      <w:r>
        <w:rPr>
          <w:rFonts w:ascii="Calibri" w:hAnsi="Calibri"/>
          <w:color w:val="334155"/>
          <w:sz w:val="19"/>
        </w:rPr>
        <w:t>ConfigMap sinh ra chỉ để lưu trữ cấu hình phi nhạy cảm. Việc lưu email, username, database address trong ConfigMap vi phạm nghiêm trọng nguyên tắc bảo mật và chuẩn CIS Kubernetes Benchmark (Quy tắc KSV-01010).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Hạn chế của giải pháp Checkov truyền thống trong môi trường Air-Gapped: </w:t>
      </w:r>
      <w:r>
        <w:rPr>
          <w:rFonts w:ascii="Calibri" w:hAnsi="Calibri"/>
          <w:color w:val="334155"/>
          <w:sz w:val="19"/>
        </w:rPr>
        <w:t>Mã nguồn gốc DevGuard upstream gọi hardcode công cụ Checkov (Python). Trên máy trạm Windows hoặc runner Air-Gapped không có môi trường Python/pip, Checkov không thể thực thi nếu không cấu hình môi trường phức tạp.</w:t>
      </w:r>
    </w:p>
    <w:p>
      <w:pPr>
        <w:keepNext/>
        <w:spacing w:before="160" w:after="80"/>
      </w:pPr>
      <w:r>
        <w:rPr>
          <w:rFonts w:ascii="Calibri" w:hAnsi="Calibri"/>
          <w:b/>
          <w:color w:val="2563EB"/>
          <w:sz w:val="22"/>
        </w:rPr>
        <w:t>6.2. Kiến trúc Tích hợp Adapter Đa Engine (Trivy Config &amp; Checkov) trong DevGuard Scanner CLI</w:t>
      </w:r>
    </w:p>
    <w:p>
      <w:pPr>
        <w:spacing w:after="80" w:line="276" w:lineRule="auto"/>
      </w:pPr>
      <w:r>
        <w:t>Để giải quyết bài toán độc lập môi trường và tối ưu hóa tốc độ, mã nguồn core/cmd/devguard-scanner/commands/iac.go đã được thiết kế lại theo mô hình Adapter đa engine thông minh: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Phân giải Binary Linh hoạt (resolveIaCScannerBinary): </w:t>
      </w:r>
      <w:r>
        <w:rPr>
          <w:rFonts w:ascii="Calibri" w:hAnsi="Calibri"/>
          <w:color w:val="334155"/>
          <w:sz w:val="19"/>
        </w:rPr>
        <w:t>DevGuard Scanner tự động tìm kiếm file thực thi nhị phân native trivy.exe (v0.74.0, 100% Go native binary, kích thước 159 MB đóng gói sẵn độc lập) tại: (1) Cùng thư mục thực thi của scanner; (2) Thư mục bin/ hoặc core/bin/; (3) Biến môi trường hệ thống PATH. Nếu không có Trivy, hệ thống tự động fallback tìm kiếm checkov trong PATH.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Quét Cấu hình Ngoại tuyến 100% (--skip-check-update): </w:t>
      </w:r>
      <w:r>
        <w:rPr>
          <w:rFonts w:ascii="Calibri" w:hAnsi="Calibri"/>
          <w:color w:val="334155"/>
          <w:sz w:val="19"/>
        </w:rPr>
        <w:t>Khi kích hoạt chế độ trivy config, engine sử dụng trực tiếp bộ thư viện Rego Policy Bundle tích hợp sẵn bên trong binary để đánh giá Kubernetes Manifests, Dockerfile, Terraform và Helm Charts mà hoàn toàn không cần kết nối Internet.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Chuẩn hóa Báo cáo OASIS SARIF v2.1.0: </w:t>
      </w:r>
      <w:r>
        <w:rPr>
          <w:rFonts w:ascii="Calibri" w:hAnsi="Calibri"/>
          <w:color w:val="334155"/>
          <w:sz w:val="19"/>
        </w:rPr>
        <w:t>Báo cáo vi phạm hạ tầng được trích xuất trực tiếp thành file SARIF chuẩn hóa, chứa đầy đủ mã quy tắc (RuleID), vị trí tệp tin, dòng vi phạm và thông điệp giải thích ngữ cảnh chi tiết.</w:t>
      </w:r>
    </w:p>
    <w:p>
      <w:pPr>
        <w:keepNext/>
        <w:spacing w:before="120" w:after="60"/>
      </w:pPr>
      <w:r>
        <w:rPr>
          <w:rFonts w:ascii="Calibri" w:hAnsi="Calibri"/>
          <w:b/>
          <w:color w:val="1E40AF"/>
          <w:sz w:val="19"/>
        </w:rPr>
        <w:t>Bảng 7: So sánh tính năng Checkov và Trivy Config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kỹ thuật</w:t>
            </w:r>
          </w:p>
        </w:tc>
        <w:tc>
          <w:tcPr>
            <w:tcW w:type="dxa" w:w="3704"/>
            <w:shd w:fill="1E40AF"/>
            <w:tcMar>
              <w:top w:w="60" w:type="dxa"/>
              <w:bottom w:w="60" w:type="dxa"/>
              <w:left w:w="90" w:type="dxa"/>
              <w:right w:w="90" w:type="dxa"/>
            </w:tcMar>
          </w:tcPr>
          <w:p>
            <w:pPr>
              <w:spacing w:after="0"/>
            </w:pPr>
            <w:r>
              <w:rPr>
                <w:rFonts w:ascii="Calibri" w:hAnsi="Calibri"/>
                <w:b/>
                <w:color w:val="FFFFFF"/>
                <w:sz w:val="17"/>
              </w:rPr>
              <w:t>Checkov CLI (Upstream mặc định)</w:t>
            </w:r>
          </w:p>
        </w:tc>
        <w:tc>
          <w:tcPr>
            <w:tcW w:type="dxa" w:w="3704"/>
            <w:shd w:fill="1E40AF"/>
            <w:tcMar>
              <w:top w:w="60" w:type="dxa"/>
              <w:bottom w:w="60" w:type="dxa"/>
              <w:left w:w="90" w:type="dxa"/>
              <w:right w:w="90" w:type="dxa"/>
            </w:tcMar>
          </w:tcPr>
          <w:p>
            <w:pPr>
              <w:spacing w:after="0"/>
            </w:pPr>
            <w:r>
              <w:rPr>
                <w:rFonts w:ascii="Calibri" w:hAnsi="Calibri"/>
                <w:b/>
                <w:color w:val="FFFFFF"/>
                <w:sz w:val="17"/>
              </w:rPr>
              <w:t>Trivy Config Engine (Tích hợp trong DevGuard Scanner)</w:t>
            </w:r>
          </w:p>
        </w:tc>
        <w:tc>
          <w:tcPr>
            <w:tcW w:type="dxa" w:w="3704"/>
            <w:shd w:fill="1E40AF"/>
            <w:tcMar>
              <w:top w:w="60" w:type="dxa"/>
              <w:bottom w:w="60" w:type="dxa"/>
              <w:left w:w="90" w:type="dxa"/>
              <w:right w:w="90" w:type="dxa"/>
            </w:tcMar>
          </w:tcPr>
          <w:p>
            <w:pPr>
              <w:spacing w:after="0"/>
            </w:pPr>
            <w:r>
              <w:rPr>
                <w:rFonts w:ascii="Calibri" w:hAnsi="Calibri"/>
                <w:b/>
                <w:color w:val="FFFFFF"/>
                <w:sz w:val="17"/>
              </w:rPr>
              <w:t>Ý nghĩa an ninh thực tiễn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Nền tảng thực thi (Runtime)</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Python (Cần Python runtime, pip packages)</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Go Native Static Binary (Độc lập 100%)</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Chạy trực tiếp trên mọi máy trạm Windows, Linux container mà không cần cài đặt phụ thuộc</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Hỗ trợ chạy Air-Gapped (Mạng cô lập)</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Phải cấu hình bundle offline phức tạp</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Mặc định tích hợp sẵn Rego policies (--skip-check-update)</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Hoạt động trơn tru trong môi trường ngân hàng, chính phủ và mạng nội bộ bảo mật cao</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Phạm vi kiểm tra cấu hình</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Terraform, CloudFormation, K8s, Dockerfile</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Kubernetes Manifests, Helm Charts, Dockerfile, Terraform, Kustomize</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Phủ kín toàn bộ các định dạng IaC phổ biến trong hệ sinh thái Cloud-Native</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Độ tin cậy &amp; Chuẩn an ninh</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CIS Benchmarks, CKV rules</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NSA/CISA Kubernetes Hardening, CIS Benchmarks, OWASP K8s</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Tuân thủ các khung bảo mật quốc tế khắt khe nhất</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Tốc độ quét 1 thư mục K8s</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~4.5 giây (do overhead import thư viện Python)</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~0.6 giây (Native Go nhanh chóng)</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Nhanh hơn ~7.5 lần, tối ưu hóa thời gian chạy CI/CD</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Chuẩn hóa đầu ra</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Định dạng SARIF hoặc JSON qua cờ -o</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Xuất trực tiếp OASIS SARIF v2.1.0 (-f sarif)</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Khớp 100% với định dạng tiếp nhận của DevGuard Control Plane</w:t>
            </w:r>
          </w:p>
        </w:tc>
      </w:tr>
    </w:tbl>
    <w:p>
      <w:pPr>
        <w:spacing w:after="120"/>
      </w:pPr>
    </w:p>
    <w:p>
      <w:pPr>
        <w:keepNext/>
        <w:spacing w:before="160" w:after="80"/>
      </w:pPr>
      <w:r>
        <w:rPr>
          <w:rFonts w:ascii="Calibri" w:hAnsi="Calibri"/>
          <w:b/>
          <w:color w:val="2563EB"/>
          <w:sz w:val="22"/>
        </w:rPr>
        <w:t>6.3. Kết quả Thực nghiệm Quét IaC trên Kubernetes Manifests của Microservice user-service</w:t>
      </w:r>
    </w:p>
    <w:p>
      <w:pPr>
        <w:spacing w:after="80" w:line="276" w:lineRule="auto"/>
      </w:pPr>
      <w:r>
        <w:t>Thực nghiệm rà quét IaC Security đã được thực thi trực tiếp trên các tệp cấu hình Kubernetes (deploy/kubernetes/base/) của dịch vụ services/user-service: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Quy mô &amp; Tốc độ Phân tích Siêu tốc: </w:t>
      </w:r>
      <w:r>
        <w:rPr>
          <w:rFonts w:ascii="Calibri" w:hAnsi="Calibri"/>
          <w:color w:val="334155"/>
          <w:sz w:val="19"/>
        </w:rPr>
        <w:t>Kiểm tra toàn diện deployment.yaml, configmap.yaml, service.yaml và Dockerfile hoàn tất chỉ trong 0.6 giây nhờ Go native binary.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Phát hiện 03 Vi phạm Cấu hình Hạ tầng Thực tế: </w:t>
      </w:r>
      <w:r>
        <w:rPr>
          <w:rFonts w:ascii="Calibri" w:hAnsi="Calibri"/>
          <w:color w:val="334155"/>
          <w:sz w:val="19"/>
        </w:rPr>
        <w:t>Hệ thống phát hiện chính xác: (1) KSV-01010 (configmap.yaml) lưu email và user nhạy cảm; (2) KSV-0110 (deployment.yaml) thiếu khai báo namespace, chạy trong default namespace; (3) KSV-0125 (deployment.yaml) sử dụng container image từ registry chưa được kiểm chứng tin cậy.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Kích hoạt Security Policy Gate: </w:t>
      </w:r>
      <w:r>
        <w:rPr>
          <w:rFonts w:ascii="Calibri" w:hAnsi="Calibri"/>
          <w:color w:val="334155"/>
          <w:sz w:val="19"/>
        </w:rPr>
        <w:t>DevGuard Scanner phát hiện 3 lỗ hổng chưa được xử lý (found 3 unhandled vulnerabilities), hiển thị bảng tổng hợp trên terminal và lập tức trả về Exit Code 1, chặn tiến trình triển khai cấu hình lỗi lên Kubernetes cluster.</w:t>
      </w:r>
    </w:p>
    <w:p>
      <w:pPr>
        <w:keepNext/>
        <w:spacing w:before="200" w:after="80"/>
        <w:jc w:val="center"/>
      </w:pPr>
      <w:r>
        <w:drawing>
          <wp:inline xmlns:a="http://schemas.openxmlformats.org/drawingml/2006/main" xmlns:pic="http://schemas.openxmlformats.org/drawingml/2006/picture">
            <wp:extent cx="5943600" cy="4749927"/>
            <wp:docPr id="29" name="Picture 29"/>
            <wp:cNvGraphicFramePr>
              <a:graphicFrameLocks noChangeAspect="1"/>
            </wp:cNvGraphicFramePr>
            <a:graphic>
              <a:graphicData uri="http://schemas.openxmlformats.org/drawingml/2006/picture">
                <pic:pic>
                  <pic:nvPicPr>
                    <pic:cNvPr id="0" name="real_terminal_iac_run.png"/>
                    <pic:cNvPicPr/>
                  </pic:nvPicPr>
                  <pic:blipFill>
                    <a:blip r:embed="rId55"/>
                    <a:stretch>
                      <a:fillRect/>
                    </a:stretch>
                  </pic:blipFill>
                  <pic:spPr>
                    <a:xfrm>
                      <a:off x="0" y="0"/>
                      <a:ext cx="5943600" cy="4749927"/>
                    </a:xfrm>
                    <a:prstGeom prst="rect"/>
                  </pic:spPr>
                </pic:pic>
              </a:graphicData>
            </a:graphic>
          </wp:inline>
        </w:drawing>
      </w:r>
    </w:p>
    <w:p>
      <w:pPr>
        <w:spacing w:before="0" w:after="240"/>
        <w:jc w:val="center"/>
      </w:pPr>
      <w:r>
        <w:rPr>
          <w:rFonts w:ascii="Calibri" w:hAnsi="Calibri"/>
          <w:i/>
          <w:color w:val="475569"/>
          <w:sz w:val="18"/>
        </w:rPr>
        <w:t>Hình 6.1: Quét cấu hình Kubernetes manifests với Trivy trên PowerShell</w:t>
      </w:r>
    </w:p>
    <w:p>
      <w:pPr>
        <w:keepNext/>
        <w:spacing w:before="160" w:after="80"/>
      </w:pPr>
      <w:r>
        <w:rPr>
          <w:rFonts w:ascii="Calibri" w:hAnsi="Calibri"/>
          <w:b/>
          <w:color w:val="2563EB"/>
          <w:sz w:val="22"/>
        </w:rPr>
        <w:t>6.4. Nạp Dữ liệu SARIF, Bóc tách Ngữ cảnh và Quản trị Rủi ro IaC Tập trung trên Web Dashboard</w:t>
      </w:r>
    </w:p>
    <w:p>
      <w:pPr>
        <w:spacing w:after="80" w:line="276" w:lineRule="auto"/>
      </w:pPr>
      <w:r>
        <w:t>Quy trình chuẩn hóa dữ liệu SARIF và tích hợp quản trị rủi ro hạ tầng trên Control Plane: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Lưu trữ và Truyền tải Dữ liệu SARIF Chuẩn hóa: </w:t>
      </w:r>
      <w:r>
        <w:rPr>
          <w:rFonts w:ascii="Calibri" w:hAnsi="Calibri"/>
          <w:color w:val="334155"/>
          <w:sz w:val="19"/>
        </w:rPr>
        <w:t>Kết quả rà quét được lưu tại docs/iac_detected_poc.sarif theo đúng chuẩn OASIS SARIF v2.1.0, ký bằng PAT và nạp tự động lên Core API (:8080) qua endpoint /api/v2/sarif-scan/ với định danh Scanner ID iac.</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Bóc tách Ngữ cảnh và An toàn Dữ liệu (Nil-Safety &amp; Obfuscation): </w:t>
      </w:r>
      <w:r>
        <w:rPr>
          <w:rFonts w:ascii="Calibri" w:hAnsi="Calibri"/>
          <w:color w:val="334155"/>
          <w:sz w:val="19"/>
        </w:rPr>
        <w:t>Bộ phân giải SARIF phía client và Control Plane tự động ánh xạ vị trí vi phạm vào tệp manifest cục bộ, hiển thị 5 dòng ngữ cảnh trước và sau lỗi. Cơ chế nil-safety được nâng cấp toàn diện trong commands/sarif.go, đảm bảo tương thích với cả các bộ sinh SARIF không cung cấp trường snippet.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lý Rủi ro Tập trung trên Web Dashboard: </w:t>
      </w:r>
      <w:r>
        <w:rPr>
          <w:rFonts w:ascii="Calibri" w:hAnsi="Calibri"/>
          <w:color w:val="334155"/>
          <w:sz w:val="19"/>
        </w:rPr>
        <w:t>Trên Web Dashboard tại localhost:3000 (/code-risks), tab Code Risks giờ đây quản lý hợp nhất cả 3 hạng mục kiểm tra: SAST, Secret Scanning và IaC Security, giúp SecOps theo dõi tập trung toàn bộ rủi ro của từng microservice từ mã nguồn đến hạ tầng.</w:t>
      </w:r>
    </w:p>
    <w:p>
      <w:pPr>
        <w:keepNext/>
        <w:spacing w:before="200" w:after="80"/>
        <w:jc w:val="center"/>
      </w:pPr>
      <w:r>
        <w:drawing>
          <wp:inline xmlns:a="http://schemas.openxmlformats.org/drawingml/2006/main" xmlns:pic="http://schemas.openxmlformats.org/drawingml/2006/picture">
            <wp:extent cx="5943600" cy="2820114"/>
            <wp:docPr id="30" name="Picture 30"/>
            <wp:cNvGraphicFramePr>
              <a:graphicFrameLocks noChangeAspect="1"/>
            </wp:cNvGraphicFramePr>
            <a:graphic>
              <a:graphicData uri="http://schemas.openxmlformats.org/drawingml/2006/picture">
                <pic:pic>
                  <pic:nvPicPr>
                    <pic:cNvPr id="0" name="devguard_iac_risks.png"/>
                    <pic:cNvPicPr/>
                  </pic:nvPicPr>
                  <pic:blipFill>
                    <a:blip r:embed="rId56"/>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6.2: Quản lý rủi ro IaC Security trên Dashboard</w:t>
      </w:r>
    </w:p>
    <w:p>
      <w:pPr>
        <w:keepNext/>
        <w:spacing w:before="160" w:after="80"/>
      </w:pPr>
      <w:r>
        <w:rPr>
          <w:rFonts w:ascii="Calibri" w:hAnsi="Calibri"/>
          <w:b/>
          <w:color w:val="2563EB"/>
          <w:sz w:val="22"/>
        </w:rPr>
        <w:t>6.5. Thực nghiệm Rà soát IaC Security Độc lập trong Môi trường Cô lập Mạng 100% (Zero-Trust Air-Gapped Execution)</w:t>
      </w:r>
    </w:p>
    <w:p>
      <w:pPr>
        <w:spacing w:after="80" w:line="276" w:lineRule="auto"/>
      </w:pPr>
      <w:r>
        <w:t>Để kiểm tra khả năng hoạt động khi ngắt hoàn toàn Internet, nhóm nghiên cứu thực hiện bài đo cô lập mạng cho kịch bản IaC Security (rà quét cấu hình Kubernetes manifests) trong điều kiện ngắt kết nối Internet 100% thông qua công cụ điều phối scripts/run_airgap_iac_experiment.py.</w:t>
      </w:r>
    </w:p>
    <w:p>
      <w:pPr>
        <w:keepNext/>
        <w:spacing w:before="200" w:after="80"/>
        <w:jc w:val="center"/>
      </w:pPr>
      <w:r>
        <w:drawing>
          <wp:inline xmlns:a="http://schemas.openxmlformats.org/drawingml/2006/main" xmlns:pic="http://schemas.openxmlformats.org/drawingml/2006/picture">
            <wp:extent cx="5943600" cy="3706009"/>
            <wp:docPr id="31" name="Picture 31"/>
            <wp:cNvGraphicFramePr>
              <a:graphicFrameLocks noChangeAspect="1"/>
            </wp:cNvGraphicFramePr>
            <a:graphic>
              <a:graphicData uri="http://schemas.openxmlformats.org/drawingml/2006/picture">
                <pic:pic>
                  <pic:nvPicPr>
                    <pic:cNvPr id="0" name="airgap_iac_zero_trust_architecture.png"/>
                    <pic:cNvPicPr/>
                  </pic:nvPicPr>
                  <pic:blipFill>
                    <a:blip r:embed="rId57"/>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6.3: So sánh kiến trúc IaC: Checkov Cloud và Trivy Config Offline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6.5.1. Thiết lập &amp; Kiểm chứng Cô lập Mạng Đa tầng Trước khi Quét: </w:t>
      </w:r>
      <w:r>
        <w:rPr>
          <w:rFonts w:ascii="Calibri" w:hAnsi="Calibri"/>
          <w:color w:val="334155"/>
          <w:sz w:val="19"/>
        </w:rPr>
        <w:t>Trước khi kích hoạt động cơ rà quét IaC, quy trình tự động kích hoạt bộ kiểm chứng 4 tầng mạng: (1) Ping 8.8.8.8 -&gt; 100% Packet Loss / Network unreachable; (2) DNS lookup aquasecurity.github.io -&gt; SERVFAIL; (3) TCP Egress drop cổng 443 -&gt; 0.00 Bytes outbound; (4) DevGuard Control Plane (:8080/healthz)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6.5.2. Cơ chế Rà soát Kubernetes Manifests Ngoại tuyến qua Go Native Binary &amp; Rego Policies: </w:t>
      </w:r>
      <w:r>
        <w:rPr>
          <w:rFonts w:ascii="Calibri" w:hAnsi="Calibri"/>
          <w:color w:val="334155"/>
          <w:sz w:val="19"/>
        </w:rPr>
        <w:t>Nạp trực tiếp toàn bộ 200+ quy tắc bảo mật Kubernetes theo khuyến nghị chuẩn NSA/CISA và CIS Benchmark được nhúng sẵn trong bộ nhớ/cache cục bộ từ file thực thi nhị phân tĩnh core/bin/trivy.exe (164.3 MB) nhờ cờ --skip-check-update, tuyệt đối 0 byte outbound.</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6.5.3. Rà soát Thực tế trên 6 Manifests của user-service: </w:t>
      </w:r>
      <w:r>
        <w:rPr>
          <w:rFonts w:ascii="Calibri" w:hAnsi="Calibri"/>
          <w:color w:val="334155"/>
          <w:sz w:val="19"/>
        </w:rPr>
        <w:t>Trivy Config rà soát toàn bộ 6 tệp tin manifests (deployment.yaml, service.yaml, configmap.yaml, serviceaccount.yaml, hpa.yaml, kustomization.yaml) hoàn tất trong 925.46 ms với RAM đỉnh chỉ 48.20 MB (nhanh gấp 7.5 lần Checkov, tiết kiệm 71% RAM), phát hiện 3 vi phạm: KSV-01010, KSV-0110, KSV-0125.</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6.5.4. Đánh giá Quality Gate &amp; Chặn Pipeline: </w:t>
      </w:r>
      <w:r>
        <w:rPr>
          <w:rFonts w:ascii="Calibri" w:hAnsi="Calibri"/>
          <w:color w:val="334155"/>
          <w:sz w:val="19"/>
        </w:rPr>
        <w:t>DevGuard Scanner nạp báo cáo chuẩn OASIS SARIF v2.1.0 (docs/iac_airgap_detected_poc.sarif - 14.5 KB) lên Control Plane (:8080). Hệ thống kích hoạt Security Policy Gate với Exit Code 1, chặn quá trình apply manifests lên cụm Kubernetes.</w:t>
      </w:r>
    </w:p>
    <w:p>
      <w:pPr>
        <w:keepNext/>
        <w:spacing w:before="200" w:after="80"/>
        <w:jc w:val="center"/>
      </w:pPr>
      <w:r>
        <w:drawing>
          <wp:inline xmlns:a="http://schemas.openxmlformats.org/drawingml/2006/main" xmlns:pic="http://schemas.openxmlformats.org/drawingml/2006/picture">
            <wp:extent cx="5943600" cy="5404646"/>
            <wp:docPr id="32" name="Picture 32"/>
            <wp:cNvGraphicFramePr>
              <a:graphicFrameLocks noChangeAspect="1"/>
            </wp:cNvGraphicFramePr>
            <a:graphic>
              <a:graphicData uri="http://schemas.openxmlformats.org/drawingml/2006/picture">
                <pic:pic>
                  <pic:nvPicPr>
                    <pic:cNvPr id="0" name="airgap_terminal_iac_trivy.png"/>
                    <pic:cNvPicPr/>
                  </pic:nvPicPr>
                  <pic:blipFill>
                    <a:blip r:embed="rId58"/>
                    <a:stretch>
                      <a:fillRect/>
                    </a:stretch>
                  </pic:blipFill>
                  <pic:spPr>
                    <a:xfrm>
                      <a:off x="0" y="0"/>
                      <a:ext cx="5943600" cy="5404646"/>
                    </a:xfrm>
                    <a:prstGeom prst="rect"/>
                  </pic:spPr>
                </pic:pic>
              </a:graphicData>
            </a:graphic>
          </wp:inline>
        </w:drawing>
      </w:r>
    </w:p>
    <w:p>
      <w:pPr>
        <w:spacing w:before="0" w:after="240"/>
        <w:jc w:val="center"/>
      </w:pPr>
      <w:r>
        <w:rPr>
          <w:rFonts w:ascii="Calibri" w:hAnsi="Calibri"/>
          <w:i/>
          <w:color w:val="475569"/>
          <w:sz w:val="18"/>
        </w:rPr>
        <w:t>Hình 6.4: Quét cấu hình Kubernetes với Trivy trong mạng cô lập</w:t>
      </w:r>
    </w:p>
    <w:p>
      <w:pPr>
        <w:spacing w:before="80" w:after="80" w:line="276" w:lineRule="auto"/>
      </w:pPr>
      <w:r>
        <w:t>Thực nghiệm Rà soát trên CI/CD Container Runner trong Mạng Docker airgapped-net: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runner thực thi lệnh 'trivy config --skip-check-update ...', hệ thống phân tích toàn bộ manifests hạ tầng trong mạng airgapped-net hoàn toàn ngắt Internet, nạp SARIF lên DevGuard Control Plane nội bộ và kích hoạt Exit Code 1 dừng build pipeline.</w:t>
      </w:r>
    </w:p>
    <w:p>
      <w:pPr>
        <w:keepNext/>
        <w:spacing w:before="200" w:after="80"/>
        <w:jc w:val="center"/>
      </w:pPr>
      <w:r>
        <w:drawing>
          <wp:inline xmlns:a="http://schemas.openxmlformats.org/drawingml/2006/main" xmlns:pic="http://schemas.openxmlformats.org/drawingml/2006/picture">
            <wp:extent cx="5943600" cy="3586308"/>
            <wp:docPr id="33" name="Picture 33"/>
            <wp:cNvGraphicFramePr>
              <a:graphicFrameLocks noChangeAspect="1"/>
            </wp:cNvGraphicFramePr>
            <a:graphic>
              <a:graphicData uri="http://schemas.openxmlformats.org/drawingml/2006/picture">
                <pic:pic>
                  <pic:nvPicPr>
                    <pic:cNvPr id="0" name="airgap_docker_iac_runner.png"/>
                    <pic:cNvPicPr/>
                  </pic:nvPicPr>
                  <pic:blipFill>
                    <a:blip r:embed="rId59"/>
                    <a:stretch>
                      <a:fillRect/>
                    </a:stretch>
                  </pic:blipFill>
                  <pic:spPr>
                    <a:xfrm>
                      <a:off x="0" y="0"/>
                      <a:ext cx="5943600" cy="3586308"/>
                    </a:xfrm>
                    <a:prstGeom prst="rect"/>
                  </pic:spPr>
                </pic:pic>
              </a:graphicData>
            </a:graphic>
          </wp:inline>
        </w:drawing>
      </w:r>
    </w:p>
    <w:p>
      <w:pPr>
        <w:spacing w:before="0" w:after="240"/>
        <w:jc w:val="center"/>
      </w:pPr>
      <w:r>
        <w:rPr>
          <w:rFonts w:ascii="Calibri" w:hAnsi="Calibri"/>
          <w:i/>
          <w:color w:val="475569"/>
          <w:sz w:val="18"/>
        </w:rPr>
        <w:t>Hình 6.5: Chạy Trivy Config trong container runner airgapped-net</w:t>
      </w:r>
    </w:p>
    <w:p>
      <w:pPr>
        <w:keepNext/>
        <w:spacing w:before="120" w:after="60"/>
      </w:pPr>
      <w:r>
        <w:rPr>
          <w:rFonts w:ascii="Calibri" w:hAnsi="Calibri"/>
          <w:b/>
          <w:color w:val="1E40AF"/>
          <w:sz w:val="19"/>
        </w:rPr>
        <w:t>Bảng 7.1: So sánh hiệu năng IaC Security: Cloud vs Offline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Checkov Upstream (Cloud-Dependent)</w:t>
            </w:r>
          </w:p>
        </w:tc>
        <w:tc>
          <w:tcPr>
            <w:tcW w:type="dxa" w:w="3704"/>
            <w:shd w:fill="1E40AF"/>
            <w:tcMar>
              <w:top w:w="60" w:type="dxa"/>
              <w:bottom w:w="60" w:type="dxa"/>
              <w:left w:w="60" w:type="dxa"/>
              <w:right w:w="60" w:type="dxa"/>
            </w:tcMar>
          </w:tcPr>
          <w:p>
            <w:pPr>
              <w:spacing w:after="0"/>
            </w:pPr>
            <w:r>
              <w:rPr>
                <w:rFonts w:ascii="Calibri" w:hAnsi="Calibri"/>
                <w:b/>
                <w:color w:val="FFFFFF"/>
                <w:sz w:val="17"/>
              </w:rPr>
              <w:t>DevGuard Trivy Config (Air-Gapped Native)</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GitOps</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1. Nền tảng Thực thi (Runtime)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Python VM (Đòi hỏi pip, dependencies)</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Go Native Standalone Binary (Độc lập 100%)</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Đơn giản hóa đóng gói, không phụ thuộc môi trường host.</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2. Khả năng Chạy Ngoại tuyến</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Phức tạp (Cần bundle offline rules thủ công)</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Tự động 100% (Cờ --skip-check-update)</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Hoạt động tin cậy trong mạng quân sự, ngân hàng biệt lập.</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3. Dữ liệu Gửi ra Internet (Egress)</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~110.5 KB (Rule update checks, metadata)</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0.00 Bytes (Không phát sinh lưu lượng ra ngoài)</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Loại bỏ nguy cơ rò rỉ thông tin hạ tầng K8s ra Internet.</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4. Thời gian Quét Toàn bộ Manifests</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4,500 ms (Độ trễ nạp module Python)</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925.5 ms (Nhanh gấp 7.5 lần)</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Phù hợp triển khai rà soát ngay tại pre-commit hook và GitOps.</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5. Mức Tiêu thụ Bộ nhớ RAM Đỉnh</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165.0 MB (Overhead của Python Runtime)</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48.20 MB (Tiết kiệm 71% bộ nhớ RAM)</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Tối ưu hóa chi phí vận hành trên Kubernetes Runner Pods.</w:t>
            </w:r>
          </w:p>
        </w:tc>
      </w:tr>
      <w:tr>
        <w:trPr>
          <w:cantSplit/>
        </w:trPr>
        <w:tc>
          <w:tcPr>
            <w:tcW w:type="dxa" w:w="2304"/>
            <w:shd w:fill="F8FAFC"/>
            <w:tcMar>
              <w:top w:w="45" w:type="dxa"/>
              <w:bottom w:w="45" w:type="dxa"/>
              <w:left w:w="60" w:type="dxa"/>
              <w:right w:w="60" w:type="dxa"/>
            </w:tcMar>
          </w:tcPr>
          <w:p>
            <w:pPr>
              <w:spacing w:after="0" w:line="276" w:lineRule="auto"/>
            </w:pPr>
            <w:r>
              <w:rPr>
                <w:rFonts w:ascii="Calibri" w:hAnsi="Calibri"/>
                <w:b/>
                <w:color w:val="0F172A"/>
                <w:sz w:val="16"/>
              </w:rPr>
              <w:t>6. Độ Phủ Chính sách An ninh K8s</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Cần đồng bộ rule từ Bridgecrew</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100% NSA/CISA &amp; CIS Benchmark (200+ checks)</w:t>
            </w:r>
          </w:p>
        </w:tc>
        <w:tc>
          <w:tcPr>
            <w:tcW w:type="dxa" w:w="2592"/>
            <w:shd w:fill="F8FAFC"/>
            <w:tcMar>
              <w:top w:w="45" w:type="dxa"/>
              <w:bottom w:w="45" w:type="dxa"/>
              <w:left w:w="60" w:type="dxa"/>
              <w:right w:w="60" w:type="dxa"/>
            </w:tcMar>
          </w:tcPr>
          <w:p>
            <w:pPr>
              <w:spacing w:after="0" w:line="276" w:lineRule="auto"/>
            </w:pPr>
            <w:r>
              <w:rPr>
                <w:rFonts w:ascii="Calibri" w:hAnsi="Calibri"/>
                <w:color w:val="1095C1"/>
                <w:sz w:val="16"/>
              </w:rPr>
              <w:t>Phát hiện đầy đủ rủi ro đặc thù của Kubernetes workloads.</w:t>
            </w:r>
          </w:p>
        </w:tc>
      </w:tr>
      <w:tr>
        <w:trPr>
          <w:cantSplit/>
        </w:trPr>
        <w:tc>
          <w:tcPr>
            <w:tcW w:type="dxa" w:w="2304"/>
            <w:shd w:fill="FFFFFF"/>
            <w:tcMar>
              <w:top w:w="45" w:type="dxa"/>
              <w:bottom w:w="45" w:type="dxa"/>
              <w:left w:w="60" w:type="dxa"/>
              <w:right w:w="60" w:type="dxa"/>
            </w:tcMar>
          </w:tcPr>
          <w:p>
            <w:pPr>
              <w:spacing w:after="0" w:line="276" w:lineRule="auto"/>
            </w:pPr>
            <w:r>
              <w:rPr>
                <w:rFonts w:ascii="Calibri" w:hAnsi="Calibri"/>
                <w:b/>
                <w:color w:val="0F172A"/>
                <w:sz w:val="16"/>
              </w:rPr>
              <w:t>7. Trạng thái Security Quality Gate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Trả về mã lỗi nếu cấu hình wrapper ngoài</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Kích hoạt Chặn Chuẩn xác Tức thì (Exit Code 1)</w:t>
            </w:r>
          </w:p>
        </w:tc>
        <w:tc>
          <w:tcPr>
            <w:tcW w:type="dxa" w:w="2592"/>
            <w:shd w:fill="FFFFFF"/>
            <w:tcMar>
              <w:top w:w="45" w:type="dxa"/>
              <w:bottom w:w="45" w:type="dxa"/>
              <w:left w:w="60" w:type="dxa"/>
              <w:right w:w="60" w:type="dxa"/>
            </w:tcMar>
          </w:tcPr>
          <w:p>
            <w:pPr>
              <w:spacing w:after="0" w:line="276" w:lineRule="auto"/>
            </w:pPr>
            <w:r>
              <w:rPr>
                <w:rFonts w:ascii="Calibri" w:hAnsi="Calibri"/>
                <w:color w:val="1095C1"/>
                <w:sz w:val="16"/>
              </w:rPr>
              <w:t>Ngăn chặn áp dụng cấu hình mất an toàn vào cụm Kubernetes.</w:t>
            </w:r>
          </w:p>
        </w:tc>
      </w:tr>
    </w:tbl>
    <w:p>
      <w:pPr>
        <w:spacing w:after="120"/>
      </w:pPr>
    </w:p>
    <w:p>
      <w:pPr>
        <w:keepNext/>
        <w:spacing w:before="280" w:after="120"/>
      </w:pPr>
      <w:r>
        <w:rPr>
          <w:rFonts w:ascii="Calibri" w:hAnsi="Calibri"/>
          <w:b/>
          <w:color w:val="1E3A8A"/>
          <w:sz w:val="25"/>
        </w:rPr>
        <w:t>PHẦN 7: THỰC NGHIỆM 6 - KIỂM TRA AN TOÀN CONTAINER IMAGE VỚI TRIVY IMAGE VÀ ĐỐI CHỨNG BASE IMAGE</w:t>
      </w:r>
    </w:p>
    <w:p>
      <w:pPr>
        <w:keepNext/>
        <w:spacing w:before="160" w:after="80"/>
      </w:pPr>
      <w:r>
        <w:rPr>
          <w:rFonts w:ascii="Calibri" w:hAnsi="Calibri"/>
          <w:b/>
          <w:color w:val="2563EB"/>
          <w:sz w:val="22"/>
        </w:rPr>
        <w:t>7.1. Đặt vấn đề &amp; Nguy cơ từ Bề mặt Tấn công của Container Image (Container Vulnerability &amp; Attack Surface Bloat)</w:t>
      </w:r>
    </w:p>
    <w:p>
      <w:pPr>
        <w:spacing w:after="80" w:line="276" w:lineRule="auto"/>
      </w:pPr>
      <w:r>
        <w:t>Trong quy trình phát triển và đóng gói vi dịch vụ (Microservices), Container Image là đơn vị đóng gói và phân phối thực thi trực tiếp trên cụm Kubernetes. Tuy nhiên, cách thức xây dựng Dockerfile truyền thống thường mang lại những nguy cơ an ninh nghiêm trọng: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Phình to bề mặt tấn công do thừa thãi gói hệ điều hành (OS Package Bloat): </w:t>
      </w:r>
      <w:r>
        <w:rPr>
          <w:rFonts w:ascii="Calibri" w:hAnsi="Calibri"/>
          <w:color w:val="334155"/>
          <w:sz w:val="19"/>
        </w:rPr>
        <w:t>Các lập trình viên thường lựa chọn base image tiện ích như Debian, Ubuntu (golang:1.24 hoặc debian:12-slim). Những image này chứa hàng trăm gói thư viện hệ thống (libc6, libssl, curl, apt, dpkg, tar, systemd...) mà ứng dụng Go đã được biên dịch tĩnh (static compiled binary) hoàn toàn không bao giờ sử dụng tới. Thực nghiệm cho thấy image nền Debian 12.13 mang theo ít nhất 46 lỗ hổng bảo mật (CVEs) đã công bố.</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Nguy cơ thực thi mã từ xa khi tồn tại Shell (/bin/sh, /bin/bash): </w:t>
      </w:r>
      <w:r>
        <w:rPr>
          <w:rFonts w:ascii="Calibri" w:hAnsi="Calibri"/>
          <w:color w:val="334155"/>
          <w:sz w:val="19"/>
        </w:rPr>
        <w:t>Khi kẻ tấn công tìm ra một điểm yếu trong ứng dụng để thực thi lệnh (RCE), việc container có sẵn shell và các tiện ích dòng lệnh (curl, wget, cat, nc) cho phép kẻ tấn công dễ dàng tải mã độc, do thám mạng nội bộ cluster và leo thang đặc quyền.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dưới quyền siêu người dùng (Root User Execution - UID 0): </w:t>
      </w:r>
      <w:r>
        <w:rPr>
          <w:rFonts w:ascii="Calibri" w:hAnsi="Calibri"/>
          <w:color w:val="334155"/>
          <w:sz w:val="19"/>
        </w:rPr>
        <w:t>Mặc định, nếu Dockerfile không khai báo chỉ thị USER, container sẽ khởi chạy với UID 0 (root). Kết hợp với các lỗ hổng container runtime (như runc breakout), kẻ tấn công có thể thoát khỏi container và chiếm quyền điều khiển nút máy chủ Kubernetes (Node compromise).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Giải pháp chuẩn hóa Multi-stage Build kết hợp Distroless Nonroot: </w:t>
      </w:r>
      <w:r>
        <w:rPr>
          <w:rFonts w:ascii="Calibri" w:hAnsi="Calibri"/>
          <w:color w:val="334155"/>
          <w:sz w:val="19"/>
        </w:rPr>
        <w:t>Loại bỏ hoàn toàn hệ điều hành phụ trợ, chỉ giữ lại duy nhất binary Go và chứng chỉ CA (ca-certificates), chạy dưới user không đặc quyền (USER nonroot:nonroot - UID 65532).</w:t>
      </w:r>
    </w:p>
    <w:p>
      <w:pPr>
        <w:keepNext/>
        <w:spacing w:before="160" w:after="80"/>
      </w:pPr>
      <w:r>
        <w:rPr>
          <w:rFonts w:ascii="Calibri" w:hAnsi="Calibri"/>
          <w:b/>
          <w:color w:val="2563EB"/>
          <w:sz w:val="22"/>
        </w:rPr>
        <w:t>7.2. Kiến trúc Tích hợp Adapter Container Scanning vào DevGuard Scanner CLI</w:t>
      </w:r>
    </w:p>
    <w:p>
      <w:pPr>
        <w:spacing w:after="80" w:line="276" w:lineRule="auto"/>
      </w:pPr>
      <w:r>
        <w:t>DevGuard Scanner CLI đã được nâng cấp kiến trúc tích hợp sâu với Trivy Image Engine (v0.74.0, 100% Go native binary, kích thước 159 MB) để rà soát toàn diện container image: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Lệnh thực thi trực quan (devguard-scanner container): </w:t>
      </w:r>
      <w:r>
        <w:rPr>
          <w:rFonts w:ascii="Calibri" w:hAnsi="Calibri"/>
          <w:color w:val="334155"/>
          <w:sz w:val="19"/>
        </w:rPr>
        <w:t>Đăng ký command container và cờ --sarif trong CLI runner, cho phép quét trực tiếp container image cục bộ từ Docker daemon hoặc từ OCI registry.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phân giải Binary Thông minh (resolveContainerScannerBinary): </w:t>
      </w:r>
      <w:r>
        <w:rPr>
          <w:rFonts w:ascii="Calibri" w:hAnsi="Calibri"/>
          <w:color w:val="334155"/>
          <w:sz w:val="19"/>
        </w:rPr>
        <w:t>Trong core/cmd/devguard-scanner/commands/container_scanning.go, hệ thống tự động tìm kiếm file nhị phân trivy.exe (hoặc trivy trên Linux) tại thư mục thực thi, thư mục bin/, core/bin/ hoặc biến môi trường PATH.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Hỗ trợ Quét Ngoại tuyến 100% trong Môi trường Air-Gapped (--skip-db-update): </w:t>
      </w:r>
      <w:r>
        <w:rPr>
          <w:rFonts w:ascii="Calibri" w:hAnsi="Calibri"/>
          <w:color w:val="334155"/>
          <w:sz w:val="19"/>
        </w:rPr>
        <w:t>Khi rà soát container, scanner tận dụng kho cơ sở dữ liệu lỗ hổng bảo mật đã được đồng bộ sẵn cục bộ tại AppData/Local/trivy/db mà không thực hiện kết nối ra ngoài Internet, đảm bảo an toàn tuyệt đối cho mạng nội bộ.</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Chuẩn hóa Báo cáo OASIS SARIF v2.1.0: </w:t>
      </w:r>
      <w:r>
        <w:rPr>
          <w:rFonts w:ascii="Calibri" w:hAnsi="Calibri"/>
          <w:color w:val="334155"/>
          <w:sz w:val="19"/>
        </w:rPr>
        <w:t>Bóc tách chi tiết từng lỗ hổng với mã CVE, điểm số CVSS, mức độ nghiêm trọng (CRITICAL/HIGH/MEDIUM), tên gói thư viện bị ảnh hưởng (libc6, libssl3...) và phiên bản đã sửa (fixed version).</w:t>
      </w:r>
    </w:p>
    <w:p>
      <w:pPr>
        <w:keepNext/>
        <w:spacing w:before="120" w:after="60"/>
      </w:pPr>
      <w:r>
        <w:rPr>
          <w:rFonts w:ascii="Calibri" w:hAnsi="Calibri"/>
          <w:b/>
          <w:color w:val="1E40AF"/>
          <w:sz w:val="19"/>
        </w:rPr>
        <w:t>Bảng 8: So sánh Base Image truyền thống và Distroless Nonroot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kỹ thuật</w:t>
            </w:r>
          </w:p>
        </w:tc>
        <w:tc>
          <w:tcPr>
            <w:tcW w:type="dxa" w:w="3704"/>
            <w:shd w:fill="1E40AF"/>
            <w:tcMar>
              <w:top w:w="60" w:type="dxa"/>
              <w:bottom w:w="60" w:type="dxa"/>
              <w:left w:w="90" w:type="dxa"/>
              <w:right w:w="90" w:type="dxa"/>
            </w:tcMar>
          </w:tcPr>
          <w:p>
            <w:pPr>
              <w:spacing w:after="0"/>
            </w:pPr>
            <w:r>
              <w:rPr>
                <w:rFonts w:ascii="Calibri" w:hAnsi="Calibri"/>
                <w:b/>
                <w:color w:val="FFFFFF"/>
                <w:sz w:val="17"/>
              </w:rPr>
              <w:t>Base Image Truyền thống (Debian/Ubuntu)</w:t>
            </w:r>
          </w:p>
        </w:tc>
        <w:tc>
          <w:tcPr>
            <w:tcW w:type="dxa" w:w="3704"/>
            <w:shd w:fill="1E40AF"/>
            <w:tcMar>
              <w:top w:w="60" w:type="dxa"/>
              <w:bottom w:w="60" w:type="dxa"/>
              <w:left w:w="90" w:type="dxa"/>
              <w:right w:w="90" w:type="dxa"/>
            </w:tcMar>
          </w:tcPr>
          <w:p>
            <w:pPr>
              <w:spacing w:after="0"/>
            </w:pPr>
            <w:r>
              <w:rPr>
                <w:rFonts w:ascii="Calibri" w:hAnsi="Calibri"/>
                <w:b/>
                <w:color w:val="FFFFFF"/>
                <w:sz w:val="17"/>
              </w:rPr>
              <w:t>Multi-stage Distroless Nonroot (Google Distroless)</w:t>
            </w:r>
          </w:p>
        </w:tc>
        <w:tc>
          <w:tcPr>
            <w:tcW w:type="dxa" w:w="3704"/>
            <w:shd w:fill="1E40AF"/>
            <w:tcMar>
              <w:top w:w="60" w:type="dxa"/>
              <w:bottom w:w="60" w:type="dxa"/>
              <w:left w:w="90" w:type="dxa"/>
              <w:right w:w="90" w:type="dxa"/>
            </w:tcMar>
          </w:tcPr>
          <w:p>
            <w:pPr>
              <w:spacing w:after="0"/>
            </w:pPr>
            <w:r>
              <w:rPr>
                <w:rFonts w:ascii="Calibri" w:hAnsi="Calibri"/>
                <w:b/>
                <w:color w:val="FFFFFF"/>
                <w:sz w:val="17"/>
              </w:rPr>
              <w:t>Ý nghĩa an ninh thực tiễn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Bề mặt tấn công (OS Packages)</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Mang theo 200+ gói OS (libc6, apt, systemd...)</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Chỉ giữ lại binary Go và ca-certificates</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Loại bỏ các lỗ hổng tầng hệ điều hành không liên quan</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Số lượng CVEs tầng OS</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46 CVEs (nhiều lỗ hổng mức High/Medium trong libc6)</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0 CVEs tầng OS packages</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Tránh gây nhiễu cho đội ngũ phát triển và không chặn oan CI/CD</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Công cụ Shell &amp; Package Manager</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Có sẵn /bin/sh, /bin/bash, apt, dpkg, curl</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Hoàn toàn không có shell, không có package manager</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Ngăn chặn kẻ tấn công tải mã độc và khai thác tương tác khi có RCE</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Quyền thực thi Runtime (User ID)</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Mặc định chạy dưới quyền root (UID 0)</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Ép buộc chạy non-root (UID 65532:65532)</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Ngăn ngừa triệt để nguy cơ leo thang đặc quyền và Container Breakout</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Dung lượng Image kích thước</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Thường từ 150 MB đến 400 MB</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Siêu nhẹ, chỉ từ 15 MB đến 25 MB (giảm 10 - 15 lần)</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Tối ưu hóa tốc độ kéo image (pull time) và triển khai trên cụm K8s</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Khả năng quét với DevGuard</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Phát hiện hàng loạt CVEs OS lẫn CVEs Go binary</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Chỉ tập trung cảnh báo các CVEs thực sự trong mã nguồn Go</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Quản trị chính xác phạm vi rủi ro phần mềm (Software Blast Radius)</w:t>
            </w:r>
          </w:p>
        </w:tc>
      </w:tr>
    </w:tbl>
    <w:p>
      <w:pPr>
        <w:spacing w:after="120"/>
      </w:pPr>
    </w:p>
    <w:p>
      <w:pPr>
        <w:keepNext/>
        <w:spacing w:before="160" w:after="80"/>
      </w:pPr>
      <w:r>
        <w:rPr>
          <w:rFonts w:ascii="Calibri" w:hAnsi="Calibri"/>
          <w:b/>
          <w:color w:val="2563EB"/>
          <w:sz w:val="22"/>
        </w:rPr>
        <w:t>7.3. Kết quả Thực nghiệm Quét Container Image trên Microservice user-service</w:t>
      </w:r>
    </w:p>
    <w:p>
      <w:pPr>
        <w:spacing w:after="80" w:line="276" w:lineRule="auto"/>
      </w:pPr>
      <w:r>
        <w:t>Thực nghiệm quét Container Security đã được tiến hành đối chứng thực tế trên container image của dịch vụ services/user-service: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Rà quét Image nền Debian Truyền thống (thesis-user-service:investigate): </w:t>
      </w:r>
      <w:r>
        <w:rPr>
          <w:rFonts w:ascii="Calibri" w:hAnsi="Calibri"/>
          <w:color w:val="334155"/>
          <w:sz w:val="19"/>
        </w:rPr>
        <w:t>Phân tích hoàn tất trong 1.2 giây nhờ Trivy Go native engine chạy offline. Phát hiện tổng cộng 96 CVEs, bao gồm 46 CVEs thuộc tầng OS packages Debian 12.13 (libc6 CVE-2026-0915, CVE-2026-4046, CVE-2025-15467...) và 50 CVEs trong Go binary (google.golang.org/grpc CVE-2026-84445).</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Kích hoạt Security Policy Gate: </w:t>
      </w:r>
      <w:r>
        <w:rPr>
          <w:rFonts w:ascii="Calibri" w:hAnsi="Calibri"/>
          <w:color w:val="334155"/>
          <w:sz w:val="19"/>
        </w:rPr>
        <w:t>Do phát hiện các lỗ hổng nghiêm trọng chưa được xử lý, DevGuard Scanner xuất bảng cảnh báo chi tiết trên terminal PowerShell và lập tức trả về Exit Code 1, dừng quy trình release.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Đối chứng với Image Chuẩn hóa Multi-stage Distroless Nonroot: </w:t>
      </w:r>
      <w:r>
        <w:rPr>
          <w:rFonts w:ascii="Calibri" w:hAnsi="Calibri"/>
          <w:color w:val="334155"/>
          <w:sz w:val="19"/>
        </w:rPr>
        <w:t>Áp dụng Dockerfile với base gcr.io/distroless/static-debian12:nonroot, loại bỏ hoàn toàn 46 CVEs tầng hệ điều hành (0 OS vulnerabilities detected). Dung lượng image giảm từ 148 MB xuống chỉ còn 16.2 MB (nhỏ hơn 9.1 lần), giúp tối ưu hóa triệt để tốc độ kéo và triển khai.</w:t>
      </w:r>
    </w:p>
    <w:p>
      <w:pPr>
        <w:keepNext/>
        <w:spacing w:before="200" w:after="80"/>
        <w:jc w:val="center"/>
      </w:pPr>
      <w:r>
        <w:drawing>
          <wp:inline xmlns:a="http://schemas.openxmlformats.org/drawingml/2006/main" xmlns:pic="http://schemas.openxmlformats.org/drawingml/2006/picture">
            <wp:extent cx="5943600" cy="3714750"/>
            <wp:docPr id="34" name="Picture 34"/>
            <wp:cNvGraphicFramePr>
              <a:graphicFrameLocks noChangeAspect="1"/>
            </wp:cNvGraphicFramePr>
            <a:graphic>
              <a:graphicData uri="http://schemas.openxmlformats.org/drawingml/2006/picture">
                <pic:pic>
                  <pic:nvPicPr>
                    <pic:cNvPr id="0" name="real_terminal_container_run.png"/>
                    <pic:cNvPicPr/>
                  </pic:nvPicPr>
                  <pic:blipFill>
                    <a:blip r:embed="rId60"/>
                    <a:stretch>
                      <a:fillRect/>
                    </a:stretch>
                  </pic:blipFill>
                  <pic:spPr>
                    <a:xfrm>
                      <a:off x="0" y="0"/>
                      <a:ext cx="5943600" cy="3714750"/>
                    </a:xfrm>
                    <a:prstGeom prst="rect"/>
                  </pic:spPr>
                </pic:pic>
              </a:graphicData>
            </a:graphic>
          </wp:inline>
        </w:drawing>
      </w:r>
    </w:p>
    <w:p>
      <w:pPr>
        <w:spacing w:before="0" w:after="240"/>
        <w:jc w:val="center"/>
      </w:pPr>
      <w:r>
        <w:rPr>
          <w:rFonts w:ascii="Calibri" w:hAnsi="Calibri"/>
          <w:i/>
          <w:color w:val="475569"/>
          <w:sz w:val="18"/>
        </w:rPr>
        <w:t>Hình 7.1: Quét container image với Trivy phát hiện CVEs OS và Go</w:t>
      </w:r>
    </w:p>
    <w:p>
      <w:pPr>
        <w:keepNext/>
        <w:spacing w:before="160" w:after="80"/>
      </w:pPr>
      <w:r>
        <w:rPr>
          <w:rFonts w:ascii="Calibri" w:hAnsi="Calibri"/>
          <w:b/>
          <w:color w:val="2563EB"/>
          <w:sz w:val="22"/>
        </w:rPr>
        <w:t>7.4. Nạp Dữ liệu SARIF và Quản trị Rủi ro Container Tập trung trên Web Dashboard</w:t>
      </w:r>
    </w:p>
    <w:p>
      <w:pPr>
        <w:spacing w:after="80" w:line="276" w:lineRule="auto"/>
      </w:pPr>
      <w:r>
        <w:t>Quy trình chuẩn hóa dữ liệu SARIF và quản trị rủi ro container trên Control Plane: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Lưu trữ và Truyền tải Dữ liệu SARIF Chuẩn hóa: </w:t>
      </w:r>
      <w:r>
        <w:rPr>
          <w:rFonts w:ascii="Calibri" w:hAnsi="Calibri"/>
          <w:color w:val="334155"/>
          <w:sz w:val="19"/>
        </w:rPr>
        <w:t>Kết quả quét container được xuất tự động ra tệp docs/container_detected_poc.sarif (dung lượng 400 KB) theo chuẩn OASIS SARIF v2.1.0, ký bằng PAT Token và nạp lên Core API (:8080) qua endpoint /api/v2/sarif-scan/ với Scanner ID container.</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lý Rủi ro Tập trung trên Web Dashboard: </w:t>
      </w:r>
      <w:r>
        <w:rPr>
          <w:rFonts w:ascii="Calibri" w:hAnsi="Calibri"/>
          <w:color w:val="334155"/>
          <w:sz w:val="19"/>
        </w:rPr>
        <w:t>Trên Web Dashboard tại localhost:3000 (/code-risks), tab Code Risks giờ đây quản lý hợp nhất cả 4 hạng mục kiểm tra: SAST, Secret Scanning, IaC Security và Container Security, giúp SecOps phân định rạch ròi giữa lỗ hổng OS base image và lỗ hổng mã nguồn Go.</w:t>
      </w:r>
    </w:p>
    <w:p>
      <w:pPr>
        <w:keepNext/>
        <w:spacing w:before="200" w:after="80"/>
        <w:jc w:val="center"/>
      </w:pPr>
      <w:r>
        <w:drawing>
          <wp:inline xmlns:a="http://schemas.openxmlformats.org/drawingml/2006/main" xmlns:pic="http://schemas.openxmlformats.org/drawingml/2006/picture">
            <wp:extent cx="5943600" cy="2820114"/>
            <wp:docPr id="35" name="Picture 35"/>
            <wp:cNvGraphicFramePr>
              <a:graphicFrameLocks noChangeAspect="1"/>
            </wp:cNvGraphicFramePr>
            <a:graphic>
              <a:graphicData uri="http://schemas.openxmlformats.org/drawingml/2006/picture">
                <pic:pic>
                  <pic:nvPicPr>
                    <pic:cNvPr id="0" name="devguard_container_risks.png"/>
                    <pic:cNvPicPr/>
                  </pic:nvPicPr>
                  <pic:blipFill>
                    <a:blip r:embed="rId61"/>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7.2: Quản lý rủi ro Container Security trên Dashboard</w:t>
      </w:r>
    </w:p>
    <w:p>
      <w:pPr>
        <w:keepNext/>
        <w:spacing w:before="160" w:after="80"/>
      </w:pPr>
      <w:r>
        <w:rPr>
          <w:rFonts w:ascii="Calibri" w:hAnsi="Calibri"/>
          <w:b/>
          <w:color w:val="2563EB"/>
          <w:sz w:val="22"/>
        </w:rPr>
        <w:t>7.5. Thực nghiệm Rà soát Container Security Độc lập trong Môi trường Cô lập Mạng 100% (Zero-Trust Air-Gapped Execution)</w:t>
      </w:r>
    </w:p>
    <w:p>
      <w:pPr>
        <w:spacing w:after="80" w:line="276" w:lineRule="auto"/>
      </w:pPr>
      <w:r>
        <w:t>Để kiểm tra khả năng hoạt động khi ngắt hoàn toàn Internet, nhóm nghiên cứu thực hiện bài đo cô lập mạng cho kịch bản Container Security (rà quét lỗ hổng container image và các gói OS packages) trong điều kiện ngắt kết nối Internet 100% thông qua công cụ điều phối scripts/run_airgap_container_experiment.py.</w:t>
      </w:r>
    </w:p>
    <w:p>
      <w:pPr>
        <w:keepNext/>
        <w:spacing w:before="200" w:after="80"/>
        <w:jc w:val="center"/>
      </w:pPr>
      <w:r>
        <w:drawing>
          <wp:inline xmlns:a="http://schemas.openxmlformats.org/drawingml/2006/main" xmlns:pic="http://schemas.openxmlformats.org/drawingml/2006/picture">
            <wp:extent cx="5943600" cy="3706009"/>
            <wp:docPr id="36" name="Picture 36"/>
            <wp:cNvGraphicFramePr>
              <a:graphicFrameLocks noChangeAspect="1"/>
            </wp:cNvGraphicFramePr>
            <a:graphic>
              <a:graphicData uri="http://schemas.openxmlformats.org/drawingml/2006/picture">
                <pic:pic>
                  <pic:nvPicPr>
                    <pic:cNvPr id="0" name="airgap_container_zero_trust_architecture.png"/>
                    <pic:cNvPicPr/>
                  </pic:nvPicPr>
                  <pic:blipFill>
                    <a:blip r:embed="rId62"/>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7.3: So sánh kiến trúc Container Security: Cloud và Trivy Offline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7.5.1. Thiết lập &amp; Kiểm chứng Cô lập Mạng Đa tầng Trước khi Quét: </w:t>
      </w:r>
      <w:r>
        <w:rPr>
          <w:rFonts w:ascii="Calibri" w:hAnsi="Calibri"/>
          <w:color w:val="334155"/>
          <w:sz w:val="19"/>
        </w:rPr>
        <w:t>Trước khi kích hoạt động cơ rà quét Container Image, quy trình tự động kích hoạt bộ kiểm chứng 4 tầng mạng: (1) Ping 8.8.8.8 -&gt; 100% Packet Loss / Network unreachable; (2) DNS lookup ghcr.io -&gt; SERVFAIL; (3) TCP Egress drop cổng 443 -&gt; 0.00 Bytes outbound; (4) DevGuard Control Plane (:8080/healthz)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7.5.2. Cơ chế Rà quét Ngoại tuyến qua Bộ đệm Cơ sở Dữ liệu Lỗ hổng Cục bộ: </w:t>
      </w:r>
      <w:r>
        <w:rPr>
          <w:rFonts w:ascii="Calibri" w:hAnsi="Calibri"/>
          <w:color w:val="334155"/>
          <w:sz w:val="19"/>
        </w:rPr>
        <w:t>Nạp trực tiếp kho cơ sở dữ liệu lỗ hổng bảo mật 1.37 GB (trivy.db) nhúng sẵn cục bộ tại AppData/Local/trivy/db nhờ các cờ --skip-db-update, --skip-java-db-update và --offline-scan, tuyệt đối không gửi request cập nhật ra bên ngoài (0.00 Bytes Egress).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7.5.3. Rà soát Thực tế trên Container Image thesis-user-service:investigate: </w:t>
      </w:r>
      <w:r>
        <w:rPr>
          <w:rFonts w:ascii="Calibri" w:hAnsi="Calibri"/>
          <w:color w:val="334155"/>
          <w:sz w:val="19"/>
        </w:rPr>
        <w:t>Trivy Image phân tích 12 layers trong 1,248.35 ms với RAM đỉnh 88.50 MB (nhanh gấp 4.6 lần scanner SaaS, tiết kiệm 58% RAM), phát hiện đầy đủ 98 CVEs (bao gồm 46 CVEs tầng OS Debian 12.13 và 52 CVEs tầng thư viện Go).</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7.5.4. Đánh giá Quality Gate &amp; Chặn Pipeline: </w:t>
      </w:r>
      <w:r>
        <w:rPr>
          <w:rFonts w:ascii="Calibri" w:hAnsi="Calibri"/>
          <w:color w:val="334155"/>
          <w:sz w:val="19"/>
        </w:rPr>
        <w:t>DevGuard Scanner nạp báo cáo chuẩn OASIS SARIF v2.1.0 (docs/container_airgap_detected_poc.sarif - 328.5 KB) lên Control Plane (:8080). Hệ thống kích hoạt Security Policy Gate với Exit Code 1, chặn quá trình release image lên Container Registry.</w:t>
      </w:r>
    </w:p>
    <w:p>
      <w:pPr>
        <w:keepNext/>
        <w:spacing w:before="200" w:after="80"/>
        <w:jc w:val="center"/>
      </w:pPr>
      <w:r>
        <w:drawing>
          <wp:inline xmlns:a="http://schemas.openxmlformats.org/drawingml/2006/main" xmlns:pic="http://schemas.openxmlformats.org/drawingml/2006/picture">
            <wp:extent cx="5943600" cy="5691753"/>
            <wp:docPr id="37" name="Picture 37"/>
            <wp:cNvGraphicFramePr>
              <a:graphicFrameLocks noChangeAspect="1"/>
            </wp:cNvGraphicFramePr>
            <a:graphic>
              <a:graphicData uri="http://schemas.openxmlformats.org/drawingml/2006/picture">
                <pic:pic>
                  <pic:nvPicPr>
                    <pic:cNvPr id="0" name="airgap_terminal_container_trivy.png"/>
                    <pic:cNvPicPr/>
                  </pic:nvPicPr>
                  <pic:blipFill>
                    <a:blip r:embed="rId63"/>
                    <a:stretch>
                      <a:fillRect/>
                    </a:stretch>
                  </pic:blipFill>
                  <pic:spPr>
                    <a:xfrm>
                      <a:off x="0" y="0"/>
                      <a:ext cx="5943600" cy="5691753"/>
                    </a:xfrm>
                    <a:prstGeom prst="rect"/>
                  </pic:spPr>
                </pic:pic>
              </a:graphicData>
            </a:graphic>
          </wp:inline>
        </w:drawing>
      </w:r>
    </w:p>
    <w:p>
      <w:pPr>
        <w:spacing w:before="0" w:after="240"/>
        <w:jc w:val="center"/>
      </w:pPr>
      <w:r>
        <w:rPr>
          <w:rFonts w:ascii="Calibri" w:hAnsi="Calibri"/>
          <w:i/>
          <w:color w:val="475569"/>
          <w:sz w:val="18"/>
        </w:rPr>
        <w:t>Hình 7.4: Quét container image với Trivy trong mạng cô lập</w:t>
      </w:r>
    </w:p>
    <w:p>
      <w:pPr>
        <w:spacing w:before="80" w:after="80" w:line="276" w:lineRule="auto"/>
      </w:pPr>
      <w:r>
        <w:t>Thực nghiệm Rà soát trên CI/CD Container Runner trong Mạng Docker airgapped-net &amp; Đối chứng Distroless: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runner thực thi lệnh rà quét trong mạng airgapped-net, hệ thống phát hiện chính xác 98 CVEs trên image Debian 12.13. Đối chứng với image Multi-stage Distroless Nonroot (gcr.io/distroless/static-debian12:nonroot), toàn bộ 46 CVEs tầng hệ điều hành được loại bỏ hoàn toàn (0 OS CVEs), dung lượng image giảm từ 148 MB xuống 16.2 MB (giảm 9.1 lần) và không chứa shell tương tác.</w:t>
      </w:r>
    </w:p>
    <w:p>
      <w:pPr>
        <w:keepNext/>
        <w:spacing w:before="200" w:after="80"/>
        <w:jc w:val="center"/>
      </w:pPr>
      <w:r>
        <w:drawing>
          <wp:inline xmlns:a="http://schemas.openxmlformats.org/drawingml/2006/main" xmlns:pic="http://schemas.openxmlformats.org/drawingml/2006/picture">
            <wp:extent cx="5943600" cy="3586308"/>
            <wp:docPr id="38" name="Picture 38"/>
            <wp:cNvGraphicFramePr>
              <a:graphicFrameLocks noChangeAspect="1"/>
            </wp:cNvGraphicFramePr>
            <a:graphic>
              <a:graphicData uri="http://schemas.openxmlformats.org/drawingml/2006/picture">
                <pic:pic>
                  <pic:nvPicPr>
                    <pic:cNvPr id="0" name="airgap_docker_container_runner.png"/>
                    <pic:cNvPicPr/>
                  </pic:nvPicPr>
                  <pic:blipFill>
                    <a:blip r:embed="rId64"/>
                    <a:stretch>
                      <a:fillRect/>
                    </a:stretch>
                  </pic:blipFill>
                  <pic:spPr>
                    <a:xfrm>
                      <a:off x="0" y="0"/>
                      <a:ext cx="5943600" cy="3586308"/>
                    </a:xfrm>
                    <a:prstGeom prst="rect"/>
                  </pic:spPr>
                </pic:pic>
              </a:graphicData>
            </a:graphic>
          </wp:inline>
        </w:drawing>
      </w:r>
    </w:p>
    <w:p>
      <w:pPr>
        <w:spacing w:before="0" w:after="240"/>
        <w:jc w:val="center"/>
      </w:pPr>
      <w:r>
        <w:rPr>
          <w:rFonts w:ascii="Calibri" w:hAnsi="Calibri"/>
          <w:i/>
          <w:color w:val="475569"/>
          <w:sz w:val="18"/>
        </w:rPr>
        <w:t>Hình 7.5: Chạy Trivy Image trong container runner airgapped-net</w:t>
      </w:r>
    </w:p>
    <w:p>
      <w:pPr>
        <w:keepNext/>
        <w:spacing w:before="120" w:after="60"/>
      </w:pPr>
      <w:r>
        <w:rPr>
          <w:rFonts w:ascii="Calibri" w:hAnsi="Calibri"/>
          <w:b/>
          <w:color w:val="1E40AF"/>
          <w:sz w:val="19"/>
        </w:rPr>
        <w:t>Bảng 8.1: So sánh hiệu năng Container Security: Cloud vs Offline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Cloud Image Scanner (SaaS Đám mây)</w:t>
            </w:r>
          </w:p>
        </w:tc>
        <w:tc>
          <w:tcPr>
            <w:tcW w:type="dxa" w:w="3704"/>
            <w:shd w:fill="1E40AF"/>
            <w:tcMar>
              <w:top w:w="60" w:type="dxa"/>
              <w:bottom w:w="60" w:type="dxa"/>
              <w:left w:w="60" w:type="dxa"/>
              <w:right w:w="60" w:type="dxa"/>
            </w:tcMar>
          </w:tcPr>
          <w:p>
            <w:pPr>
              <w:spacing w:after="0"/>
            </w:pPr>
            <w:r>
              <w:rPr>
                <w:rFonts w:ascii="Calibri" w:hAnsi="Calibri"/>
                <w:b/>
                <w:color w:val="FFFFFF"/>
                <w:sz w:val="17"/>
              </w:rPr>
              <w:t>DevGuard Trivy Image (Air-Gapped Native)</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Chuỗi Cung ứng</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1. Nền tảng Thực thi (Runtime)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Cần Cloud Agent hoặc Docker Daemon cồng kềnh</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Go Native Standalone Binary (Độc lập 100%)</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Đơn giản hóa triển khai trên mọi môi trường hạ tầng.</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2. Cơ sở Dữ liệu Lỗ hổng (Vulnerability DB)</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Đòi hỏi kết nối Internet định kỳ để đồng bộ</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Bộ đệm Offline Cục bộ 1.37 GB (trivy.db)</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Hoạt động tin cậy trong trung tâm dữ liệu quân sự, tài chính.</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3. Dữ liệu Gửi ra Internet (Egress)</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~145.0 KB (Gửi image digest, package manifest)</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0.00 Bytes (Không phát sinh lưu lượng ra ngoài)</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Loại bỏ hoàn toàn nguy cơ lộ lọt cấu trúc container ra ngoài.</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4. Thời gian Quét Toàn bộ Image Layers</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5,800 ms (Trễ do kiểm tra và nạp dữ liệu cloud)</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1,248 ms (Nhanh gấp 4.6 lần)</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Đảm bảo tốc độ đóng gói và phát hành container trong CI/CD.</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5. Mức Tiêu thụ Bộ nhớ RAM Đỉnh</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210.0 MB (Overhead của JVM hoặc Node.js engine)</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88.50 MB (Tiết kiệm 58% bộ nhớ RAM)</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Tối ưu hóa tuyệt đối tài nguyên cho các máy trạm và runner pod.</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6. Khả năng Nhận diện Lỗ hổng OS (Debian)</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Phụ thuộc vào trạng thái kết nối máy chủ SaaS</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Phát hiện Đầy đủ 98 CVEs (46 OS CVEs)</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Phản ánh chính xác rủi ro từ base image cồng kềnh.</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7. Giải pháp Khắc phục Triệt để</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Cần cập nhật bản vá từng gói thủ công</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Chuyển đổi sang Multi-stage Distroless (0 OS CVEs)</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Giảm 9.1 lần dung lượng image và loại bỏ shell tấn công.</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8. Trạng thái Security Quality Gate</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Trả về mã cảnh báo hoặc phụ thuộc SaaS</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Kích hoạt Chặn Chuẩn xác Tức thì (Exit Code 1)</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Ngăn chặn đẩy image chứa CVEs nghiêm trọng lên Registry.</w:t>
            </w:r>
          </w:p>
        </w:tc>
      </w:tr>
    </w:tbl>
    <w:p>
      <w:pPr>
        <w:spacing w:after="120"/>
      </w:pPr>
    </w:p>
    <w:p>
      <w:pPr>
        <w:keepNext/>
        <w:spacing w:before="200" w:after="80"/>
      </w:pPr>
      <w:r>
        <w:rPr>
          <w:rFonts w:ascii="Calibri" w:hAnsi="Calibri"/>
          <w:b/>
          <w:color w:val="2563EB"/>
          <w:sz w:val="22"/>
        </w:rPr>
        <w:t>7.6. Tích hợp Hadolint - Phân tích Cú pháp AST Dockerfile và Kiểm chứng Thực nghiệm A/B trên 23 Go Microservices</w:t>
      </w:r>
    </w:p>
    <w:p>
      <w:pPr>
        <w:spacing w:after="80" w:line="276" w:lineRule="auto"/>
      </w:pPr>
      <w:r>
        <w:t>Trong kiến trúc bảo mật chuỗi cung ứng container, việc chỉ rà quét lỗ hổng image sau khi đóng gói (Trivy Image) là chưa đủ toàn diện. Nhóm nghiên cứu đã tích hợp Hadolint (v2.12.0) - công cụ phân tích cú pháp Cây Cú pháp Trừu tượng (Abstract Syntax Tree - AST) của Dockerfile kết hợp ShellCheck, phân tích tĩnh toàn diện các lệnh shell bên trong chỉ thị RUN: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Khoảng trống an ninh tại thời điểm biên dịch: </w:t>
      </w:r>
      <w:r>
        <w:rPr>
          <w:rFonts w:ascii="Calibri" w:hAnsi="Calibri"/>
          <w:color w:val="334155"/>
          <w:sz w:val="19"/>
        </w:rPr>
        <w:t>Trivy Image phân tích gói thư viện trong layers đã đóng gói, nhưng không phát hiện được anti-patterns nguy hại trong cấu trúc Dockerfile (như chạy quyền root UID 0, rò rỉ cache apt, hoặc thiếu cờ pipefail khi curl|bash).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Phân tích Cú pháp AST chuyên sâu: </w:t>
      </w:r>
      <w:r>
        <w:rPr>
          <w:rFonts w:ascii="Calibri" w:hAnsi="Calibri"/>
          <w:color w:val="334155"/>
          <w:sz w:val="19"/>
        </w:rPr>
        <w:t>Hadolint phân tích cú pháp Dockerfile thành cây cú pháp trừu tượng, nhúng ShellCheck để kiểm tra tính toàn vẹn cú pháp của các lệnh shell bên trong chỉ thị RUN, bảo đảm tính xác định (hermetic builds) theo chuẩn SLSA v1.0.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Đối chiếu Tiêu chuẩn Quốc tế CIS &amp; NIST: </w:t>
      </w:r>
      <w:r>
        <w:rPr>
          <w:rFonts w:ascii="Calibri" w:hAnsi="Calibri"/>
          <w:color w:val="334155"/>
          <w:sz w:val="19"/>
        </w:rPr>
        <w:t>Kiểm soát nghiêm ngặt theo CIS Docker Benchmark v1.6.0 (Mục 4.1 Non-root user, Mục 4.2 Base image tagging, Mục 4.3 Clean packages, Mục 4.7 Cache deletion, Mục 4.9 COPY vs ADD) và NIST SP 800-190 Section 3.1.</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Vận hành Độc lập Air-Gapped: </w:t>
      </w:r>
      <w:r>
        <w:rPr>
          <w:rFonts w:ascii="Calibri" w:hAnsi="Calibri"/>
          <w:color w:val="334155"/>
          <w:sz w:val="19"/>
        </w:rPr>
        <w:t>Cung ứng dưới dạng file nhị phân tĩnh duy nhất (7.03 MB), chạy offline 100% không Internet (0.00 Bytes Egress), không gửi telemetry ra ngoài, tốc độ phân tích cực nhanh (~110 ms/service).</w:t>
      </w:r>
    </w:p>
    <w:p>
      <w:pPr>
        <w:spacing w:before="80" w:after="80" w:line="276" w:lineRule="auto"/>
      </w:pPr>
      <w:r>
        <w:t>Quy chuẩn hóa Cấu hình .hadolint.yaml và Bảng Đối chiếu 10 Vi phạm AST Dockerfile Baseline:</w:t>
      </w:r>
    </w:p>
    <w:p>
      <w:pPr>
        <w:keepNext/>
        <w:spacing w:before="120" w:after="60"/>
      </w:pPr>
      <w:r>
        <w:rPr>
          <w:rFonts w:ascii="Calibri" w:hAnsi="Calibri"/>
          <w:b/>
          <w:color w:val="1E40AF"/>
          <w:sz w:val="19"/>
        </w:rPr>
        <w:t>Bảng 8.2: Bảng đối chiếu 10 vi phạm AST Dockerfile Baseline và quy tắc khắc phục chuẩn hóa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0"/>
        <w:gridCol w:w="500"/>
        <w:gridCol w:w="1100"/>
        <w:gridCol w:w="900"/>
        <w:gridCol w:w="3100"/>
        <w:gridCol w:w="3100"/>
        <w:gridCol w:w="1500"/>
      </w:tblGrid>
      <w:tr>
        <w:trPr>
          <w:cantSplit/>
          <w:tblHeader/>
        </w:trPr>
        <w:tc>
          <w:tcPr>
            <w:shd w:fill="1E40AF"/>
            <w:tcMar>
              <w:top w:w="50" w:type="dxa"/>
              <w:bottom w:w="50" w:type="dxa"/>
              <w:left w:w="40" w:type="dxa"/>
              <w:right w:w="40" w:type="dxa"/>
            </w:tcMar>
            <w:tcW w:w="500" w:type="dxa"/>
          </w:tcPr>
          <w:p>
            <w:pPr>
              <w:spacing w:after="0"/>
            </w:pPr>
            <w:r>
              <w:rPr>
                <w:rFonts w:ascii="Calibri" w:hAnsi="Calibri"/>
                <w:b/>
                <w:color w:val="FFFFFF"/>
                <w:sz w:val="16"/>
              </w:rPr>
              <w:t>STT</w:t>
            </w:r>
          </w:p>
        </w:tc>
        <w:tc>
          <w:tcPr>
            <w:shd w:fill="1E40AF"/>
            <w:tcMar>
              <w:top w:w="50" w:type="dxa"/>
              <w:bottom w:w="50" w:type="dxa"/>
              <w:left w:w="40" w:type="dxa"/>
              <w:right w:w="40" w:type="dxa"/>
            </w:tcMar>
            <w:tcW w:w="500" w:type="dxa"/>
          </w:tcPr>
          <w:p>
            <w:pPr>
              <w:spacing w:after="0"/>
            </w:pPr>
            <w:r>
              <w:rPr>
                <w:rFonts w:ascii="Calibri" w:hAnsi="Calibri"/>
                <w:b/>
                <w:color w:val="FFFFFF"/>
                <w:sz w:val="16"/>
              </w:rPr>
              <w:t>Dòng</w:t>
            </w:r>
          </w:p>
        </w:tc>
        <w:tc>
          <w:tcPr>
            <w:shd w:fill="1E40AF"/>
            <w:tcMar>
              <w:top w:w="50" w:type="dxa"/>
              <w:bottom w:w="50" w:type="dxa"/>
              <w:left w:w="40" w:type="dxa"/>
              <w:right w:w="40" w:type="dxa"/>
            </w:tcMar>
            <w:tcW w:w="1100" w:type="dxa"/>
          </w:tcPr>
          <w:p>
            <w:pPr>
              <w:spacing w:after="0"/>
            </w:pPr>
            <w:r>
              <w:rPr>
                <w:rFonts w:ascii="Calibri" w:hAnsi="Calibri"/>
                <w:b/>
                <w:color w:val="FFFFFF"/>
                <w:sz w:val="16"/>
              </w:rPr>
              <w:t>Mã Quy tắc</w:t>
            </w:r>
          </w:p>
        </w:tc>
        <w:tc>
          <w:tcPr>
            <w:shd w:fill="1E40AF"/>
            <w:tcMar>
              <w:top w:w="50" w:type="dxa"/>
              <w:bottom w:w="50" w:type="dxa"/>
              <w:left w:w="40" w:type="dxa"/>
              <w:right w:w="40" w:type="dxa"/>
            </w:tcMar>
            <w:tcW w:w="900" w:type="dxa"/>
          </w:tcPr>
          <w:p>
            <w:pPr>
              <w:spacing w:after="0"/>
            </w:pPr>
            <w:r>
              <w:rPr>
                <w:rFonts w:ascii="Calibri" w:hAnsi="Calibri"/>
                <w:b/>
                <w:color w:val="FFFFFF"/>
                <w:sz w:val="16"/>
              </w:rPr>
              <w:t>Cấp độ</w:t>
            </w:r>
          </w:p>
        </w:tc>
        <w:tc>
          <w:tcPr>
            <w:shd w:fill="1E40AF"/>
            <w:tcMar>
              <w:top w:w="50" w:type="dxa"/>
              <w:bottom w:w="50" w:type="dxa"/>
              <w:left w:w="40" w:type="dxa"/>
              <w:right w:w="40" w:type="dxa"/>
            </w:tcMar>
            <w:tcW w:w="3100" w:type="dxa"/>
          </w:tcPr>
          <w:p>
            <w:pPr>
              <w:spacing w:after="0"/>
            </w:pPr>
            <w:r>
              <w:rPr>
                <w:rFonts w:ascii="Calibri" w:hAnsi="Calibri"/>
                <w:b/>
                <w:color w:val="FFFFFF"/>
                <w:sz w:val="16"/>
              </w:rPr>
              <w:t>Mô tả Vi phạm Kỹ thuật trong Dockerfile Baseline</w:t>
            </w:r>
          </w:p>
        </w:tc>
        <w:tc>
          <w:tcPr>
            <w:shd w:fill="1E40AF"/>
            <w:tcMar>
              <w:top w:w="50" w:type="dxa"/>
              <w:bottom w:w="50" w:type="dxa"/>
              <w:left w:w="40" w:type="dxa"/>
              <w:right w:w="40" w:type="dxa"/>
            </w:tcMar>
            <w:tcW w:w="3100" w:type="dxa"/>
          </w:tcPr>
          <w:p>
            <w:pPr>
              <w:spacing w:after="0"/>
            </w:pPr>
            <w:r>
              <w:rPr>
                <w:rFonts w:ascii="Calibri" w:hAnsi="Calibri"/>
                <w:b/>
                <w:color w:val="FFFFFF"/>
                <w:sz w:val="16"/>
              </w:rPr>
              <w:t>Giải pháp Khắc phục Chuẩn hóa trong Dockerfile Hardened</w:t>
            </w:r>
          </w:p>
        </w:tc>
        <w:tc>
          <w:tcPr>
            <w:shd w:fill="1E40AF"/>
            <w:tcMar>
              <w:top w:w="50" w:type="dxa"/>
              <w:bottom w:w="50" w:type="dxa"/>
              <w:left w:w="40" w:type="dxa"/>
              <w:right w:w="40" w:type="dxa"/>
            </w:tcMar>
            <w:tcW w:w="1500" w:type="dxa"/>
          </w:tcPr>
          <w:p>
            <w:pPr>
              <w:spacing w:after="0"/>
            </w:pPr>
            <w:r>
              <w:rPr>
                <w:rFonts w:ascii="Calibri" w:hAnsi="Calibri"/>
                <w:b/>
                <w:color w:val="FFFFFF"/>
                <w:sz w:val="16"/>
              </w:rPr>
              <w:t>Tiêu chuẩn Đối chiếu</w:t>
            </w:r>
          </w:p>
        </w:tc>
      </w:tr>
      <w:tr>
        <w:trPr>
          <w:cantSplit/>
        </w:trPr>
        <w:tc>
          <w:tcPr>
            <w:shd w:fill="FFFFFF"/>
            <w:tcMar>
              <w:top w:w="35" w:type="dxa"/>
              <w:bottom w:w="35" w:type="dxa"/>
              <w:left w:w="40" w:type="dxa"/>
              <w:right w:w="40" w:type="dxa"/>
            </w:tcMar>
            <w:tcW w:w="500" w:type="dxa"/>
          </w:tcPr>
          <w:p>
            <w:pPr>
              <w:spacing w:after="0" w:line="276" w:lineRule="auto"/>
            </w:pPr>
            <w:r>
              <w:rPr>
                <w:rFonts w:ascii="Calibri" w:hAnsi="Calibri"/>
                <w:sz w:val="15"/>
              </w:rPr>
              <w:t>1</w:t>
            </w:r>
          </w:p>
        </w:tc>
        <w:tc>
          <w:tcPr>
            <w:shd w:fill="FFFFFF"/>
            <w:tcMar>
              <w:top w:w="35" w:type="dxa"/>
              <w:bottom w:w="35" w:type="dxa"/>
              <w:left w:w="40" w:type="dxa"/>
              <w:right w:w="40" w:type="dxa"/>
            </w:tcMar>
            <w:tcW w:w="500" w:type="dxa"/>
          </w:tcPr>
          <w:p>
            <w:pPr>
              <w:spacing w:after="0" w:line="276" w:lineRule="auto"/>
            </w:pPr>
            <w:r>
              <w:rPr>
                <w:rFonts w:ascii="Calibri" w:hAnsi="Calibri"/>
                <w:sz w:val="15"/>
              </w:rPr>
              <w:t>7</w:t>
            </w:r>
          </w:p>
        </w:tc>
        <w:tc>
          <w:tcPr>
            <w:shd w:fill="FFFFFF"/>
            <w:tcMar>
              <w:top w:w="35" w:type="dxa"/>
              <w:bottom w:w="35" w:type="dxa"/>
              <w:left w:w="40" w:type="dxa"/>
              <w:right w:w="40" w:type="dxa"/>
            </w:tcMar>
            <w:tcW w:w="1100" w:type="dxa"/>
          </w:tcPr>
          <w:p>
            <w:pPr>
              <w:spacing w:after="0" w:line="276" w:lineRule="auto"/>
            </w:pPr>
            <w:r>
              <w:rPr>
                <w:rFonts w:ascii="Calibri" w:hAnsi="Calibri"/>
                <w:b/>
                <w:color w:val="B45309"/>
                <w:sz w:val="15"/>
              </w:rPr>
              <w:t>DL3007</w:t>
            </w:r>
          </w:p>
        </w:tc>
        <w:tc>
          <w:tcPr>
            <w:shd w:fill="FFFFFF"/>
            <w:tcMar>
              <w:top w:w="35" w:type="dxa"/>
              <w:bottom w:w="35" w:type="dxa"/>
              <w:left w:w="40" w:type="dxa"/>
              <w:right w:w="40" w:type="dxa"/>
            </w:tcMar>
            <w:tcW w:w="900" w:type="dxa"/>
          </w:tcPr>
          <w:p>
            <w:pPr>
              <w:spacing w:after="0" w:line="276" w:lineRule="auto"/>
            </w:pPr>
            <w:r>
              <w:rPr>
                <w:rFonts w:ascii="Calibri" w:hAnsi="Calibri"/>
                <w:b/>
                <w:color w:val="B45309"/>
                <w:sz w:val="15"/>
              </w:rPr>
              <w:t>Warning</w:t>
            </w:r>
          </w:p>
        </w:tc>
        <w:tc>
          <w:tcPr>
            <w:shd w:fill="FFFFFF"/>
            <w:tcMar>
              <w:top w:w="35" w:type="dxa"/>
              <w:bottom w:w="35" w:type="dxa"/>
              <w:left w:w="40" w:type="dxa"/>
              <w:right w:w="40" w:type="dxa"/>
            </w:tcMar>
            <w:tcW w:w="3100" w:type="dxa"/>
          </w:tcPr>
          <w:p>
            <w:pPr>
              <w:spacing w:after="0" w:line="276" w:lineRule="auto"/>
            </w:pPr>
            <w:r>
              <w:rPr>
                <w:rFonts w:ascii="Calibri" w:hAnsi="Calibri"/>
                <w:sz w:val="15"/>
              </w:rPr>
              <w:t>Sử dụng tag :latest (FROM golang:latest AS builder), không đảm bảo tính tất định</w:t>
            </w:r>
          </w:p>
        </w:tc>
        <w:tc>
          <w:tcPr>
            <w:shd w:fill="FFFFFF"/>
            <w:tcMar>
              <w:top w:w="35" w:type="dxa"/>
              <w:bottom w:w="35" w:type="dxa"/>
              <w:left w:w="40" w:type="dxa"/>
              <w:right w:w="40" w:type="dxa"/>
            </w:tcMar>
            <w:tcW w:w="3100" w:type="dxa"/>
          </w:tcPr>
          <w:p>
            <w:pPr>
              <w:spacing w:after="0" w:line="276" w:lineRule="auto"/>
            </w:pPr>
            <w:r>
              <w:rPr>
                <w:rFonts w:ascii="Calibri" w:hAnsi="Calibri"/>
                <w:sz w:val="15"/>
              </w:rPr>
              <w:t>Ghim phiên bản tĩnh FROM golang:1.24-alpine AS builder</w:t>
            </w:r>
          </w:p>
        </w:tc>
        <w:tc>
          <w:tcPr>
            <w:shd w:fill="FFFFFF"/>
            <w:tcMar>
              <w:top w:w="35" w:type="dxa"/>
              <w:bottom w:w="35" w:type="dxa"/>
              <w:left w:w="40" w:type="dxa"/>
              <w:right w:w="40" w:type="dxa"/>
            </w:tcMar>
            <w:tcW w:w="1500" w:type="dxa"/>
          </w:tcPr>
          <w:p>
            <w:pPr>
              <w:spacing w:after="0" w:line="276" w:lineRule="auto"/>
            </w:pPr>
            <w:r>
              <w:rPr>
                <w:rFonts w:ascii="Calibri" w:hAnsi="Calibri"/>
                <w:sz w:val="15"/>
              </w:rPr>
              <w:t>CIS 4.2, SLSA L3</w:t>
            </w:r>
          </w:p>
        </w:tc>
      </w:tr>
      <w:tr>
        <w:trPr>
          <w:cantSplit/>
        </w:trPr>
        <w:tc>
          <w:tcPr>
            <w:shd w:fill="F8FAFC"/>
            <w:tcMar>
              <w:top w:w="35" w:type="dxa"/>
              <w:bottom w:w="35" w:type="dxa"/>
              <w:left w:w="40" w:type="dxa"/>
              <w:right w:w="40" w:type="dxa"/>
            </w:tcMar>
            <w:tcW w:w="500" w:type="dxa"/>
          </w:tcPr>
          <w:p>
            <w:pPr>
              <w:spacing w:after="0" w:line="276" w:lineRule="auto"/>
            </w:pPr>
            <w:r>
              <w:rPr>
                <w:rFonts w:ascii="Calibri" w:hAnsi="Calibri"/>
                <w:sz w:val="15"/>
              </w:rPr>
              <w:t>2</w:t>
            </w:r>
          </w:p>
        </w:tc>
        <w:tc>
          <w:tcPr>
            <w:shd w:fill="F8FAFC"/>
            <w:tcMar>
              <w:top w:w="35" w:type="dxa"/>
              <w:bottom w:w="35" w:type="dxa"/>
              <w:left w:w="40" w:type="dxa"/>
              <w:right w:w="40" w:type="dxa"/>
            </w:tcMar>
            <w:tcW w:w="500" w:type="dxa"/>
          </w:tcPr>
          <w:p>
            <w:pPr>
              <w:spacing w:after="0" w:line="276" w:lineRule="auto"/>
            </w:pPr>
            <w:r>
              <w:rPr>
                <w:rFonts w:ascii="Calibri" w:hAnsi="Calibri"/>
                <w:sz w:val="15"/>
              </w:rPr>
              <w:t>11</w:t>
            </w:r>
          </w:p>
        </w:tc>
        <w:tc>
          <w:tcPr>
            <w:shd w:fill="F8FAFC"/>
            <w:tcMar>
              <w:top w:w="35" w:type="dxa"/>
              <w:bottom w:w="35" w:type="dxa"/>
              <w:left w:w="40" w:type="dxa"/>
              <w:right w:w="40" w:type="dxa"/>
            </w:tcMar>
            <w:tcW w:w="1100" w:type="dxa"/>
          </w:tcPr>
          <w:p>
            <w:pPr>
              <w:spacing w:after="0" w:line="276" w:lineRule="auto"/>
            </w:pPr>
            <w:r>
              <w:rPr>
                <w:rFonts w:ascii="Calibri" w:hAnsi="Calibri"/>
                <w:b/>
                <w:color w:val="B45309"/>
                <w:sz w:val="15"/>
              </w:rPr>
              <w:t>DL3020</w:t>
            </w:r>
          </w:p>
        </w:tc>
        <w:tc>
          <w:tcPr>
            <w:shd w:fill="F8FAFC"/>
            <w:tcMar>
              <w:top w:w="35" w:type="dxa"/>
              <w:bottom w:w="35" w:type="dxa"/>
              <w:left w:w="40" w:type="dxa"/>
              <w:right w:w="40" w:type="dxa"/>
            </w:tcMar>
            <w:tcW w:w="900" w:type="dxa"/>
          </w:tcPr>
          <w:p>
            <w:pPr>
              <w:spacing w:after="0" w:line="276" w:lineRule="auto"/>
            </w:pPr>
            <w:r>
              <w:rPr>
                <w:rFonts w:ascii="Calibri" w:hAnsi="Calibri"/>
                <w:b/>
                <w:color w:val="B45309"/>
                <w:sz w:val="15"/>
              </w:rPr>
              <w:t>Warning</w:t>
            </w:r>
          </w:p>
        </w:tc>
        <w:tc>
          <w:tcPr>
            <w:shd w:fill="F8FAFC"/>
            <w:tcMar>
              <w:top w:w="35" w:type="dxa"/>
              <w:bottom w:w="35" w:type="dxa"/>
              <w:left w:w="40" w:type="dxa"/>
              <w:right w:w="40" w:type="dxa"/>
            </w:tcMar>
            <w:tcW w:w="3100" w:type="dxa"/>
          </w:tcPr>
          <w:p>
            <w:pPr>
              <w:spacing w:after="0" w:line="276" w:lineRule="auto"/>
            </w:pPr>
            <w:r>
              <w:rPr>
                <w:rFonts w:ascii="Calibri" w:hAnsi="Calibri"/>
                <w:sz w:val="15"/>
              </w:rPr>
              <w:t>Dùng chỉ thị ADD go.mod go.sum ./ có nguy cơ tự giải nén file tar hoặc kéo file remote</w:t>
            </w:r>
          </w:p>
        </w:tc>
        <w:tc>
          <w:tcPr>
            <w:shd w:fill="F8FAFC"/>
            <w:tcMar>
              <w:top w:w="35" w:type="dxa"/>
              <w:bottom w:w="35" w:type="dxa"/>
              <w:left w:w="40" w:type="dxa"/>
              <w:right w:w="40" w:type="dxa"/>
            </w:tcMar>
            <w:tcW w:w="3100" w:type="dxa"/>
          </w:tcPr>
          <w:p>
            <w:pPr>
              <w:spacing w:after="0" w:line="276" w:lineRule="auto"/>
            </w:pPr>
            <w:r>
              <w:rPr>
                <w:rFonts w:ascii="Calibri" w:hAnsi="Calibri"/>
                <w:sz w:val="15"/>
              </w:rPr>
              <w:t>Thay bằng COPY go.mod go.sum ./ chuyên biệt sao chép tệp cục bộ</w:t>
            </w:r>
          </w:p>
        </w:tc>
        <w:tc>
          <w:tcPr>
            <w:shd w:fill="F8FAFC"/>
            <w:tcMar>
              <w:top w:w="35" w:type="dxa"/>
              <w:bottom w:w="35" w:type="dxa"/>
              <w:left w:w="40" w:type="dxa"/>
              <w:right w:w="40" w:type="dxa"/>
            </w:tcMar>
            <w:tcW w:w="1500" w:type="dxa"/>
          </w:tcPr>
          <w:p>
            <w:pPr>
              <w:spacing w:after="0" w:line="276" w:lineRule="auto"/>
            </w:pPr>
            <w:r>
              <w:rPr>
                <w:rFonts w:ascii="Calibri" w:hAnsi="Calibri"/>
                <w:sz w:val="15"/>
              </w:rPr>
              <w:t>CIS 4.9</w:t>
            </w:r>
          </w:p>
        </w:tc>
      </w:tr>
      <w:tr>
        <w:trPr>
          <w:cantSplit/>
        </w:trPr>
        <w:tc>
          <w:tcPr>
            <w:shd w:fill="FFFFFF"/>
            <w:tcMar>
              <w:top w:w="35" w:type="dxa"/>
              <w:bottom w:w="35" w:type="dxa"/>
              <w:left w:w="40" w:type="dxa"/>
              <w:right w:w="40" w:type="dxa"/>
            </w:tcMar>
            <w:tcW w:w="500" w:type="dxa"/>
          </w:tcPr>
          <w:p>
            <w:pPr>
              <w:spacing w:after="0" w:line="276" w:lineRule="auto"/>
            </w:pPr>
            <w:r>
              <w:rPr>
                <w:rFonts w:ascii="Calibri" w:hAnsi="Calibri"/>
                <w:sz w:val="15"/>
              </w:rPr>
              <w:t>3</w:t>
            </w:r>
          </w:p>
        </w:tc>
        <w:tc>
          <w:tcPr>
            <w:shd w:fill="FFFFFF"/>
            <w:tcMar>
              <w:top w:w="35" w:type="dxa"/>
              <w:bottom w:w="35" w:type="dxa"/>
              <w:left w:w="40" w:type="dxa"/>
              <w:right w:w="40" w:type="dxa"/>
            </w:tcMar>
            <w:tcW w:w="500" w:type="dxa"/>
          </w:tcPr>
          <w:p>
            <w:pPr>
              <w:spacing w:after="0" w:line="276" w:lineRule="auto"/>
            </w:pPr>
            <w:r>
              <w:rPr>
                <w:rFonts w:ascii="Calibri" w:hAnsi="Calibri"/>
                <w:sz w:val="15"/>
              </w:rPr>
              <w:t>14</w:t>
            </w:r>
          </w:p>
        </w:tc>
        <w:tc>
          <w:tcPr>
            <w:shd w:fill="FFFFFF"/>
            <w:tcMar>
              <w:top w:w="35" w:type="dxa"/>
              <w:bottom w:w="35" w:type="dxa"/>
              <w:left w:w="40" w:type="dxa"/>
              <w:right w:w="40" w:type="dxa"/>
            </w:tcMar>
            <w:tcW w:w="1100" w:type="dxa"/>
          </w:tcPr>
          <w:p>
            <w:pPr>
              <w:spacing w:after="0" w:line="276" w:lineRule="auto"/>
            </w:pPr>
            <w:r>
              <w:rPr>
                <w:rFonts w:ascii="Calibri" w:hAnsi="Calibri"/>
                <w:b/>
                <w:color w:val="B45309"/>
                <w:sz w:val="15"/>
              </w:rPr>
              <w:t>DL3020</w:t>
            </w:r>
          </w:p>
        </w:tc>
        <w:tc>
          <w:tcPr>
            <w:shd w:fill="FFFFFF"/>
            <w:tcMar>
              <w:top w:w="35" w:type="dxa"/>
              <w:bottom w:w="35" w:type="dxa"/>
              <w:left w:w="40" w:type="dxa"/>
              <w:right w:w="40" w:type="dxa"/>
            </w:tcMar>
            <w:tcW w:w="900" w:type="dxa"/>
          </w:tcPr>
          <w:p>
            <w:pPr>
              <w:spacing w:after="0" w:line="276" w:lineRule="auto"/>
            </w:pPr>
            <w:r>
              <w:rPr>
                <w:rFonts w:ascii="Calibri" w:hAnsi="Calibri"/>
                <w:b/>
                <w:color w:val="B45309"/>
                <w:sz w:val="15"/>
              </w:rPr>
              <w:t>Warning</w:t>
            </w:r>
          </w:p>
        </w:tc>
        <w:tc>
          <w:tcPr>
            <w:shd w:fill="FFFFFF"/>
            <w:tcMar>
              <w:top w:w="35" w:type="dxa"/>
              <w:bottom w:w="35" w:type="dxa"/>
              <w:left w:w="40" w:type="dxa"/>
              <w:right w:w="40" w:type="dxa"/>
            </w:tcMar>
            <w:tcW w:w="3100" w:type="dxa"/>
          </w:tcPr>
          <w:p>
            <w:pPr>
              <w:spacing w:after="0" w:line="276" w:lineRule="auto"/>
            </w:pPr>
            <w:r>
              <w:rPr>
                <w:rFonts w:ascii="Calibri" w:hAnsi="Calibri"/>
                <w:sz w:val="15"/>
              </w:rPr>
              <w:t>Dùng chỉ thị ADD . ./ sao chép toàn bộ context</w:t>
            </w:r>
          </w:p>
        </w:tc>
        <w:tc>
          <w:tcPr>
            <w:shd w:fill="FFFFFF"/>
            <w:tcMar>
              <w:top w:w="35" w:type="dxa"/>
              <w:bottom w:w="35" w:type="dxa"/>
              <w:left w:w="40" w:type="dxa"/>
              <w:right w:w="40" w:type="dxa"/>
            </w:tcMar>
            <w:tcW w:w="3100" w:type="dxa"/>
          </w:tcPr>
          <w:p>
            <w:pPr>
              <w:spacing w:after="0" w:line="276" w:lineRule="auto"/>
            </w:pPr>
            <w:r>
              <w:rPr>
                <w:rFonts w:ascii="Calibri" w:hAnsi="Calibri"/>
                <w:sz w:val="15"/>
              </w:rPr>
              <w:t>Thay bằng COPY . ./</w:t>
            </w:r>
          </w:p>
        </w:tc>
        <w:tc>
          <w:tcPr>
            <w:shd w:fill="FFFFFF"/>
            <w:tcMar>
              <w:top w:w="35" w:type="dxa"/>
              <w:bottom w:w="35" w:type="dxa"/>
              <w:left w:w="40" w:type="dxa"/>
              <w:right w:w="40" w:type="dxa"/>
            </w:tcMar>
            <w:tcW w:w="1500" w:type="dxa"/>
          </w:tcPr>
          <w:p>
            <w:pPr>
              <w:spacing w:after="0" w:line="276" w:lineRule="auto"/>
            </w:pPr>
            <w:r>
              <w:rPr>
                <w:rFonts w:ascii="Calibri" w:hAnsi="Calibri"/>
                <w:sz w:val="15"/>
              </w:rPr>
              <w:t>CIS 4.9</w:t>
            </w:r>
          </w:p>
        </w:tc>
      </w:tr>
      <w:tr>
        <w:trPr>
          <w:cantSplit/>
        </w:trPr>
        <w:tc>
          <w:tcPr>
            <w:shd w:fill="F8FAFC"/>
            <w:tcMar>
              <w:top w:w="35" w:type="dxa"/>
              <w:bottom w:w="35" w:type="dxa"/>
              <w:left w:w="40" w:type="dxa"/>
              <w:right w:w="40" w:type="dxa"/>
            </w:tcMar>
            <w:tcW w:w="500" w:type="dxa"/>
          </w:tcPr>
          <w:p>
            <w:pPr>
              <w:spacing w:after="0" w:line="276" w:lineRule="auto"/>
            </w:pPr>
            <w:r>
              <w:rPr>
                <w:rFonts w:ascii="Calibri" w:hAnsi="Calibri"/>
                <w:sz w:val="15"/>
              </w:rPr>
              <w:t>4</w:t>
            </w:r>
          </w:p>
        </w:tc>
        <w:tc>
          <w:tcPr>
            <w:shd w:fill="F8FAFC"/>
            <w:tcMar>
              <w:top w:w="35" w:type="dxa"/>
              <w:bottom w:w="35" w:type="dxa"/>
              <w:left w:w="40" w:type="dxa"/>
              <w:right w:w="40" w:type="dxa"/>
            </w:tcMar>
            <w:tcW w:w="500" w:type="dxa"/>
          </w:tcPr>
          <w:p>
            <w:pPr>
              <w:spacing w:after="0" w:line="276" w:lineRule="auto"/>
            </w:pPr>
            <w:r>
              <w:rPr>
                <w:rFonts w:ascii="Calibri" w:hAnsi="Calibri"/>
                <w:sz w:val="15"/>
              </w:rPr>
              <w:t>18</w:t>
            </w:r>
          </w:p>
        </w:tc>
        <w:tc>
          <w:tcPr>
            <w:shd w:fill="F8FAFC"/>
            <w:tcMar>
              <w:top w:w="35" w:type="dxa"/>
              <w:bottom w:w="35" w:type="dxa"/>
              <w:left w:w="40" w:type="dxa"/>
              <w:right w:w="40" w:type="dxa"/>
            </w:tcMar>
            <w:tcW w:w="1100" w:type="dxa"/>
          </w:tcPr>
          <w:p>
            <w:pPr>
              <w:spacing w:after="0" w:line="276" w:lineRule="auto"/>
            </w:pPr>
            <w:r>
              <w:rPr>
                <w:rFonts w:ascii="Calibri" w:hAnsi="Calibri"/>
                <w:b/>
                <w:color w:val="B45309"/>
                <w:sz w:val="15"/>
              </w:rPr>
              <w:t>DL3007</w:t>
            </w:r>
          </w:p>
        </w:tc>
        <w:tc>
          <w:tcPr>
            <w:shd w:fill="F8FAFC"/>
            <w:tcMar>
              <w:top w:w="35" w:type="dxa"/>
              <w:bottom w:w="35" w:type="dxa"/>
              <w:left w:w="40" w:type="dxa"/>
              <w:right w:w="40" w:type="dxa"/>
            </w:tcMar>
            <w:tcW w:w="900" w:type="dxa"/>
          </w:tcPr>
          <w:p>
            <w:pPr>
              <w:spacing w:after="0" w:line="276" w:lineRule="auto"/>
            </w:pPr>
            <w:r>
              <w:rPr>
                <w:rFonts w:ascii="Calibri" w:hAnsi="Calibri"/>
                <w:b/>
                <w:color w:val="B45309"/>
                <w:sz w:val="15"/>
              </w:rPr>
              <w:t>Warning</w:t>
            </w:r>
          </w:p>
        </w:tc>
        <w:tc>
          <w:tcPr>
            <w:shd w:fill="F8FAFC"/>
            <w:tcMar>
              <w:top w:w="35" w:type="dxa"/>
              <w:bottom w:w="35" w:type="dxa"/>
              <w:left w:w="40" w:type="dxa"/>
              <w:right w:w="40" w:type="dxa"/>
            </w:tcMar>
            <w:tcW w:w="3100" w:type="dxa"/>
          </w:tcPr>
          <w:p>
            <w:pPr>
              <w:spacing w:after="0" w:line="276" w:lineRule="auto"/>
            </w:pPr>
            <w:r>
              <w:rPr>
                <w:rFonts w:ascii="Calibri" w:hAnsi="Calibri"/>
                <w:sz w:val="15"/>
              </w:rPr>
              <w:t>Base image runtime sử dụng ubuntu:latest, mang theo 200+ gói OS và shell</w:t>
            </w:r>
          </w:p>
        </w:tc>
        <w:tc>
          <w:tcPr>
            <w:shd w:fill="F8FAFC"/>
            <w:tcMar>
              <w:top w:w="35" w:type="dxa"/>
              <w:bottom w:w="35" w:type="dxa"/>
              <w:left w:w="40" w:type="dxa"/>
              <w:right w:w="40" w:type="dxa"/>
            </w:tcMar>
            <w:tcW w:w="3100" w:type="dxa"/>
          </w:tcPr>
          <w:p>
            <w:pPr>
              <w:spacing w:after="0" w:line="276" w:lineRule="auto"/>
            </w:pPr>
            <w:r>
              <w:rPr>
                <w:rFonts w:ascii="Calibri" w:hAnsi="Calibri"/>
                <w:sz w:val="15"/>
              </w:rPr>
              <w:t>Thay bằng gcr.io/distroless/static-debian12:nonroot không chứa OS packages</w:t>
            </w:r>
          </w:p>
        </w:tc>
        <w:tc>
          <w:tcPr>
            <w:shd w:fill="F8FAFC"/>
            <w:tcMar>
              <w:top w:w="35" w:type="dxa"/>
              <w:bottom w:w="35" w:type="dxa"/>
              <w:left w:w="40" w:type="dxa"/>
              <w:right w:w="40" w:type="dxa"/>
            </w:tcMar>
            <w:tcW w:w="1500" w:type="dxa"/>
          </w:tcPr>
          <w:p>
            <w:pPr>
              <w:spacing w:after="0" w:line="276" w:lineRule="auto"/>
            </w:pPr>
            <w:r>
              <w:rPr>
                <w:rFonts w:ascii="Calibri" w:hAnsi="Calibri"/>
                <w:sz w:val="15"/>
              </w:rPr>
              <w:t>CIS 4.2, NIST 800-190</w:t>
            </w:r>
          </w:p>
        </w:tc>
      </w:tr>
      <w:tr>
        <w:trPr>
          <w:cantSplit/>
        </w:trPr>
        <w:tc>
          <w:tcPr>
            <w:shd w:fill="FFFFFF"/>
            <w:tcMar>
              <w:top w:w="35" w:type="dxa"/>
              <w:bottom w:w="35" w:type="dxa"/>
              <w:left w:w="40" w:type="dxa"/>
              <w:right w:w="40" w:type="dxa"/>
            </w:tcMar>
            <w:tcW w:w="500" w:type="dxa"/>
          </w:tcPr>
          <w:p>
            <w:pPr>
              <w:spacing w:after="0" w:line="276" w:lineRule="auto"/>
            </w:pPr>
            <w:r>
              <w:rPr>
                <w:rFonts w:ascii="Calibri" w:hAnsi="Calibri"/>
                <w:sz w:val="15"/>
              </w:rPr>
              <w:t>5</w:t>
            </w:r>
          </w:p>
        </w:tc>
        <w:tc>
          <w:tcPr>
            <w:shd w:fill="FFFFFF"/>
            <w:tcMar>
              <w:top w:w="35" w:type="dxa"/>
              <w:bottom w:w="35" w:type="dxa"/>
              <w:left w:w="40" w:type="dxa"/>
              <w:right w:w="40" w:type="dxa"/>
            </w:tcMar>
            <w:tcW w:w="500" w:type="dxa"/>
          </w:tcPr>
          <w:p>
            <w:pPr>
              <w:spacing w:after="0" w:line="276" w:lineRule="auto"/>
            </w:pPr>
            <w:r>
              <w:rPr>
                <w:rFonts w:ascii="Calibri" w:hAnsi="Calibri"/>
                <w:sz w:val="15"/>
              </w:rPr>
              <w:t>23</w:t>
            </w:r>
          </w:p>
        </w:tc>
        <w:tc>
          <w:tcPr>
            <w:shd w:fill="FFFFFF"/>
            <w:tcMar>
              <w:top w:w="35" w:type="dxa"/>
              <w:bottom w:w="35" w:type="dxa"/>
              <w:left w:w="40" w:type="dxa"/>
              <w:right w:w="40" w:type="dxa"/>
            </w:tcMar>
            <w:tcW w:w="1100" w:type="dxa"/>
          </w:tcPr>
          <w:p>
            <w:pPr>
              <w:spacing w:after="0" w:line="276" w:lineRule="auto"/>
            </w:pPr>
            <w:r>
              <w:rPr>
                <w:rFonts w:ascii="Calibri" w:hAnsi="Calibri"/>
                <w:b/>
                <w:color w:val="B45309"/>
                <w:sz w:val="15"/>
              </w:rPr>
              <w:t>DL3009</w:t>
            </w:r>
          </w:p>
        </w:tc>
        <w:tc>
          <w:tcPr>
            <w:shd w:fill="FFFFFF"/>
            <w:tcMar>
              <w:top w:w="35" w:type="dxa"/>
              <w:bottom w:w="35" w:type="dxa"/>
              <w:left w:w="40" w:type="dxa"/>
              <w:right w:w="40" w:type="dxa"/>
            </w:tcMar>
            <w:tcW w:w="900" w:type="dxa"/>
          </w:tcPr>
          <w:p>
            <w:pPr>
              <w:spacing w:after="0" w:line="276" w:lineRule="auto"/>
            </w:pPr>
            <w:r>
              <w:rPr>
                <w:rFonts w:ascii="Calibri" w:hAnsi="Calibri"/>
                <w:b/>
                <w:color w:val="B45309"/>
                <w:sz w:val="15"/>
              </w:rPr>
              <w:t>Warning</w:t>
            </w:r>
          </w:p>
        </w:tc>
        <w:tc>
          <w:tcPr>
            <w:shd w:fill="FFFFFF"/>
            <w:tcMar>
              <w:top w:w="35" w:type="dxa"/>
              <w:bottom w:w="35" w:type="dxa"/>
              <w:left w:w="40" w:type="dxa"/>
              <w:right w:w="40" w:type="dxa"/>
            </w:tcMar>
            <w:tcW w:w="3100" w:type="dxa"/>
          </w:tcPr>
          <w:p>
            <w:pPr>
              <w:spacing w:after="0" w:line="276" w:lineRule="auto"/>
            </w:pPr>
            <w:r>
              <w:rPr>
                <w:rFonts w:ascii="Calibri" w:hAnsi="Calibri"/>
                <w:sz w:val="15"/>
              </w:rPr>
              <w:t>Không xóa cache /var/lib/apt/lists/* sau khi cài đặt, làm phình to layer image</w:t>
            </w:r>
          </w:p>
        </w:tc>
        <w:tc>
          <w:tcPr>
            <w:shd w:fill="FFFFFF"/>
            <w:tcMar>
              <w:top w:w="35" w:type="dxa"/>
              <w:bottom w:w="35" w:type="dxa"/>
              <w:left w:w="40" w:type="dxa"/>
              <w:right w:w="40" w:type="dxa"/>
            </w:tcMar>
            <w:tcW w:w="3100" w:type="dxa"/>
          </w:tcPr>
          <w:p>
            <w:pPr>
              <w:spacing w:after="0" w:line="276" w:lineRule="auto"/>
            </w:pPr>
            <w:r>
              <w:rPr>
                <w:rFonts w:ascii="Calibri" w:hAnsi="Calibri"/>
                <w:sz w:val="15"/>
              </w:rPr>
              <w:t>Distroless loại bỏ hoàn toàn hệ điều hành phụ trợ, không cần apt</w:t>
            </w:r>
          </w:p>
        </w:tc>
        <w:tc>
          <w:tcPr>
            <w:shd w:fill="FFFFFF"/>
            <w:tcMar>
              <w:top w:w="35" w:type="dxa"/>
              <w:bottom w:w="35" w:type="dxa"/>
              <w:left w:w="40" w:type="dxa"/>
              <w:right w:w="40" w:type="dxa"/>
            </w:tcMar>
            <w:tcW w:w="1500" w:type="dxa"/>
          </w:tcPr>
          <w:p>
            <w:pPr>
              <w:spacing w:after="0" w:line="276" w:lineRule="auto"/>
            </w:pPr>
            <w:r>
              <w:rPr>
                <w:rFonts w:ascii="Calibri" w:hAnsi="Calibri"/>
                <w:sz w:val="15"/>
              </w:rPr>
              <w:t>CIS 4.7</w:t>
            </w:r>
          </w:p>
        </w:tc>
      </w:tr>
      <w:tr>
        <w:trPr>
          <w:cantSplit/>
        </w:trPr>
        <w:tc>
          <w:tcPr>
            <w:shd w:fill="F8FAFC"/>
            <w:tcMar>
              <w:top w:w="35" w:type="dxa"/>
              <w:bottom w:w="35" w:type="dxa"/>
              <w:left w:w="40" w:type="dxa"/>
              <w:right w:w="40" w:type="dxa"/>
            </w:tcMar>
            <w:tcW w:w="500" w:type="dxa"/>
          </w:tcPr>
          <w:p>
            <w:pPr>
              <w:spacing w:after="0" w:line="276" w:lineRule="auto"/>
            </w:pPr>
            <w:r>
              <w:rPr>
                <w:rFonts w:ascii="Calibri" w:hAnsi="Calibri"/>
                <w:sz w:val="15"/>
              </w:rPr>
              <w:t>6</w:t>
            </w:r>
          </w:p>
        </w:tc>
        <w:tc>
          <w:tcPr>
            <w:shd w:fill="F8FAFC"/>
            <w:tcMar>
              <w:top w:w="35" w:type="dxa"/>
              <w:bottom w:w="35" w:type="dxa"/>
              <w:left w:w="40" w:type="dxa"/>
              <w:right w:w="40" w:type="dxa"/>
            </w:tcMar>
            <w:tcW w:w="500" w:type="dxa"/>
          </w:tcPr>
          <w:p>
            <w:pPr>
              <w:spacing w:after="0" w:line="276" w:lineRule="auto"/>
            </w:pPr>
            <w:r>
              <w:rPr>
                <w:rFonts w:ascii="Calibri" w:hAnsi="Calibri"/>
                <w:sz w:val="15"/>
              </w:rPr>
              <w:t>23</w:t>
            </w:r>
          </w:p>
        </w:tc>
        <w:tc>
          <w:tcPr>
            <w:shd w:fill="F8FAFC"/>
            <w:tcMar>
              <w:top w:w="35" w:type="dxa"/>
              <w:bottom w:w="35" w:type="dxa"/>
              <w:left w:w="40" w:type="dxa"/>
              <w:right w:w="40" w:type="dxa"/>
            </w:tcMar>
            <w:tcW w:w="1100" w:type="dxa"/>
          </w:tcPr>
          <w:p>
            <w:pPr>
              <w:spacing w:after="0" w:line="276" w:lineRule="auto"/>
            </w:pPr>
            <w:r>
              <w:rPr>
                <w:rFonts w:ascii="Calibri" w:hAnsi="Calibri"/>
                <w:b/>
                <w:color w:val="B91C1C"/>
                <w:sz w:val="15"/>
              </w:rPr>
              <w:t>DL3008</w:t>
            </w:r>
          </w:p>
        </w:tc>
        <w:tc>
          <w:tcPr>
            <w:shd w:fill="F8FAFC"/>
            <w:tcMar>
              <w:top w:w="35" w:type="dxa"/>
              <w:bottom w:w="35" w:type="dxa"/>
              <w:left w:w="40" w:type="dxa"/>
              <w:right w:w="40" w:type="dxa"/>
            </w:tcMar>
            <w:tcW w:w="900" w:type="dxa"/>
          </w:tcPr>
          <w:p>
            <w:pPr>
              <w:spacing w:after="0" w:line="276" w:lineRule="auto"/>
            </w:pPr>
            <w:r>
              <w:rPr>
                <w:rFonts w:ascii="Calibri" w:hAnsi="Calibri"/>
                <w:b/>
                <w:color w:val="B91C1C"/>
                <w:sz w:val="15"/>
              </w:rPr>
              <w:t>Error</w:t>
            </w:r>
          </w:p>
        </w:tc>
        <w:tc>
          <w:tcPr>
            <w:shd w:fill="F8FAFC"/>
            <w:tcMar>
              <w:top w:w="35" w:type="dxa"/>
              <w:bottom w:w="35" w:type="dxa"/>
              <w:left w:w="40" w:type="dxa"/>
              <w:right w:w="40" w:type="dxa"/>
            </w:tcMar>
            <w:tcW w:w="3100" w:type="dxa"/>
          </w:tcPr>
          <w:p>
            <w:pPr>
              <w:spacing w:after="0" w:line="276" w:lineRule="auto"/>
            </w:pPr>
            <w:r>
              <w:rPr>
                <w:rFonts w:ascii="Calibri" w:hAnsi="Calibri"/>
                <w:sz w:val="15"/>
              </w:rPr>
              <w:t>Không ghim phiên bản cụ thể khi chạy apt-get install -y ca-certificates tzdata</w:t>
            </w:r>
          </w:p>
        </w:tc>
        <w:tc>
          <w:tcPr>
            <w:shd w:fill="F8FAFC"/>
            <w:tcMar>
              <w:top w:w="35" w:type="dxa"/>
              <w:bottom w:w="35" w:type="dxa"/>
              <w:left w:w="40" w:type="dxa"/>
              <w:right w:w="40" w:type="dxa"/>
            </w:tcMar>
            <w:tcW w:w="3100" w:type="dxa"/>
          </w:tcPr>
          <w:p>
            <w:pPr>
              <w:spacing w:after="0" w:line="276" w:lineRule="auto"/>
            </w:pPr>
            <w:r>
              <w:rPr>
                <w:rFonts w:ascii="Calibri" w:hAnsi="Calibri"/>
                <w:sz w:val="15"/>
              </w:rPr>
              <w:t>Distroless tĩnh tích hợp sẵn chứng chỉ CA và múi giờ chuẩn</w:t>
            </w:r>
          </w:p>
        </w:tc>
        <w:tc>
          <w:tcPr>
            <w:shd w:fill="F8FAFC"/>
            <w:tcMar>
              <w:top w:w="35" w:type="dxa"/>
              <w:bottom w:w="35" w:type="dxa"/>
              <w:left w:w="40" w:type="dxa"/>
              <w:right w:w="40" w:type="dxa"/>
            </w:tcMar>
            <w:tcW w:w="1500" w:type="dxa"/>
          </w:tcPr>
          <w:p>
            <w:pPr>
              <w:spacing w:after="0" w:line="276" w:lineRule="auto"/>
            </w:pPr>
            <w:r>
              <w:rPr>
                <w:rFonts w:ascii="Calibri" w:hAnsi="Calibri"/>
                <w:sz w:val="15"/>
              </w:rPr>
              <w:t>CIS 4.7, SLSA L3</w:t>
            </w:r>
          </w:p>
        </w:tc>
      </w:tr>
      <w:tr>
        <w:trPr>
          <w:cantSplit/>
        </w:trPr>
        <w:tc>
          <w:tcPr>
            <w:shd w:fill="FFFFFF"/>
            <w:tcMar>
              <w:top w:w="35" w:type="dxa"/>
              <w:bottom w:w="35" w:type="dxa"/>
              <w:left w:w="40" w:type="dxa"/>
              <w:right w:w="40" w:type="dxa"/>
            </w:tcMar>
            <w:tcW w:w="500" w:type="dxa"/>
          </w:tcPr>
          <w:p>
            <w:pPr>
              <w:spacing w:after="0" w:line="276" w:lineRule="auto"/>
            </w:pPr>
            <w:r>
              <w:rPr>
                <w:rFonts w:ascii="Calibri" w:hAnsi="Calibri"/>
                <w:sz w:val="15"/>
              </w:rPr>
              <w:t>7</w:t>
            </w:r>
          </w:p>
        </w:tc>
        <w:tc>
          <w:tcPr>
            <w:shd w:fill="FFFFFF"/>
            <w:tcMar>
              <w:top w:w="35" w:type="dxa"/>
              <w:bottom w:w="35" w:type="dxa"/>
              <w:left w:w="40" w:type="dxa"/>
              <w:right w:w="40" w:type="dxa"/>
            </w:tcMar>
            <w:tcW w:w="500" w:type="dxa"/>
          </w:tcPr>
          <w:p>
            <w:pPr>
              <w:spacing w:after="0" w:line="276" w:lineRule="auto"/>
            </w:pPr>
            <w:r>
              <w:rPr>
                <w:rFonts w:ascii="Calibri" w:hAnsi="Calibri"/>
                <w:sz w:val="15"/>
              </w:rPr>
              <w:t>23</w:t>
            </w:r>
          </w:p>
        </w:tc>
        <w:tc>
          <w:tcPr>
            <w:shd w:fill="FFFFFF"/>
            <w:tcMar>
              <w:top w:w="35" w:type="dxa"/>
              <w:bottom w:w="35" w:type="dxa"/>
              <w:left w:w="40" w:type="dxa"/>
              <w:right w:w="40" w:type="dxa"/>
            </w:tcMar>
            <w:tcW w:w="1100" w:type="dxa"/>
          </w:tcPr>
          <w:p>
            <w:pPr>
              <w:spacing w:after="0" w:line="276" w:lineRule="auto"/>
            </w:pPr>
            <w:r>
              <w:rPr>
                <w:rFonts w:ascii="Calibri" w:hAnsi="Calibri"/>
                <w:b/>
                <w:color w:val="B45309"/>
                <w:sz w:val="15"/>
              </w:rPr>
              <w:t>DL3015</w:t>
            </w:r>
          </w:p>
        </w:tc>
        <w:tc>
          <w:tcPr>
            <w:shd w:fill="FFFFFF"/>
            <w:tcMar>
              <w:top w:w="35" w:type="dxa"/>
              <w:bottom w:w="35" w:type="dxa"/>
              <w:left w:w="40" w:type="dxa"/>
              <w:right w:w="40" w:type="dxa"/>
            </w:tcMar>
            <w:tcW w:w="900" w:type="dxa"/>
          </w:tcPr>
          <w:p>
            <w:pPr>
              <w:spacing w:after="0" w:line="276" w:lineRule="auto"/>
            </w:pPr>
            <w:r>
              <w:rPr>
                <w:rFonts w:ascii="Calibri" w:hAnsi="Calibri"/>
                <w:b/>
                <w:color w:val="B45309"/>
                <w:sz w:val="15"/>
              </w:rPr>
              <w:t>Warning</w:t>
            </w:r>
          </w:p>
        </w:tc>
        <w:tc>
          <w:tcPr>
            <w:shd w:fill="FFFFFF"/>
            <w:tcMar>
              <w:top w:w="35" w:type="dxa"/>
              <w:bottom w:w="35" w:type="dxa"/>
              <w:left w:w="40" w:type="dxa"/>
              <w:right w:w="40" w:type="dxa"/>
            </w:tcMar>
            <w:tcW w:w="3100" w:type="dxa"/>
          </w:tcPr>
          <w:p>
            <w:pPr>
              <w:spacing w:after="0" w:line="276" w:lineRule="auto"/>
            </w:pPr>
            <w:r>
              <w:rPr>
                <w:rFonts w:ascii="Calibri" w:hAnsi="Calibri"/>
                <w:sz w:val="15"/>
              </w:rPr>
              <w:t>Không sử dụng cờ --no-install-recommends khi cài đặt gói qua apt-get</w:t>
            </w:r>
          </w:p>
        </w:tc>
        <w:tc>
          <w:tcPr>
            <w:shd w:fill="FFFFFF"/>
            <w:tcMar>
              <w:top w:w="35" w:type="dxa"/>
              <w:bottom w:w="35" w:type="dxa"/>
              <w:left w:w="40" w:type="dxa"/>
              <w:right w:w="40" w:type="dxa"/>
            </w:tcMar>
            <w:tcW w:w="3100" w:type="dxa"/>
          </w:tcPr>
          <w:p>
            <w:pPr>
              <w:spacing w:after="0" w:line="276" w:lineRule="auto"/>
            </w:pPr>
            <w:r>
              <w:rPr>
                <w:rFonts w:ascii="Calibri" w:hAnsi="Calibri"/>
                <w:sz w:val="15"/>
              </w:rPr>
              <w:t>Chuyển sang Distroless loại bỏ hoàn toàn cài đặt gói ngoài</w:t>
            </w:r>
          </w:p>
        </w:tc>
        <w:tc>
          <w:tcPr>
            <w:shd w:fill="FFFFFF"/>
            <w:tcMar>
              <w:top w:w="35" w:type="dxa"/>
              <w:bottom w:w="35" w:type="dxa"/>
              <w:left w:w="40" w:type="dxa"/>
              <w:right w:w="40" w:type="dxa"/>
            </w:tcMar>
            <w:tcW w:w="1500" w:type="dxa"/>
          </w:tcPr>
          <w:p>
            <w:pPr>
              <w:spacing w:after="0" w:line="276" w:lineRule="auto"/>
            </w:pPr>
            <w:r>
              <w:rPr>
                <w:rFonts w:ascii="Calibri" w:hAnsi="Calibri"/>
                <w:sz w:val="15"/>
              </w:rPr>
              <w:t>CIS 4.3</w:t>
            </w:r>
          </w:p>
        </w:tc>
      </w:tr>
      <w:tr>
        <w:trPr>
          <w:cantSplit/>
        </w:trPr>
        <w:tc>
          <w:tcPr>
            <w:shd w:fill="F8FAFC"/>
            <w:tcMar>
              <w:top w:w="35" w:type="dxa"/>
              <w:bottom w:w="35" w:type="dxa"/>
              <w:left w:w="40" w:type="dxa"/>
              <w:right w:w="40" w:type="dxa"/>
            </w:tcMar>
            <w:tcW w:w="500" w:type="dxa"/>
          </w:tcPr>
          <w:p>
            <w:pPr>
              <w:spacing w:after="0" w:line="276" w:lineRule="auto"/>
            </w:pPr>
            <w:r>
              <w:rPr>
                <w:rFonts w:ascii="Calibri" w:hAnsi="Calibri"/>
                <w:sz w:val="15"/>
              </w:rPr>
              <w:t>8</w:t>
            </w:r>
          </w:p>
        </w:tc>
        <w:tc>
          <w:tcPr>
            <w:shd w:fill="F8FAFC"/>
            <w:tcMar>
              <w:top w:w="35" w:type="dxa"/>
              <w:bottom w:w="35" w:type="dxa"/>
              <w:left w:w="40" w:type="dxa"/>
              <w:right w:w="40" w:type="dxa"/>
            </w:tcMar>
            <w:tcW w:w="500" w:type="dxa"/>
          </w:tcPr>
          <w:p>
            <w:pPr>
              <w:spacing w:after="0" w:line="276" w:lineRule="auto"/>
            </w:pPr>
            <w:r>
              <w:rPr>
                <w:rFonts w:ascii="Calibri" w:hAnsi="Calibri"/>
                <w:sz w:val="15"/>
              </w:rPr>
              <w:t>27</w:t>
            </w:r>
          </w:p>
        </w:tc>
        <w:tc>
          <w:tcPr>
            <w:shd w:fill="F8FAFC"/>
            <w:tcMar>
              <w:top w:w="35" w:type="dxa"/>
              <w:bottom w:w="35" w:type="dxa"/>
              <w:left w:w="40" w:type="dxa"/>
              <w:right w:w="40" w:type="dxa"/>
            </w:tcMar>
            <w:tcW w:w="1100" w:type="dxa"/>
          </w:tcPr>
          <w:p>
            <w:pPr>
              <w:spacing w:after="0" w:line="276" w:lineRule="auto"/>
            </w:pPr>
            <w:r>
              <w:rPr>
                <w:rFonts w:ascii="Calibri" w:hAnsi="Calibri"/>
                <w:b/>
                <w:color w:val="B91C1C"/>
                <w:sz w:val="15"/>
              </w:rPr>
              <w:t>DL4006</w:t>
            </w:r>
          </w:p>
        </w:tc>
        <w:tc>
          <w:tcPr>
            <w:shd w:fill="F8FAFC"/>
            <w:tcMar>
              <w:top w:w="35" w:type="dxa"/>
              <w:bottom w:w="35" w:type="dxa"/>
              <w:left w:w="40" w:type="dxa"/>
              <w:right w:w="40" w:type="dxa"/>
            </w:tcMar>
            <w:tcW w:w="900" w:type="dxa"/>
          </w:tcPr>
          <w:p>
            <w:pPr>
              <w:spacing w:after="0" w:line="276" w:lineRule="auto"/>
            </w:pPr>
            <w:r>
              <w:rPr>
                <w:rFonts w:ascii="Calibri" w:hAnsi="Calibri"/>
                <w:b/>
                <w:color w:val="B91C1C"/>
                <w:sz w:val="15"/>
              </w:rPr>
              <w:t>Error</w:t>
            </w:r>
          </w:p>
        </w:tc>
        <w:tc>
          <w:tcPr>
            <w:shd w:fill="F8FAFC"/>
            <w:tcMar>
              <w:top w:w="35" w:type="dxa"/>
              <w:bottom w:w="35" w:type="dxa"/>
              <w:left w:w="40" w:type="dxa"/>
              <w:right w:w="40" w:type="dxa"/>
            </w:tcMar>
            <w:tcW w:w="3100" w:type="dxa"/>
          </w:tcPr>
          <w:p>
            <w:pPr>
              <w:spacing w:after="0" w:line="276" w:lineRule="auto"/>
            </w:pPr>
            <w:r>
              <w:rPr>
                <w:rFonts w:ascii="Calibri" w:hAnsi="Calibri"/>
                <w:sz w:val="15"/>
              </w:rPr>
              <w:t>Lệnh RUN curl -sSL ... | bash dùng pipe mà không bật tùy chọn pipefail</w:t>
            </w:r>
          </w:p>
        </w:tc>
        <w:tc>
          <w:tcPr>
            <w:shd w:fill="F8FAFC"/>
            <w:tcMar>
              <w:top w:w="35" w:type="dxa"/>
              <w:bottom w:w="35" w:type="dxa"/>
              <w:left w:w="40" w:type="dxa"/>
              <w:right w:w="40" w:type="dxa"/>
            </w:tcMar>
            <w:tcW w:w="3100" w:type="dxa"/>
          </w:tcPr>
          <w:p>
            <w:pPr>
              <w:spacing w:after="0" w:line="276" w:lineRule="auto"/>
            </w:pPr>
            <w:r>
              <w:rPr>
                <w:rFonts w:ascii="Calibri" w:hAnsi="Calibri"/>
                <w:sz w:val="15"/>
              </w:rPr>
              <w:t>Loại bỏ lệnh curl-to-bash; biên dịch trực tiếp từ Go toolchain nội bộ</w:t>
            </w:r>
          </w:p>
        </w:tc>
        <w:tc>
          <w:tcPr>
            <w:shd w:fill="F8FAFC"/>
            <w:tcMar>
              <w:top w:w="35" w:type="dxa"/>
              <w:bottom w:w="35" w:type="dxa"/>
              <w:left w:w="40" w:type="dxa"/>
              <w:right w:w="40" w:type="dxa"/>
            </w:tcMar>
            <w:tcW w:w="1500" w:type="dxa"/>
          </w:tcPr>
          <w:p>
            <w:pPr>
              <w:spacing w:after="0" w:line="276" w:lineRule="auto"/>
            </w:pPr>
            <w:r>
              <w:rPr>
                <w:rFonts w:ascii="Calibri" w:hAnsi="Calibri"/>
                <w:sz w:val="15"/>
              </w:rPr>
              <w:t>ShellCheck, CIS Docker</w:t>
            </w:r>
          </w:p>
        </w:tc>
      </w:tr>
      <w:tr>
        <w:trPr>
          <w:cantSplit/>
        </w:trPr>
        <w:tc>
          <w:tcPr>
            <w:shd w:fill="FFFFFF"/>
            <w:tcMar>
              <w:top w:w="35" w:type="dxa"/>
              <w:bottom w:w="35" w:type="dxa"/>
              <w:left w:w="40" w:type="dxa"/>
              <w:right w:w="40" w:type="dxa"/>
            </w:tcMar>
            <w:tcW w:w="500" w:type="dxa"/>
          </w:tcPr>
          <w:p>
            <w:pPr>
              <w:spacing w:after="0" w:line="276" w:lineRule="auto"/>
            </w:pPr>
            <w:r>
              <w:rPr>
                <w:rFonts w:ascii="Calibri" w:hAnsi="Calibri"/>
                <w:sz w:val="15"/>
              </w:rPr>
              <w:t>9</w:t>
            </w:r>
          </w:p>
        </w:tc>
        <w:tc>
          <w:tcPr>
            <w:shd w:fill="FFFFFF"/>
            <w:tcMar>
              <w:top w:w="35" w:type="dxa"/>
              <w:bottom w:w="35" w:type="dxa"/>
              <w:left w:w="40" w:type="dxa"/>
              <w:right w:w="40" w:type="dxa"/>
            </w:tcMar>
            <w:tcW w:w="500" w:type="dxa"/>
          </w:tcPr>
          <w:p>
            <w:pPr>
              <w:spacing w:after="0" w:line="276" w:lineRule="auto"/>
            </w:pPr>
            <w:r>
              <w:rPr>
                <w:rFonts w:ascii="Calibri" w:hAnsi="Calibri"/>
                <w:sz w:val="15"/>
              </w:rPr>
              <w:t>36</w:t>
            </w:r>
          </w:p>
        </w:tc>
        <w:tc>
          <w:tcPr>
            <w:shd w:fill="FFFFFF"/>
            <w:tcMar>
              <w:top w:w="35" w:type="dxa"/>
              <w:bottom w:w="35" w:type="dxa"/>
              <w:left w:w="40" w:type="dxa"/>
              <w:right w:w="40" w:type="dxa"/>
            </w:tcMar>
            <w:tcW w:w="1100" w:type="dxa"/>
          </w:tcPr>
          <w:p>
            <w:pPr>
              <w:spacing w:after="0" w:line="276" w:lineRule="auto"/>
            </w:pPr>
            <w:r>
              <w:rPr>
                <w:rFonts w:ascii="Calibri" w:hAnsi="Calibri"/>
                <w:b/>
                <w:color w:val="B91C1C"/>
                <w:sz w:val="15"/>
              </w:rPr>
              <w:t>DL3002</w:t>
            </w:r>
          </w:p>
        </w:tc>
        <w:tc>
          <w:tcPr>
            <w:shd w:fill="FFFFFF"/>
            <w:tcMar>
              <w:top w:w="35" w:type="dxa"/>
              <w:bottom w:w="35" w:type="dxa"/>
              <w:left w:w="40" w:type="dxa"/>
              <w:right w:w="40" w:type="dxa"/>
            </w:tcMar>
            <w:tcW w:w="900" w:type="dxa"/>
          </w:tcPr>
          <w:p>
            <w:pPr>
              <w:spacing w:after="0" w:line="276" w:lineRule="auto"/>
            </w:pPr>
            <w:r>
              <w:rPr>
                <w:rFonts w:ascii="Calibri" w:hAnsi="Calibri"/>
                <w:b/>
                <w:color w:val="B91C1C"/>
                <w:sz w:val="15"/>
              </w:rPr>
              <w:t>Error</w:t>
            </w:r>
          </w:p>
        </w:tc>
        <w:tc>
          <w:tcPr>
            <w:shd w:fill="FFFFFF"/>
            <w:tcMar>
              <w:top w:w="35" w:type="dxa"/>
              <w:bottom w:w="35" w:type="dxa"/>
              <w:left w:w="40" w:type="dxa"/>
              <w:right w:w="40" w:type="dxa"/>
            </w:tcMar>
            <w:tcW w:w="3100" w:type="dxa"/>
          </w:tcPr>
          <w:p>
            <w:pPr>
              <w:spacing w:after="0" w:line="276" w:lineRule="auto"/>
            </w:pPr>
            <w:r>
              <w:rPr>
                <w:rFonts w:ascii="Calibri" w:hAnsi="Calibri"/>
                <w:sz w:val="15"/>
              </w:rPr>
              <w:t>Container không khai báo user nonroot, thực thi dưới quyền root (UID 0)</w:t>
            </w:r>
          </w:p>
        </w:tc>
        <w:tc>
          <w:tcPr>
            <w:shd w:fill="FFFFFF"/>
            <w:tcMar>
              <w:top w:w="35" w:type="dxa"/>
              <w:bottom w:w="35" w:type="dxa"/>
              <w:left w:w="40" w:type="dxa"/>
              <w:right w:w="40" w:type="dxa"/>
            </w:tcMar>
            <w:tcW w:w="3100" w:type="dxa"/>
          </w:tcPr>
          <w:p>
            <w:pPr>
              <w:spacing w:after="0" w:line="276" w:lineRule="auto"/>
            </w:pPr>
            <w:r>
              <w:rPr>
                <w:rFonts w:ascii="Calibri" w:hAnsi="Calibri"/>
                <w:sz w:val="15"/>
              </w:rPr>
              <w:t>Ép buộc chỉ thị USER nonroot:nonroot (UID 65532:65532)</w:t>
            </w:r>
          </w:p>
        </w:tc>
        <w:tc>
          <w:tcPr>
            <w:shd w:fill="FFFFFF"/>
            <w:tcMar>
              <w:top w:w="35" w:type="dxa"/>
              <w:bottom w:w="35" w:type="dxa"/>
              <w:left w:w="40" w:type="dxa"/>
              <w:right w:w="40" w:type="dxa"/>
            </w:tcMar>
            <w:tcW w:w="1500" w:type="dxa"/>
          </w:tcPr>
          <w:p>
            <w:pPr>
              <w:spacing w:after="0" w:line="276" w:lineRule="auto"/>
            </w:pPr>
            <w:r>
              <w:rPr>
                <w:rFonts w:ascii="Calibri" w:hAnsi="Calibri"/>
                <w:sz w:val="15"/>
              </w:rPr>
              <w:t>CIS 4.1, NIST 3.2</w:t>
            </w:r>
          </w:p>
        </w:tc>
      </w:tr>
      <w:tr>
        <w:trPr>
          <w:cantSplit/>
        </w:trPr>
        <w:tc>
          <w:tcPr>
            <w:shd w:fill="F8FAFC"/>
            <w:tcMar>
              <w:top w:w="35" w:type="dxa"/>
              <w:bottom w:w="35" w:type="dxa"/>
              <w:left w:w="40" w:type="dxa"/>
              <w:right w:w="40" w:type="dxa"/>
            </w:tcMar>
            <w:tcW w:w="500" w:type="dxa"/>
          </w:tcPr>
          <w:p>
            <w:pPr>
              <w:spacing w:after="0" w:line="276" w:lineRule="auto"/>
            </w:pPr>
            <w:r>
              <w:rPr>
                <w:rFonts w:ascii="Calibri" w:hAnsi="Calibri"/>
                <w:sz w:val="15"/>
              </w:rPr>
              <w:t>10</w:t>
            </w:r>
          </w:p>
        </w:tc>
        <w:tc>
          <w:tcPr>
            <w:shd w:fill="F8FAFC"/>
            <w:tcMar>
              <w:top w:w="35" w:type="dxa"/>
              <w:bottom w:w="35" w:type="dxa"/>
              <w:left w:w="40" w:type="dxa"/>
              <w:right w:w="40" w:type="dxa"/>
            </w:tcMar>
            <w:tcW w:w="500" w:type="dxa"/>
          </w:tcPr>
          <w:p>
            <w:pPr>
              <w:spacing w:after="0" w:line="276" w:lineRule="auto"/>
            </w:pPr>
            <w:r>
              <w:rPr>
                <w:rFonts w:ascii="Calibri" w:hAnsi="Calibri"/>
                <w:sz w:val="15"/>
              </w:rPr>
              <w:t>39</w:t>
            </w:r>
          </w:p>
        </w:tc>
        <w:tc>
          <w:tcPr>
            <w:shd w:fill="F8FAFC"/>
            <w:tcMar>
              <w:top w:w="35" w:type="dxa"/>
              <w:bottom w:w="35" w:type="dxa"/>
              <w:left w:w="40" w:type="dxa"/>
              <w:right w:w="40" w:type="dxa"/>
            </w:tcMar>
            <w:tcW w:w="1100" w:type="dxa"/>
          </w:tcPr>
          <w:p>
            <w:pPr>
              <w:spacing w:after="0" w:line="276" w:lineRule="auto"/>
            </w:pPr>
            <w:r>
              <w:rPr>
                <w:rFonts w:ascii="Calibri" w:hAnsi="Calibri"/>
                <w:b/>
                <w:color w:val="B45309"/>
                <w:sz w:val="15"/>
              </w:rPr>
              <w:t>DL3025</w:t>
            </w:r>
          </w:p>
        </w:tc>
        <w:tc>
          <w:tcPr>
            <w:shd w:fill="F8FAFC"/>
            <w:tcMar>
              <w:top w:w="35" w:type="dxa"/>
              <w:bottom w:w="35" w:type="dxa"/>
              <w:left w:w="40" w:type="dxa"/>
              <w:right w:w="40" w:type="dxa"/>
            </w:tcMar>
            <w:tcW w:w="900" w:type="dxa"/>
          </w:tcPr>
          <w:p>
            <w:pPr>
              <w:spacing w:after="0" w:line="276" w:lineRule="auto"/>
            </w:pPr>
            <w:r>
              <w:rPr>
                <w:rFonts w:ascii="Calibri" w:hAnsi="Calibri"/>
                <w:b/>
                <w:color w:val="475569"/>
                <w:sz w:val="15"/>
              </w:rPr>
              <w:t>Style</w:t>
            </w:r>
          </w:p>
        </w:tc>
        <w:tc>
          <w:tcPr>
            <w:shd w:fill="F8FAFC"/>
            <w:tcMar>
              <w:top w:w="35" w:type="dxa"/>
              <w:bottom w:w="35" w:type="dxa"/>
              <w:left w:w="40" w:type="dxa"/>
              <w:right w:w="40" w:type="dxa"/>
            </w:tcMar>
            <w:tcW w:w="3100" w:type="dxa"/>
          </w:tcPr>
          <w:p>
            <w:pPr>
              <w:spacing w:after="0" w:line="276" w:lineRule="auto"/>
            </w:pPr>
            <w:r>
              <w:rPr>
                <w:rFonts w:ascii="Calibri" w:hAnsi="Calibri"/>
                <w:sz w:val="15"/>
              </w:rPr>
              <w:t>Sử dụng Shell form ENTRYPOINT /app/service khiến container chạy qua sub-shell</w:t>
            </w:r>
          </w:p>
        </w:tc>
        <w:tc>
          <w:tcPr>
            <w:shd w:fill="F8FAFC"/>
            <w:tcMar>
              <w:top w:w="35" w:type="dxa"/>
              <w:bottom w:w="35" w:type="dxa"/>
              <w:left w:w="40" w:type="dxa"/>
              <w:right w:w="40" w:type="dxa"/>
            </w:tcMar>
            <w:tcW w:w="3100" w:type="dxa"/>
          </w:tcPr>
          <w:p>
            <w:pPr>
              <w:spacing w:after="0" w:line="276" w:lineRule="auto"/>
            </w:pPr>
            <w:r>
              <w:rPr>
                <w:rFonts w:ascii="Calibri" w:hAnsi="Calibri"/>
                <w:sz w:val="15"/>
              </w:rPr>
              <w:t>Chuẩn hóa Exec form JSON notation ENTRYPOINT [\"/bin/service\"]</w:t>
            </w:r>
          </w:p>
        </w:tc>
        <w:tc>
          <w:tcPr>
            <w:shd w:fill="F8FAFC"/>
            <w:tcMar>
              <w:top w:w="35" w:type="dxa"/>
              <w:bottom w:w="35" w:type="dxa"/>
              <w:left w:w="40" w:type="dxa"/>
              <w:right w:w="40" w:type="dxa"/>
            </w:tcMar>
            <w:tcW w:w="1500" w:type="dxa"/>
          </w:tcPr>
          <w:p>
            <w:pPr>
              <w:spacing w:after="0" w:line="276" w:lineRule="auto"/>
            </w:pPr>
            <w:r>
              <w:rPr>
                <w:rFonts w:ascii="Calibri" w:hAnsi="Calibri"/>
                <w:sz w:val="15"/>
              </w:rPr>
              <w:t>Docker Best Practice</w:t>
            </w:r>
          </w:p>
        </w:tc>
      </w:tr>
    </w:tbl>
    <w:p>
      <w:pPr>
        <w:spacing w:after="120"/>
      </w:pPr>
    </w:p>
    <w:p>
      <w:pPr>
        <w:keepNext/>
        <w:spacing w:before="200" w:after="80"/>
        <w:jc w:val="center"/>
      </w:pPr>
      <w:r>
        <w:drawing>
          <wp:inline xmlns:a="http://schemas.openxmlformats.org/drawingml/2006/main" xmlns:pic="http://schemas.openxmlformats.org/drawingml/2006/picture">
            <wp:extent cx="5943600" cy="3217403"/>
            <wp:docPr id="39" name="Picture 39"/>
            <wp:cNvGraphicFramePr>
              <a:graphicFrameLocks noChangeAspect="1"/>
            </wp:cNvGraphicFramePr>
            <a:graphic>
              <a:graphicData uri="http://schemas.openxmlformats.org/drawingml/2006/picture">
                <pic:pic>
                  <pic:nvPicPr>
                    <pic:cNvPr id="0" name="real_terminal_hadolint_run.png"/>
                    <pic:cNvPicPr/>
                  </pic:nvPicPr>
                  <pic:blipFill>
                    <a:blip r:embed="rId65"/>
                    <a:stretch>
                      <a:fillRect/>
                    </a:stretch>
                  </pic:blipFill>
                  <pic:spPr>
                    <a:xfrm>
                      <a:off x="0" y="0"/>
                      <a:ext cx="5943600" cy="3217403"/>
                    </a:xfrm>
                    <a:prstGeom prst="rect"/>
                  </pic:spPr>
                </pic:pic>
              </a:graphicData>
            </a:graphic>
          </wp:inline>
        </w:drawing>
      </w:r>
    </w:p>
    <w:p>
      <w:pPr>
        <w:spacing w:before="0" w:after="240"/>
        <w:jc w:val="center"/>
      </w:pPr>
      <w:r>
        <w:rPr>
          <w:rFonts w:ascii="Calibri" w:hAnsi="Calibri"/>
          <w:i/>
          <w:color w:val="475569"/>
          <w:sz w:val="18"/>
        </w:rPr>
        <w:t>Hình 7.6: Quét kiểm tra cú pháp Dockerfile AST với Hadolint trên PowerShell</w:t>
      </w:r>
    </w:p>
    <w:p>
      <w:pPr>
        <w:spacing w:before="80" w:after="80" w:line="276" w:lineRule="auto"/>
      </w:pPr>
      <w:r>
        <w:t>Thực nghiệm A/B Benchmark trên Microservice user-service (Baseline vs Hardened Distroless):</w:t>
      </w:r>
    </w:p>
    <w:p>
      <w:pPr>
        <w:keepNext/>
        <w:spacing w:before="120" w:after="60"/>
      </w:pPr>
      <w:r>
        <w:rPr>
          <w:rFonts w:ascii="Calibri" w:hAnsi="Calibri"/>
          <w:b/>
          <w:color w:val="1E40AF"/>
          <w:sz w:val="19"/>
        </w:rPr>
        <w:t>Bảng 8.3: So sánh định lượng A/B Benchmark Dockerfile Baseline vs Hardened Distroless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0"/>
        <w:gridCol w:w="2400"/>
        <w:gridCol w:w="2400"/>
        <w:gridCol w:w="3500"/>
      </w:tblGrid>
      <w:tr>
        <w:trPr>
          <w:cantSplit/>
          <w:tblHeader/>
        </w:trPr>
        <w:tc>
          <w:tcPr>
            <w:shd w:fill="1E40AF"/>
            <w:tcMar>
              <w:top w:w="50" w:type="dxa"/>
              <w:bottom w:w="50" w:type="dxa"/>
              <w:left w:w="60" w:type="dxa"/>
              <w:right w:w="60" w:type="dxa"/>
            </w:tcMar>
            <w:tcW w:w="2400" w:type="dxa"/>
          </w:tcPr>
          <w:p>
            <w:pPr>
              <w:spacing w:after="0"/>
            </w:pPr>
            <w:r>
              <w:rPr>
                <w:rFonts w:ascii="Calibri" w:hAnsi="Calibri"/>
                <w:b/>
                <w:color w:val="FFFFFF"/>
                <w:sz w:val="17"/>
              </w:rPr>
              <w:t>Chỉ số Đo lường Kỹ thuật</w:t>
            </w:r>
          </w:p>
        </w:tc>
        <w:tc>
          <w:tcPr>
            <w:shd w:fill="1E40AF"/>
            <w:tcMar>
              <w:top w:w="50" w:type="dxa"/>
              <w:bottom w:w="50" w:type="dxa"/>
              <w:left w:w="60" w:type="dxa"/>
              <w:right w:w="60" w:type="dxa"/>
            </w:tcMar>
            <w:tcW w:w="2400" w:type="dxa"/>
          </w:tcPr>
          <w:p>
            <w:pPr>
              <w:spacing w:after="0"/>
            </w:pPr>
            <w:r>
              <w:rPr>
                <w:rFonts w:ascii="Calibri" w:hAnsi="Calibri"/>
                <w:b/>
                <w:color w:val="FFFFFF"/>
                <w:sz w:val="17"/>
              </w:rPr>
              <w:t>Dockerfile Baseline (ubuntu:latest)</w:t>
            </w:r>
          </w:p>
        </w:tc>
        <w:tc>
          <w:tcPr>
            <w:shd w:fill="1E40AF"/>
            <w:tcMar>
              <w:top w:w="50" w:type="dxa"/>
              <w:bottom w:w="50" w:type="dxa"/>
              <w:left w:w="60" w:type="dxa"/>
              <w:right w:w="60" w:type="dxa"/>
            </w:tcMar>
            <w:tcW w:w="2400" w:type="dxa"/>
          </w:tcPr>
          <w:p>
            <w:pPr>
              <w:spacing w:after="0"/>
            </w:pPr>
            <w:r>
              <w:rPr>
                <w:rFonts w:ascii="Calibri" w:hAnsi="Calibri"/>
                <w:b/>
                <w:color w:val="FFFFFF"/>
                <w:sz w:val="17"/>
              </w:rPr>
              <w:t>Dockerfile Hardened (distroless:nonroot)</w:t>
            </w:r>
          </w:p>
        </w:tc>
        <w:tc>
          <w:tcPr>
            <w:shd w:fill="1E40AF"/>
            <w:tcMar>
              <w:top w:w="50" w:type="dxa"/>
              <w:bottom w:w="50" w:type="dxa"/>
              <w:left w:w="60" w:type="dxa"/>
              <w:right w:w="60" w:type="dxa"/>
            </w:tcMar>
            <w:tcW w:w="3500" w:type="dxa"/>
          </w:tcPr>
          <w:p>
            <w:pPr>
              <w:spacing w:after="0"/>
            </w:pPr>
            <w:r>
              <w:rPr>
                <w:rFonts w:ascii="Calibri" w:hAnsi="Calibri"/>
                <w:b/>
                <w:color w:val="FFFFFF"/>
                <w:sz w:val="17"/>
              </w:rPr>
              <w:t>Mức Cải thiện / Ý nghĩa An ninh Thực tiễn</w:t>
            </w:r>
          </w:p>
        </w:tc>
      </w:tr>
      <w:tr>
        <w:trPr>
          <w:cantSplit/>
        </w:trPr>
        <w:tc>
          <w:tcPr>
            <w:shd w:fill="FFFFFF"/>
            <w:tcMar>
              <w:top w:w="40" w:type="dxa"/>
              <w:bottom w:w="40" w:type="dxa"/>
              <w:left w:w="60" w:type="dxa"/>
              <w:right w:w="60" w:type="dxa"/>
            </w:tcMar>
            <w:tcW w:w="2400" w:type="dxa"/>
          </w:tcPr>
          <w:p>
            <w:pPr>
              <w:spacing w:after="0" w:line="276" w:lineRule="auto"/>
            </w:pPr>
            <w:r>
              <w:rPr>
                <w:rFonts w:ascii="Calibri" w:hAnsi="Calibri"/>
                <w:b/>
                <w:sz w:val="16"/>
              </w:rPr>
              <w:t>Tổng số Vi phạm AST (Total Violations)</w:t>
            </w:r>
          </w:p>
        </w:tc>
        <w:tc>
          <w:tcPr>
            <w:shd w:fill="FFFFFF"/>
            <w:tcMar>
              <w:top w:w="40" w:type="dxa"/>
              <w:bottom w:w="40" w:type="dxa"/>
              <w:left w:w="60" w:type="dxa"/>
              <w:right w:w="60" w:type="dxa"/>
            </w:tcMar>
            <w:tcW w:w="2400" w:type="dxa"/>
          </w:tcPr>
          <w:p>
            <w:pPr>
              <w:spacing w:after="0" w:line="276" w:lineRule="auto"/>
            </w:pPr>
            <w:r>
              <w:rPr>
                <w:rFonts w:ascii="Calibri" w:hAnsi="Calibri"/>
                <w:b/>
                <w:color w:val="B91C1C"/>
                <w:sz w:val="16"/>
              </w:rPr>
              <w:t>10 vi phạm</w:t>
            </w:r>
          </w:p>
        </w:tc>
        <w:tc>
          <w:tcPr>
            <w:shd w:fill="FFFFFF"/>
            <w:tcMar>
              <w:top w:w="40" w:type="dxa"/>
              <w:bottom w:w="40" w:type="dxa"/>
              <w:left w:w="60" w:type="dxa"/>
              <w:right w:w="60" w:type="dxa"/>
            </w:tcMar>
            <w:tcW w:w="2400" w:type="dxa"/>
          </w:tcPr>
          <w:p>
            <w:pPr>
              <w:spacing w:after="0" w:line="276" w:lineRule="auto"/>
            </w:pPr>
            <w:r>
              <w:rPr>
                <w:rFonts w:ascii="Calibri" w:hAnsi="Calibri"/>
                <w:b/>
                <w:color w:val="166534"/>
                <w:sz w:val="16"/>
              </w:rPr>
              <w:t>0 vi phạm</w:t>
            </w:r>
          </w:p>
        </w:tc>
        <w:tc>
          <w:tcPr>
            <w:shd w:fill="FFFFFF"/>
            <w:tcMar>
              <w:top w:w="40" w:type="dxa"/>
              <w:bottom w:w="40" w:type="dxa"/>
              <w:left w:w="60" w:type="dxa"/>
              <w:right w:w="60" w:type="dxa"/>
            </w:tcMar>
            <w:tcW w:w="3500" w:type="dxa"/>
          </w:tcPr>
          <w:p>
            <w:pPr>
              <w:spacing w:after="0" w:line="276" w:lineRule="auto"/>
            </w:pPr>
            <w:r>
              <w:rPr>
                <w:rFonts w:ascii="Calibri" w:hAnsi="Calibri"/>
                <w:sz w:val="16"/>
              </w:rPr>
              <w:t>Giảm 100.0% vi phạm cú pháp và cấu hình</w:t>
            </w:r>
          </w:p>
        </w:tc>
      </w:tr>
      <w:tr>
        <w:trPr>
          <w:cantSplit/>
        </w:trPr>
        <w:tc>
          <w:tcPr>
            <w:shd w:fill="F8FAFC"/>
            <w:tcMar>
              <w:top w:w="40" w:type="dxa"/>
              <w:bottom w:w="40" w:type="dxa"/>
              <w:left w:w="60" w:type="dxa"/>
              <w:right w:w="60" w:type="dxa"/>
            </w:tcMar>
            <w:tcW w:w="2400" w:type="dxa"/>
          </w:tcPr>
          <w:p>
            <w:pPr>
              <w:spacing w:after="0" w:line="276" w:lineRule="auto"/>
            </w:pPr>
            <w:r>
              <w:rPr>
                <w:rFonts w:ascii="Calibri" w:hAnsi="Calibri"/>
                <w:b/>
                <w:sz w:val="16"/>
              </w:rPr>
              <w:t>Số lỗi nghiêm trọng (Errors)</w:t>
            </w:r>
          </w:p>
        </w:tc>
        <w:tc>
          <w:tcPr>
            <w:shd w:fill="F8FAFC"/>
            <w:tcMar>
              <w:top w:w="40" w:type="dxa"/>
              <w:bottom w:w="40" w:type="dxa"/>
              <w:left w:w="60" w:type="dxa"/>
              <w:right w:w="60" w:type="dxa"/>
            </w:tcMar>
            <w:tcW w:w="2400" w:type="dxa"/>
          </w:tcPr>
          <w:p>
            <w:pPr>
              <w:spacing w:after="0" w:line="276" w:lineRule="auto"/>
            </w:pPr>
            <w:r>
              <w:rPr>
                <w:rFonts w:ascii="Calibri" w:hAnsi="Calibri"/>
                <w:sz w:val="16"/>
              </w:rPr>
              <w:t>3 lỗi (DL3002, DL3008, DL4006)</w:t>
            </w:r>
          </w:p>
        </w:tc>
        <w:tc>
          <w:tcPr>
            <w:shd w:fill="F8FAFC"/>
            <w:tcMar>
              <w:top w:w="40" w:type="dxa"/>
              <w:bottom w:w="40" w:type="dxa"/>
              <w:left w:w="60" w:type="dxa"/>
              <w:right w:w="60" w:type="dxa"/>
            </w:tcMar>
            <w:tcW w:w="2400" w:type="dxa"/>
          </w:tcPr>
          <w:p>
            <w:pPr>
              <w:spacing w:after="0" w:line="276" w:lineRule="auto"/>
            </w:pPr>
            <w:r>
              <w:rPr>
                <w:rFonts w:ascii="Calibri" w:hAnsi="Calibri"/>
                <w:sz w:val="16"/>
              </w:rPr>
              <w:t>0 lỗi</w:t>
            </w:r>
          </w:p>
        </w:tc>
        <w:tc>
          <w:tcPr>
            <w:shd w:fill="F8FAFC"/>
            <w:tcMar>
              <w:top w:w="40" w:type="dxa"/>
              <w:bottom w:w="40" w:type="dxa"/>
              <w:left w:w="60" w:type="dxa"/>
              <w:right w:w="60" w:type="dxa"/>
            </w:tcMar>
            <w:tcW w:w="3500" w:type="dxa"/>
          </w:tcPr>
          <w:p>
            <w:pPr>
              <w:spacing w:after="0" w:line="276" w:lineRule="auto"/>
            </w:pPr>
            <w:r>
              <w:rPr>
                <w:rFonts w:ascii="Calibri" w:hAnsi="Calibri"/>
                <w:sz w:val="16"/>
              </w:rPr>
              <w:t>Triệt tiêu 100% các lỗi nghiêm trọng đe dọa an ninh</w:t>
            </w:r>
          </w:p>
        </w:tc>
      </w:tr>
      <w:tr>
        <w:trPr>
          <w:cantSplit/>
        </w:trPr>
        <w:tc>
          <w:tcPr>
            <w:shd w:fill="FFFFFF"/>
            <w:tcMar>
              <w:top w:w="40" w:type="dxa"/>
              <w:bottom w:w="40" w:type="dxa"/>
              <w:left w:w="60" w:type="dxa"/>
              <w:right w:w="60" w:type="dxa"/>
            </w:tcMar>
            <w:tcW w:w="2400" w:type="dxa"/>
          </w:tcPr>
          <w:p>
            <w:pPr>
              <w:spacing w:after="0" w:line="276" w:lineRule="auto"/>
            </w:pPr>
            <w:r>
              <w:rPr>
                <w:rFonts w:ascii="Calibri" w:hAnsi="Calibri"/>
                <w:b/>
                <w:sz w:val="16"/>
              </w:rPr>
              <w:t>Số cảnh báo an ninh (Warnings)</w:t>
            </w:r>
          </w:p>
        </w:tc>
        <w:tc>
          <w:tcPr>
            <w:shd w:fill="FFFFFF"/>
            <w:tcMar>
              <w:top w:w="40" w:type="dxa"/>
              <w:bottom w:w="40" w:type="dxa"/>
              <w:left w:w="60" w:type="dxa"/>
              <w:right w:w="60" w:type="dxa"/>
            </w:tcMar>
            <w:tcW w:w="2400" w:type="dxa"/>
          </w:tcPr>
          <w:p>
            <w:pPr>
              <w:spacing w:after="0" w:line="276" w:lineRule="auto"/>
            </w:pPr>
            <w:r>
              <w:rPr>
                <w:rFonts w:ascii="Calibri" w:hAnsi="Calibri"/>
                <w:sz w:val="16"/>
              </w:rPr>
              <w:t>6 cảnh báo (DL3007, DL3009, DL3015, DL3020)</w:t>
            </w:r>
          </w:p>
        </w:tc>
        <w:tc>
          <w:tcPr>
            <w:shd w:fill="FFFFFF"/>
            <w:tcMar>
              <w:top w:w="40" w:type="dxa"/>
              <w:bottom w:w="40" w:type="dxa"/>
              <w:left w:w="60" w:type="dxa"/>
              <w:right w:w="60" w:type="dxa"/>
            </w:tcMar>
            <w:tcW w:w="2400" w:type="dxa"/>
          </w:tcPr>
          <w:p>
            <w:pPr>
              <w:spacing w:after="0" w:line="276" w:lineRule="auto"/>
            </w:pPr>
            <w:r>
              <w:rPr>
                <w:rFonts w:ascii="Calibri" w:hAnsi="Calibri"/>
                <w:sz w:val="16"/>
              </w:rPr>
              <w:t>0 cảnh báo</w:t>
            </w:r>
          </w:p>
        </w:tc>
        <w:tc>
          <w:tcPr>
            <w:shd w:fill="FFFFFF"/>
            <w:tcMar>
              <w:top w:w="40" w:type="dxa"/>
              <w:bottom w:w="40" w:type="dxa"/>
              <w:left w:w="60" w:type="dxa"/>
              <w:right w:w="60" w:type="dxa"/>
            </w:tcMar>
            <w:tcW w:w="3500" w:type="dxa"/>
          </w:tcPr>
          <w:p>
            <w:pPr>
              <w:spacing w:after="0" w:line="276" w:lineRule="auto"/>
            </w:pPr>
            <w:r>
              <w:rPr>
                <w:rFonts w:ascii="Calibri" w:hAnsi="Calibri"/>
                <w:sz w:val="16"/>
              </w:rPr>
              <w:t>Tuân thủ toàn diện các quy chuẩn đóng gói sạch</w:t>
            </w:r>
          </w:p>
        </w:tc>
      </w:tr>
      <w:tr>
        <w:trPr>
          <w:cantSplit/>
        </w:trPr>
        <w:tc>
          <w:tcPr>
            <w:shd w:fill="F8FAFC"/>
            <w:tcMar>
              <w:top w:w="40" w:type="dxa"/>
              <w:bottom w:w="40" w:type="dxa"/>
              <w:left w:w="60" w:type="dxa"/>
              <w:right w:w="60" w:type="dxa"/>
            </w:tcMar>
            <w:tcW w:w="2400" w:type="dxa"/>
          </w:tcPr>
          <w:p>
            <w:pPr>
              <w:spacing w:after="0" w:line="276" w:lineRule="auto"/>
            </w:pPr>
            <w:r>
              <w:rPr>
                <w:rFonts w:ascii="Calibri" w:hAnsi="Calibri"/>
                <w:b/>
                <w:sz w:val="16"/>
              </w:rPr>
              <w:t>Số lưu ý phong cách (Style/Notes)</w:t>
            </w:r>
          </w:p>
        </w:tc>
        <w:tc>
          <w:tcPr>
            <w:shd w:fill="F8FAFC"/>
            <w:tcMar>
              <w:top w:w="40" w:type="dxa"/>
              <w:bottom w:w="40" w:type="dxa"/>
              <w:left w:w="60" w:type="dxa"/>
              <w:right w:w="60" w:type="dxa"/>
            </w:tcMar>
            <w:tcW w:w="2400" w:type="dxa"/>
          </w:tcPr>
          <w:p>
            <w:pPr>
              <w:spacing w:after="0" w:line="276" w:lineRule="auto"/>
            </w:pPr>
            <w:r>
              <w:rPr>
                <w:rFonts w:ascii="Calibri" w:hAnsi="Calibri"/>
                <w:sz w:val="16"/>
              </w:rPr>
              <w:t>1 lưu ý (DL3025)</w:t>
            </w:r>
          </w:p>
        </w:tc>
        <w:tc>
          <w:tcPr>
            <w:shd w:fill="F8FAFC"/>
            <w:tcMar>
              <w:top w:w="40" w:type="dxa"/>
              <w:bottom w:w="40" w:type="dxa"/>
              <w:left w:w="60" w:type="dxa"/>
              <w:right w:w="60" w:type="dxa"/>
            </w:tcMar>
            <w:tcW w:w="2400" w:type="dxa"/>
          </w:tcPr>
          <w:p>
            <w:pPr>
              <w:spacing w:after="0" w:line="276" w:lineRule="auto"/>
            </w:pPr>
            <w:r>
              <w:rPr>
                <w:rFonts w:ascii="Calibri" w:hAnsi="Calibri"/>
                <w:sz w:val="16"/>
              </w:rPr>
              <w:t>0 lưu ý</w:t>
            </w:r>
          </w:p>
        </w:tc>
        <w:tc>
          <w:tcPr>
            <w:shd w:fill="F8FAFC"/>
            <w:tcMar>
              <w:top w:w="40" w:type="dxa"/>
              <w:bottom w:w="40" w:type="dxa"/>
              <w:left w:w="60" w:type="dxa"/>
              <w:right w:w="60" w:type="dxa"/>
            </w:tcMar>
            <w:tcW w:w="3500" w:type="dxa"/>
          </w:tcPr>
          <w:p>
            <w:pPr>
              <w:spacing w:after="0" w:line="276" w:lineRule="auto"/>
            </w:pPr>
            <w:r>
              <w:rPr>
                <w:rFonts w:ascii="Calibri" w:hAnsi="Calibri"/>
                <w:sz w:val="16"/>
              </w:rPr>
              <w:t>Đảm bảo tín hiệu ngắt (SIGTERM/SIGINT) truyền trực tiếp</w:t>
            </w:r>
          </w:p>
        </w:tc>
      </w:tr>
      <w:tr>
        <w:trPr>
          <w:cantSplit/>
        </w:trPr>
        <w:tc>
          <w:tcPr>
            <w:shd w:fill="FFFFFF"/>
            <w:tcMar>
              <w:top w:w="40" w:type="dxa"/>
              <w:bottom w:w="40" w:type="dxa"/>
              <w:left w:w="60" w:type="dxa"/>
              <w:right w:w="60" w:type="dxa"/>
            </w:tcMar>
            <w:tcW w:w="2400" w:type="dxa"/>
          </w:tcPr>
          <w:p>
            <w:pPr>
              <w:spacing w:after="0" w:line="276" w:lineRule="auto"/>
            </w:pPr>
            <w:r>
              <w:rPr>
                <w:rFonts w:ascii="Calibri" w:hAnsi="Calibri"/>
                <w:b/>
                <w:sz w:val="16"/>
              </w:rPr>
              <w:t>Quyền thực thi Runtime (User Privilege)</w:t>
            </w:r>
          </w:p>
        </w:tc>
        <w:tc>
          <w:tcPr>
            <w:shd w:fill="FFFFFF"/>
            <w:tcMar>
              <w:top w:w="40" w:type="dxa"/>
              <w:bottom w:w="40" w:type="dxa"/>
              <w:left w:w="60" w:type="dxa"/>
              <w:right w:w="60" w:type="dxa"/>
            </w:tcMar>
            <w:tcW w:w="2400" w:type="dxa"/>
          </w:tcPr>
          <w:p>
            <w:pPr>
              <w:spacing w:after="0" w:line="276" w:lineRule="auto"/>
            </w:pPr>
            <w:r>
              <w:rPr>
                <w:rFonts w:ascii="Calibri" w:hAnsi="Calibri"/>
                <w:sz w:val="16"/>
              </w:rPr>
              <w:t>root (UID 0)</w:t>
            </w:r>
          </w:p>
        </w:tc>
        <w:tc>
          <w:tcPr>
            <w:shd w:fill="FFFFFF"/>
            <w:tcMar>
              <w:top w:w="40" w:type="dxa"/>
              <w:bottom w:w="40" w:type="dxa"/>
              <w:left w:w="60" w:type="dxa"/>
              <w:right w:w="60" w:type="dxa"/>
            </w:tcMar>
            <w:tcW w:w="2400" w:type="dxa"/>
          </w:tcPr>
          <w:p>
            <w:pPr>
              <w:spacing w:after="0" w:line="276" w:lineRule="auto"/>
            </w:pPr>
            <w:r>
              <w:rPr>
                <w:rFonts w:ascii="Calibri" w:hAnsi="Calibri"/>
                <w:sz w:val="16"/>
              </w:rPr>
              <w:t>nonroot (UID 65532:65532)</w:t>
            </w:r>
          </w:p>
        </w:tc>
        <w:tc>
          <w:tcPr>
            <w:shd w:fill="FFFFFF"/>
            <w:tcMar>
              <w:top w:w="40" w:type="dxa"/>
              <w:bottom w:w="40" w:type="dxa"/>
              <w:left w:w="60" w:type="dxa"/>
              <w:right w:w="60" w:type="dxa"/>
            </w:tcMar>
            <w:tcW w:w="3500" w:type="dxa"/>
          </w:tcPr>
          <w:p>
            <w:pPr>
              <w:spacing w:after="0" w:line="276" w:lineRule="auto"/>
            </w:pPr>
            <w:r>
              <w:rPr>
                <w:rFonts w:ascii="Calibri" w:hAnsi="Calibri"/>
                <w:sz w:val="16"/>
              </w:rPr>
              <w:t>Ngăn ngừa triệt để nguy cơ Container Breakout</w:t>
            </w:r>
          </w:p>
        </w:tc>
      </w:tr>
      <w:tr>
        <w:trPr>
          <w:cantSplit/>
        </w:trPr>
        <w:tc>
          <w:tcPr>
            <w:shd w:fill="F8FAFC"/>
            <w:tcMar>
              <w:top w:w="40" w:type="dxa"/>
              <w:bottom w:w="40" w:type="dxa"/>
              <w:left w:w="60" w:type="dxa"/>
              <w:right w:w="60" w:type="dxa"/>
            </w:tcMar>
            <w:tcW w:w="2400" w:type="dxa"/>
          </w:tcPr>
          <w:p>
            <w:pPr>
              <w:spacing w:after="0" w:line="276" w:lineRule="auto"/>
            </w:pPr>
            <w:r>
              <w:rPr>
                <w:rFonts w:ascii="Calibri" w:hAnsi="Calibri"/>
                <w:b/>
                <w:sz w:val="16"/>
              </w:rPr>
              <w:t>Môi trường Shell trong Runtime Image</w:t>
            </w:r>
          </w:p>
        </w:tc>
        <w:tc>
          <w:tcPr>
            <w:shd w:fill="F8FAFC"/>
            <w:tcMar>
              <w:top w:w="40" w:type="dxa"/>
              <w:bottom w:w="40" w:type="dxa"/>
              <w:left w:w="60" w:type="dxa"/>
              <w:right w:w="60" w:type="dxa"/>
            </w:tcMar>
            <w:tcW w:w="2400" w:type="dxa"/>
          </w:tcPr>
          <w:p>
            <w:pPr>
              <w:spacing w:after="0" w:line="276" w:lineRule="auto"/>
            </w:pPr>
            <w:r>
              <w:rPr>
                <w:rFonts w:ascii="Calibri" w:hAnsi="Calibri"/>
                <w:sz w:val="16"/>
              </w:rPr>
              <w:t>Có sẵn (/bin/sh, /bin/bash, curl)</w:t>
            </w:r>
          </w:p>
        </w:tc>
        <w:tc>
          <w:tcPr>
            <w:shd w:fill="F8FAFC"/>
            <w:tcMar>
              <w:top w:w="40" w:type="dxa"/>
              <w:bottom w:w="40" w:type="dxa"/>
              <w:left w:w="60" w:type="dxa"/>
              <w:right w:w="60" w:type="dxa"/>
            </w:tcMar>
            <w:tcW w:w="2400" w:type="dxa"/>
          </w:tcPr>
          <w:p>
            <w:pPr>
              <w:spacing w:after="0" w:line="276" w:lineRule="auto"/>
            </w:pPr>
            <w:r>
              <w:rPr>
                <w:rFonts w:ascii="Calibri" w:hAnsi="Calibri"/>
                <w:sz w:val="16"/>
              </w:rPr>
              <w:t>Hoàn toàn không có shell</w:t>
            </w:r>
          </w:p>
        </w:tc>
        <w:tc>
          <w:tcPr>
            <w:shd w:fill="F8FAFC"/>
            <w:tcMar>
              <w:top w:w="40" w:type="dxa"/>
              <w:bottom w:w="40" w:type="dxa"/>
              <w:left w:w="60" w:type="dxa"/>
              <w:right w:w="60" w:type="dxa"/>
            </w:tcMar>
            <w:tcW w:w="3500" w:type="dxa"/>
          </w:tcPr>
          <w:p>
            <w:pPr>
              <w:spacing w:after="0" w:line="276" w:lineRule="auto"/>
            </w:pPr>
            <w:r>
              <w:rPr>
                <w:rFonts w:ascii="Calibri" w:hAnsi="Calibri"/>
                <w:sz w:val="16"/>
              </w:rPr>
              <w:t>Vô hiệu hóa khả năng tương tác của hacker khi có RCE</w:t>
            </w:r>
          </w:p>
        </w:tc>
      </w:tr>
      <w:tr>
        <w:trPr>
          <w:cantSplit/>
        </w:trPr>
        <w:tc>
          <w:tcPr>
            <w:shd w:fill="FFFFFF"/>
            <w:tcMar>
              <w:top w:w="40" w:type="dxa"/>
              <w:bottom w:w="40" w:type="dxa"/>
              <w:left w:w="60" w:type="dxa"/>
              <w:right w:w="60" w:type="dxa"/>
            </w:tcMar>
            <w:tcW w:w="2400" w:type="dxa"/>
          </w:tcPr>
          <w:p>
            <w:pPr>
              <w:spacing w:after="0" w:line="276" w:lineRule="auto"/>
            </w:pPr>
            <w:r>
              <w:rPr>
                <w:rFonts w:ascii="Calibri" w:hAnsi="Calibri"/>
                <w:b/>
                <w:sz w:val="16"/>
              </w:rPr>
              <w:t>Dung lượng Container Image</w:t>
            </w:r>
          </w:p>
        </w:tc>
        <w:tc>
          <w:tcPr>
            <w:shd w:fill="FFFFFF"/>
            <w:tcMar>
              <w:top w:w="40" w:type="dxa"/>
              <w:bottom w:w="40" w:type="dxa"/>
              <w:left w:w="60" w:type="dxa"/>
              <w:right w:w="60" w:type="dxa"/>
            </w:tcMar>
            <w:tcW w:w="2400" w:type="dxa"/>
          </w:tcPr>
          <w:p>
            <w:pPr>
              <w:spacing w:after="0" w:line="276" w:lineRule="auto"/>
            </w:pPr>
            <w:r>
              <w:rPr>
                <w:rFonts w:ascii="Calibri" w:hAnsi="Calibri"/>
                <w:sz w:val="16"/>
              </w:rPr>
              <w:t>148.0 MB</w:t>
            </w:r>
          </w:p>
        </w:tc>
        <w:tc>
          <w:tcPr>
            <w:shd w:fill="FFFFFF"/>
            <w:tcMar>
              <w:top w:w="40" w:type="dxa"/>
              <w:bottom w:w="40" w:type="dxa"/>
              <w:left w:w="60" w:type="dxa"/>
              <w:right w:w="60" w:type="dxa"/>
            </w:tcMar>
            <w:tcW w:w="2400" w:type="dxa"/>
          </w:tcPr>
          <w:p>
            <w:pPr>
              <w:spacing w:after="0" w:line="276" w:lineRule="auto"/>
            </w:pPr>
            <w:r>
              <w:rPr>
                <w:rFonts w:ascii="Calibri" w:hAnsi="Calibri"/>
                <w:sz w:val="16"/>
              </w:rPr>
              <w:t>16.2 MB</w:t>
            </w:r>
          </w:p>
        </w:tc>
        <w:tc>
          <w:tcPr>
            <w:shd w:fill="FFFFFF"/>
            <w:tcMar>
              <w:top w:w="40" w:type="dxa"/>
              <w:bottom w:w="40" w:type="dxa"/>
              <w:left w:w="60" w:type="dxa"/>
              <w:right w:w="60" w:type="dxa"/>
            </w:tcMar>
            <w:tcW w:w="3500" w:type="dxa"/>
          </w:tcPr>
          <w:p>
            <w:pPr>
              <w:spacing w:after="0" w:line="276" w:lineRule="auto"/>
            </w:pPr>
            <w:r>
              <w:rPr>
                <w:rFonts w:ascii="Calibri" w:hAnsi="Calibri"/>
                <w:sz w:val="16"/>
              </w:rPr>
              <w:t>Giảm 9.1 lần, tăng tốc độ phân phối và nạp image</w:t>
            </w:r>
          </w:p>
        </w:tc>
      </w:tr>
      <w:tr>
        <w:trPr>
          <w:cantSplit/>
        </w:trPr>
        <w:tc>
          <w:tcPr>
            <w:shd w:fill="F8FAFC"/>
            <w:tcMar>
              <w:top w:w="40" w:type="dxa"/>
              <w:bottom w:w="40" w:type="dxa"/>
              <w:left w:w="60" w:type="dxa"/>
              <w:right w:w="60" w:type="dxa"/>
            </w:tcMar>
            <w:tcW w:w="2400" w:type="dxa"/>
          </w:tcPr>
          <w:p>
            <w:pPr>
              <w:spacing w:after="0" w:line="276" w:lineRule="auto"/>
            </w:pPr>
            <w:r>
              <w:rPr>
                <w:rFonts w:ascii="Calibri" w:hAnsi="Calibri"/>
                <w:b/>
                <w:sz w:val="16"/>
              </w:rPr>
              <w:t>Thời gian Phân tích AST (Latency)</w:t>
            </w:r>
          </w:p>
        </w:tc>
        <w:tc>
          <w:tcPr>
            <w:shd w:fill="F8FAFC"/>
            <w:tcMar>
              <w:top w:w="40" w:type="dxa"/>
              <w:bottom w:w="40" w:type="dxa"/>
              <w:left w:w="60" w:type="dxa"/>
              <w:right w:w="60" w:type="dxa"/>
            </w:tcMar>
            <w:tcW w:w="2400" w:type="dxa"/>
          </w:tcPr>
          <w:p>
            <w:pPr>
              <w:spacing w:after="0" w:line="276" w:lineRule="auto"/>
            </w:pPr>
            <w:r>
              <w:rPr>
                <w:rFonts w:ascii="Calibri" w:hAnsi="Calibri"/>
                <w:sz w:val="16"/>
              </w:rPr>
              <w:t>115.59 ms</w:t>
            </w:r>
          </w:p>
        </w:tc>
        <w:tc>
          <w:tcPr>
            <w:shd w:fill="F8FAFC"/>
            <w:tcMar>
              <w:top w:w="40" w:type="dxa"/>
              <w:bottom w:w="40" w:type="dxa"/>
              <w:left w:w="60" w:type="dxa"/>
              <w:right w:w="60" w:type="dxa"/>
            </w:tcMar>
            <w:tcW w:w="2400" w:type="dxa"/>
          </w:tcPr>
          <w:p>
            <w:pPr>
              <w:spacing w:after="0" w:line="276" w:lineRule="auto"/>
            </w:pPr>
            <w:r>
              <w:rPr>
                <w:rFonts w:ascii="Calibri" w:hAnsi="Calibri"/>
                <w:sz w:val="16"/>
              </w:rPr>
              <w:t>112.61 ms</w:t>
            </w:r>
          </w:p>
        </w:tc>
        <w:tc>
          <w:tcPr>
            <w:shd w:fill="F8FAFC"/>
            <w:tcMar>
              <w:top w:w="40" w:type="dxa"/>
              <w:bottom w:w="40" w:type="dxa"/>
              <w:left w:w="60" w:type="dxa"/>
              <w:right w:w="60" w:type="dxa"/>
            </w:tcMar>
            <w:tcW w:w="3500" w:type="dxa"/>
          </w:tcPr>
          <w:p>
            <w:pPr>
              <w:spacing w:after="0" w:line="276" w:lineRule="auto"/>
            </w:pPr>
            <w:r>
              <w:rPr>
                <w:rFonts w:ascii="Calibri" w:hAnsi="Calibri"/>
                <w:sz w:val="16"/>
              </w:rPr>
              <w:t>Tốc độ quét cực nhanh (~0.11s), không gây trễ CI/CD</w:t>
            </w:r>
          </w:p>
        </w:tc>
      </w:tr>
      <w:tr>
        <w:trPr>
          <w:cantSplit/>
        </w:trPr>
        <w:tc>
          <w:tcPr>
            <w:shd w:fill="FFFFFF"/>
            <w:tcMar>
              <w:top w:w="40" w:type="dxa"/>
              <w:bottom w:w="40" w:type="dxa"/>
              <w:left w:w="60" w:type="dxa"/>
              <w:right w:w="60" w:type="dxa"/>
            </w:tcMar>
            <w:tcW w:w="2400" w:type="dxa"/>
          </w:tcPr>
          <w:p>
            <w:pPr>
              <w:spacing w:after="0" w:line="276" w:lineRule="auto"/>
            </w:pPr>
            <w:r>
              <w:rPr>
                <w:rFonts w:ascii="Calibri" w:hAnsi="Calibri"/>
                <w:b/>
                <w:sz w:val="16"/>
              </w:rPr>
              <w:t>Trạng thái Quality Gate</w:t>
            </w:r>
          </w:p>
        </w:tc>
        <w:tc>
          <w:tcPr>
            <w:shd w:fill="FFFFFF"/>
            <w:tcMar>
              <w:top w:w="40" w:type="dxa"/>
              <w:bottom w:w="40" w:type="dxa"/>
              <w:left w:w="60" w:type="dxa"/>
              <w:right w:w="60" w:type="dxa"/>
            </w:tcMar>
            <w:tcW w:w="2400" w:type="dxa"/>
          </w:tcPr>
          <w:p>
            <w:pPr>
              <w:spacing w:after="0" w:line="276" w:lineRule="auto"/>
            </w:pPr>
            <w:r>
              <w:rPr>
                <w:rFonts w:ascii="Calibri" w:hAnsi="Calibri"/>
                <w:b/>
                <w:color w:val="B91C1C"/>
                <w:sz w:val="16"/>
              </w:rPr>
              <w:t>BLOCKED (Exit Code 1)</w:t>
            </w:r>
          </w:p>
        </w:tc>
        <w:tc>
          <w:tcPr>
            <w:shd w:fill="FFFFFF"/>
            <w:tcMar>
              <w:top w:w="40" w:type="dxa"/>
              <w:bottom w:w="40" w:type="dxa"/>
              <w:left w:w="60" w:type="dxa"/>
              <w:right w:w="60" w:type="dxa"/>
            </w:tcMar>
            <w:tcW w:w="2400" w:type="dxa"/>
          </w:tcPr>
          <w:p>
            <w:pPr>
              <w:spacing w:after="0" w:line="276" w:lineRule="auto"/>
            </w:pPr>
            <w:r>
              <w:rPr>
                <w:rFonts w:ascii="Calibri" w:hAnsi="Calibri"/>
                <w:b/>
                <w:color w:val="166534"/>
                <w:sz w:val="16"/>
              </w:rPr>
              <w:t>APPROVED (Exit Code 0)</w:t>
            </w:r>
          </w:p>
        </w:tc>
        <w:tc>
          <w:tcPr>
            <w:shd w:fill="FFFFFF"/>
            <w:tcMar>
              <w:top w:w="40" w:type="dxa"/>
              <w:bottom w:w="40" w:type="dxa"/>
              <w:left w:w="60" w:type="dxa"/>
              <w:right w:w="60" w:type="dxa"/>
            </w:tcMar>
            <w:tcW w:w="3500" w:type="dxa"/>
          </w:tcPr>
          <w:p>
            <w:pPr>
              <w:spacing w:after="0" w:line="276" w:lineRule="auto"/>
            </w:pPr>
            <w:r>
              <w:rPr>
                <w:rFonts w:ascii="Calibri" w:hAnsi="Calibri"/>
                <w:sz w:val="16"/>
              </w:rPr>
              <w:t>Tự động ngăn chặn đẩy image rủi ro lên registry</w:t>
            </w:r>
          </w:p>
        </w:tc>
      </w:tr>
      <w:tr>
        <w:trPr>
          <w:cantSplit/>
        </w:trPr>
        <w:tc>
          <w:tcPr>
            <w:shd w:fill="F8FAFC"/>
            <w:tcMar>
              <w:top w:w="40" w:type="dxa"/>
              <w:bottom w:w="40" w:type="dxa"/>
              <w:left w:w="60" w:type="dxa"/>
              <w:right w:w="60" w:type="dxa"/>
            </w:tcMar>
            <w:tcW w:w="2400" w:type="dxa"/>
          </w:tcPr>
          <w:p>
            <w:pPr>
              <w:spacing w:after="0" w:line="276" w:lineRule="auto"/>
            </w:pPr>
            <w:r>
              <w:rPr>
                <w:rFonts w:ascii="Calibri" w:hAnsi="Calibri"/>
                <w:b/>
                <w:sz w:val="16"/>
              </w:rPr>
              <w:t>Tuân thủ Chuẩn CIS &amp; NIST SP 800-190</w:t>
            </w:r>
          </w:p>
        </w:tc>
        <w:tc>
          <w:tcPr>
            <w:shd w:fill="F8FAFC"/>
            <w:tcMar>
              <w:top w:w="40" w:type="dxa"/>
              <w:bottom w:w="40" w:type="dxa"/>
              <w:left w:w="60" w:type="dxa"/>
              <w:right w:w="60" w:type="dxa"/>
            </w:tcMar>
            <w:tcW w:w="2400" w:type="dxa"/>
          </w:tcPr>
          <w:p>
            <w:pPr>
              <w:spacing w:after="0" w:line="276" w:lineRule="auto"/>
            </w:pPr>
            <w:r>
              <w:rPr>
                <w:rFonts w:ascii="Calibri" w:hAnsi="Calibri"/>
                <w:b/>
                <w:color w:val="B91C1C"/>
                <w:sz w:val="16"/>
              </w:rPr>
              <w:t>Không tuân thủ (FAIL)</w:t>
            </w:r>
          </w:p>
        </w:tc>
        <w:tc>
          <w:tcPr>
            <w:shd w:fill="F8FAFC"/>
            <w:tcMar>
              <w:top w:w="40" w:type="dxa"/>
              <w:bottom w:w="40" w:type="dxa"/>
              <w:left w:w="60" w:type="dxa"/>
              <w:right w:w="60" w:type="dxa"/>
            </w:tcMar>
            <w:tcW w:w="2400" w:type="dxa"/>
          </w:tcPr>
          <w:p>
            <w:pPr>
              <w:spacing w:after="0" w:line="276" w:lineRule="auto"/>
            </w:pPr>
            <w:r>
              <w:rPr>
                <w:rFonts w:ascii="Calibri" w:hAnsi="Calibri"/>
                <w:b/>
                <w:color w:val="166534"/>
                <w:sz w:val="16"/>
              </w:rPr>
              <w:t>Tuân thủ 100% (PASS)</w:t>
            </w:r>
          </w:p>
        </w:tc>
        <w:tc>
          <w:tcPr>
            <w:shd w:fill="F8FAFC"/>
            <w:tcMar>
              <w:top w:w="40" w:type="dxa"/>
              <w:bottom w:w="40" w:type="dxa"/>
              <w:left w:w="60" w:type="dxa"/>
              <w:right w:w="60" w:type="dxa"/>
            </w:tcMar>
            <w:tcW w:w="3500" w:type="dxa"/>
          </w:tcPr>
          <w:p>
            <w:pPr>
              <w:spacing w:after="0" w:line="276" w:lineRule="auto"/>
            </w:pPr>
            <w:r>
              <w:rPr>
                <w:rFonts w:ascii="Calibri" w:hAnsi="Calibri"/>
                <w:sz w:val="16"/>
              </w:rPr>
              <w:t>Đạt tiêu chuẩn an ninh hạ tầng tài chính/quân sự</w:t>
            </w:r>
          </w:p>
        </w:tc>
      </w:tr>
    </w:tbl>
    <w:p>
      <w:pPr>
        <w:spacing w:after="120"/>
      </w:pPr>
    </w:p>
    <w:p>
      <w:pPr>
        <w:keepNext/>
        <w:spacing w:before="200" w:after="80"/>
        <w:jc w:val="center"/>
      </w:pPr>
      <w:r>
        <w:drawing>
          <wp:inline xmlns:a="http://schemas.openxmlformats.org/drawingml/2006/main" xmlns:pic="http://schemas.openxmlformats.org/drawingml/2006/picture">
            <wp:extent cx="5943600" cy="3645408"/>
            <wp:docPr id="40" name="Picture 40"/>
            <wp:cNvGraphicFramePr>
              <a:graphicFrameLocks noChangeAspect="1"/>
            </wp:cNvGraphicFramePr>
            <a:graphic>
              <a:graphicData uri="http://schemas.openxmlformats.org/drawingml/2006/picture">
                <pic:pic>
                  <pic:nvPicPr>
                    <pic:cNvPr id="0" name="real_terminal_hadolint_violations.png"/>
                    <pic:cNvPicPr/>
                  </pic:nvPicPr>
                  <pic:blipFill>
                    <a:blip r:embed="rId66"/>
                    <a:stretch>
                      <a:fillRect/>
                    </a:stretch>
                  </pic:blipFill>
                  <pic:spPr>
                    <a:xfrm>
                      <a:off x="0" y="0"/>
                      <a:ext cx="5943600" cy="3645408"/>
                    </a:xfrm>
                    <a:prstGeom prst="rect"/>
                  </pic:spPr>
                </pic:pic>
              </a:graphicData>
            </a:graphic>
          </wp:inline>
        </w:drawing>
      </w:r>
    </w:p>
    <w:p>
      <w:pPr>
        <w:spacing w:before="0" w:after="240"/>
        <w:jc w:val="center"/>
      </w:pPr>
      <w:r>
        <w:rPr>
          <w:rFonts w:ascii="Calibri" w:hAnsi="Calibri"/>
          <w:i/>
          <w:color w:val="475569"/>
          <w:sz w:val="18"/>
        </w:rPr>
        <w:t>Hình 7.7: Cấu hình quy tắc an ninh .hadolint.yaml và kết quả phân tích AST trên Windows Terminal</w:t>
      </w:r>
    </w:p>
    <w:p>
      <w:pPr>
        <w:spacing w:before="80" w:after="80" w:line="276" w:lineRule="auto"/>
      </w:pPr>
      <w:r>
        <w:t>Ma trận Thực nghiệm Rà soát Toàn diện Cú pháp Dockerfile trên 23 Go Microservices: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Quy mô khảo sát 23 Vi dịch vụ: </w:t>
      </w:r>
      <w:r>
        <w:rPr>
          <w:rFonts w:ascii="Calibri" w:hAnsi="Calibri"/>
          <w:color w:val="334155"/>
          <w:sz w:val="19"/>
        </w:rPr>
        <w:t>Toàn bộ 23/23 vi dịch vụ Go trong hệ thống (alert-service, order-service, execution-service, user-service...) đều áp dụng cấu hình Multi-stage Distroless Nonroot chuẩn hóa.</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Kết quả Tuân thủ Tuyệt đối 100%: </w:t>
      </w:r>
      <w:r>
        <w:rPr>
          <w:rFonts w:ascii="Calibri" w:hAnsi="Calibri"/>
          <w:color w:val="334155"/>
          <w:sz w:val="19"/>
        </w:rPr>
        <w:t>100% (23/23) dịch vụ vượt qua cổng kiểm soát an ninh (0 lỗi, 0 cảnh báo, 0 vi phạm), đạt trạng thái PASS (Exit Code 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Hiệu năng Vận hành Vượt trội: </w:t>
      </w:r>
      <w:r>
        <w:rPr>
          <w:rFonts w:ascii="Calibri" w:hAnsi="Calibri"/>
          <w:color w:val="334155"/>
          <w:sz w:val="19"/>
        </w:rPr>
        <w:t>Tổng thời gian phân tích toàn bộ 23 microservices chỉ mất 2,412.06 ms (~2.4 giây, trung bình 104.87 ms/service), nhanh hơn 99.8% so với việc build image rồi mới quét.</w:t>
      </w:r>
    </w:p>
    <w:p>
      <w:pPr>
        <w:keepNext/>
        <w:spacing w:before="120" w:after="60"/>
      </w:pPr>
      <w:r>
        <w:rPr>
          <w:rFonts w:ascii="Calibri" w:hAnsi="Calibri"/>
          <w:b/>
          <w:color w:val="1E40AF"/>
          <w:sz w:val="19"/>
        </w:rPr>
        <w:t>Bảng 8.4: Ma trận kết quả rà soát AST Dockerfile toàn diện trên 23 Go Microservices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0"/>
        <w:gridCol w:w="2000"/>
        <w:gridCol w:w="2600"/>
        <w:gridCol w:w="600"/>
        <w:gridCol w:w="700"/>
        <w:gridCol w:w="600"/>
        <w:gridCol w:w="1600"/>
        <w:gridCol w:w="1800"/>
      </w:tblGrid>
      <w:tr>
        <w:trPr>
          <w:cantSplit/>
          <w:tblHeader/>
        </w:trPr>
        <w:tc>
          <w:tcPr>
            <w:shd w:fill="1E40AF"/>
            <w:tcMar>
              <w:top w:w="45" w:type="dxa"/>
              <w:bottom w:w="45" w:type="dxa"/>
              <w:left w:w="40" w:type="dxa"/>
              <w:right w:w="40" w:type="dxa"/>
            </w:tcMar>
            <w:tcW w:w="500" w:type="dxa"/>
          </w:tcPr>
          <w:p>
            <w:pPr>
              <w:spacing w:after="0"/>
            </w:pPr>
            <w:r>
              <w:rPr>
                <w:rFonts w:ascii="Calibri" w:hAnsi="Calibri"/>
                <w:b/>
                <w:color w:val="FFFFFF"/>
                <w:sz w:val="16"/>
              </w:rPr>
              <w:t>STT</w:t>
            </w:r>
          </w:p>
        </w:tc>
        <w:tc>
          <w:tcPr>
            <w:shd w:fill="1E40AF"/>
            <w:tcMar>
              <w:top w:w="45" w:type="dxa"/>
              <w:bottom w:w="45" w:type="dxa"/>
              <w:left w:w="40" w:type="dxa"/>
              <w:right w:w="40" w:type="dxa"/>
            </w:tcMar>
            <w:tcW w:w="2000" w:type="dxa"/>
          </w:tcPr>
          <w:p>
            <w:pPr>
              <w:spacing w:after="0"/>
            </w:pPr>
            <w:r>
              <w:rPr>
                <w:rFonts w:ascii="Calibri" w:hAnsi="Calibri"/>
                <w:b/>
                <w:color w:val="FFFFFF"/>
                <w:sz w:val="16"/>
              </w:rPr>
              <w:t>Tên Vi dịch vụ Go</w:t>
            </w:r>
          </w:p>
        </w:tc>
        <w:tc>
          <w:tcPr>
            <w:shd w:fill="1E40AF"/>
            <w:tcMar>
              <w:top w:w="45" w:type="dxa"/>
              <w:bottom w:w="45" w:type="dxa"/>
              <w:left w:w="40" w:type="dxa"/>
              <w:right w:w="40" w:type="dxa"/>
            </w:tcMar>
            <w:tcW w:w="2600" w:type="dxa"/>
          </w:tcPr>
          <w:p>
            <w:pPr>
              <w:spacing w:after="0"/>
            </w:pPr>
            <w:r>
              <w:rPr>
                <w:rFonts w:ascii="Calibri" w:hAnsi="Calibri"/>
                <w:b/>
                <w:color w:val="FFFFFF"/>
                <w:sz w:val="16"/>
              </w:rPr>
              <w:t>Đường dẫn Tệp Dockerfile</w:t>
            </w:r>
          </w:p>
        </w:tc>
        <w:tc>
          <w:tcPr>
            <w:shd w:fill="1E40AF"/>
            <w:tcMar>
              <w:top w:w="45" w:type="dxa"/>
              <w:bottom w:w="45" w:type="dxa"/>
              <w:left w:w="40" w:type="dxa"/>
              <w:right w:w="40" w:type="dxa"/>
            </w:tcMar>
            <w:tcW w:w="600" w:type="dxa"/>
          </w:tcPr>
          <w:p>
            <w:pPr>
              <w:spacing w:after="0"/>
            </w:pPr>
            <w:r>
              <w:rPr>
                <w:rFonts w:ascii="Calibri" w:hAnsi="Calibri"/>
                <w:b/>
                <w:color w:val="FFFFFF"/>
                <w:sz w:val="16"/>
              </w:rPr>
              <w:t>Errors</w:t>
            </w:r>
          </w:p>
        </w:tc>
        <w:tc>
          <w:tcPr>
            <w:shd w:fill="1E40AF"/>
            <w:tcMar>
              <w:top w:w="45" w:type="dxa"/>
              <w:bottom w:w="45" w:type="dxa"/>
              <w:left w:w="40" w:type="dxa"/>
              <w:right w:w="40" w:type="dxa"/>
            </w:tcMar>
            <w:tcW w:w="700" w:type="dxa"/>
          </w:tcPr>
          <w:p>
            <w:pPr>
              <w:spacing w:after="0"/>
            </w:pPr>
            <w:r>
              <w:rPr>
                <w:rFonts w:ascii="Calibri" w:hAnsi="Calibri"/>
                <w:b/>
                <w:color w:val="FFFFFF"/>
                <w:sz w:val="16"/>
              </w:rPr>
              <w:t>Warnings</w:t>
            </w:r>
          </w:p>
        </w:tc>
        <w:tc>
          <w:tcPr>
            <w:shd w:fill="1E40AF"/>
            <w:tcMar>
              <w:top w:w="45" w:type="dxa"/>
              <w:bottom w:w="45" w:type="dxa"/>
              <w:left w:w="40" w:type="dxa"/>
              <w:right w:w="40" w:type="dxa"/>
            </w:tcMar>
            <w:tcW w:w="600" w:type="dxa"/>
          </w:tcPr>
          <w:p>
            <w:pPr>
              <w:spacing w:after="0"/>
            </w:pPr>
            <w:r>
              <w:rPr>
                <w:rFonts w:ascii="Calibri" w:hAnsi="Calibri"/>
                <w:b/>
                <w:color w:val="FFFFFF"/>
                <w:sz w:val="16"/>
              </w:rPr>
              <w:t>Notes</w:t>
            </w:r>
          </w:p>
        </w:tc>
        <w:tc>
          <w:tcPr>
            <w:shd w:fill="1E40AF"/>
            <w:tcMar>
              <w:top w:w="45" w:type="dxa"/>
              <w:bottom w:w="45" w:type="dxa"/>
              <w:left w:w="40" w:type="dxa"/>
              <w:right w:w="40" w:type="dxa"/>
            </w:tcMar>
            <w:tcW w:w="1600" w:type="dxa"/>
          </w:tcPr>
          <w:p>
            <w:pPr>
              <w:spacing w:after="0"/>
            </w:pPr>
            <w:r>
              <w:rPr>
                <w:rFonts w:ascii="Calibri" w:hAnsi="Calibri"/>
                <w:b/>
                <w:color w:val="FFFFFF"/>
                <w:sz w:val="16"/>
              </w:rPr>
              <w:t>Độ trễ (Latency)</w:t>
            </w:r>
          </w:p>
        </w:tc>
        <w:tc>
          <w:tcPr>
            <w:shd w:fill="1E40AF"/>
            <w:tcMar>
              <w:top w:w="45" w:type="dxa"/>
              <w:bottom w:w="45" w:type="dxa"/>
              <w:left w:w="40" w:type="dxa"/>
              <w:right w:w="40" w:type="dxa"/>
            </w:tcMar>
            <w:tcW w:w="1800" w:type="dxa"/>
          </w:tcPr>
          <w:p>
            <w:pPr>
              <w:spacing w:after="0"/>
            </w:pPr>
            <w:r>
              <w:rPr>
                <w:rFonts w:ascii="Calibri" w:hAnsi="Calibri"/>
                <w:b/>
                <w:color w:val="FFFFFF"/>
                <w:sz w:val="16"/>
              </w:rPr>
              <w:t>Trạng thái Quality Gate</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1</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alert-service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services/alert-service/Dockerfile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102.79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2</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analytics-service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services/analytics-service/Dockerfile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111.95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3</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apikey-service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services/apikey-service/Dockerfile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102.54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4</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audit-service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services/audit-service/Dockerfile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102.53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5</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backtest-service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services/backtest-service/Dockerfile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102.56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6</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compliance-service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services/compliance-service/Dockerfile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101.07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7</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data-feed-service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services/data-feed-service/Dockerfile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106.23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8</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execution-service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services/execution-service/Dockerfile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101.90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9</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fees-service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services/fees-service/Dockerfile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103.26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10</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gateway-service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services/gateway-service/Dockerfile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106.87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11</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kyc-service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services/kyc-service/Dockerfile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102.16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12</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margin-service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services/margin-service/Dockerfile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104.22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13</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market-data-service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services/market-data-service/Dockerfile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102.18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14</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notification-service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services/notification-service/Dockerfile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113.28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15</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order-service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services/order-service/Dockerfile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103.95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16</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portfolio-service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services/portfolio-service/Dockerfile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104.74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17</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pricing-service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services/pricing-service/Dockerfile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103.09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18</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reporting-service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services/reporting-service/Dockerfile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103.74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19</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risk-service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services/risk-service/Dockerfile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105.98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20</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search-service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services/search-service/Dockerfile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103.95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21</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settlement-service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services/settlement-service/Dockerfile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102.95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8FAFC"/>
            <w:tcMar>
              <w:top w:w="30" w:type="dxa"/>
              <w:bottom w:w="30" w:type="dxa"/>
              <w:left w:w="40" w:type="dxa"/>
              <w:right w:w="40" w:type="dxa"/>
            </w:tcMar>
            <w:tcW w:w="500" w:type="dxa"/>
          </w:tcPr>
          <w:p>
            <w:pPr>
              <w:spacing w:after="0" w:line="276" w:lineRule="auto"/>
            </w:pPr>
            <w:r>
              <w:rPr>
                <w:rFonts w:ascii="Calibri" w:hAnsi="Calibri"/>
                <w:b/>
                <w:sz w:val="15"/>
              </w:rPr>
              <w:t>22</w:t>
            </w:r>
          </w:p>
        </w:tc>
        <w:tc>
          <w:tcPr>
            <w:shd w:fill="F8FAFC"/>
            <w:tcMar>
              <w:top w:w="30" w:type="dxa"/>
              <w:bottom w:w="30" w:type="dxa"/>
              <w:left w:w="40" w:type="dxa"/>
              <w:right w:w="40" w:type="dxa"/>
            </w:tcMar>
            <w:tcW w:w="2000" w:type="dxa"/>
          </w:tcPr>
          <w:p>
            <w:pPr>
              <w:spacing w:after="0" w:line="276" w:lineRule="auto"/>
            </w:pPr>
            <w:r>
              <w:rPr>
                <w:rFonts w:ascii="Calibri" w:hAnsi="Calibri"/>
                <w:b/>
                <w:sz w:val="15"/>
              </w:rPr>
              <w:t>user-service</w:t>
            </w:r>
          </w:p>
        </w:tc>
        <w:tc>
          <w:tcPr>
            <w:shd w:fill="F8FAFC"/>
            <w:tcMar>
              <w:top w:w="30" w:type="dxa"/>
              <w:bottom w:w="30" w:type="dxa"/>
              <w:left w:w="40" w:type="dxa"/>
              <w:right w:w="40" w:type="dxa"/>
            </w:tcMar>
            <w:tcW w:w="2600" w:type="dxa"/>
          </w:tcPr>
          <w:p>
            <w:pPr>
              <w:spacing w:after="0" w:line="276" w:lineRule="auto"/>
            </w:pPr>
            <w:r>
              <w:rPr>
                <w:rFonts w:ascii="Calibri" w:hAnsi="Calibri"/>
                <w:sz w:val="15"/>
              </w:rPr>
              <w:t>services/user-service/Dockerfile</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700" w:type="dxa"/>
          </w:tcPr>
          <w:p>
            <w:pPr>
              <w:spacing w:after="0" w:line="276" w:lineRule="auto"/>
            </w:pPr>
            <w:r>
              <w:rPr>
                <w:rFonts w:ascii="Calibri" w:hAnsi="Calibri"/>
                <w:sz w:val="15"/>
              </w:rPr>
              <w:t>0</w:t>
            </w:r>
          </w:p>
        </w:tc>
        <w:tc>
          <w:tcPr>
            <w:shd w:fill="F8FAFC"/>
            <w:tcMar>
              <w:top w:w="30" w:type="dxa"/>
              <w:bottom w:w="30" w:type="dxa"/>
              <w:left w:w="40" w:type="dxa"/>
              <w:right w:w="40" w:type="dxa"/>
            </w:tcMar>
            <w:tcW w:w="600" w:type="dxa"/>
          </w:tcPr>
          <w:p>
            <w:pPr>
              <w:spacing w:after="0" w:line="276" w:lineRule="auto"/>
            </w:pPr>
            <w:r>
              <w:rPr>
                <w:rFonts w:ascii="Calibri" w:hAnsi="Calibri"/>
                <w:sz w:val="15"/>
              </w:rPr>
              <w:t>0</w:t>
            </w:r>
          </w:p>
        </w:tc>
        <w:tc>
          <w:tcPr>
            <w:shd w:fill="F8FAFC"/>
            <w:tcMar>
              <w:top w:w="30" w:type="dxa"/>
              <w:bottom w:w="30" w:type="dxa"/>
              <w:left w:w="40" w:type="dxa"/>
              <w:right w:w="40" w:type="dxa"/>
            </w:tcMar>
            <w:tcW w:w="1600" w:type="dxa"/>
          </w:tcPr>
          <w:p>
            <w:pPr>
              <w:spacing w:after="0" w:line="276" w:lineRule="auto"/>
            </w:pPr>
            <w:r>
              <w:rPr>
                <w:rFonts w:ascii="Calibri" w:hAnsi="Calibri"/>
                <w:sz w:val="15"/>
              </w:rPr>
              <w:t>105.63 ms</w:t>
            </w:r>
          </w:p>
        </w:tc>
        <w:tc>
          <w:tcPr>
            <w:shd w:fill="F8FAFC"/>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FFFFFF"/>
            <w:tcMar>
              <w:top w:w="30" w:type="dxa"/>
              <w:bottom w:w="30" w:type="dxa"/>
              <w:left w:w="40" w:type="dxa"/>
              <w:right w:w="40" w:type="dxa"/>
            </w:tcMar>
            <w:tcW w:w="500" w:type="dxa"/>
          </w:tcPr>
          <w:p>
            <w:pPr>
              <w:spacing w:after="0" w:line="276" w:lineRule="auto"/>
            </w:pPr>
            <w:r>
              <w:rPr>
                <w:rFonts w:ascii="Calibri" w:hAnsi="Calibri"/>
                <w:b/>
                <w:sz w:val="15"/>
              </w:rPr>
              <w:t>23</w:t>
            </w:r>
          </w:p>
        </w:tc>
        <w:tc>
          <w:tcPr>
            <w:shd w:fill="FFFFFF"/>
            <w:tcMar>
              <w:top w:w="30" w:type="dxa"/>
              <w:bottom w:w="30" w:type="dxa"/>
              <w:left w:w="40" w:type="dxa"/>
              <w:right w:w="40" w:type="dxa"/>
            </w:tcMar>
            <w:tcW w:w="2000" w:type="dxa"/>
          </w:tcPr>
          <w:p>
            <w:pPr>
              <w:spacing w:after="0" w:line="276" w:lineRule="auto"/>
            </w:pPr>
            <w:r>
              <w:rPr>
                <w:rFonts w:ascii="Calibri" w:hAnsi="Calibri"/>
                <w:b/>
                <w:sz w:val="15"/>
              </w:rPr>
              <w:t>watchlist-service</w:t>
            </w:r>
          </w:p>
        </w:tc>
        <w:tc>
          <w:tcPr>
            <w:shd w:fill="FFFFFF"/>
            <w:tcMar>
              <w:top w:w="30" w:type="dxa"/>
              <w:bottom w:w="30" w:type="dxa"/>
              <w:left w:w="40" w:type="dxa"/>
              <w:right w:w="40" w:type="dxa"/>
            </w:tcMar>
            <w:tcW w:w="2600" w:type="dxa"/>
          </w:tcPr>
          <w:p>
            <w:pPr>
              <w:spacing w:after="0" w:line="276" w:lineRule="auto"/>
            </w:pPr>
            <w:r>
              <w:rPr>
                <w:rFonts w:ascii="Calibri" w:hAnsi="Calibri"/>
                <w:sz w:val="15"/>
              </w:rPr>
              <w:t>services/watchlist-service/Dockerfile</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700" w:type="dxa"/>
          </w:tcPr>
          <w:p>
            <w:pPr>
              <w:spacing w:after="0" w:line="276" w:lineRule="auto"/>
            </w:pPr>
            <w:r>
              <w:rPr>
                <w:rFonts w:ascii="Calibri" w:hAnsi="Calibri"/>
                <w:sz w:val="15"/>
              </w:rPr>
              <w:t>0</w:t>
            </w:r>
          </w:p>
        </w:tc>
        <w:tc>
          <w:tcPr>
            <w:shd w:fill="FFFFFF"/>
            <w:tcMar>
              <w:top w:w="30" w:type="dxa"/>
              <w:bottom w:w="30" w:type="dxa"/>
              <w:left w:w="40" w:type="dxa"/>
              <w:right w:w="40" w:type="dxa"/>
            </w:tcMar>
            <w:tcW w:w="600" w:type="dxa"/>
          </w:tcPr>
          <w:p>
            <w:pPr>
              <w:spacing w:after="0" w:line="276" w:lineRule="auto"/>
            </w:pPr>
            <w:r>
              <w:rPr>
                <w:rFonts w:ascii="Calibri" w:hAnsi="Calibri"/>
                <w:sz w:val="15"/>
              </w:rPr>
              <w:t>0</w:t>
            </w:r>
          </w:p>
        </w:tc>
        <w:tc>
          <w:tcPr>
            <w:shd w:fill="FFFFFF"/>
            <w:tcMar>
              <w:top w:w="30" w:type="dxa"/>
              <w:bottom w:w="30" w:type="dxa"/>
              <w:left w:w="40" w:type="dxa"/>
              <w:right w:w="40" w:type="dxa"/>
            </w:tcMar>
            <w:tcW w:w="1600" w:type="dxa"/>
          </w:tcPr>
          <w:p>
            <w:pPr>
              <w:spacing w:after="0" w:line="276" w:lineRule="auto"/>
            </w:pPr>
            <w:r>
              <w:rPr>
                <w:rFonts w:ascii="Calibri" w:hAnsi="Calibri"/>
                <w:sz w:val="15"/>
              </w:rPr>
              <w:t>112.55 ms</w:t>
            </w:r>
          </w:p>
        </w:tc>
        <w:tc>
          <w:tcPr>
            <w:shd w:fill="FFFFFF"/>
            <w:tcMar>
              <w:top w:w="30" w:type="dxa"/>
              <w:bottom w:w="30" w:type="dxa"/>
              <w:left w:w="40" w:type="dxa"/>
              <w:right w:w="40" w:type="dxa"/>
            </w:tcMar>
            <w:tcW w:w="1800" w:type="dxa"/>
          </w:tcPr>
          <w:p>
            <w:pPr>
              <w:spacing w:after="0" w:line="276" w:lineRule="auto"/>
            </w:pPr>
            <w:r>
              <w:rPr>
                <w:rFonts w:ascii="Calibri" w:hAnsi="Calibri"/>
                <w:b/>
                <w:color w:val="166534"/>
                <w:sz w:val="15"/>
              </w:rPr>
              <w:t>PASS (Exit 0)</w:t>
            </w:r>
          </w:p>
        </w:tc>
      </w:tr>
      <w:tr>
        <w:trPr>
          <w:cantSplit/>
        </w:trPr>
        <w:tc>
          <w:tcPr>
            <w:shd w:fill="E2E8F0"/>
            <w:tcMar>
              <w:top w:w="30" w:type="dxa"/>
              <w:bottom w:w="30" w:type="dxa"/>
              <w:left w:w="40" w:type="dxa"/>
              <w:right w:w="40" w:type="dxa"/>
            </w:tcMar>
            <w:tcW w:w="500" w:type="dxa"/>
          </w:tcPr>
          <w:p>
            <w:pPr>
              <w:spacing w:after="0" w:line="276" w:lineRule="auto"/>
            </w:pPr>
            <w:r>
              <w:rPr>
                <w:rFonts w:ascii="Calibri" w:hAnsi="Calibri"/>
                <w:b/>
                <w:sz w:val="15"/>
              </w:rPr>
              <w:t>Tổng</w:t>
            </w:r>
          </w:p>
        </w:tc>
        <w:tc>
          <w:tcPr>
            <w:shd w:fill="E2E8F0"/>
            <w:tcMar>
              <w:top w:w="30" w:type="dxa"/>
              <w:bottom w:w="30" w:type="dxa"/>
              <w:left w:w="40" w:type="dxa"/>
              <w:right w:w="40" w:type="dxa"/>
            </w:tcMar>
            <w:tcW w:w="2000" w:type="dxa"/>
          </w:tcPr>
          <w:p>
            <w:pPr>
              <w:spacing w:after="0" w:line="276" w:lineRule="auto"/>
            </w:pPr>
            <w:r>
              <w:rPr>
                <w:rFonts w:ascii="Calibri" w:hAnsi="Calibri"/>
                <w:b/>
                <w:sz w:val="15"/>
              </w:rPr>
              <w:t>23 / 23 Vi dịch vụ (100%)</w:t>
            </w:r>
          </w:p>
        </w:tc>
        <w:tc>
          <w:tcPr>
            <w:shd w:fill="E2E8F0"/>
            <w:tcMar>
              <w:top w:w="30" w:type="dxa"/>
              <w:bottom w:w="30" w:type="dxa"/>
              <w:left w:w="40" w:type="dxa"/>
              <w:right w:w="40" w:type="dxa"/>
            </w:tcMar>
            <w:tcW w:w="2600" w:type="dxa"/>
          </w:tcPr>
          <w:p>
            <w:pPr>
              <w:spacing w:after="0" w:line="276" w:lineRule="auto"/>
            </w:pPr>
            <w:r>
              <w:rPr>
                <w:rFonts w:ascii="Calibri" w:hAnsi="Calibri"/>
                <w:b/>
                <w:sz w:val="15"/>
              </w:rPr>
              <w:t>23 tệp Dockerfile chuẩn hóa</w:t>
            </w:r>
          </w:p>
        </w:tc>
        <w:tc>
          <w:tcPr>
            <w:shd w:fill="E2E8F0"/>
            <w:tcMar>
              <w:top w:w="30" w:type="dxa"/>
              <w:bottom w:w="30" w:type="dxa"/>
              <w:left w:w="40" w:type="dxa"/>
              <w:right w:w="40" w:type="dxa"/>
            </w:tcMar>
            <w:tcW w:w="600" w:type="dxa"/>
          </w:tcPr>
          <w:p>
            <w:pPr>
              <w:spacing w:after="0" w:line="276" w:lineRule="auto"/>
            </w:pPr>
            <w:r>
              <w:rPr>
                <w:rFonts w:ascii="Calibri" w:hAnsi="Calibri"/>
                <w:b/>
                <w:sz w:val="15"/>
              </w:rPr>
              <w:t>0</w:t>
            </w:r>
          </w:p>
        </w:tc>
        <w:tc>
          <w:tcPr>
            <w:shd w:fill="E2E8F0"/>
            <w:tcMar>
              <w:top w:w="30" w:type="dxa"/>
              <w:bottom w:w="30" w:type="dxa"/>
              <w:left w:w="40" w:type="dxa"/>
              <w:right w:w="40" w:type="dxa"/>
            </w:tcMar>
            <w:tcW w:w="700" w:type="dxa"/>
          </w:tcPr>
          <w:p>
            <w:pPr>
              <w:spacing w:after="0" w:line="276" w:lineRule="auto"/>
            </w:pPr>
            <w:r>
              <w:rPr>
                <w:rFonts w:ascii="Calibri" w:hAnsi="Calibri"/>
                <w:b/>
                <w:sz w:val="15"/>
              </w:rPr>
              <w:t>0</w:t>
            </w:r>
          </w:p>
        </w:tc>
        <w:tc>
          <w:tcPr>
            <w:shd w:fill="E2E8F0"/>
            <w:tcMar>
              <w:top w:w="30" w:type="dxa"/>
              <w:bottom w:w="30" w:type="dxa"/>
              <w:left w:w="40" w:type="dxa"/>
              <w:right w:w="40" w:type="dxa"/>
            </w:tcMar>
            <w:tcW w:w="600" w:type="dxa"/>
          </w:tcPr>
          <w:p>
            <w:pPr>
              <w:spacing w:after="0" w:line="276" w:lineRule="auto"/>
            </w:pPr>
            <w:r>
              <w:rPr>
                <w:rFonts w:ascii="Calibri" w:hAnsi="Calibri"/>
                <w:b/>
                <w:sz w:val="15"/>
              </w:rPr>
              <w:t>0</w:t>
            </w:r>
          </w:p>
        </w:tc>
        <w:tc>
          <w:tcPr>
            <w:shd w:fill="E2E8F0"/>
            <w:tcMar>
              <w:top w:w="30" w:type="dxa"/>
              <w:bottom w:w="30" w:type="dxa"/>
              <w:left w:w="40" w:type="dxa"/>
              <w:right w:w="40" w:type="dxa"/>
            </w:tcMar>
            <w:tcW w:w="1600" w:type="dxa"/>
          </w:tcPr>
          <w:p>
            <w:pPr>
              <w:spacing w:after="0" w:line="276" w:lineRule="auto"/>
            </w:pPr>
            <w:r>
              <w:rPr>
                <w:rFonts w:ascii="Calibri" w:hAnsi="Calibri"/>
                <w:b/>
                <w:sz w:val="15"/>
              </w:rPr>
              <w:t>2,412.06 ms (TB: 104.87 ms)</w:t>
            </w:r>
          </w:p>
        </w:tc>
        <w:tc>
          <w:tcPr>
            <w:shd w:fill="E2E8F0"/>
            <w:tcMar>
              <w:top w:w="30" w:type="dxa"/>
              <w:bottom w:w="30" w:type="dxa"/>
              <w:left w:w="40" w:type="dxa"/>
              <w:right w:w="40" w:type="dxa"/>
            </w:tcMar>
            <w:tcW w:w="1800" w:type="dxa"/>
          </w:tcPr>
          <w:p>
            <w:pPr>
              <w:spacing w:after="0" w:line="276" w:lineRule="auto"/>
            </w:pPr>
            <w:r>
              <w:rPr>
                <w:rFonts w:ascii="Calibri" w:hAnsi="Calibri"/>
                <w:b/>
                <w:color w:val="166534"/>
                <w:sz w:val="15"/>
              </w:rPr>
              <w:t>100% ĐẠT (PASS)</w:t>
            </w:r>
          </w:p>
        </w:tc>
      </w:tr>
    </w:tbl>
    <w:p>
      <w:pPr>
        <w:spacing w:after="120"/>
      </w:pPr>
    </w:p>
    <w:p>
      <w:pPr>
        <w:spacing w:before="80" w:after="80" w:line="276" w:lineRule="auto"/>
      </w:pPr>
      <w:r>
        <w:t>Tích hợp Pipeline CI/CD Hợp nhất 9 Trụ cột (Pillar 6 Hardening) và Bằng chứng Viễn trắc Telemetry: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Tích hợp Pipeline Trụ cột 6: </w:t>
      </w:r>
      <w:r>
        <w:rPr>
          <w:rFonts w:ascii="Calibri" w:hAnsi="Calibri"/>
          <w:color w:val="334155"/>
          <w:sz w:val="19"/>
        </w:rPr>
        <w:t>Củng cố Pillar 6 thành 'Container Security: Hadolint AST &amp; Distroless Verification', tích hợp trực tiếp vào scripts/run_all_pillars_pipeline.py và quy trình GitHub Actions (.github/workflows/devguard-full-pillars.yml).</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Chuẩn hóa OASIS SARIF v2.1.0: </w:t>
      </w:r>
      <w:r>
        <w:rPr>
          <w:rFonts w:ascii="Calibri" w:hAnsi="Calibri"/>
          <w:color w:val="334155"/>
          <w:sz w:val="19"/>
        </w:rPr>
        <w:t>Hadolint xuất báo cáo chuẩn OASIS SARIF v2.1.0 nạp thẳng về DevGuard Control Plane (:8080/api/v2/sarif-scan/), đồng bộ trực quan trên Dashboard Code Risks.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Bằng chứng Viễn trắc Telemetry Cục bộ: </w:t>
      </w:r>
      <w:r>
        <w:rPr>
          <w:rFonts w:ascii="Calibri" w:hAnsi="Calibri"/>
          <w:color w:val="334155"/>
          <w:sz w:val="19"/>
        </w:rPr>
        <w:t>Toàn bộ dữ liệu kiểm thử thực nghiệm được lưu trữ đầy đủ tại docs/hadolint_airgap_verification_telemetry.json, làm bằng chứng kiểm toán độc lập sẵn sàng cho đánh giá ISO 27001 và SOC 2 Type II.</w:t>
      </w:r>
    </w:p>
    <w:p>
      <w:pPr>
        <w:keepNext/>
        <w:spacing w:before="280" w:after="120"/>
      </w:pPr>
      <w:r>
        <w:rPr>
          <w:rFonts w:ascii="Calibri" w:hAnsi="Calibri"/>
          <w:b/>
          <w:color w:val="1E3A8A"/>
          <w:sz w:val="25"/>
        </w:rPr>
        <w:t>PHẦN 8: THỰC NGHIỆM 7 - KIỂM THỬ ĐỘNG ỨNG DỤNG (DAST) VỚI NUCLEI ENGINE TRÊN MICROSERVICES RUNTIME</w:t>
      </w:r>
    </w:p>
    <w:p>
      <w:pPr>
        <w:keepNext/>
        <w:spacing w:before="160" w:after="80"/>
      </w:pPr>
      <w:r>
        <w:rPr>
          <w:rFonts w:ascii="Calibri" w:hAnsi="Calibri"/>
          <w:b/>
          <w:color w:val="2563EB"/>
          <w:sz w:val="22"/>
        </w:rPr>
        <w:t>8.1. Đặt vấn đề &amp; Sự cần thiết của DAST trong Kiến trúc Microservices</w:t>
      </w:r>
    </w:p>
    <w:p>
      <w:pPr>
        <w:spacing w:after="80" w:line="276" w:lineRule="auto"/>
      </w:pPr>
      <w:r>
        <w:t>Trong chuỗi cung ứng phần mềm hiện đại, các kỹ thuật kiểm thử tĩnh (SAST, Secret Scanning, IaC, Container Security) đóng vai trò then chốt trước khi triển khai, nhưng hoàn toàn bất lực trước những rủi ro an ninh phát sinh độc quyền tại thời gian chạy (Runtime):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Thiếu vắng Tiêu chuẩn Phòng vệ HTTP (Missing Security Headers): </w:t>
      </w:r>
      <w:r>
        <w:rPr>
          <w:rFonts w:ascii="Calibri" w:hAnsi="Calibri"/>
          <w:color w:val="334155"/>
          <w:sz w:val="19"/>
        </w:rPr>
        <w:t>Các vi phạm như thiếu Content-Security-Policy (CSP), X-Frame-Options (chống Clickjacking) và X-Content-Type-Options: nosniff (chặn MIME-sniffing) chỉ có thể kiểm chứng qua phản hồi HTTP Header thực tế mà server trả về cho client.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Lỗi Cấu hình Chia sẻ Tài nguyên Liên Miền (CORS Misconfiguration): </w:t>
      </w:r>
      <w:r>
        <w:rPr>
          <w:rFonts w:ascii="Calibri" w:hAnsi="Calibri"/>
          <w:color w:val="334155"/>
          <w:sz w:val="19"/>
        </w:rPr>
        <w:t>Việc cấu hình sai lầm Access-Control-Allow-Origin: * kết hợp với Access-Control-Allow-Credentials: true cho phép mã độc từ trình duyệt nạn nhân gửi yêu cầu có xác thực xuyên miền và đánh cắp dữ liệu người dùng.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Phơi nhiễm Điểm cuối Gỡ lỗi Nội bộ (Debug &amp; Metrics Endpoint Exposure): </w:t>
      </w:r>
      <w:r>
        <w:rPr>
          <w:rFonts w:ascii="Calibri" w:hAnsi="Calibri"/>
          <w:color w:val="334155"/>
          <w:sz w:val="19"/>
        </w:rPr>
        <w:t>Trong hệ sinh thái Go Microservices, các endpoint như /debug/vars (expvar) hoặc /metrics (Prometheus) vô tình bị định tuyến ra cổng public mà không có xác thực, làm rò rỉ toàn bộ thông số bộ nhớ, câu lệnh khởi chạy và phiên bản Go runtime.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Hạn chế của DAST Truyền thống (OWASP ZAP): </w:t>
      </w:r>
      <w:r>
        <w:rPr>
          <w:rFonts w:ascii="Calibri" w:hAnsi="Calibri"/>
          <w:color w:val="334155"/>
          <w:sz w:val="19"/>
        </w:rPr>
        <w:t>ZAP phát triển bằng Java, tiêu tốn 1.5 - 2 GB RAM, khởi động daemon mất 15-30 giây và thiết kế qua proxy, khiến việc nhúng vào CI/CD GitOps Air-Gapped của 23 Go microservices gây suy giảm hiệu năng nghiêm trọng.</w:t>
      </w:r>
    </w:p>
    <w:p>
      <w:pPr>
        <w:keepNext/>
        <w:spacing w:before="160" w:after="80"/>
      </w:pPr>
      <w:r>
        <w:rPr>
          <w:rFonts w:ascii="Calibri" w:hAnsi="Calibri"/>
          <w:b/>
          <w:color w:val="2563EB"/>
          <w:sz w:val="22"/>
        </w:rPr>
        <w:t>8.2. Kiến trúc Tích hợp Adapter DAST vào DevGuard Scanner CLI</w:t>
      </w:r>
    </w:p>
    <w:p>
      <w:pPr>
        <w:spacing w:after="80" w:line="276" w:lineRule="auto"/>
      </w:pPr>
      <w:r>
        <w:t>DevGuard Scanner CLI đã được nâng cấp tích hợp sâu với Nuclei Engine (v3.11.1 - công cụ rà soát lỗ hổng dựa trên template YAML thế hệ mới viết 100% bằng Go native, kích thước chỉ ~44 MB):</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Lệnh Thực thi Trực quan (devguard-scanner dast &lt;target-url&gt;): </w:t>
      </w:r>
      <w:r>
        <w:rPr>
          <w:rFonts w:ascii="Calibri" w:hAnsi="Calibri"/>
          <w:color w:val="334155"/>
          <w:sz w:val="19"/>
        </w:rPr>
        <w:t>Hỗ trợ kiểm thử an ninh động trực tiếp nhắm vào URL của microservice đang chạy trên môi trường local dev, test hoặc staging cluster.</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Phân giải Binary Thông minh (resolveDASTScannerBinary): </w:t>
      </w:r>
      <w:r>
        <w:rPr>
          <w:rFonts w:ascii="Calibri" w:hAnsi="Calibri"/>
          <w:color w:val="334155"/>
          <w:sz w:val="19"/>
        </w:rPr>
        <w:t>Tự động phát hiện file nhị phân nuclei.exe tại thư mục thực thi, bin/, core/bin/ hoặc PATH.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Bộ Quy tắc Template YAML Chuyên biệt (core/templates/dast/): </w:t>
      </w:r>
      <w:r>
        <w:rPr>
          <w:rFonts w:ascii="Calibri" w:hAnsi="Calibri"/>
          <w:color w:val="334155"/>
          <w:sz w:val="19"/>
        </w:rPr>
        <w:t>Tích hợp sẵn các mẫu kiểm thử chuẩn hóa cho microservices API: missing-security-headers.yaml, cors-misconfiguration.yaml và debug-endpoint-exposure.yaml.</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Vận hành Ngoại tuyến Hoàn toàn 100% (Air-Gapped Ready): </w:t>
      </w:r>
      <w:r>
        <w:rPr>
          <w:rFonts w:ascii="Calibri" w:hAnsi="Calibri"/>
          <w:color w:val="334155"/>
          <w:sz w:val="19"/>
        </w:rPr>
        <w:t>Thực thi với cờ -disable-update-check (-duc), -no-interactsh (-ni) và -no-stdin, loại bỏ độ trễ mạng Internet và không phụ thuộc stdin.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Chuẩn hóa SARIF &amp; Chuyển đổi Trạng thái: </w:t>
      </w:r>
      <w:r>
        <w:rPr>
          <w:rFonts w:ascii="Calibri" w:hAnsi="Calibri"/>
          <w:color w:val="334155"/>
          <w:sz w:val="19"/>
        </w:rPr>
        <w:t>Adapter tự động chuẩn hóa schema (repositoryURI) và chuyển đổi thuộc tính 'kind': 'open' của Nuclei thành 'kind': 'fail' để Control Plane ghi nhận chính xác lỗ hổng an ninh.</w:t>
      </w:r>
    </w:p>
    <w:p>
      <w:pPr>
        <w:keepNext/>
        <w:spacing w:before="120" w:after="60"/>
      </w:pPr>
      <w:r>
        <w:rPr>
          <w:rFonts w:ascii="Calibri" w:hAnsi="Calibri"/>
          <w:b/>
          <w:color w:val="1E40AF"/>
          <w:sz w:val="19"/>
        </w:rPr>
        <w:t>Bảng 9: So sánh tính năng OWASP ZAP và Nuclei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kỹ thuật</w:t>
            </w:r>
          </w:p>
        </w:tc>
        <w:tc>
          <w:tcPr>
            <w:tcW w:type="dxa" w:w="3704"/>
            <w:shd w:fill="1E40AF"/>
            <w:tcMar>
              <w:top w:w="60" w:type="dxa"/>
              <w:bottom w:w="60" w:type="dxa"/>
              <w:left w:w="90" w:type="dxa"/>
              <w:right w:w="90" w:type="dxa"/>
            </w:tcMar>
          </w:tcPr>
          <w:p>
            <w:pPr>
              <w:spacing w:after="0"/>
            </w:pPr>
            <w:r>
              <w:rPr>
                <w:rFonts w:ascii="Calibri" w:hAnsi="Calibri"/>
                <w:b/>
                <w:color w:val="FFFFFF"/>
                <w:sz w:val="17"/>
              </w:rPr>
              <w:t>OWASP ZAP (Kiến trúc Truyền thống)</w:t>
            </w:r>
          </w:p>
        </w:tc>
        <w:tc>
          <w:tcPr>
            <w:tcW w:type="dxa" w:w="3704"/>
            <w:shd w:fill="1E40AF"/>
            <w:tcMar>
              <w:top w:w="60" w:type="dxa"/>
              <w:bottom w:w="60" w:type="dxa"/>
              <w:left w:w="90" w:type="dxa"/>
              <w:right w:w="90" w:type="dxa"/>
            </w:tcMar>
          </w:tcPr>
          <w:p>
            <w:pPr>
              <w:spacing w:after="0"/>
            </w:pPr>
            <w:r>
              <w:rPr>
                <w:rFonts w:ascii="Calibri" w:hAnsi="Calibri"/>
                <w:b/>
                <w:color w:val="FFFFFF"/>
                <w:sz w:val="17"/>
              </w:rPr>
              <w:t>Nuclei Engine (DevGuard DAST)</w:t>
            </w:r>
          </w:p>
        </w:tc>
        <w:tc>
          <w:tcPr>
            <w:tcW w:type="dxa" w:w="3704"/>
            <w:shd w:fill="1E40AF"/>
            <w:tcMar>
              <w:top w:w="60" w:type="dxa"/>
              <w:bottom w:w="60" w:type="dxa"/>
              <w:left w:w="90" w:type="dxa"/>
              <w:right w:w="90" w:type="dxa"/>
            </w:tcMar>
          </w:tcPr>
          <w:p>
            <w:pPr>
              <w:spacing w:after="0"/>
            </w:pPr>
            <w:r>
              <w:rPr>
                <w:rFonts w:ascii="Calibri" w:hAnsi="Calibri"/>
                <w:b/>
                <w:color w:val="FFFFFF"/>
                <w:sz w:val="17"/>
              </w:rPr>
              <w:t>Ý nghĩa an ninh thực tiễn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Kiến trúc &amp; Ngôn ngữ</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Java (yêu cầu JRE 11+), mô hình Proxy Daemon</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100% Go Native Single Binary (~44 MB)</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Siêu nhẹ, nhúng trực tiếp vào container runner hoặc máy trạm Air-Gapped</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Thời gian Khởi động &amp; Quét</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15 - 30 giây khởi động; quét mất 3 - 5 phút</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3.17 mili-giây (hoàn thành gần như tức thì)</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Không làm tắc nghẽn chu kỳ CI/CD phát hành microservices</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Định dạng Quy tắc (Rules)</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ZAP Scripts / Java Add-on phức tạp</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YAML DSL Templates trực quan, dễ đọc hiểu</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Lập trình viên dễ dàng tự viết thêm kiểm thử cho từng endpoint API</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Chuẩn hóa Báo cáo SARIF</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Cần cài add-on xuất SARIF riêng, schema dễ lỗi</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Xuất trực tiếp OASIS SARIF v2.1.0 chuẩn hóa</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Nạp dữ liệu đồng bộ và liền mạch vào DevGuard Control Plane</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Vận hành Mạng Air-Gapped</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Cần cấu hình vô hiệu hóa cập nhật add-on</w:t>
            </w:r>
          </w:p>
        </w:tc>
        <w:tc>
          <w:tcPr>
            <w:tcW w:type="dxa" w:w="2592"/>
            <w:shd w:fill="FFFFFF"/>
            <w:tcMar>
              <w:top w:w="45" w:type="dxa"/>
              <w:bottom w:w="45" w:type="dxa"/>
              <w:left w:w="90" w:type="dxa"/>
              <w:right w:w="90" w:type="dxa"/>
            </w:tcMar>
          </w:tcPr>
          <w:p>
            <w:pPr>
              <w:spacing w:after="0" w:line="276" w:lineRule="auto"/>
            </w:pPr>
            <w:r>
              <w:rPr>
                <w:rFonts w:ascii="Calibri" w:hAnsi="Calibri"/>
                <w:b/>
                <w:color w:val="1E40AF"/>
                <w:sz w:val="16"/>
              </w:rPr>
              <w:t>Hỗ trợ cờ -duc -ni -no-stdin offline 100%</w:t>
            </w:r>
          </w:p>
        </w:tc>
        <w:tc>
          <w:tcPr>
            <w:tcW w:type="dxa" w:w="2592"/>
            <w:shd w:fill="FFFFFF"/>
            <w:tcMar>
              <w:top w:w="45" w:type="dxa"/>
              <w:bottom w:w="45" w:type="dxa"/>
              <w:left w:w="90" w:type="dxa"/>
              <w:right w:w="90" w:type="dxa"/>
            </w:tcMar>
          </w:tcPr>
          <w:p>
            <w:pPr>
              <w:spacing w:after="0" w:line="276" w:lineRule="auto"/>
            </w:pPr>
            <w:r>
              <w:rPr>
                <w:rFonts w:ascii="Calibri" w:hAnsi="Calibri"/>
                <w:color w:val="1095C1"/>
                <w:sz w:val="16"/>
              </w:rPr>
              <w:t>Đảm bảo tính cô lập và bảo mật tuyệt đối cho mạng nội bộ</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Chính sách An ninh (Policy Gate)</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Cần viết script Python ngoài để đọc XML/JSON</w:t>
            </w:r>
          </w:p>
        </w:tc>
        <w:tc>
          <w:tcPr>
            <w:tcW w:type="dxa" w:w="2592"/>
            <w:shd w:fill="F8FAFC"/>
            <w:tcMar>
              <w:top w:w="45" w:type="dxa"/>
              <w:bottom w:w="45" w:type="dxa"/>
              <w:left w:w="90" w:type="dxa"/>
              <w:right w:w="90" w:type="dxa"/>
            </w:tcMar>
          </w:tcPr>
          <w:p>
            <w:pPr>
              <w:spacing w:after="0" w:line="276" w:lineRule="auto"/>
            </w:pPr>
            <w:r>
              <w:rPr>
                <w:rFonts w:ascii="Calibri" w:hAnsi="Calibri"/>
                <w:b/>
                <w:color w:val="1E40AF"/>
                <w:sz w:val="16"/>
              </w:rPr>
              <w:t>Tích hợp native trong DevGuard Scanner (Exit Code 1)</w:t>
            </w:r>
          </w:p>
        </w:tc>
        <w:tc>
          <w:tcPr>
            <w:tcW w:type="dxa" w:w="2592"/>
            <w:shd w:fill="F8FAFC"/>
            <w:tcMar>
              <w:top w:w="45" w:type="dxa"/>
              <w:bottom w:w="45" w:type="dxa"/>
              <w:left w:w="90" w:type="dxa"/>
              <w:right w:w="90" w:type="dxa"/>
            </w:tcMar>
          </w:tcPr>
          <w:p>
            <w:pPr>
              <w:spacing w:after="0" w:line="276" w:lineRule="auto"/>
            </w:pPr>
            <w:r>
              <w:rPr>
                <w:rFonts w:ascii="Calibri" w:hAnsi="Calibri"/>
                <w:color w:val="1095C1"/>
                <w:sz w:val="16"/>
              </w:rPr>
              <w:t>Chặn pipeline phát hành khi có lỗ hổng runtime</w:t>
            </w:r>
          </w:p>
        </w:tc>
      </w:tr>
    </w:tbl>
    <w:p>
      <w:pPr>
        <w:spacing w:after="120"/>
      </w:pPr>
    </w:p>
    <w:p>
      <w:pPr>
        <w:keepNext/>
        <w:spacing w:before="160" w:after="80"/>
      </w:pPr>
      <w:r>
        <w:rPr>
          <w:rFonts w:ascii="Calibri" w:hAnsi="Calibri"/>
          <w:b/>
          <w:color w:val="2563EB"/>
          <w:sz w:val="22"/>
        </w:rPr>
        <w:t>8.3. Kết quả Thực nghiệm Quét Runtime trên Microservice user-service</w:t>
      </w:r>
    </w:p>
    <w:p>
      <w:pPr>
        <w:spacing w:after="80" w:line="276" w:lineRule="auto"/>
      </w:pPr>
      <w:r>
        <w:t>Thực nghiệm kiểm thử DAST đã được tiến hành trực tiếp trên live instance của dịch vụ services/user-service đang chạy tại http://127.0.0.1:8081:</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Tốc độ Thực thi Đột phá: </w:t>
      </w:r>
      <w:r>
        <w:rPr>
          <w:rFonts w:ascii="Calibri" w:hAnsi="Calibri"/>
          <w:color w:val="334155"/>
          <w:sz w:val="19"/>
        </w:rPr>
        <w:t>Toàn bộ quá trình gửi request thăm dò, phân tích HTTP headers và đối soát nội dung phản hồi hoàn thành trong 3.17 mili-giây.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Phát hiện Chính xác 03 Lỗ hổng Runtime Nghiêm trọng: </w:t>
      </w:r>
      <w:r>
        <w:rPr>
          <w:rFonts w:ascii="Calibri" w:hAnsi="Calibri"/>
          <w:color w:val="334155"/>
          <w:sz w:val="19"/>
        </w:rPr>
        <w:t>Gồm missing-security-headers (Medium, CVSS 5.3 - thiếu CSP, X-Frame-Options, X-Content-Type-Options), debug-endpoint-exposure (Medium, CVSS 5.3 - lộ /debug/vars chứa Go runtime và bộ nhớ), và cors-misconfiguration (High, CVSS 8.1 - cấu hình Origin: * với Credentials: true).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Kích hoạt Security Policy Gate Chặn Pipeline: </w:t>
      </w:r>
      <w:r>
        <w:rPr>
          <w:rFonts w:ascii="Calibri" w:hAnsi="Calibri"/>
          <w:color w:val="334155"/>
          <w:sz w:val="19"/>
        </w:rPr>
        <w:t>DevGuard Scanner phát hiện 3 lỗ hổng chưa xử lý (found 3 unhandled vulnerabilities) và lập tức trả về mã thoát Exit Code 1, bảo vệ toàn vẹn quy trình CI/CD.</w:t>
      </w:r>
    </w:p>
    <w:p>
      <w:pPr>
        <w:keepNext/>
        <w:spacing w:before="200" w:after="80"/>
        <w:jc w:val="center"/>
      </w:pPr>
      <w:r>
        <w:drawing>
          <wp:inline xmlns:a="http://schemas.openxmlformats.org/drawingml/2006/main" xmlns:pic="http://schemas.openxmlformats.org/drawingml/2006/picture">
            <wp:extent cx="5943600" cy="3714750"/>
            <wp:docPr id="41" name="Picture 41"/>
            <wp:cNvGraphicFramePr>
              <a:graphicFrameLocks noChangeAspect="1"/>
            </wp:cNvGraphicFramePr>
            <a:graphic>
              <a:graphicData uri="http://schemas.openxmlformats.org/drawingml/2006/picture">
                <pic:pic>
                  <pic:nvPicPr>
                    <pic:cNvPr id="0" name="real_terminal_dast_run.png"/>
                    <pic:cNvPicPr/>
                  </pic:nvPicPr>
                  <pic:blipFill>
                    <a:blip r:embed="rId67"/>
                    <a:stretch>
                      <a:fillRect/>
                    </a:stretch>
                  </pic:blipFill>
                  <pic:spPr>
                    <a:xfrm>
                      <a:off x="0" y="0"/>
                      <a:ext cx="5943600" cy="3714750"/>
                    </a:xfrm>
                    <a:prstGeom prst="rect"/>
                  </pic:spPr>
                </pic:pic>
              </a:graphicData>
            </a:graphic>
          </wp:inline>
        </w:drawing>
      </w:r>
    </w:p>
    <w:p>
      <w:pPr>
        <w:spacing w:before="0" w:after="240"/>
        <w:jc w:val="center"/>
      </w:pPr>
      <w:r>
        <w:rPr>
          <w:rFonts w:ascii="Calibri" w:hAnsi="Calibri"/>
          <w:i/>
          <w:color w:val="475569"/>
          <w:sz w:val="18"/>
        </w:rPr>
        <w:t>Hình 8.1: Quét live endpoint với Nuclei DAST trên PowerShell</w:t>
      </w:r>
    </w:p>
    <w:p>
      <w:pPr>
        <w:keepNext/>
        <w:spacing w:before="160" w:after="80"/>
      </w:pPr>
      <w:r>
        <w:rPr>
          <w:rFonts w:ascii="Calibri" w:hAnsi="Calibri"/>
          <w:b/>
          <w:color w:val="2563EB"/>
          <w:sz w:val="22"/>
        </w:rPr>
        <w:t>8.4. Nạp Dữ liệu SARIF và Quản lý Hợp nhất 5 Hạng mục trên Web Dashboard</w:t>
      </w:r>
    </w:p>
    <w:p>
      <w:pPr>
        <w:spacing w:after="80" w:line="276" w:lineRule="auto"/>
      </w:pPr>
      <w:r>
        <w:t>Quy trình chuẩn hóa dữ liệu SARIF và quản trị rủi ro DAST trên Control Plane: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Lưu trữ và Ký số SARIF: </w:t>
      </w:r>
      <w:r>
        <w:rPr>
          <w:rFonts w:ascii="Calibri" w:hAnsi="Calibri"/>
          <w:color w:val="334155"/>
          <w:sz w:val="19"/>
        </w:rPr>
        <w:t>Kết quả quét DAST được xuất tự động ra tệp docs/dast_detected_poc.sarif chuẩn OASIS SARIF v2.1.0, ký bằng PAT Token và nạp lên Core API (:8080) qua endpoint /api/v2/sarif-scan/ với Scanner ID dast.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lý Rủi ro Hợp nhất 5 Hạng mục An ninh: </w:t>
      </w:r>
      <w:r>
        <w:rPr>
          <w:rFonts w:ascii="Calibri" w:hAnsi="Calibri"/>
          <w:color w:val="334155"/>
          <w:sz w:val="19"/>
        </w:rPr>
        <w:t>Trên Web Dashboard tại localhost:3000 (/code-risks), tab Code Risks giờ đây chính thức quản lý tập trung toàn diện cả 5 chế độ kiểm tra: SAST, Secret Scanning, IaC Security, Container Security và DAST, giúp đội ngũ SecOps có cái nhìn 360 độ từ mã nguồn đến runtime.</w:t>
      </w:r>
    </w:p>
    <w:p>
      <w:pPr>
        <w:keepNext/>
        <w:spacing w:before="200" w:after="80"/>
        <w:jc w:val="center"/>
      </w:pPr>
      <w:r>
        <w:drawing>
          <wp:inline xmlns:a="http://schemas.openxmlformats.org/drawingml/2006/main" xmlns:pic="http://schemas.openxmlformats.org/drawingml/2006/picture">
            <wp:extent cx="5943600" cy="2820114"/>
            <wp:docPr id="42" name="Picture 42"/>
            <wp:cNvGraphicFramePr>
              <a:graphicFrameLocks noChangeAspect="1"/>
            </wp:cNvGraphicFramePr>
            <a:graphic>
              <a:graphicData uri="http://schemas.openxmlformats.org/drawingml/2006/picture">
                <pic:pic>
                  <pic:nvPicPr>
                    <pic:cNvPr id="0" name="devguard_dast_risks.png"/>
                    <pic:cNvPicPr/>
                  </pic:nvPicPr>
                  <pic:blipFill>
                    <a:blip r:embed="rId68"/>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8.2: Quản lý rủi ro DAST trên Dashboard</w:t>
      </w:r>
    </w:p>
    <w:p>
      <w:pPr>
        <w:keepNext/>
        <w:spacing w:before="160" w:after="80"/>
      </w:pPr>
      <w:r>
        <w:rPr>
          <w:rFonts w:ascii="Calibri" w:hAnsi="Calibri"/>
          <w:b/>
          <w:color w:val="2563EB"/>
          <w:sz w:val="22"/>
        </w:rPr>
        <w:t>8.5. Thực nghiệm Rà soát DAST Độc lập trong Môi trường Cô lập Mạng 100% (Zero-Trust Air-Gapped Execution)</w:t>
      </w:r>
    </w:p>
    <w:p>
      <w:pPr>
        <w:spacing w:after="80" w:line="276" w:lineRule="auto"/>
      </w:pPr>
      <w:r>
        <w:t>Để kiểm tra khả năng hoạt động khi ngắt hoàn toàn Internet, nhóm nghiên cứu thực hiện bài đo cô lập mạng cho kịch bản DAST (rà quét động các điểm cuối HTTP runtime của microservice) trong điều kiện ngắt kết nối Internet 100% thông qua công cụ điều phối scripts/run_airgap_dast_experiment.py.</w:t>
      </w:r>
    </w:p>
    <w:p>
      <w:pPr>
        <w:keepNext/>
        <w:spacing w:before="200" w:after="80"/>
        <w:jc w:val="center"/>
      </w:pPr>
      <w:r>
        <w:drawing>
          <wp:inline xmlns:a="http://schemas.openxmlformats.org/drawingml/2006/main" xmlns:pic="http://schemas.openxmlformats.org/drawingml/2006/picture">
            <wp:extent cx="5943600" cy="3706009"/>
            <wp:docPr id="43" name="Picture 43"/>
            <wp:cNvGraphicFramePr>
              <a:graphicFrameLocks noChangeAspect="1"/>
            </wp:cNvGraphicFramePr>
            <a:graphic>
              <a:graphicData uri="http://schemas.openxmlformats.org/drawingml/2006/picture">
                <pic:pic>
                  <pic:nvPicPr>
                    <pic:cNvPr id="0" name="airgap_dast_zero_trust_architecture.png"/>
                    <pic:cNvPicPr/>
                  </pic:nvPicPr>
                  <pic:blipFill>
                    <a:blip r:embed="rId69"/>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8.3: So sánh kiến trúc DAST: OWASP ZAP và Nuclei Offline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8.5.1. Thiết lập &amp; Kiểm chứng Cô lập Mạng Đa tầng Trước khi Quét: </w:t>
      </w:r>
      <w:r>
        <w:rPr>
          <w:rFonts w:ascii="Calibri" w:hAnsi="Calibri"/>
          <w:color w:val="334155"/>
          <w:sz w:val="19"/>
        </w:rPr>
        <w:t>Trước khi kích hoạt động cơ rà quét DAST, quy trình tự động kích hoạt bộ kiểm chứng 4 tầng mạng: (1) Ping 8.8.8.8 -&gt; 100% Packet Loss / Network unreachable; (2) DNS lookup projectdiscovery.io -&gt; SERVFAIL; (3) TCP Egress drop cổng 443 -&gt; 0.00 Bytes outbound; (4) DevGuard Control Plane (:8080/healthz) &amp; Live Target Server (:8081/)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8.5.2. Cơ chế Rà quét Ngoại tuyến qua Mẫu Quy tắc YAML Cục bộ: </w:t>
      </w:r>
      <w:r>
        <w:rPr>
          <w:rFonts w:ascii="Calibri" w:hAnsi="Calibri"/>
          <w:color w:val="334155"/>
          <w:sz w:val="19"/>
        </w:rPr>
        <w:t>Nạp trực tiếp thư mục mẫu quy tắc YAML DSL nội bộ core/templates/dast/ nhờ các cờ -duc (disable-update-check), -ni (no-interactsh) và -no-stdin từ file thực thi nhị phân tĩnh core/bin/nuclei.exe (138.2 MB), tuyệt đối không gửi request cập nhật ra Internet (0.00 Bytes Egress).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8.5.3. Rà soát Thực tế trên Microservice user-service (:8081): </w:t>
      </w:r>
      <w:r>
        <w:rPr>
          <w:rFonts w:ascii="Calibri" w:hAnsi="Calibri"/>
          <w:color w:val="334155"/>
          <w:sz w:val="19"/>
        </w:rPr>
        <w:t>Nuclei phân tích 3 endpoints trong 455.95 ms với RAM đỉnh 42.30 MB (nhanh gấp 395 lần so với ZAP, tiết kiệm 97% RAM), phát hiện chính xác 3 lỗ hổng runtime: missing-security-headers, debug-endpoint-exposure, cors-misconfiguration.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8.5.4. Đánh giá Quality Gate &amp; Chặn Pipeline: </w:t>
      </w:r>
      <w:r>
        <w:rPr>
          <w:rFonts w:ascii="Calibri" w:hAnsi="Calibri"/>
          <w:color w:val="334155"/>
          <w:sz w:val="19"/>
        </w:rPr>
        <w:t>DevGuard Scanner nạp báo cáo chuẩn OASIS SARIF v2.1.0 (docs/dast_airgap_detected_poc.sarif - 18.2 KB) lên Control Plane (:8080). Hệ thống kích hoạt Security Policy Gate với Exit Code 1, chặn quá trình release vi dịch vụ có lỗi runtime.</w:t>
      </w:r>
    </w:p>
    <w:p>
      <w:pPr>
        <w:keepNext/>
        <w:spacing w:before="200" w:after="80"/>
        <w:jc w:val="center"/>
      </w:pPr>
      <w:r>
        <w:drawing>
          <wp:inline xmlns:a="http://schemas.openxmlformats.org/drawingml/2006/main" xmlns:pic="http://schemas.openxmlformats.org/drawingml/2006/picture">
            <wp:extent cx="5943600" cy="5883157"/>
            <wp:docPr id="44" name="Picture 44"/>
            <wp:cNvGraphicFramePr>
              <a:graphicFrameLocks noChangeAspect="1"/>
            </wp:cNvGraphicFramePr>
            <a:graphic>
              <a:graphicData uri="http://schemas.openxmlformats.org/drawingml/2006/picture">
                <pic:pic>
                  <pic:nvPicPr>
                    <pic:cNvPr id="0" name="airgap_terminal_dast_nuclei.png"/>
                    <pic:cNvPicPr/>
                  </pic:nvPicPr>
                  <pic:blipFill>
                    <a:blip r:embed="rId70"/>
                    <a:stretch>
                      <a:fillRect/>
                    </a:stretch>
                  </pic:blipFill>
                  <pic:spPr>
                    <a:xfrm>
                      <a:off x="0" y="0"/>
                      <a:ext cx="5943600" cy="5883157"/>
                    </a:xfrm>
                    <a:prstGeom prst="rect"/>
                  </pic:spPr>
                </pic:pic>
              </a:graphicData>
            </a:graphic>
          </wp:inline>
        </w:drawing>
      </w:r>
    </w:p>
    <w:p>
      <w:pPr>
        <w:spacing w:before="0" w:after="240"/>
        <w:jc w:val="center"/>
      </w:pPr>
      <w:r>
        <w:rPr>
          <w:rFonts w:ascii="Calibri" w:hAnsi="Calibri"/>
          <w:i/>
          <w:color w:val="475569"/>
          <w:sz w:val="18"/>
        </w:rPr>
        <w:t>Hình 8.4: Quét DAST microservice với Nuclei trong mạng cô lập</w:t>
      </w:r>
    </w:p>
    <w:p>
      <w:pPr>
        <w:spacing w:before="80" w:after="80" w:line="276" w:lineRule="auto"/>
      </w:pPr>
      <w:r>
        <w:t>Thực nghiệm Rà soát trên CI/CD Container Runner trong Mạng Docker airgapped-net: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runner thực thi lệnh rà quét trong mạng airgapped-net nhắm vào microservice nội bộ 172.23.0.5:8081, hệ thống phát hiện chính xác 3 vi phạm runtime, nạp SARIF lên DevGuard Control Plane nội bộ và kích hoạt Exit Code 1 dừng build pipeline.</w:t>
      </w:r>
    </w:p>
    <w:p>
      <w:pPr>
        <w:keepNext/>
        <w:spacing w:before="200" w:after="80"/>
        <w:jc w:val="center"/>
      </w:pPr>
      <w:r>
        <w:drawing>
          <wp:inline xmlns:a="http://schemas.openxmlformats.org/drawingml/2006/main" xmlns:pic="http://schemas.openxmlformats.org/drawingml/2006/picture">
            <wp:extent cx="5943600" cy="3490606"/>
            <wp:docPr id="45" name="Picture 45"/>
            <wp:cNvGraphicFramePr>
              <a:graphicFrameLocks noChangeAspect="1"/>
            </wp:cNvGraphicFramePr>
            <a:graphic>
              <a:graphicData uri="http://schemas.openxmlformats.org/drawingml/2006/picture">
                <pic:pic>
                  <pic:nvPicPr>
                    <pic:cNvPr id="0" name="airgap_docker_dast_runner.png"/>
                    <pic:cNvPicPr/>
                  </pic:nvPicPr>
                  <pic:blipFill>
                    <a:blip r:embed="rId71"/>
                    <a:stretch>
                      <a:fillRect/>
                    </a:stretch>
                  </pic:blipFill>
                  <pic:spPr>
                    <a:xfrm>
                      <a:off x="0" y="0"/>
                      <a:ext cx="5943600" cy="3490606"/>
                    </a:xfrm>
                    <a:prstGeom prst="rect"/>
                  </pic:spPr>
                </pic:pic>
              </a:graphicData>
            </a:graphic>
          </wp:inline>
        </w:drawing>
      </w:r>
    </w:p>
    <w:p>
      <w:pPr>
        <w:spacing w:before="0" w:after="240"/>
        <w:jc w:val="center"/>
      </w:pPr>
      <w:r>
        <w:rPr>
          <w:rFonts w:ascii="Calibri" w:hAnsi="Calibri"/>
          <w:i/>
          <w:color w:val="475569"/>
          <w:sz w:val="18"/>
        </w:rPr>
        <w:t>Hình 8.5: Chạy Nuclei DAST trong container runner airgapped-net</w:t>
      </w:r>
    </w:p>
    <w:p>
      <w:pPr>
        <w:keepNext/>
        <w:spacing w:before="120" w:after="60"/>
      </w:pPr>
      <w:r>
        <w:rPr>
          <w:rFonts w:ascii="Calibri" w:hAnsi="Calibri"/>
          <w:b/>
          <w:color w:val="1E40AF"/>
          <w:sz w:val="19"/>
        </w:rPr>
        <w:t>Bảng 9.1: So sánh hiệu năng DAST: OWASP ZAP vs Nuclei Offline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OWASP ZAP (Kiến trúc Truyền thống)</w:t>
            </w:r>
          </w:p>
        </w:tc>
        <w:tc>
          <w:tcPr>
            <w:tcW w:type="dxa" w:w="3704"/>
            <w:shd w:fill="1E40AF"/>
            <w:tcMar>
              <w:top w:w="60" w:type="dxa"/>
              <w:bottom w:w="60" w:type="dxa"/>
              <w:left w:w="60" w:type="dxa"/>
              <w:right w:w="60" w:type="dxa"/>
            </w:tcMar>
          </w:tcPr>
          <w:p>
            <w:pPr>
              <w:spacing w:after="0"/>
            </w:pPr>
            <w:r>
              <w:rPr>
                <w:rFonts w:ascii="Calibri" w:hAnsi="Calibri"/>
                <w:b/>
                <w:color w:val="FFFFFF"/>
                <w:sz w:val="17"/>
              </w:rPr>
              <w:t>DevGuard Nuclei DAST (Air-Gapped Native)</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Microservices</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1. Nền tảng Thực thi (Runtime)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Java JRE 11+ (Mô hình Proxy Daemon nặng)</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Go Native Standalone Binary (Độc lập 100%)</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Không cần cài đặt JRE, nhúng trực tiếp vào container runner.</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2. Khả năng Chạy Ngoại tuyến</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Bắt buộc cấu hình tắt ZAP Marketplace update</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Tự động 100% (Cờ -duc -ni -no-stdin)</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Đảm bảo tính liên tục trong mạng cô lập ngân hàng, tài chính.</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3. Dữ liệu Gửi ra Internet (Egress)</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~95.0 KB (Add-on update checks, telemetry)</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0.00 Bytes (Không phát sinh lưu lượng ra ngoài)</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Ngăn ngừa rò rỉ kiến trúc API endpoints ra bên ngoài.</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4. Thời gian Quét Toàn bộ Endpoints</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180,000 ms (3 phút crawl &amp; spidering)</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455.9 ms (Nhanh gấp 395 lần)</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Không gây tắc nghẽn chu kỳ CI/CD phát hành vi dịch vụ.</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5. Mức Tiêu thụ Bộ nhớ RAM Đỉnh</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1,500 MB (Overhead của Java Heap)</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42.30 MB (Tiết kiệm 97% bộ nhớ RAM)</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Tối ưu hóa tuyệt đối tài nguyên cho cụm Kubernetes Runner Pods.</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6. Định dạng Quy tắc Kiểm thử</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ZAP Scripts / Java Add-ons phức tạp</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YAML DSL Templates trực quan, tùy biến dễ</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Lập trình viên dễ dàng mở rộng thêm kịch bản cho từng API.</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7. Chuẩn hóa Báo cáo SARIF</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Cần add-on xuất SARIF riêng, schema dễ lỗi</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OASIS SARIF v2.1.0 chuẩn hóa tự động</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Nạp trực tiếp và đồng bộ lên DevGuard Control Plane nội bộ.</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8. Trạng thái Security Quality Gate</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Cần viết script Python ngoài để parse XML/JSON</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Kích hoạt Chặn Chuẩn xác Tức thì (Exit Code 1)</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Ngăn chặn phát hành microservice chứa lỗ hổng runtime.</w:t>
            </w:r>
          </w:p>
        </w:tc>
      </w:tr>
    </w:tbl>
    <w:p>
      <w:pPr>
        <w:spacing w:after="120"/>
      </w:pPr>
    </w:p>
    <w:p>
      <w:pPr>
        <w:keepNext/>
        <w:spacing w:before="280" w:after="120"/>
      </w:pPr>
      <w:r>
        <w:rPr>
          <w:rFonts w:ascii="Calibri" w:hAnsi="Calibri"/>
          <w:b/>
          <w:color w:val="1E3A8A"/>
          <w:sz w:val="25"/>
        </w:rPr>
        <w:t>PHẦN 9: THỰC NGHIỆM 8 - AN TOÀN CHUỖI CUNG ỨNG, TIÊU CHUẨN SLSA V1.0 VÀ CHỮ KÝ SỐ COSIGN</w:t>
      </w:r>
    </w:p>
    <w:p>
      <w:pPr>
        <w:keepNext/>
        <w:spacing w:before="160" w:after="80"/>
      </w:pPr>
      <w:r>
        <w:rPr>
          <w:rFonts w:ascii="Calibri" w:hAnsi="Calibri"/>
          <w:b/>
          <w:color w:val="2563EB"/>
          <w:sz w:val="22"/>
        </w:rPr>
        <w:t>9.1. Đặt vấn đề &amp; Nguy cơ Tấn công Chuỗi Cung ứng Phần mềm (Supply Chain Threats &amp; Untrusted Binaries)</w:t>
      </w:r>
    </w:p>
    <w:p>
      <w:pPr>
        <w:spacing w:after="80" w:line="276" w:lineRule="auto"/>
      </w:pPr>
      <w:r>
        <w:t>Trong chuỗi cung ứng phần mềm Cloud-Native hiện đại, các cuộc tấn công không còn giới hạn ở việc khai thác lỗ hổng trong mã nguồn ứng dụng mà đã dịch chuyển mạnh mẽ sang việc làm tha hóa (tampering) chính quy trình xây dựng (build pipeline), máy chủ CI và các phần mềm trung gian: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Nguy cơ Tấn công Chèn Mã độc vào File Build (Build Pipeline Poisoning): </w:t>
      </w:r>
      <w:r>
        <w:rPr>
          <w:rFonts w:ascii="Calibri" w:hAnsi="Calibri"/>
          <w:color w:val="334155"/>
          <w:sz w:val="19"/>
        </w:rPr>
        <w:t>Kẻ tấn công can thiệp vào môi trường build hoặc sửa đổi trực tiếp các file nhị phân sau khi biên dịch mà mã nguồn gốc vẫn nguyên vẹn. Khi triển khai lên cụm Kubernetes, các hệ thống không có cơ chế xác thực mật mã sẽ không thể phân biệt được đâu là bản dựng chính thống và đâu là bản dựng độc hại (điển hình như các sự cố an ninh SolarWinds, Codecov).</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Thiếu Chứng thực Nguồn gốc Minh bạch (Lack of Verifiable Provenance): </w:t>
      </w:r>
      <w:r>
        <w:rPr>
          <w:rFonts w:ascii="Calibri" w:hAnsi="Calibri"/>
          <w:color w:val="334155"/>
          <w:sz w:val="19"/>
        </w:rPr>
        <w:t>Các quy trình CI/CD truyền thống chỉ tạo ra file artifact mà không lưu lại ngữ cảnh xuất xưởng: Bản dựng này được biên dịch từ commit git nào? Do builder nào thực hiện? Cờ biên dịch có bảo đảm tính tái lặp (reproducible build) và loại bỏ đường dẫn gỡ lỗi (-trimpath -ldflags="-s -w") hay không?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Giới hạn của Ký số Thủ công (GPG / Checksum MD5/SHA256): </w:t>
      </w:r>
      <w:r>
        <w:rPr>
          <w:rFonts w:ascii="Calibri" w:hAnsi="Calibri"/>
          <w:color w:val="334155"/>
          <w:sz w:val="19"/>
        </w:rPr>
        <w:t>Ký GPG truyền thống hoặc chia sẻ file mã băm checksum phân tán thiếu sự gắn kết với danh tính container/artifact, không thể tích hợp tự động vào OCI Registry và không hỗ trợ cơ chế xác thực chính sách Admission Control trên Kubernetes.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Tiêu chuẩn SLSA v1.0 &amp; in-toto Attestations: </w:t>
      </w:r>
      <w:r>
        <w:rPr>
          <w:rFonts w:ascii="Calibri" w:hAnsi="Calibri"/>
          <w:color w:val="334155"/>
          <w:sz w:val="19"/>
        </w:rPr>
        <w:t>Tiêu chuẩn SLSA (Supply-chain Levels for Software Artifacts) do OpenSSF và Google đề xuất yêu cầu sinh hồ sơ nguồn gốc SLSA (Provenance) (Provenance) theo định dạng in-toto Statement chuẩn hóa, được ký số file nhị phân để chứng minh tính toàn vẹn và nguồn gốc bất biến của phần mềm từ mã nguồn đến môi trường thực thi.</w:t>
      </w:r>
    </w:p>
    <w:p>
      <w:pPr>
        <w:keepNext/>
        <w:spacing w:before="160" w:after="80"/>
      </w:pPr>
      <w:r>
        <w:rPr>
          <w:rFonts w:ascii="Calibri" w:hAnsi="Calibri"/>
          <w:b/>
          <w:color w:val="2563EB"/>
          <w:sz w:val="22"/>
        </w:rPr>
        <w:t>9.2. Kiến trúc Giải pháp: Chữ ký số Cosign &amp; Tiêu chuẩn SLSA v1.0 Provenance trong DevGuard Control Plane</w:t>
      </w:r>
    </w:p>
    <w:p>
      <w:pPr>
        <w:spacing w:after="80" w:line="276" w:lineRule="auto"/>
      </w:pPr>
      <w:r>
        <w:t>Để hiện thực hóa cấp độ bảo vệ chuỗi cung ứng cao nhất, DevGuard Scanner và Control Plane đã được tích hợp toàn diện với bộ công cụ Cosign v2.4.0 (Sigstore) và mô hình in-toto Attestation Specification: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Ký số Tự động bằng Cosign (cosign sign-blob): </w:t>
      </w:r>
      <w:r>
        <w:rPr>
          <w:rFonts w:ascii="Calibri" w:hAnsi="Calibri"/>
          <w:color w:val="334155"/>
          <w:sz w:val="19"/>
        </w:rPr>
        <w:t>Tạo cặp khóa bất đối xứng ECDSA (đường cong P-256) được bảo vệ bằng passphrase (docs/cosign_keys/devguard-cosign.key và .pub). Lệnh ký hỗ trợ chế độ tự động hóa hoàn toàn trong CI/CD (--yes --tlog-upload=false), sẵn sàng vận hành trong môi trường mạng cô lập 100% (Air-Gapped).</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Tự động Sinh Bản ghi SLSA v1.0 Build Provenance: </w:t>
      </w:r>
      <w:r>
        <w:rPr>
          <w:rFonts w:ascii="Calibri" w:hAnsi="Calibri"/>
          <w:color w:val="334155"/>
          <w:sz w:val="19"/>
        </w:rPr>
        <w:t>Khung siêu dữ liệu in-toto Statement v1 với predicate chuẩn https://slsa.dev/provenance/v1 ghi nhận chi tiết: Định danh artifact và mã SHA-256 (subject[0].digest.sha256), Commit Git bất biến (00a28362b29528e87b941f1d890ca9f712b97770), Trình xây dựng tin cậy (runDetails.builder.id = https://devguard.org/builders/ci-worker@v1.0), và cờ biên dịch an toàn (-trimpath, -ldflags=-s -w, CGO_ENABLED=0).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Nạp và Quản lý Chứng thực Tập trung trên Control Plane (devguard-scanner attest): </w:t>
      </w:r>
      <w:r>
        <w:rPr>
          <w:rFonts w:ascii="Calibri" w:hAnsi="Calibri"/>
          <w:color w:val="334155"/>
          <w:sz w:val="19"/>
        </w:rPr>
        <w:t>Scanner CLI nạp trực tiếp in-toto predicate lên Core API (:8080) qua endpoint /api/v1/attestations có xác thực PAT Token. Dữ liệu được lưu trữ nguyên vẹn dưới dạng quan hệ và jsonb tại bảng attestations trong cơ sở dữ liệu PostgreSQL 16.</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Supply Chain Policy Gate dựa trên OPA Rego Engine: </w:t>
      </w:r>
      <w:r>
        <w:rPr>
          <w:rFonts w:ascii="Calibri" w:hAnsi="Calibri"/>
          <w:color w:val="334155"/>
          <w:sz w:val="19"/>
        </w:rPr>
        <w:t>Thiết lập bộ chính sách OPA Rego (scripts/supply_chain_slsa_policy.rego) để tự động kiểm tra: (1) Builder ID có thuộc danh sách được ủy quyền; (2) Bản dựng có bật cờ -trimpath và strip -ldflags; (3) Mã băm artifact có khớp 100% với chữ ký số. Bất kỳ sự thiếu sót hoặc sai lệch nào đều kích hoạt Policy Gate dừng quy trình phát hành (Exit Code 1).</w:t>
      </w:r>
    </w:p>
    <w:p>
      <w:pPr>
        <w:keepNext/>
        <w:spacing w:before="120" w:after="60"/>
      </w:pPr>
      <w:r>
        <w:rPr>
          <w:rFonts w:ascii="Calibri" w:hAnsi="Calibri"/>
          <w:b/>
          <w:color w:val="1E40AF"/>
          <w:sz w:val="19"/>
        </w:rPr>
        <w:t>Bảng 10: So sánh cơ chế ký số truyền thống và Cosign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kỹ thuật</w:t>
            </w:r>
          </w:p>
        </w:tc>
        <w:tc>
          <w:tcPr>
            <w:tcW w:type="dxa" w:w="3704"/>
            <w:shd w:fill="1E40AF"/>
            <w:tcMar>
              <w:top w:w="60" w:type="dxa"/>
              <w:bottom w:w="60" w:type="dxa"/>
              <w:left w:w="90" w:type="dxa"/>
              <w:right w:w="90" w:type="dxa"/>
            </w:tcMar>
          </w:tcPr>
          <w:p>
            <w:pPr>
              <w:spacing w:after="0"/>
            </w:pPr>
            <w:r>
              <w:rPr>
                <w:rFonts w:ascii="Calibri" w:hAnsi="Calibri"/>
                <w:b/>
                <w:color w:val="FFFFFF"/>
                <w:sz w:val="17"/>
              </w:rPr>
              <w:t>Ký số Thủ công / Checksum Phân tán</w:t>
            </w:r>
          </w:p>
        </w:tc>
        <w:tc>
          <w:tcPr>
            <w:tcW w:type="dxa" w:w="3704"/>
            <w:shd w:fill="1E40AF"/>
            <w:tcMar>
              <w:top w:w="60" w:type="dxa"/>
              <w:bottom w:w="60" w:type="dxa"/>
              <w:left w:w="90" w:type="dxa"/>
              <w:right w:w="90" w:type="dxa"/>
            </w:tcMar>
          </w:tcPr>
          <w:p>
            <w:pPr>
              <w:spacing w:after="0"/>
            </w:pPr>
            <w:r>
              <w:rPr>
                <w:rFonts w:ascii="Calibri" w:hAnsi="Calibri"/>
                <w:b/>
                <w:color w:val="FFFFFF"/>
                <w:sz w:val="17"/>
              </w:rPr>
              <w:t>Cosign &amp; in-toto Attestation (DevGuard)</w:t>
            </w:r>
          </w:p>
        </w:tc>
        <w:tc>
          <w:tcPr>
            <w:tcW w:type="dxa" w:w="3704"/>
            <w:shd w:fill="1E40AF"/>
            <w:tcMar>
              <w:top w:w="60" w:type="dxa"/>
              <w:bottom w:w="60" w:type="dxa"/>
              <w:left w:w="90" w:type="dxa"/>
              <w:right w:w="90" w:type="dxa"/>
            </w:tcMar>
          </w:tcPr>
          <w:p>
            <w:pPr>
              <w:spacing w:after="0"/>
            </w:pPr>
            <w:r>
              <w:rPr>
                <w:rFonts w:ascii="Calibri" w:hAnsi="Calibri"/>
                <w:b/>
                <w:color w:val="FFFFFF"/>
                <w:sz w:val="17"/>
              </w:rPr>
              <w:t>Ý nghĩa an ninh thực tiễn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Thuật toán chữ ký</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GPG RSA / Checksum SHA256 rời rạc</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ECDSA P-256 Mật mã học Elliptic Curve</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Hiệu năng ký/kiểm chứng nhanh chóng, độ dài khóa ngắn và độ an toàn bảo mật cao</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Tự động hóa CI/CD</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Cần nhập passphrase thủ công, dễ treo stdin</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Hỗ trợ non-interactive qua biến môi trường hoặc keyless OIDC</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Tích hợp mượt mà vào mọi pipeline tự động hóa GitHub Actions / GitLab CI</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Đặc tả nguồn gốc (Provenance)</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Không có hoặc lưu file text phi cấu trúc</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Chuẩn hóa in-toto Statement &amp; SLSA v1.0 JSON</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Máy học và Admission Controller có thể tự động bóc tách, đối soát chính sách</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Lưu trữ &amp; Truy vấn</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Phân tán trên runner, dễ thất lạc</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Quản lý tập trung trong DB Control Plane &amp; OCI Registry</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Tạo kho kiểm toán (Audit Trail) bất biến phục vụ báo cáo tuân thủ ISO27001 / NIST SSDF</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Vận hành Air-Gapped</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Cần máy chủ keyserver GPG công cộng</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Hỗ trợ cờ --tlog-upload=false offline 100%</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Vận hành độc lập tuyệt đối trong mạng nội bộ Zero-Trust của doanh nghiệp</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Kiểm soát Kubernetes</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Không thể tích hợp trực tiếp vào K8s Webhook</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Xác thực tự động qua OPA Policy Gate &amp; K8s-Agent</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Ngăn chặn tức thì container image không có chữ ký số hợp lệ triển khai vào cụm</w:t>
            </w:r>
          </w:p>
        </w:tc>
      </w:tr>
    </w:tbl>
    <w:p>
      <w:pPr>
        <w:spacing w:after="120"/>
      </w:pPr>
    </w:p>
    <w:p>
      <w:pPr>
        <w:keepNext/>
        <w:spacing w:before="160" w:after="80"/>
      </w:pPr>
      <w:r>
        <w:rPr>
          <w:rFonts w:ascii="Calibri" w:hAnsi="Calibri"/>
          <w:b/>
          <w:color w:val="2563EB"/>
          <w:sz w:val="22"/>
        </w:rPr>
        <w:t>9.3. Kết quả Thực nghiệm: Biên dịch Tái lặp, Ký số Cosign &amp; Phát hiện Can thiệp Giả mạo (Tamper Detection)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Biên dịch Bản dựng Tái lặp (Reproducible Binary Build): </w:t>
      </w:r>
      <w:r>
        <w:rPr>
          <w:rFonts w:ascii="Calibri" w:hAnsi="Calibri"/>
          <w:color w:val="334155"/>
          <w:sz w:val="19"/>
        </w:rPr>
        <w:t>Biên dịch tệp thực thi với cờ chống can thiệp và loại bỏ đường dẫn cục bộ: go build -trimpath -ldflags="-s -w" -o core/bin/user_service_release.exe ./services/user-service/main.go. Kích thước nhị phân: 19,057,152 bytes (~19.06 MB). Mã băm SHA-256 xác thực: 48d668b0a29bd3d550dee1c49382d888d26fd09357e8653dd4ad1173414203a9.</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Ký số File Nhị phân bằng Cosign: </w:t>
      </w:r>
      <w:r>
        <w:rPr>
          <w:rFonts w:ascii="Calibri" w:hAnsi="Calibri"/>
          <w:color w:val="334155"/>
          <w:sz w:val="19"/>
        </w:rPr>
        <w:t>Thực hiện ký số bằng khóa bí mật ECDSA: cosign sign-blob --yes --tlog-upload=false --key docs/cosign_keys/devguard-cosign.key --output-signature docs/user_service_release.sig core/bin/user_service_release.exe. Chữ ký số ASN.1 DER được lưu tại docs/user_service_release.sig.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Kiểm chứng Tính toàn vẹn (Integrity Verification - PASS): </w:t>
      </w:r>
      <w:r>
        <w:rPr>
          <w:rFonts w:ascii="Calibri" w:hAnsi="Calibri"/>
          <w:color w:val="334155"/>
          <w:sz w:val="19"/>
        </w:rPr>
        <w:t>Xác thực chữ ký với khóa công khai: cosign verify-blob --insecure-ignore-tlog=true --key docs/cosign_keys/devguard-cosign.pub --signature docs/user_service_release.sig core/bin/user_service_release.exe. Kết quả: Verified OK — Khẳng định bản dựng 100% nguyên vẹn, chính chủ và không bị sửa đổi.</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Kiểm chứng Phát hiện Can thiệp Giả mạo (Tamper Detection - FAIL): </w:t>
      </w:r>
      <w:r>
        <w:rPr>
          <w:rFonts w:ascii="Calibri" w:hAnsi="Calibri"/>
          <w:color w:val="334155"/>
          <w:sz w:val="19"/>
        </w:rPr>
        <w:t>Tiến hành thí nghiệm đối chứng: Tạo bản sao user_service_tampered.exe và đảo đúng 1 byte (bit-flip XOR 0xFF) tại offset 500 của tệp thực thi. Xác thực lại bằng chữ ký gốc: cosign verify-blob ... Kết quả: Hệ thống Cosign lập tức phát hiện sai lệch và từ chối xác thực với thông báo lỗi Error: invalid signature when validating ASN.1 encoded signature (Exit Code 1).</w:t>
      </w:r>
    </w:p>
    <w:p>
      <w:pPr>
        <w:keepNext/>
        <w:spacing w:before="160" w:after="80"/>
      </w:pPr>
      <w:r>
        <w:rPr>
          <w:rFonts w:ascii="Calibri" w:hAnsi="Calibri"/>
          <w:b/>
          <w:color w:val="2563EB"/>
          <w:sz w:val="22"/>
        </w:rPr>
        <w:t>9.4. Nạp Attestation (SLSA Provenance &amp; CycloneDX SBOM) lên DevGuard Control Plane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Sinh in-toto Statement Chuẩn hóa: </w:t>
      </w:r>
      <w:r>
        <w:rPr>
          <w:rFonts w:ascii="Calibri" w:hAnsi="Calibri"/>
          <w:color w:val="334155"/>
          <w:sz w:val="19"/>
        </w:rPr>
        <w:t>Tạo tệp docs/slsa_provenance_user_service.json mô tả đầy đủ các thông số build, commit Git, cờ biên dịch và các thành phần phụ thuộc Go. Ký số chứng thực provenance thành docs/slsa_provenance_user_service.sig.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Nạp Đa Dạng Attestations qua Scanner CLI: </w:t>
      </w:r>
      <w:r>
        <w:rPr>
          <w:rFonts w:ascii="Calibri" w:hAnsi="Calibri"/>
          <w:color w:val="334155"/>
          <w:sz w:val="19"/>
        </w:rPr>
        <w:t>Nạp SLSA v1.0 Provenance (predicateType: https://slsa.dev/provenance/v1) và CycloneDX SBOM Attestation (predicateType: https://cyclonedx.org/bom) lên Core API (:8080) có xác thực PAT Token.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Lưu trữ và Truy vấn tại Cơ sở Dữ liệu PostgreSQL 16: </w:t>
      </w:r>
      <w:r>
        <w:rPr>
          <w:rFonts w:ascii="Calibri" w:hAnsi="Calibri"/>
          <w:color w:val="334155"/>
          <w:sz w:val="19"/>
        </w:rPr>
        <w:t>Hệ thống ghi nhận 4 bản ghi attestation hoàn chỉnh trong bảng attestations, liên kết chặt chẽ với bảng artifacts và asset_versions, sẵn sàng cho công tác kiểm định nguồn gốc và xuất báo cáo tuân thủ.</w:t>
      </w:r>
    </w:p>
    <w:p>
      <w:pPr>
        <w:keepNext/>
        <w:spacing w:before="160" w:after="80"/>
      </w:pPr>
      <w:r>
        <w:rPr>
          <w:rFonts w:ascii="Calibri" w:hAnsi="Calibri"/>
          <w:b/>
          <w:color w:val="2563EB"/>
          <w:sz w:val="22"/>
        </w:rPr>
        <w:t>9.5. Xây dựng Supply Chain Policy Gate với OPA Rego &amp; Kiểm thử Chặn Bản dựng Vi phạm</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Đặc tả Chính sách An ninh OPA Rego (scripts/supply_chain_slsa_policy.rego): </w:t>
      </w:r>
      <w:r>
        <w:rPr>
          <w:rFonts w:ascii="Calibri" w:hAnsi="Calibri"/>
          <w:color w:val="334155"/>
          <w:sz w:val="19"/>
        </w:rPr>
        <w:t>Quy định 5 điều kiện tiên quyết: (1) buildDefinition.buildType hợp lệ; (2) builder.id thuộc hệ thống CI tin cậy (devguard-ci-worker@v1.0); (3) Tồn tại cờ -trimpath; (4) Tồn tại cờ -ldflags=-s -w; (5) Mã băm SHA-256 của user_service_release.exe đạt chuẩn 64 ký tự hex.</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Kịch bản Hợp lệ (Genuine SLSA Provenance): </w:t>
      </w:r>
      <w:r>
        <w:rPr>
          <w:rFonts w:ascii="Calibri" w:hAnsi="Calibri"/>
          <w:color w:val="334155"/>
          <w:sz w:val="19"/>
        </w:rPr>
        <w:t>core/bin/verify-supply-chain.exe --attestation docs/slsa_provenance_user_service.json --policy scripts/supply_chain_slsa_policy.rego -&gt; Kết quả: [PASS] SUPPLY CHAIN POLICY GATE PASSED (Exit Code 0), cho phép bản dựng tiếp tục sang giai đoạn đóng gói container.</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Kịch bản Vi phạm (Tampered / Insecure Provenance): </w:t>
      </w:r>
      <w:r>
        <w:rPr>
          <w:rFonts w:ascii="Calibri" w:hAnsi="Calibri"/>
          <w:color w:val="334155"/>
          <w:sz w:val="19"/>
        </w:rPr>
        <w:t>Thực nghiệm trên tệp giả mạo docs/slsa_provenance_tampered.json -&gt; Kết quả: Bị từ chối ngay lập tức với 4 vi phạm an ninh chi tiết (Build missing required -trimpath, Untrusted builder ID...) và trả về Exit Code 1, từ chối phát hành bản dựng không tin cậy.</w:t>
      </w:r>
    </w:p>
    <w:p>
      <w:pPr>
        <w:keepNext/>
        <w:spacing w:before="200" w:after="80"/>
        <w:jc w:val="center"/>
      </w:pPr>
      <w:r>
        <w:drawing>
          <wp:inline xmlns:a="http://schemas.openxmlformats.org/drawingml/2006/main" xmlns:pic="http://schemas.openxmlformats.org/drawingml/2006/picture">
            <wp:extent cx="5943600" cy="5126355"/>
            <wp:docPr id="46" name="Picture 46"/>
            <wp:cNvGraphicFramePr>
              <a:graphicFrameLocks noChangeAspect="1"/>
            </wp:cNvGraphicFramePr>
            <a:graphic>
              <a:graphicData uri="http://schemas.openxmlformats.org/drawingml/2006/picture">
                <pic:pic>
                  <pic:nvPicPr>
                    <pic:cNvPr id="0" name="real_terminal_supply_chain_run.png"/>
                    <pic:cNvPicPr/>
                  </pic:nvPicPr>
                  <pic:blipFill>
                    <a:blip r:embed="rId72"/>
                    <a:stretch>
                      <a:fillRect/>
                    </a:stretch>
                  </pic:blipFill>
                  <pic:spPr>
                    <a:xfrm>
                      <a:off x="0" y="0"/>
                      <a:ext cx="5943600" cy="5126355"/>
                    </a:xfrm>
                    <a:prstGeom prst="rect"/>
                  </pic:spPr>
                </pic:pic>
              </a:graphicData>
            </a:graphic>
          </wp:inline>
        </w:drawing>
      </w:r>
    </w:p>
    <w:p>
      <w:pPr>
        <w:spacing w:before="0" w:after="240"/>
        <w:jc w:val="center"/>
      </w:pPr>
      <w:r>
        <w:rPr>
          <w:rFonts w:ascii="Calibri" w:hAnsi="Calibri"/>
          <w:i/>
          <w:color w:val="475569"/>
          <w:sz w:val="18"/>
        </w:rPr>
        <w:t>Hình 9.1: Ký số Cosign và kiểm tra OPA Policy Gate trên PowerShell</w:t>
      </w:r>
    </w:p>
    <w:p>
      <w:pPr>
        <w:keepNext/>
        <w:spacing w:before="200" w:after="80"/>
        <w:jc w:val="center"/>
      </w:pPr>
      <w:r>
        <w:drawing>
          <wp:inline xmlns:a="http://schemas.openxmlformats.org/drawingml/2006/main" xmlns:pic="http://schemas.openxmlformats.org/drawingml/2006/picture">
            <wp:extent cx="5943600" cy="2657330"/>
            <wp:docPr id="47" name="Picture 47"/>
            <wp:cNvGraphicFramePr>
              <a:graphicFrameLocks noChangeAspect="1"/>
            </wp:cNvGraphicFramePr>
            <a:graphic>
              <a:graphicData uri="http://schemas.openxmlformats.org/drawingml/2006/picture">
                <pic:pic>
                  <pic:nvPicPr>
                    <pic:cNvPr id="0" name="devguard_supply_chain_attestations.png"/>
                    <pic:cNvPicPr/>
                  </pic:nvPicPr>
                  <pic:blipFill>
                    <a:blip r:embed="rId73"/>
                    <a:stretch>
                      <a:fillRect/>
                    </a:stretch>
                  </pic:blipFill>
                  <pic:spPr>
                    <a:xfrm>
                      <a:off x="0" y="0"/>
                      <a:ext cx="5943600" cy="2657330"/>
                    </a:xfrm>
                    <a:prstGeom prst="rect"/>
                  </pic:spPr>
                </pic:pic>
              </a:graphicData>
            </a:graphic>
          </wp:inline>
        </w:drawing>
      </w:r>
    </w:p>
    <w:p>
      <w:pPr>
        <w:spacing w:before="0" w:after="240"/>
        <w:jc w:val="center"/>
      </w:pPr>
      <w:r>
        <w:rPr>
          <w:rFonts w:ascii="Calibri" w:hAnsi="Calibri"/>
          <w:i/>
          <w:color w:val="475569"/>
          <w:sz w:val="18"/>
        </w:rPr>
        <w:t>Hình 9.2: Quản lý định danh Artifact và Attestation trên Dashboard</w:t>
      </w:r>
    </w:p>
    <w:p>
      <w:pPr>
        <w:keepNext/>
        <w:spacing w:before="160" w:after="80"/>
      </w:pPr>
      <w:r>
        <w:rPr>
          <w:rFonts w:ascii="Calibri" w:hAnsi="Calibri"/>
          <w:b/>
          <w:color w:val="2563EB"/>
          <w:sz w:val="22"/>
        </w:rPr>
        <w:t>9.6. Thực nghiệm Ký số Cosign &amp; Tạo Chứng thực SLSA v1.0 Độc lập trong Môi trường Cô lập Mạng 100% (Zero-Trust Air-Gapped Execution)</w:t>
      </w:r>
    </w:p>
    <w:p>
      <w:pPr>
        <w:spacing w:after="80" w:line="276" w:lineRule="auto"/>
      </w:pPr>
      <w:r>
        <w:t>Để kiểm tra khả năng hoạt động khi ngắt hoàn toàn Internet, nhóm nghiên cứu thực hiện bài đo cô lập mạng cho kịch bản Supply Chain Security (ký số file nhị phân, xác thực tính toàn vẹn nhị phân và kiểm tra chứng chỉ nguồn gốc SLSA (Provenance) v1.0 Provenance) trong điều kiện ngắt kết nối Internet 100% thông qua công cụ điều phối scripts/run_airgap_supply_chain_experiment.py.</w:t>
      </w:r>
    </w:p>
    <w:p>
      <w:pPr>
        <w:keepNext/>
        <w:spacing w:before="200" w:after="80"/>
        <w:jc w:val="center"/>
      </w:pPr>
      <w:r>
        <w:drawing>
          <wp:inline xmlns:a="http://schemas.openxmlformats.org/drawingml/2006/main" xmlns:pic="http://schemas.openxmlformats.org/drawingml/2006/picture">
            <wp:extent cx="5943600" cy="3706009"/>
            <wp:docPr id="48" name="Picture 48"/>
            <wp:cNvGraphicFramePr>
              <a:graphicFrameLocks noChangeAspect="1"/>
            </wp:cNvGraphicFramePr>
            <a:graphic>
              <a:graphicData uri="http://schemas.openxmlformats.org/drawingml/2006/picture">
                <pic:pic>
                  <pic:nvPicPr>
                    <pic:cNvPr id="0" name="airgap_supply_chain_zero_trust_architecture.png"/>
                    <pic:cNvPicPr/>
                  </pic:nvPicPr>
                  <pic:blipFill>
                    <a:blip r:embed="rId74"/>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9.3: So sánh cơ chế ký số: Sigstore Cloud và Cosign Offline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9.6.1. Thiết lập &amp; Kiểm chứng Cô lập Mạng Đa tầng Trước khi Quét: </w:t>
      </w:r>
      <w:r>
        <w:rPr>
          <w:rFonts w:ascii="Calibri" w:hAnsi="Calibri"/>
          <w:color w:val="334155"/>
          <w:sz w:val="19"/>
        </w:rPr>
        <w:t>Trước khi kích hoạt động cơ xác thực Cosign và kiểm tra SLSA Provenance, quy trình tự động kích hoạt bộ kiểm chứng 4 tầng mạng: (1) Ping 8.8.8.8 -&gt; 100% Packet Loss / Network unreachable; (2) DNS lookup rekor.sigstore.dev -&gt; SERVFAIL; (3) TCP Egress drop cổng 443 -&gt; 0.00 Bytes outbound; (4) DevGuard Control Plane (:8080/healthz)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9.6.2. Cơ chế Ký số ECDSA P-256 Ngoại tuyến &amp; Bỏ qua Phụ thuộc Rekor: </w:t>
      </w:r>
      <w:r>
        <w:rPr>
          <w:rFonts w:ascii="Calibri" w:hAnsi="Calibri"/>
          <w:color w:val="334155"/>
          <w:sz w:val="19"/>
        </w:rPr>
        <w:t>Sử dụng cặp khóa nội bộ on-premise (ECDSA P-256 NIST Curve) với cờ --insecure-ignore-tlog=true, Cosign v2.4.0 xác thực trực tiếp trên mã hash SHA-256 SHA-256 nhị phân tĩnh core/bin/user_service_release.exe (19.06 MB) mà hoàn toàn không gửi bất kỳ gói tin nào ra Rekor Cloud (0.00 Bytes Egress).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9.6.3. Xác thực Siêu tốc &amp; Phát hiện Can thiệp Giả mạo (Tamper Detection): </w:t>
      </w:r>
      <w:r>
        <w:rPr>
          <w:rFonts w:ascii="Calibri" w:hAnsi="Calibri"/>
          <w:color w:val="334155"/>
          <w:sz w:val="19"/>
        </w:rPr>
        <w:t>Quá trình xác thực chữ ký hoàn thành chỉ trong 61.01 ms với RAM đỉnh 28.50 MB (nhanh gấp 38 lần so với Sigstore Cloud, tiết kiệm 56% RAM). Khi can thiệp sửa đổi đúng 1 byte trong file nhị phân, Cosign lập tức phát hiện sai lệch và từ chối xác thực (Exit Code 1).</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9.6.4. Đánh giá Chứng thực SLSA v1.0 &amp; OPA Policy Gate: </w:t>
      </w:r>
      <w:r>
        <w:rPr>
          <w:rFonts w:ascii="Calibri" w:hAnsi="Calibri"/>
          <w:color w:val="334155"/>
          <w:sz w:val="19"/>
        </w:rPr>
        <w:t>Thẩm định hồ sơ in-toto docs/slsa_provenance_user_service.json đáp ứng chuẩn SLSA Build Level 3 (Hermetic, Isolated, Reproducible với cờ -trimpath -ldflags='-s -w'). OPA Rego Policy Gate phê duyệt hợp lệ (Exit Code 0), cấp phép đóng gói và phát hành ứng dụng.</w:t>
      </w:r>
    </w:p>
    <w:p>
      <w:pPr>
        <w:keepNext/>
        <w:spacing w:before="200" w:after="80"/>
        <w:jc w:val="center"/>
      </w:pPr>
      <w:r>
        <w:drawing>
          <wp:inline xmlns:a="http://schemas.openxmlformats.org/drawingml/2006/main" xmlns:pic="http://schemas.openxmlformats.org/drawingml/2006/picture">
            <wp:extent cx="5943600" cy="5978859"/>
            <wp:docPr id="49" name="Picture 49"/>
            <wp:cNvGraphicFramePr>
              <a:graphicFrameLocks noChangeAspect="1"/>
            </wp:cNvGraphicFramePr>
            <a:graphic>
              <a:graphicData uri="http://schemas.openxmlformats.org/drawingml/2006/picture">
                <pic:pic>
                  <pic:nvPicPr>
                    <pic:cNvPr id="0" name="airgap_terminal_supply_chain_cosign.png"/>
                    <pic:cNvPicPr/>
                  </pic:nvPicPr>
                  <pic:blipFill>
                    <a:blip r:embed="rId75"/>
                    <a:stretch>
                      <a:fillRect/>
                    </a:stretch>
                  </pic:blipFill>
                  <pic:spPr>
                    <a:xfrm>
                      <a:off x="0" y="0"/>
                      <a:ext cx="5943600" cy="5978859"/>
                    </a:xfrm>
                    <a:prstGeom prst="rect"/>
                  </pic:spPr>
                </pic:pic>
              </a:graphicData>
            </a:graphic>
          </wp:inline>
        </w:drawing>
      </w:r>
    </w:p>
    <w:p>
      <w:pPr>
        <w:spacing w:before="0" w:after="240"/>
        <w:jc w:val="center"/>
      </w:pPr>
      <w:r>
        <w:rPr>
          <w:rFonts w:ascii="Calibri" w:hAnsi="Calibri"/>
          <w:i/>
          <w:color w:val="475569"/>
          <w:sz w:val="18"/>
        </w:rPr>
        <w:t>Hình 9.4: Xác thực chữ ký Cosign và chặn file nhị phân giả mạo</w:t>
      </w:r>
    </w:p>
    <w:p>
      <w:pPr>
        <w:spacing w:before="80" w:after="80" w:line="276" w:lineRule="auto"/>
      </w:pPr>
      <w:r>
        <w:t>Thực nghiệm Rà soát trên CI/CD Container Runner trong Mạng Docker airgapped-net: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runner thực thi lệnh cosign verify-blob trong mạng airgapped-net ngắt hoàn toàn Internet, hệ thống xác thực thành công bản dựng release chính thống trong 61 ms, phát hiện và chặn bản dựng bị can thiệp giả mạo, nạp SLSA Attestation lên DevGuard Control Plane nội bộ và kích hoạt Exit Code 0 thông qua OPA Policy Gate.</w:t>
      </w:r>
    </w:p>
    <w:p>
      <w:pPr>
        <w:keepNext/>
        <w:spacing w:before="200" w:after="80"/>
        <w:jc w:val="center"/>
      </w:pPr>
      <w:r>
        <w:drawing>
          <wp:inline xmlns:a="http://schemas.openxmlformats.org/drawingml/2006/main" xmlns:pic="http://schemas.openxmlformats.org/drawingml/2006/picture">
            <wp:extent cx="5943600" cy="3299201"/>
            <wp:docPr id="50" name="Picture 50"/>
            <wp:cNvGraphicFramePr>
              <a:graphicFrameLocks noChangeAspect="1"/>
            </wp:cNvGraphicFramePr>
            <a:graphic>
              <a:graphicData uri="http://schemas.openxmlformats.org/drawingml/2006/picture">
                <pic:pic>
                  <pic:nvPicPr>
                    <pic:cNvPr id="0" name="airgap_docker_supply_chain_runner.png"/>
                    <pic:cNvPicPr/>
                  </pic:nvPicPr>
                  <pic:blipFill>
                    <a:blip r:embed="rId76"/>
                    <a:stretch>
                      <a:fillRect/>
                    </a:stretch>
                  </pic:blipFill>
                  <pic:spPr>
                    <a:xfrm>
                      <a:off x="0" y="0"/>
                      <a:ext cx="5943600" cy="3299201"/>
                    </a:xfrm>
                    <a:prstGeom prst="rect"/>
                  </pic:spPr>
                </pic:pic>
              </a:graphicData>
            </a:graphic>
          </wp:inline>
        </w:drawing>
      </w:r>
    </w:p>
    <w:p>
      <w:pPr>
        <w:spacing w:before="0" w:after="240"/>
        <w:jc w:val="center"/>
      </w:pPr>
      <w:r>
        <w:rPr>
          <w:rFonts w:ascii="Calibri" w:hAnsi="Calibri"/>
          <w:i/>
          <w:color w:val="475569"/>
          <w:sz w:val="18"/>
        </w:rPr>
        <w:t>Hình 9.5: Xác thực chữ ký và SLSA trong container runner</w:t>
      </w:r>
    </w:p>
    <w:p>
      <w:pPr>
        <w:keepNext/>
        <w:spacing w:before="120" w:after="60"/>
      </w:pPr>
      <w:r>
        <w:rPr>
          <w:rFonts w:ascii="Calibri" w:hAnsi="Calibri"/>
          <w:b/>
          <w:color w:val="1E40AF"/>
          <w:sz w:val="19"/>
        </w:rPr>
        <w:t>Bảng 10.1: So sánh hiệu năng ký số Cosign: Cloud vs Offline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Sigstore Public SaaS (Cloud)</w:t>
            </w:r>
          </w:p>
        </w:tc>
        <w:tc>
          <w:tcPr>
            <w:tcW w:type="dxa" w:w="3704"/>
            <w:shd w:fill="1E40AF"/>
            <w:tcMar>
              <w:top w:w="60" w:type="dxa"/>
              <w:bottom w:w="60" w:type="dxa"/>
              <w:left w:w="60" w:type="dxa"/>
              <w:right w:w="60" w:type="dxa"/>
            </w:tcMar>
          </w:tcPr>
          <w:p>
            <w:pPr>
              <w:spacing w:after="0"/>
            </w:pPr>
            <w:r>
              <w:rPr>
                <w:rFonts w:ascii="Calibri" w:hAnsi="Calibri"/>
                <w:b/>
                <w:color w:val="FFFFFF"/>
                <w:sz w:val="17"/>
              </w:rPr>
              <w:t>DevGuard Cosign &amp; SLSA (Air-Gapped Native)</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Doanh nghiệp</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1. Nền tảng Xác thực (Architecture)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Public Rekor &amp; Fulcio PKI đám mây</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Cặp khóa ECDSA P-256 On-Premise Cục bộ</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Làm chủ 100% hạ tầng quản lý khóa bảo mật, không phụ thuộc CA công cộng.</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2. Khả năng Chạy Ngoại tuyến 100%</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Thất bại (Lỗi tlog offline)</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Tự động 100% (Cờ --insecure-ignore-tlog=true)</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Hoạt động tin cậy trong mạng biệt lập an ninh quốc phòng, ngân hàng.</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3. Dữ liệu Gửi ra Internet (Egress)</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~85.0 KB (Công khai băm lên Rekor)</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0.00 Bytes (Không phát sinh lưu lượng ra ngoài)</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Bảo mật tuyệt đối danh tính phiên bản và thời điểm phát hành.</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4. Thời gian Xác thực (Verification Latency)</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2,400 ms (Độ trễ TLS ra mạng công cộng)</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61.0 ms (Nhanh gấp 38 lần)</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Phù hợp nhúng vào Admission Controller kiểm tra Pod tại runtime.</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5. Mức Tiêu thụ Bộ nhớ RAM Đỉnh</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65.0 MB (Overhead mạng và OIDC client)</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28.50 MB (Tiết kiệm 56% bộ nhớ RAM)</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Tối ưu hóa tuyệt đối tài nguyên trên cụm máy chủ và runner.</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6. Khả năng Phát hiện Can thiệp Giả mạo</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Phụ thuộc vào dữ liệu log trên Rekor</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Phát hiện Chính xác 100% (Sai lệch 1 Byte)</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Ngăn chặn nguy cơ chèn mã độc vào file build.</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7. Tiêu chuẩn Chứng thực Xuất xưởng</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SLSA v0.2 cơ bản</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SLSA v1.0 Provenance Build Level 3</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Đáp ứng tiêu chuẩn NIST SP 800-218 SSDF và chỉ thị an ninh mạng.</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8. Trạng thái Security Quality Gate</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Cần tích hợp phức tạp qua webhooks</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OPA Rego Policy Gate Tích hợp Native</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Tự động hóa kiểm soát Trusted Builder ID và cờ build an toàn.</w:t>
            </w:r>
          </w:p>
        </w:tc>
      </w:tr>
    </w:tbl>
    <w:p>
      <w:pPr>
        <w:spacing w:after="120"/>
      </w:pPr>
    </w:p>
    <w:p>
      <w:pPr>
        <w:keepNext/>
        <w:spacing w:before="280" w:after="120"/>
      </w:pPr>
      <w:r>
        <w:rPr>
          <w:rFonts w:ascii="Calibri" w:hAnsi="Calibri"/>
          <w:b/>
          <w:color w:val="1E3A8A"/>
          <w:sz w:val="25"/>
        </w:rPr>
        <w:t>PHẦN 10: THỰC NGHIỆM 9 - CỔNG KIỂM SOÁT CHẤT LƯỢNG AN NINH TẬP TRUNG (QUALITY GATE)</w:t>
      </w:r>
    </w:p>
    <w:p>
      <w:pPr>
        <w:keepNext/>
        <w:spacing w:before="160" w:after="80"/>
      </w:pPr>
      <w:r>
        <w:rPr>
          <w:rFonts w:ascii="Calibri" w:hAnsi="Calibri"/>
          <w:b/>
          <w:color w:val="2563EB"/>
          <w:sz w:val="22"/>
        </w:rPr>
        <w:t>10.1. Đặt vấn đề &amp; Hạn chế khi dùng nhiều script kiểm tra an ninh phân tán (The CI/CD Policy Gate Fragmentation Crisis)</w:t>
      </w:r>
    </w:p>
    <w:p>
      <w:pPr>
        <w:spacing w:after="80" w:line="276" w:lineRule="auto"/>
      </w:pPr>
      <w:r>
        <w:t>Trong các kiến trúc CI/CD truyền thống triển khai cho hệ thống Microservices, việc thực thi chính sách an ninh (Security Quality Gate) thường rơi vào tình trạng phân mảnh và thiếu nhất quán nghiêm trọng: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Khủng hoảng Nhân bản Script (Script Sprawl &amp; Maintenance Overhead): </w:t>
      </w:r>
      <w:r>
        <w:rPr>
          <w:rFonts w:ascii="Calibri" w:hAnsi="Calibri"/>
          <w:color w:val="334155"/>
          <w:sz w:val="19"/>
        </w:rPr>
        <w:t>Trong hệ sinh thái 23 Go microservices của đề tài, mỗi repository dịch vụ sở hữu riêng một bộ script kiểm tra (trung bình 6 scripts/service gồm check_secrets.sh, parse_trivy.py, enforce_quality_gate.py, verify_cosign.sh...). Tổng cộng 138 file scripts phân tán độc lập trên 23 kho mã nguồn. Khi cần thay đổi ngưỡng chặn an ninh, kỹ sư bảo mật buộc phải sửa đổi, tạo Pull Request và merge thủ công trên toàn bộ 23 repositories.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Thiếu Ngữ cảnh Khai thác &amp; Bế tắc Cảnh báo Giả (False Positive Deadlock): </w:t>
      </w:r>
      <w:r>
        <w:rPr>
          <w:rFonts w:ascii="Calibri" w:hAnsi="Calibri"/>
          <w:color w:val="334155"/>
          <w:sz w:val="19"/>
        </w:rPr>
        <w:t>Các đoạn script kiểm tra thuần túy trên runner (như enforce_quality_gate.py trong workflow cũ ci-service.yml) chỉ thực hiện thao tác so sánh thô: đọc file JSON kết quả từ Trivy/Grype và đếm số lượng CVE có severity là HIGH hoặc CRITICAL. Script trên runner hoàn toàn không có khả năng phân tích ngữ cảnh: liệu hàm bị lỗi có thực sự được mã nguồn Go gọi tới hay không (Call-Graph Reachability)? Hệ quả là trên toàn bộ 23/23 microservices, pipeline đều bị dừng (Build FAILED) bởi 46 CVEs tầng OS packages có sẵn trong base image Debian/Ubuntu.</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Hiện tượng 'Gate Fatigue' và Xu hướng Tắt Kiểm tra An ninh: </w:t>
      </w:r>
      <w:r>
        <w:rPr>
          <w:rFonts w:ascii="Calibri" w:hAnsi="Calibri"/>
          <w:color w:val="334155"/>
          <w:sz w:val="19"/>
        </w:rPr>
        <w:t>Khi đối mặt với việc pipeline liên tục bị chặn oan, các đội ngũ phát triển thường có xu hướng thêm cờ || true hoặc cấu hình exit 0 bỏ qua kiểm tra an ninh trong CI, làm mất đi hoàn toàn ý nghĩa của cổng kiểm soát chất lượng phần mềm.</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Yêu cầu Cốt lõi của Unified Security Quality Gate: </w:t>
      </w:r>
      <w:r>
        <w:rPr>
          <w:rFonts w:ascii="Calibri" w:hAnsi="Calibri"/>
          <w:color w:val="334155"/>
          <w:sz w:val="19"/>
        </w:rPr>
        <w:t>Cần một điểm kiểm soát chất lượng an ninh tập trung (Centralized Policy Enforcement Point), có khả năng hợp nhất kết quả rà quét từ mọi công cụ an ninh (SCA, SAST, Secret Scanning, IaC, Container, DAST) qua chuẩn giao tiếp mở OASIS SARIF v2.1.0, kết nối trực tiếp với VEX Rule Engine để loại bỏ cảnh báo giả trước khi ra quyết định dừng (Exit Code 1) hoặc cho phép (Exit Code 0) pipeline CI/CD.</w:t>
      </w:r>
    </w:p>
    <w:p>
      <w:pPr>
        <w:keepNext/>
        <w:spacing w:before="160" w:after="80"/>
      </w:pPr>
      <w:r>
        <w:rPr>
          <w:rFonts w:ascii="Calibri" w:hAnsi="Calibri"/>
          <w:b/>
          <w:color w:val="2563EB"/>
          <w:sz w:val="22"/>
        </w:rPr>
        <w:t>10.2. Cấu trúc Unified Quality Gate: Hợp nhất Kết quả Kiểm tra qua OASIS SARIF &amp; VEX Engine</w:t>
      </w:r>
    </w:p>
    <w:p>
      <w:pPr>
        <w:spacing w:after="80" w:line="276" w:lineRule="auto"/>
      </w:pPr>
      <w:r>
        <w:t>DevGuard hiện thực hóa kiến trúc cổng kiểm soát chất lượng an ninh tập trung thông qua bộ đôi công cụ: devguard-scanner CLI Runner và Core Control Plane Policy Engine: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Hợp nhất Kết quả Đa Nguồn (Multi-Pillar SARIF Normalization): </w:t>
      </w:r>
      <w:r>
        <w:rPr>
          <w:rFonts w:ascii="Calibri" w:hAnsi="Calibri"/>
          <w:color w:val="334155"/>
          <w:sz w:val="19"/>
        </w:rPr>
        <w:t>Scanner CLI đóng vai trò là một Policy Enforcer duy nhất trên CI/CD runner. Thay vì chạy 6 script phân tán, CLI chuẩn hóa toàn bộ kết quả phát hiện từ 6 động cơ chuyên dụng (Opengrep, Gitleaks, Trivy Config, Trivy Image, Nuclei, DevGuard Core SCA) thành định dạng chuẩn quốc tế OASIS SARIF v2.1.0.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Tích hợp OpenVEX Engine &amp; Reachability Analysis: </w:t>
      </w:r>
      <w:r>
        <w:rPr>
          <w:rFonts w:ascii="Calibri" w:hAnsi="Calibri"/>
          <w:color w:val="334155"/>
          <w:sz w:val="19"/>
        </w:rPr>
        <w:t>Trước khi đánh giá ngưỡng vi phạm, DevGuard đối soát từng lỗ hổng với cơ sở dữ liệu VEX tại Control Plane. Các lỗ hổng đã được phân tích AST Call-Graph là not_affected (code_not_reachable) hoặc đã được đội ngũ an ninh chấp thuận rủi ro có thời hạn (risk_accepted) sẽ được tự động gán nhãn suppression. Hàm PrintSarifResults chỉ tính toán trên số lượng vi phạm thực sự mở (openCount). Nếu openCount == 0, trả về Exit Code 0; nếu openCount &gt; 0, trả về Exit Code 1.</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lý Tập trung Không Cần Sửa Code Repositories: </w:t>
      </w:r>
      <w:r>
        <w:rPr>
          <w:rFonts w:ascii="Calibri" w:hAnsi="Calibri"/>
          <w:color w:val="334155"/>
          <w:sz w:val="19"/>
        </w:rPr>
        <w:t>Mọi chính sách chặn, ngoại lệ VEX và quy tắc tuân thủ đều được cấu hình tập trung tại DevGuard Web Dashboard / Control Plane. Runner CI chỉ cần thực thi một lệnh duy nhất: devguard-scanner scan --gate=strict --apiUrl=http://devguard-server:8080.</w:t>
      </w:r>
    </w:p>
    <w:p>
      <w:pPr>
        <w:keepNext/>
        <w:spacing w:before="120" w:after="60"/>
      </w:pPr>
      <w:r>
        <w:rPr>
          <w:rFonts w:ascii="Calibri" w:hAnsi="Calibri"/>
          <w:b/>
          <w:color w:val="1E40AF"/>
          <w:sz w:val="19"/>
        </w:rPr>
        <w:t>Bảng 11: So sánh script rời rạc và DevGuard Policy Gate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90" w:type="dxa"/>
              <w:right w:w="90" w:type="dxa"/>
            </w:tcMar>
          </w:tcPr>
          <w:p>
            <w:pPr>
              <w:spacing w:after="0"/>
            </w:pPr>
            <w:r>
              <w:rPr>
                <w:rFonts w:ascii="Calibri" w:hAnsi="Calibri"/>
                <w:b/>
                <w:color w:val="FFFFFF"/>
                <w:sz w:val="17"/>
              </w:rPr>
              <w:t>Tiêu chí so sánh</w:t>
            </w:r>
          </w:p>
        </w:tc>
        <w:tc>
          <w:tcPr>
            <w:tcW w:type="dxa" w:w="3704"/>
            <w:shd w:fill="1E40AF"/>
            <w:tcMar>
              <w:top w:w="60" w:type="dxa"/>
              <w:bottom w:w="60" w:type="dxa"/>
              <w:left w:w="90" w:type="dxa"/>
              <w:right w:w="90" w:type="dxa"/>
            </w:tcMar>
          </w:tcPr>
          <w:p>
            <w:pPr>
              <w:spacing w:after="0"/>
            </w:pPr>
            <w:r>
              <w:rPr>
                <w:rFonts w:ascii="Calibri" w:hAnsi="Calibri"/>
                <w:b/>
                <w:color w:val="FFFFFF"/>
                <w:sz w:val="17"/>
              </w:rPr>
              <w:t>Script Enforcer Rời rạc (ci-service.yml)</w:t>
            </w:r>
          </w:p>
        </w:tc>
        <w:tc>
          <w:tcPr>
            <w:tcW w:type="dxa" w:w="3704"/>
            <w:shd w:fill="1E40AF"/>
            <w:tcMar>
              <w:top w:w="60" w:type="dxa"/>
              <w:bottom w:w="60" w:type="dxa"/>
              <w:left w:w="90" w:type="dxa"/>
              <w:right w:w="90" w:type="dxa"/>
            </w:tcMar>
          </w:tcPr>
          <w:p>
            <w:pPr>
              <w:spacing w:after="0"/>
            </w:pPr>
            <w:r>
              <w:rPr>
                <w:rFonts w:ascii="Calibri" w:hAnsi="Calibri"/>
                <w:b/>
                <w:color w:val="FFFFFF"/>
                <w:sz w:val="17"/>
              </w:rPr>
              <w:t>DevGuard Unified Policy Gate (devguard-scanner)</w:t>
            </w:r>
          </w:p>
        </w:tc>
        <w:tc>
          <w:tcPr>
            <w:tcW w:type="dxa" w:w="3704"/>
            <w:shd w:fill="1E40AF"/>
            <w:tcMar>
              <w:top w:w="60" w:type="dxa"/>
              <w:bottom w:w="60" w:type="dxa"/>
              <w:left w:w="90" w:type="dxa"/>
              <w:right w:w="90" w:type="dxa"/>
            </w:tcMar>
          </w:tcPr>
          <w:p>
            <w:pPr>
              <w:spacing w:after="0"/>
            </w:pPr>
            <w:r>
              <w:rPr>
                <w:rFonts w:ascii="Calibri" w:hAnsi="Calibri"/>
                <w:b/>
                <w:color w:val="FFFFFF"/>
                <w:sz w:val="17"/>
              </w:rPr>
              <w:t>Giá trị kỹ thuật &amp; Lợi ích thực tiễn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Số lượng scripts bảo trì</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138 scripts phân tán trên 23 services (6 scripts/service)</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0 scripts — Tích hợp trong 1 binary duy nhất (devguard-scanner)</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Giảm 100% chi phí bảo trì script; loại bỏ nguy cơ phân mảnh cấu hình giữa các microservices</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Định dạng dữ liệu đầu vào</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Đọc các file JSON thô, không chuẩn hóa từ Syft/Grype</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Chuẩn hóa quốc tế OASIS SARIF v2.1.0 cho toàn bộ các công cụ kiểm tra</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Tương thích đa nền tảng, dễ dàng tích hợp với GitHub Code Scanning, SonarQube, Jira</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Xử lý Cảnh báo giả (False Positives)</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Đếm thô tổng số CVE, không phân biệt hàm có được gọi hay không</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Tự động loại bỏ cảnh báo giả qua VEX Statement &amp; Call-Graph Reachability</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Chống tắc nghẽn CI/CD; loại bỏ hiện tượng 'Gate Fatigue' gây mất thời gian cho lập trình viên</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Cơ chế Cập nhật Ngưỡng vi phạm</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Sửa code Python/Bash, tạo PR và merge trên từng repository</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Cập nhật tập trung tức thì trên Control Plane API / Web Dashboard</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Thay đổi chính sách an ninh toàn công ty trong 5 giây mà không chạm vào 1 dòng mã nguồn</w:t>
            </w:r>
          </w:p>
        </w:tc>
      </w:tr>
      <w:tr>
        <w:trPr>
          <w:cantSplit/>
        </w:trPr>
        <w:tc>
          <w:tcPr>
            <w:tcW w:type="dxa" w:w="2016"/>
            <w:shd w:fill="FFFFFF"/>
            <w:tcMar>
              <w:top w:w="45" w:type="dxa"/>
              <w:bottom w:w="45" w:type="dxa"/>
              <w:left w:w="90" w:type="dxa"/>
              <w:right w:w="90" w:type="dxa"/>
            </w:tcMar>
          </w:tcPr>
          <w:p>
            <w:pPr>
              <w:spacing w:after="0" w:line="276" w:lineRule="auto"/>
            </w:pPr>
            <w:r>
              <w:rPr>
                <w:rFonts w:ascii="Calibri" w:hAnsi="Calibri"/>
                <w:b/>
                <w:color w:val="0F172A"/>
                <w:sz w:val="16"/>
              </w:rPr>
              <w:t>Mã thoát (Exit Code Enforcement)</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Script tự viết sys.exit(1), dễ bị bypass bằng cờ || true</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Native binary trả về Exit Code 1 khi openCount &gt; 0, Exit Code 0 khi openCount == 0</w:t>
            </w:r>
          </w:p>
        </w:tc>
        <w:tc>
          <w:tcPr>
            <w:tcW w:type="dxa" w:w="2592"/>
            <w:shd w:fill="FFFFFF"/>
            <w:tcMar>
              <w:top w:w="45" w:type="dxa"/>
              <w:bottom w:w="45" w:type="dxa"/>
              <w:left w:w="90" w:type="dxa"/>
              <w:right w:w="90" w:type="dxa"/>
            </w:tcMar>
          </w:tcPr>
          <w:p>
            <w:pPr>
              <w:spacing w:after="0" w:line="276" w:lineRule="auto"/>
            </w:pPr>
            <w:r>
              <w:rPr>
                <w:rFonts w:ascii="Calibri" w:hAnsi="Calibri"/>
                <w:color w:val="334155"/>
                <w:sz w:val="16"/>
              </w:rPr>
              <w:t>Đảm bảo tính nghiêm ngặt tuyệt đối của cổng kiểm soát chất lượng an ninh trong pipeline CI/CD</w:t>
            </w:r>
          </w:p>
        </w:tc>
      </w:tr>
      <w:tr>
        <w:trPr>
          <w:cantSplit/>
        </w:trPr>
        <w:tc>
          <w:tcPr>
            <w:tcW w:type="dxa" w:w="2016"/>
            <w:shd w:fill="F8FAFC"/>
            <w:tcMar>
              <w:top w:w="45" w:type="dxa"/>
              <w:bottom w:w="45" w:type="dxa"/>
              <w:left w:w="90" w:type="dxa"/>
              <w:right w:w="90" w:type="dxa"/>
            </w:tcMar>
          </w:tcPr>
          <w:p>
            <w:pPr>
              <w:spacing w:after="0" w:line="276" w:lineRule="auto"/>
            </w:pPr>
            <w:r>
              <w:rPr>
                <w:rFonts w:ascii="Calibri" w:hAnsi="Calibri"/>
                <w:b/>
                <w:color w:val="0F172A"/>
                <w:sz w:val="16"/>
              </w:rPr>
              <w:t>Vận hành Mạng cô lập (Air-Gapped)</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Cần cài đặt runtime Python, dependencies (pip install) trên runner</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Binary Go độc lập tĩnh (self-contained), hoạt động 100% không cần Internet</w:t>
            </w:r>
          </w:p>
        </w:tc>
        <w:tc>
          <w:tcPr>
            <w:tcW w:type="dxa" w:w="2592"/>
            <w:shd w:fill="F8FAFC"/>
            <w:tcMar>
              <w:top w:w="45" w:type="dxa"/>
              <w:bottom w:w="45" w:type="dxa"/>
              <w:left w:w="90" w:type="dxa"/>
              <w:right w:w="90" w:type="dxa"/>
            </w:tcMar>
          </w:tcPr>
          <w:p>
            <w:pPr>
              <w:spacing w:after="0" w:line="276" w:lineRule="auto"/>
            </w:pPr>
            <w:r>
              <w:rPr>
                <w:rFonts w:ascii="Calibri" w:hAnsi="Calibri"/>
                <w:color w:val="334155"/>
                <w:sz w:val="16"/>
              </w:rPr>
              <w:t>Vận hành tin cậy trong các hạ tầng Zero-Trust, mạng quân sự và ngân hàng bảo mật cao</w:t>
            </w:r>
          </w:p>
        </w:tc>
      </w:tr>
    </w:tbl>
    <w:p>
      <w:pPr>
        <w:spacing w:after="120"/>
      </w:pPr>
    </w:p>
    <w:p>
      <w:pPr>
        <w:keepNext/>
        <w:spacing w:before="160" w:after="80"/>
      </w:pPr>
      <w:r>
        <w:rPr>
          <w:rFonts w:ascii="Calibri" w:hAnsi="Calibri"/>
          <w:b/>
          <w:color w:val="2563EB"/>
          <w:sz w:val="22"/>
        </w:rPr>
        <w:t>10.3. Cơ chế Giảm Cảnh báo Giả (False Positive Mitigation): Distroless Nonroot &amp; VEX Suppression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trạng Cảnh báo Giả từ Base Image Debian: </w:t>
      </w:r>
      <w:r>
        <w:rPr>
          <w:rFonts w:ascii="Calibri" w:hAnsi="Calibri"/>
          <w:color w:val="334155"/>
          <w:sz w:val="19"/>
        </w:rPr>
        <w:t>Khi quét container image truyền thống sử dụng base image Debian 12.13 (golang:1.22), Trivy phát hiện 46 CVEs thuộc tầng hệ điều hành (libc6, libssl3, coreutils...). Với script kiểm tra cũ, cả 23/23 services đều bị đánh rớt vì vượt ngưỡng vi phạm. Tuy nhiên, vi dịch vụ user-service là một ứng dụng Go độc lập, được biên dịch tĩnh (CGO_ENABLED=0) và hoàn toàn không sử dụng bất kỳ thư viện C nào của Debian.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Thu hẹp Bề mặt Tấn công với Multi-stage Distroless Nonroot: </w:t>
      </w:r>
      <w:r>
        <w:rPr>
          <w:rFonts w:ascii="Calibri" w:hAnsi="Calibri"/>
          <w:color w:val="334155"/>
          <w:sz w:val="19"/>
        </w:rPr>
        <w:t>Áp dụng kỹ thuật Dockerfile Multi-stage chuyển sang base image siêu tối giản gcr.io/distroless/static-debian12:nonroot: Loại bỏ hoàn toàn shell (/bin/sh), package manager (apt, dpkg) và toàn bộ OS shared libraries. Kết quả rà quét container: Giảm từ 46 CVEs OS packages xuống đúng 0 CVEs (giảm 100%).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Cơ chế VEX Suppression trên Control Plane: </w:t>
      </w:r>
      <w:r>
        <w:rPr>
          <w:rFonts w:ascii="Calibri" w:hAnsi="Calibri"/>
          <w:color w:val="334155"/>
          <w:sz w:val="19"/>
        </w:rPr>
        <w:t>Đối với các lỗ hổng trong thư viện Go bên thứ ba mà ứng dụng không kích hoạt nhánh mã nguồn chứa lỗi (unreachable code), Control Plane tự động phát hành bản ghi OpenVEX với trạng thái status: not_affected, lý do justification: code_not_reachable. Khi devguard-scanner nạp SARIF lên Control Plane, các finding này được đánh dấu suppressed, đưa tổng số lỗi vi phạm chưa xử lý (openCount) về 0, giúp Policy Gate chấp thuận bản dựng an toàn một cách tự động.</w:t>
      </w:r>
    </w:p>
    <w:p>
      <w:pPr>
        <w:keepNext/>
        <w:spacing w:before="160" w:after="80"/>
      </w:pPr>
      <w:r>
        <w:rPr>
          <w:rFonts w:ascii="Calibri" w:hAnsi="Calibri"/>
          <w:b/>
          <w:color w:val="2563EB"/>
          <w:sz w:val="22"/>
        </w:rPr>
        <w:t>10.4. Kết quả Thực nghiệm A/B: Kịch bản Chặn Vi phạm (Exit Code 1) vs Kịch bản Cho phép (Exit Code 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Kịch bản A — Phát hiện Lỗ hổng &amp; Chặn Pipeline (Exit Code 1 - BLOCKED): </w:t>
      </w:r>
      <w:r>
        <w:rPr>
          <w:rFonts w:ascii="Calibri" w:hAnsi="Calibri"/>
          <w:color w:val="334155"/>
          <w:sz w:val="19"/>
        </w:rPr>
        <w:t>Đánh giá tổng hợp kết quả rà quét ban đầu của user-service trên toàn bộ các công cụ kiểm tra (chưa áp dụng Distroless và VEX). Phát hiện tổng cộng 59 lỗ hổng unhandled (1 SAST TLS 1.3, 2 Secret rò rỉ, 3 IaC cấu hình sai, 46 Container OS CVEs, 3 DAST runtime, 4 SCA dependencies). Hệ thống xuất bảng thống kê vi phạm, in cảnh báo an ninh nghiêm trọng và trả về Exit Code 1. Lệnh echo $LASTEXITCODE ghi nhận giá trị 1. Pipeline CI/CD lập tức dừng lại.</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Kịch bản B — Lọc Cảnh báo Giả &amp; Phê duyệt Bản dựng (Exit Code 0 - APPROVED): </w:t>
      </w:r>
      <w:r>
        <w:rPr>
          <w:rFonts w:ascii="Calibri" w:hAnsi="Calibri"/>
          <w:color w:val="334155"/>
          <w:sz w:val="19"/>
        </w:rPr>
        <w:t>Đánh giá bản dựng sau khi áp dụng kiến trúc an ninh hoàn chỉnh (Dockerfile Distroless Nonroot, sửa lỗi TLS 1.3, vá rò rỉ secret, cấu hình lại K8s manifest, bổ sung HTTP headers và áp dụng VEX rules). 46 CVEs tầng OS được loại bỏ nhờ Distroless Nonroot. 4 cảnh báo SCA được tự động gắn nhãn suppressed nhờ OpenVEX Statement (code_not_reachable). Số lượng lỗ hổng chưa xử lý: 0 unhandled vulnerabilities (openCount = 0). Hệ thống in thông báo [PASS] POLICY GATE APPROVED và trả về Exit Code 0 ($LASTEXITCODE = 0). Pipeline CI/CD được phép tiếp tục sang bước ký số Cosign và triển khai tự động lên cụm Kubernetes.</w:t>
      </w:r>
    </w:p>
    <w:p>
      <w:pPr>
        <w:keepNext/>
        <w:spacing w:before="160" w:after="80"/>
      </w:pPr>
      <w:r>
        <w:rPr>
          <w:rFonts w:ascii="Calibri" w:hAnsi="Calibri"/>
          <w:b/>
          <w:color w:val="2563EB"/>
          <w:sz w:val="22"/>
        </w:rPr>
        <w:t>10.5. Quản trị Tuân thủ Tập trung và Tích hợp Toàn diện trên DevGuard Web Dashboard</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Giao diện Đánh giá Tư thế Tuân thủ (Compliance Postures Assessment): </w:t>
      </w:r>
      <w:r>
        <w:rPr>
          <w:rFonts w:ascii="Calibri" w:hAnsi="Calibri"/>
          <w:color w:val="334155"/>
          <w:sz w:val="19"/>
        </w:rPr>
        <w:t>Hệ thống thiết lập sẵn bảng quản trị tuân thủ tập trung, tự động đánh giá 1,243 posture framework checks (bao gồm các chuẩn mực quốc tế ISO 27001, BSI IT-Grundschutz, CIS Kubernetes Benchmark, NIST SSDF).</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Phân loại Rủi ro Đa Chiều: </w:t>
      </w:r>
      <w:r>
        <w:rPr>
          <w:rFonts w:ascii="Calibri" w:hAnsi="Calibri"/>
          <w:color w:val="334155"/>
          <w:sz w:val="19"/>
        </w:rPr>
        <w:t>Cho phép lọc và phân nhóm theo Framework, Control ID, Mức độ ưu tiên (Importance), Cấp độ bảo mật (Security Level) và Thành phần phần mềm (Component).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Khả năng Xuất Báo cáo Chuẩn OSCAL: </w:t>
      </w:r>
      <w:r>
        <w:rPr>
          <w:rFonts w:ascii="Calibri" w:hAnsi="Calibri"/>
          <w:color w:val="334155"/>
          <w:sz w:val="19"/>
        </w:rPr>
        <w:t>Hỗ trợ nút bấm Download OSCAL cho phép trích xuất toàn bộ dữ liệu đánh giá tuân thủ thành định dạng chuẩn machine-readable của NIST, sẵn sàng phục vụ công tác kiểm toán bảo mật độc lập.</w:t>
      </w:r>
    </w:p>
    <w:p>
      <w:pPr>
        <w:keepNext/>
        <w:spacing w:before="200" w:after="80"/>
        <w:jc w:val="center"/>
      </w:pPr>
      <w:r>
        <w:drawing>
          <wp:inline xmlns:a="http://schemas.openxmlformats.org/drawingml/2006/main" xmlns:pic="http://schemas.openxmlformats.org/drawingml/2006/picture">
            <wp:extent cx="5943600" cy="5785104"/>
            <wp:docPr id="51" name="Picture 51"/>
            <wp:cNvGraphicFramePr>
              <a:graphicFrameLocks noChangeAspect="1"/>
            </wp:cNvGraphicFramePr>
            <a:graphic>
              <a:graphicData uri="http://schemas.openxmlformats.org/drawingml/2006/picture">
                <pic:pic>
                  <pic:nvPicPr>
                    <pic:cNvPr id="0" name="real_terminal_policy_gate_run.png"/>
                    <pic:cNvPicPr/>
                  </pic:nvPicPr>
                  <pic:blipFill>
                    <a:blip r:embed="rId77"/>
                    <a:stretch>
                      <a:fillRect/>
                    </a:stretch>
                  </pic:blipFill>
                  <pic:spPr>
                    <a:xfrm>
                      <a:off x="0" y="0"/>
                      <a:ext cx="5943600" cy="5785104"/>
                    </a:xfrm>
                    <a:prstGeom prst="rect"/>
                  </pic:spPr>
                </pic:pic>
              </a:graphicData>
            </a:graphic>
          </wp:inline>
        </w:drawing>
      </w:r>
    </w:p>
    <w:p>
      <w:pPr>
        <w:spacing w:before="0" w:after="240"/>
        <w:jc w:val="center"/>
      </w:pPr>
      <w:r>
        <w:rPr>
          <w:rFonts w:ascii="Calibri" w:hAnsi="Calibri"/>
          <w:i/>
          <w:color w:val="475569"/>
          <w:sz w:val="18"/>
        </w:rPr>
        <w:t>Hình 10.1: Kiểm thử A/B Policy Gate (chặn vs cho phép) trên PowerShell</w:t>
      </w:r>
    </w:p>
    <w:p>
      <w:pPr>
        <w:keepNext/>
        <w:spacing w:before="200" w:after="80"/>
        <w:jc w:val="center"/>
      </w:pPr>
      <w:r>
        <w:drawing>
          <wp:inline xmlns:a="http://schemas.openxmlformats.org/drawingml/2006/main" xmlns:pic="http://schemas.openxmlformats.org/drawingml/2006/picture">
            <wp:extent cx="5943600" cy="2657330"/>
            <wp:docPr id="52" name="Picture 52"/>
            <wp:cNvGraphicFramePr>
              <a:graphicFrameLocks noChangeAspect="1"/>
            </wp:cNvGraphicFramePr>
            <a:graphic>
              <a:graphicData uri="http://schemas.openxmlformats.org/drawingml/2006/picture">
                <pic:pic>
                  <pic:nvPicPr>
                    <pic:cNvPr id="0" name="devguard_unified_policy_gate.png"/>
                    <pic:cNvPicPr/>
                  </pic:nvPicPr>
                  <pic:blipFill>
                    <a:blip r:embed="rId78"/>
                    <a:stretch>
                      <a:fillRect/>
                    </a:stretch>
                  </pic:blipFill>
                  <pic:spPr>
                    <a:xfrm>
                      <a:off x="0" y="0"/>
                      <a:ext cx="5943600" cy="2657330"/>
                    </a:xfrm>
                    <a:prstGeom prst="rect"/>
                  </pic:spPr>
                </pic:pic>
              </a:graphicData>
            </a:graphic>
          </wp:inline>
        </w:drawing>
      </w:r>
    </w:p>
    <w:p>
      <w:pPr>
        <w:spacing w:before="0" w:after="240"/>
        <w:jc w:val="center"/>
      </w:pPr>
      <w:r>
        <w:rPr>
          <w:rFonts w:ascii="Calibri" w:hAnsi="Calibri"/>
          <w:i/>
          <w:color w:val="475569"/>
          <w:sz w:val="18"/>
        </w:rPr>
        <w:t>Hình 10.2: Quản lý tuân thủ compliance postures trên Dashboard</w:t>
      </w:r>
    </w:p>
    <w:p>
      <w:pPr>
        <w:keepNext/>
        <w:spacing w:before="160" w:after="80"/>
      </w:pPr>
      <w:r>
        <w:rPr>
          <w:rFonts w:ascii="Calibri" w:hAnsi="Calibri"/>
          <w:b/>
          <w:color w:val="2563EB"/>
          <w:sz w:val="22"/>
        </w:rPr>
        <w:t>10.6. Thực nghiệm Rà soát Điểm Kiểm soát Chất lượng Tập trung (Unified Quality Gate) trong Môi trường Cô lập Mạng 100% (Zero-Trust Air-Gapped Execution)</w:t>
      </w:r>
    </w:p>
    <w:p>
      <w:pPr>
        <w:spacing w:after="80" w:line="276" w:lineRule="auto"/>
      </w:pPr>
      <w:r>
        <w:t>Để kiểm tra khả năng hoạt động khi ngắt hoàn toàn Internet, nhóm nghiên cứu thực hiện bài đo cô lập mạng cho kịch bản Unified Security Policy Gate (kiểm soát tập trung đồng thời 6 hạng mục an ninh: SAST, Secret Scanning, IaC, Container, DAST và SLSA v1.0) trong điều kiện ngắt kết nối Internet 100% thông qua công cụ điều phối scripts/run_airgap_policy_gate_experiment.py.</w:t>
      </w:r>
    </w:p>
    <w:p>
      <w:pPr>
        <w:keepNext/>
        <w:spacing w:before="200" w:after="80"/>
        <w:jc w:val="center"/>
      </w:pPr>
      <w:r>
        <w:drawing>
          <wp:inline xmlns:a="http://schemas.openxmlformats.org/drawingml/2006/main" xmlns:pic="http://schemas.openxmlformats.org/drawingml/2006/picture">
            <wp:extent cx="5943600" cy="3706009"/>
            <wp:docPr id="53" name="Picture 53"/>
            <wp:cNvGraphicFramePr>
              <a:graphicFrameLocks noChangeAspect="1"/>
            </wp:cNvGraphicFramePr>
            <a:graphic>
              <a:graphicData uri="http://schemas.openxmlformats.org/drawingml/2006/picture">
                <pic:pic>
                  <pic:nvPicPr>
                    <pic:cNvPr id="0" name="airgap_policy_gate_zero_trust_architecture.png"/>
                    <pic:cNvPicPr/>
                  </pic:nvPicPr>
                  <pic:blipFill>
                    <a:blip r:embed="rId79"/>
                    <a:stretch>
                      <a:fillRect/>
                    </a:stretch>
                  </pic:blipFill>
                  <pic:spPr>
                    <a:xfrm>
                      <a:off x="0" y="0"/>
                      <a:ext cx="5943600" cy="3706009"/>
                    </a:xfrm>
                    <a:prstGeom prst="rect"/>
                  </pic:spPr>
                </pic:pic>
              </a:graphicData>
            </a:graphic>
          </wp:inline>
        </w:drawing>
      </w:r>
    </w:p>
    <w:p>
      <w:pPr>
        <w:spacing w:before="0" w:after="240"/>
        <w:jc w:val="center"/>
      </w:pPr>
      <w:r>
        <w:rPr>
          <w:rFonts w:ascii="Calibri" w:hAnsi="Calibri"/>
          <w:i/>
          <w:color w:val="475569"/>
          <w:sz w:val="18"/>
        </w:rPr>
        <w:t>Hình 10.3: So sánh cơ chế Policy Gate: Cloud Webhooks và DevGuard OPA</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10.6.1. Thiết lập &amp; Kiểm chứng Cô lập Mạng Đa tầng Trước khi Thực thi: </w:t>
      </w:r>
      <w:r>
        <w:rPr>
          <w:rFonts w:ascii="Calibri" w:hAnsi="Calibri"/>
          <w:color w:val="334155"/>
          <w:sz w:val="19"/>
        </w:rPr>
        <w:t>Trước khi kích hoạt động cơ đánh giá chính sách tập trung, quy trình tự động kích hoạt bộ kiểm chứng 4 tầng mạng: (1) Ping 8.8.8.8 -&gt; 100% Packet Loss / Network unreachable; (2) DNS lookup cloud-policy.devguard.io -&gt; SERVFAIL; (3) TCP Egress drop cổng 443 -&gt; 0.00 Bytes outbound; (4) DevGuard Control Plane (:8080/healthz) -&gt; HTTP 200 OK.</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10.6.2. Cơ chế Đánh giá Hợp nhất &amp; Lọc Cảnh báo giả với OpenVEX Core: </w:t>
      </w:r>
      <w:r>
        <w:rPr>
          <w:rFonts w:ascii="Calibri" w:hAnsi="Calibri"/>
          <w:color w:val="334155"/>
          <w:sz w:val="19"/>
        </w:rPr>
        <w:t>Cổng kiểm tra an ninh tập hợp đồng thời kết quả rà quét từ SAST, Secret, IaC, Image, DAST và SLSA v1.0. Tự động áp dụng hồ sơ OpenVEX kết hợp kiến trúc Multi-stage Distroless Nonroot, loại bỏ 100% (46/46) cảnh báo giả tầng OS Debian không thể khai thác (unreachable).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10.6.3. Kiểm thử A/B Định lượng: Chặn vi phạm (Exit Code 1) vs Cho phép (Exit Code 0): </w:t>
      </w:r>
      <w:r>
        <w:rPr>
          <w:rFonts w:ascii="Calibri" w:hAnsi="Calibri"/>
          <w:color w:val="334155"/>
          <w:sz w:val="19"/>
        </w:rPr>
        <w:t>Kịch bản Blocking phát hiện 59 lỗi unhandled, chặn tức thì trong 355.85 ms, tiêu thụ 13.18 MB RAM, 0.00 Bytes Egress (Exit Code 1). Kịch bản Passing với bản dựng hoàn thiện và OpenVEX phê duyệt an toàn trong 358.31 ms, tiêu thụ 13.23 MB RAM, 0.00 Bytes Egress (Exit Code 0).</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10.6.4. Đánh giá Đối chiếu Hiệu năng Định lượng: </w:t>
      </w:r>
      <w:r>
        <w:rPr>
          <w:rFonts w:ascii="Calibri" w:hAnsi="Calibri"/>
          <w:color w:val="334155"/>
          <w:sz w:val="19"/>
        </w:rPr>
        <w:t>Đánh giá nhanh chóng trong 358.3 ms (nhanh gấp 13.5 lần so với SaaS Webhooks Cloud 4,850 ms), tiết kiệm 86.1% bộ nhớ RAM (13.2 MB vs 95 MB) và loại bỏ hoàn toàn nguy cơ rò rỉ metadata qua mạng Internet.</w:t>
      </w:r>
    </w:p>
    <w:p>
      <w:pPr>
        <w:keepNext/>
        <w:spacing w:before="200" w:after="80"/>
        <w:jc w:val="center"/>
      </w:pPr>
      <w:r>
        <w:drawing>
          <wp:inline xmlns:a="http://schemas.openxmlformats.org/drawingml/2006/main" xmlns:pic="http://schemas.openxmlformats.org/drawingml/2006/picture">
            <wp:extent cx="5943600" cy="5308944"/>
            <wp:docPr id="54" name="Picture 54"/>
            <wp:cNvGraphicFramePr>
              <a:graphicFrameLocks noChangeAspect="1"/>
            </wp:cNvGraphicFramePr>
            <a:graphic>
              <a:graphicData uri="http://schemas.openxmlformats.org/drawingml/2006/picture">
                <pic:pic>
                  <pic:nvPicPr>
                    <pic:cNvPr id="0" name="airgap_terminal_policy_gate.png"/>
                    <pic:cNvPicPr/>
                  </pic:nvPicPr>
                  <pic:blipFill>
                    <a:blip r:embed="rId80"/>
                    <a:stretch>
                      <a:fillRect/>
                    </a:stretch>
                  </pic:blipFill>
                  <pic:spPr>
                    <a:xfrm>
                      <a:off x="0" y="0"/>
                      <a:ext cx="5943600" cy="5308944"/>
                    </a:xfrm>
                    <a:prstGeom prst="rect"/>
                  </pic:spPr>
                </pic:pic>
              </a:graphicData>
            </a:graphic>
          </wp:inline>
        </w:drawing>
      </w:r>
    </w:p>
    <w:p>
      <w:pPr>
        <w:spacing w:before="0" w:after="240"/>
        <w:jc w:val="center"/>
      </w:pPr>
      <w:r>
        <w:rPr>
          <w:rFonts w:ascii="Calibri" w:hAnsi="Calibri"/>
          <w:i/>
          <w:color w:val="475569"/>
          <w:sz w:val="18"/>
        </w:rPr>
        <w:t>Hình 10.4: Kiểm thử Policy Gate ngắt mạng 100% trên PowerShell</w:t>
      </w:r>
    </w:p>
    <w:p>
      <w:pPr>
        <w:spacing w:before="80" w:after="80" w:line="276" w:lineRule="auto"/>
      </w:pPr>
      <w:r>
        <w:t>Thực nghiệm Rà soát trên CI/CD Container Runner trong Mạng Docker airgapped-net: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Thực thi Runner trong Subnet Cô lập (Internal: true): </w:t>
      </w:r>
      <w:r>
        <w:rPr>
          <w:rFonts w:ascii="Calibri" w:hAnsi="Calibri"/>
          <w:color w:val="334155"/>
          <w:sz w:val="19"/>
        </w:rPr>
        <w:t>Khi container runner thực thi devguard-policy-enforcer trong mạng airgapped-net ngắt hoàn toàn Internet, hệ thống nạp toàn bộ 5 SARIF reports và 1 SLSA attestation, tự động áp dụng hồ sơ OpenVEX để loại bỏ 46 cảnh báo giả OS Debian, thông báo lên DevGuard Control Plane nội bộ và ban hành quyết định phê duyệt thành công (Exit Code 0).</w:t>
      </w:r>
    </w:p>
    <w:p>
      <w:pPr>
        <w:keepNext/>
        <w:spacing w:before="200" w:after="80"/>
        <w:jc w:val="center"/>
      </w:pPr>
      <w:r>
        <w:drawing>
          <wp:inline xmlns:a="http://schemas.openxmlformats.org/drawingml/2006/main" xmlns:pic="http://schemas.openxmlformats.org/drawingml/2006/picture">
            <wp:extent cx="5943600" cy="3203500"/>
            <wp:docPr id="55" name="Picture 55"/>
            <wp:cNvGraphicFramePr>
              <a:graphicFrameLocks noChangeAspect="1"/>
            </wp:cNvGraphicFramePr>
            <a:graphic>
              <a:graphicData uri="http://schemas.openxmlformats.org/drawingml/2006/picture">
                <pic:pic>
                  <pic:nvPicPr>
                    <pic:cNvPr id="0" name="airgap_docker_policy_gate_runner.png"/>
                    <pic:cNvPicPr/>
                  </pic:nvPicPr>
                  <pic:blipFill>
                    <a:blip r:embed="rId81"/>
                    <a:stretch>
                      <a:fillRect/>
                    </a:stretch>
                  </pic:blipFill>
                  <pic:spPr>
                    <a:xfrm>
                      <a:off x="0" y="0"/>
                      <a:ext cx="5943600" cy="3203500"/>
                    </a:xfrm>
                    <a:prstGeom prst="rect"/>
                  </pic:spPr>
                </pic:pic>
              </a:graphicData>
            </a:graphic>
          </wp:inline>
        </w:drawing>
      </w:r>
    </w:p>
    <w:p>
      <w:pPr>
        <w:spacing w:before="0" w:after="240"/>
        <w:jc w:val="center"/>
      </w:pPr>
      <w:r>
        <w:rPr>
          <w:rFonts w:ascii="Calibri" w:hAnsi="Calibri"/>
          <w:i/>
          <w:color w:val="475569"/>
          <w:sz w:val="18"/>
        </w:rPr>
        <w:t>Hình 10.5: Kiểm tra Policy Gate trong container runner airgapped-net</w:t>
      </w:r>
    </w:p>
    <w:p>
      <w:pPr>
        <w:keepNext/>
        <w:spacing w:before="120" w:after="60"/>
      </w:pPr>
      <w:r>
        <w:rPr>
          <w:rFonts w:ascii="Calibri" w:hAnsi="Calibri"/>
          <w:b/>
          <w:color w:val="1E40AF"/>
          <w:sz w:val="19"/>
        </w:rPr>
        <w:t>Bảng 11.2: So sánh hiệu năng Policy Gate: Cloud Webhooks vs DevGuard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60" w:type="dxa"/>
              <w:bottom w:w="60" w:type="dxa"/>
              <w:left w:w="60" w:type="dxa"/>
              <w:right w:w="60" w:type="dxa"/>
            </w:tcMar>
          </w:tcPr>
          <w:p>
            <w:pPr>
              <w:spacing w:after="0"/>
            </w:pPr>
            <w:r>
              <w:rPr>
                <w:rFonts w:ascii="Calibri" w:hAnsi="Calibri"/>
                <w:b/>
                <w:color w:val="FFFFFF"/>
                <w:sz w:val="17"/>
              </w:rPr>
              <w:t>Chỉ số Đo lường Kỹ thuật</w:t>
            </w:r>
          </w:p>
        </w:tc>
        <w:tc>
          <w:tcPr>
            <w:tcW w:type="dxa" w:w="3704"/>
            <w:shd w:fill="1E40AF"/>
            <w:tcMar>
              <w:top w:w="60" w:type="dxa"/>
              <w:bottom w:w="60" w:type="dxa"/>
              <w:left w:w="60" w:type="dxa"/>
              <w:right w:w="60" w:type="dxa"/>
            </w:tcMar>
          </w:tcPr>
          <w:p>
            <w:pPr>
              <w:spacing w:after="0"/>
            </w:pPr>
            <w:r>
              <w:rPr>
                <w:rFonts w:ascii="Calibri" w:hAnsi="Calibri"/>
                <w:b/>
                <w:color w:val="FFFFFF"/>
                <w:sz w:val="17"/>
              </w:rPr>
              <w:t>Cloud SaaS Webhooks Gate</w:t>
            </w:r>
          </w:p>
        </w:tc>
        <w:tc>
          <w:tcPr>
            <w:tcW w:type="dxa" w:w="3704"/>
            <w:shd w:fill="1E40AF"/>
            <w:tcMar>
              <w:top w:w="60" w:type="dxa"/>
              <w:bottom w:w="60" w:type="dxa"/>
              <w:left w:w="60" w:type="dxa"/>
              <w:right w:w="60" w:type="dxa"/>
            </w:tcMar>
          </w:tcPr>
          <w:p>
            <w:pPr>
              <w:spacing w:after="0"/>
            </w:pPr>
            <w:r>
              <w:rPr>
                <w:rFonts w:ascii="Calibri" w:hAnsi="Calibri"/>
                <w:b/>
                <w:color w:val="FFFFFF"/>
                <w:sz w:val="17"/>
              </w:rPr>
              <w:t>DevGuard Unified Gate (Air-Gapped Native)</w:t>
            </w:r>
          </w:p>
        </w:tc>
        <w:tc>
          <w:tcPr>
            <w:tcW w:type="dxa" w:w="3704"/>
            <w:shd w:fill="1E40AF"/>
            <w:tcMar>
              <w:top w:w="60" w:type="dxa"/>
              <w:bottom w:w="60" w:type="dxa"/>
              <w:left w:w="60" w:type="dxa"/>
              <w:right w:w="60" w:type="dxa"/>
            </w:tcMar>
          </w:tcPr>
          <w:p>
            <w:pPr>
              <w:spacing w:after="0"/>
            </w:pPr>
            <w:r>
              <w:rPr>
                <w:rFonts w:ascii="Calibri" w:hAnsi="Calibri"/>
                <w:b/>
                <w:color w:val="FFFFFF"/>
                <w:sz w:val="17"/>
              </w:rPr>
              <w:t>Ý nghĩa An ninh &amp; Vận hành Doanh nghiệp</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1. Nền tảng Đánh giá (Architecture)</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Phân tán nhiều SaaS Webhooks đám mây</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Cổng kiểm tra tập trung On-Premise (OPA Rego)</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Tập trung điểm kiểm soát an ninh, tránh phân mảnh logic an ninh.</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2. Khả năng Chạy Ngoại tuyến 100%</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Thất bại (Timeout kết nối SaaS 4,850ms)</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Tự động 100% (Phản hồi trong 358.3 ms)</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Đảm bảo tính liên tục của quy trình CI/CD trong mạng cô lập.</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3. Dữ liệu Gửi ra Internet (Egress)</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~245.0 KB (Gửi metadata lỗi ra ngoài)</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0.00 Bytes (Không phát sinh lưu lượng ra ngoài)</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Giữ bí mật toàn bộ thông tin kiến trúc và cấu hình hệ thống.</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4. Thời gian Đánh giá (Latency)</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4,850 ms (Trễ TLS và API webhooks)</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358.3 ms (Nhanh gấp 13.5 lần)</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Giảm thiểu thời gian chờ của kỹ sư trên mỗi lần commit code.</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5. Mức Tiêu thụ Bộ nhớ RAM Đỉnh</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95.0 MB (Overhead mạng và đa tiến trình)</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13.2 MB (Tiết kiệm 86.1% bộ nhớ RAM)</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Tối ưu hóa tối đa tài nguyên trên máy chủ và runner On-Premise.</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6. Khử Cảnh báo giả (VEX Engine)</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Thủ công hoặc không hỗ trợ OpenVEX</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Tự động 100% qua OpenVEX Statements</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Loại bỏ hoàn toàn tình trạng báo động giả gây mất thời gian xử lý thủ công.</w:t>
            </w:r>
          </w:p>
        </w:tc>
      </w:tr>
      <w:tr>
        <w:trPr>
          <w:cantSplit/>
        </w:trPr>
        <w:tc>
          <w:tcPr>
            <w:tcW w:type="dxa" w:w="2160"/>
            <w:shd w:fill="FFFFFF"/>
            <w:tcMar>
              <w:top w:w="45" w:type="dxa"/>
              <w:bottom w:w="45" w:type="dxa"/>
              <w:left w:w="60" w:type="dxa"/>
              <w:right w:w="60" w:type="dxa"/>
            </w:tcMar>
          </w:tcPr>
          <w:p>
            <w:pPr>
              <w:spacing w:after="0" w:line="276" w:lineRule="auto"/>
            </w:pPr>
            <w:r>
              <w:rPr>
                <w:rFonts w:ascii="Calibri" w:hAnsi="Calibri"/>
                <w:b/>
                <w:color w:val="0F172A"/>
                <w:sz w:val="16"/>
              </w:rPr>
              <w:t>7. Quyết định K8s Admission Webhook</w:t>
            </w:r>
          </w:p>
        </w:tc>
        <w:tc>
          <w:tcPr>
            <w:tcW w:type="dxa" w:w="2592"/>
            <w:shd w:fill="FFFFFF"/>
            <w:tcMar>
              <w:top w:w="45" w:type="dxa"/>
              <w:bottom w:w="45" w:type="dxa"/>
              <w:left w:w="60" w:type="dxa"/>
              <w:right w:w="60" w:type="dxa"/>
            </w:tcMar>
          </w:tcPr>
          <w:p>
            <w:pPr>
              <w:spacing w:after="0" w:line="276" w:lineRule="auto"/>
            </w:pPr>
            <w:r>
              <w:rPr>
                <w:rFonts w:ascii="Calibri" w:hAnsi="Calibri"/>
                <w:color w:val="334155"/>
                <w:sz w:val="16"/>
              </w:rPr>
              <w:t>Bất đồng bộ, độ trễ triển khai cao</w:t>
            </w:r>
          </w:p>
        </w:tc>
        <w:tc>
          <w:tcPr>
            <w:tcW w:type="dxa" w:w="2592"/>
            <w:shd w:fill="FFFFFF"/>
            <w:tcMar>
              <w:top w:w="45" w:type="dxa"/>
              <w:bottom w:w="45" w:type="dxa"/>
              <w:left w:w="60" w:type="dxa"/>
              <w:right w:w="60" w:type="dxa"/>
            </w:tcMar>
          </w:tcPr>
          <w:p>
            <w:pPr>
              <w:spacing w:after="0" w:line="276" w:lineRule="auto"/>
            </w:pPr>
            <w:r>
              <w:rPr>
                <w:rFonts w:ascii="Calibri" w:hAnsi="Calibri"/>
                <w:b/>
                <w:color w:val="1E40AF"/>
                <w:sz w:val="16"/>
              </w:rPr>
              <w:t>Đồng bộ tức thì với Admission Controller</w:t>
            </w:r>
          </w:p>
        </w:tc>
        <w:tc>
          <w:tcPr>
            <w:tcW w:type="dxa" w:w="2736"/>
            <w:shd w:fill="FFFFFF"/>
            <w:tcMar>
              <w:top w:w="45" w:type="dxa"/>
              <w:bottom w:w="45" w:type="dxa"/>
              <w:left w:w="60" w:type="dxa"/>
              <w:right w:w="60" w:type="dxa"/>
            </w:tcMar>
          </w:tcPr>
          <w:p>
            <w:pPr>
              <w:spacing w:after="0" w:line="276" w:lineRule="auto"/>
            </w:pPr>
            <w:r>
              <w:rPr>
                <w:rFonts w:ascii="Calibri" w:hAnsi="Calibri"/>
                <w:color w:val="1095C1"/>
                <w:sz w:val="16"/>
              </w:rPr>
              <w:t>Ngăn chặn Pod không đạt chuẩn khởi chạy ngay tại runtime K8s.</w:t>
            </w:r>
          </w:p>
        </w:tc>
      </w:tr>
      <w:tr>
        <w:trPr>
          <w:cantSplit/>
        </w:trPr>
        <w:tc>
          <w:tcPr>
            <w:tcW w:type="dxa" w:w="2160"/>
            <w:shd w:fill="F8FAFC"/>
            <w:tcMar>
              <w:top w:w="45" w:type="dxa"/>
              <w:bottom w:w="45" w:type="dxa"/>
              <w:left w:w="60" w:type="dxa"/>
              <w:right w:w="60" w:type="dxa"/>
            </w:tcMar>
          </w:tcPr>
          <w:p>
            <w:pPr>
              <w:spacing w:after="0" w:line="276" w:lineRule="auto"/>
            </w:pPr>
            <w:r>
              <w:rPr>
                <w:rFonts w:ascii="Calibri" w:hAnsi="Calibri"/>
                <w:b/>
                <w:color w:val="0F172A"/>
                <w:sz w:val="16"/>
              </w:rPr>
              <w:t>8. Kết quả Thực thi Chính sách</w:t>
            </w:r>
          </w:p>
        </w:tc>
        <w:tc>
          <w:tcPr>
            <w:tcW w:type="dxa" w:w="2592"/>
            <w:shd w:fill="F8FAFC"/>
            <w:tcMar>
              <w:top w:w="45" w:type="dxa"/>
              <w:bottom w:w="45" w:type="dxa"/>
              <w:left w:w="60" w:type="dxa"/>
              <w:right w:w="60" w:type="dxa"/>
            </w:tcMar>
          </w:tcPr>
          <w:p>
            <w:pPr>
              <w:spacing w:after="0" w:line="276" w:lineRule="auto"/>
            </w:pPr>
            <w:r>
              <w:rPr>
                <w:rFonts w:ascii="Calibri" w:hAnsi="Calibri"/>
                <w:color w:val="334155"/>
                <w:sz w:val="16"/>
              </w:rPr>
              <w:t>Phụ thuộc kết nối Internet công cộng</w:t>
            </w:r>
          </w:p>
        </w:tc>
        <w:tc>
          <w:tcPr>
            <w:tcW w:type="dxa" w:w="2592"/>
            <w:shd w:fill="F8FAFC"/>
            <w:tcMar>
              <w:top w:w="45" w:type="dxa"/>
              <w:bottom w:w="45" w:type="dxa"/>
              <w:left w:w="60" w:type="dxa"/>
              <w:right w:w="60" w:type="dxa"/>
            </w:tcMar>
          </w:tcPr>
          <w:p>
            <w:pPr>
              <w:spacing w:after="0" w:line="276" w:lineRule="auto"/>
            </w:pPr>
            <w:r>
              <w:rPr>
                <w:rFonts w:ascii="Calibri" w:hAnsi="Calibri"/>
                <w:b/>
                <w:color w:val="1E40AF"/>
                <w:sz w:val="16"/>
              </w:rPr>
              <w:t>Chính xác 100% (Exit Code 1 vs Exit Code 0)</w:t>
            </w:r>
          </w:p>
        </w:tc>
        <w:tc>
          <w:tcPr>
            <w:tcW w:type="dxa" w:w="2736"/>
            <w:shd w:fill="F8FAFC"/>
            <w:tcMar>
              <w:top w:w="45" w:type="dxa"/>
              <w:bottom w:w="45" w:type="dxa"/>
              <w:left w:w="60" w:type="dxa"/>
              <w:right w:w="60" w:type="dxa"/>
            </w:tcMar>
          </w:tcPr>
          <w:p>
            <w:pPr>
              <w:spacing w:after="0" w:line="276" w:lineRule="auto"/>
            </w:pPr>
            <w:r>
              <w:rPr>
                <w:rFonts w:ascii="Calibri" w:hAnsi="Calibri"/>
                <w:color w:val="1095C1"/>
                <w:sz w:val="16"/>
              </w:rPr>
              <w:t>Đáp ứng trọn vẹn tiêu chuẩn ISO 27001 và NIST SP 800-218 SSDF.</w:t>
            </w:r>
          </w:p>
        </w:tc>
      </w:tr>
    </w:tbl>
    <w:p>
      <w:pPr>
        <w:spacing w:after="120"/>
      </w:pPr>
    </w:p>
    <w:p>
      <w:pPr>
        <w:keepNext/>
        <w:spacing w:before="280" w:after="120"/>
      </w:pPr>
      <w:r>
        <w:rPr>
          <w:rFonts w:ascii="Calibri" w:hAnsi="Calibri"/>
          <w:b/>
          <w:color w:val="1E3A8A"/>
          <w:sz w:val="25"/>
        </w:rPr>
        <w:t>PHẦN 11: KIẾN TRÚC DEVGUARD VÀ ĐỊNH HƯỚNG MỞ RỘNG MICROSERVICES</w:t>
      </w:r>
    </w:p>
    <w:p>
      <w:pPr>
        <w:spacing w:after="80" w:line="276" w:lineRule="auto"/>
      </w:pPr>
      <w:r>
        <w:t>DevGuard cung cấp 2 tính năng trọng tâm mà đề tài kế thừa và phát huy hiệu quả trên hạ tầng Kubernetes:</w:t>
      </w:r>
    </w:p>
    <w:p>
      <w:pPr>
        <w:keepNext/>
        <w:spacing w:before="200" w:after="80"/>
        <w:jc w:val="center"/>
      </w:pPr>
      <w:r>
        <w:drawing>
          <wp:inline xmlns:a="http://schemas.openxmlformats.org/drawingml/2006/main" xmlns:pic="http://schemas.openxmlformats.org/drawingml/2006/picture">
            <wp:extent cx="5943600" cy="2424883"/>
            <wp:docPr id="56" name="Picture 56"/>
            <wp:cNvGraphicFramePr>
              <a:graphicFrameLocks noChangeAspect="1"/>
            </wp:cNvGraphicFramePr>
            <a:graphic>
              <a:graphicData uri="http://schemas.openxmlformats.org/drawingml/2006/picture">
                <pic:pic>
                  <pic:nvPicPr>
                    <pic:cNvPr id="0" name="mermaid_seq.png"/>
                    <pic:cNvPicPr/>
                  </pic:nvPicPr>
                  <pic:blipFill>
                    <a:blip r:embed="rId82"/>
                    <a:stretch>
                      <a:fillRect/>
                    </a:stretch>
                  </pic:blipFill>
                  <pic:spPr>
                    <a:xfrm>
                      <a:off x="0" y="0"/>
                      <a:ext cx="5943600" cy="2424883"/>
                    </a:xfrm>
                    <a:prstGeom prst="rect"/>
                  </pic:spPr>
                </pic:pic>
              </a:graphicData>
            </a:graphic>
          </wp:inline>
        </w:drawing>
      </w:r>
    </w:p>
    <w:p>
      <w:pPr>
        <w:spacing w:before="0" w:after="240"/>
        <w:jc w:val="center"/>
      </w:pPr>
      <w:r>
        <w:rPr>
          <w:rFonts w:ascii="Calibri" w:hAnsi="Calibri"/>
          <w:i/>
          <w:color w:val="475569"/>
          <w:sz w:val="18"/>
        </w:rPr>
        <w:t>Hình 11.1: Quy trình từ Static Reachability đến K8s Admission Webhook</w:t>
      </w:r>
    </w:p>
    <w:p>
      <w:pPr>
        <w:keepNext/>
        <w:spacing w:before="160" w:after="80"/>
      </w:pPr>
      <w:r>
        <w:rPr>
          <w:rFonts w:ascii="Calibri" w:hAnsi="Calibri"/>
          <w:b/>
          <w:color w:val="2563EB"/>
          <w:sz w:val="22"/>
        </w:rPr>
        <w:t>11.1. Tính năng 1: Static Reachability Analysis tự động sinh OpenVEX</w:t>
      </w:r>
    </w:p>
    <w:p>
      <w:pPr>
        <w:spacing w:after="80" w:line="276" w:lineRule="auto"/>
      </w:pPr>
      <w:r>
        <w:t>DevGuard tích hợp AST Call-Graph Analyzer (dựa trên govulncheck) vào Scanner CLI. Khi CVE xuất hiện trong thư viện bên thứ ba nhưng mã nguồn microservice không gọi đến hàm lỗi, DevGuard tự động sinh VEX Statement:</w:t>
      </w:r>
    </w:p>
    <w:p>
      <w:pPr>
        <w:keepNext/>
        <w:spacing w:before="120" w:after="80"/>
      </w:pPr>
      <w:r>
        <w:rPr>
          <w:rFonts w:ascii="Calibri" w:hAnsi="Calibri"/>
          <w:b/>
          <w:color w:val="1E40AF"/>
          <w:sz w:val="19"/>
        </w:rPr>
        <w:t>Bảng 11.1: Đặc tả cấu trúc OpenVEX Statement tự động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2160"/>
            <w:shd w:fill="0F172A"/>
            <w:tcMar>
              <w:top w:w="50" w:type="dxa"/>
              <w:bottom w:w="50" w:type="dxa"/>
              <w:left w:w="80" w:type="dxa"/>
              <w:right w:w="80" w:type="dxa"/>
            </w:tcMar>
          </w:tcPr>
          <w:p>
            <w:pPr>
              <w:spacing w:after="0"/>
            </w:pPr>
            <w:r>
              <w:rPr>
                <w:rFonts w:ascii="Calibri" w:hAnsi="Calibri"/>
                <w:b/>
                <w:color w:val="FFFFFF"/>
                <w:sz w:val="17"/>
              </w:rPr>
              <w:t>Trường dữ liệu (Field)</w:t>
            </w:r>
          </w:p>
        </w:tc>
        <w:tc>
          <w:tcPr>
            <w:tcW w:type="dxa" w:w="2160"/>
            <w:shd w:fill="0F172A"/>
            <w:tcMar>
              <w:top w:w="50" w:type="dxa"/>
              <w:bottom w:w="50" w:type="dxa"/>
              <w:left w:w="80" w:type="dxa"/>
              <w:right w:w="80" w:type="dxa"/>
            </w:tcMar>
          </w:tcPr>
          <w:p>
            <w:pPr>
              <w:spacing w:after="0"/>
            </w:pPr>
            <w:r>
              <w:rPr>
                <w:rFonts w:ascii="Calibri" w:hAnsi="Calibri"/>
                <w:b/>
                <w:color w:val="FFFFFF"/>
                <w:sz w:val="17"/>
              </w:rPr>
              <w:t>Kiểu dữ liệu &amp; Chuẩn CISA</w:t>
            </w:r>
          </w:p>
        </w:tc>
        <w:tc>
          <w:tcPr>
            <w:tcW w:type="dxa" w:w="2592"/>
            <w:shd w:fill="0F172A"/>
            <w:tcMar>
              <w:top w:w="50" w:type="dxa"/>
              <w:bottom w:w="50" w:type="dxa"/>
              <w:left w:w="80" w:type="dxa"/>
              <w:right w:w="80" w:type="dxa"/>
            </w:tcMar>
          </w:tcPr>
          <w:p>
            <w:pPr>
              <w:spacing w:after="0"/>
            </w:pPr>
            <w:r>
              <w:rPr>
                <w:rFonts w:ascii="Calibri" w:hAnsi="Calibri"/>
                <w:b/>
                <w:color w:val="FFFFFF"/>
                <w:sz w:val="17"/>
              </w:rPr>
              <w:t>Giá trị sinh bởi DevGuard Control Plane</w:t>
            </w:r>
          </w:p>
        </w:tc>
        <w:tc>
          <w:tcPr>
            <w:tcW w:type="dxa" w:w="2880"/>
            <w:shd w:fill="0F172A"/>
            <w:tcMar>
              <w:top w:w="50" w:type="dxa"/>
              <w:bottom w:w="50" w:type="dxa"/>
              <w:left w:w="80" w:type="dxa"/>
              <w:right w:w="80" w:type="dxa"/>
            </w:tcMar>
          </w:tcPr>
          <w:p>
            <w:pPr>
              <w:spacing w:after="0"/>
            </w:pPr>
            <w:r>
              <w:rPr>
                <w:rFonts w:ascii="Calibri" w:hAnsi="Calibri"/>
                <w:b/>
                <w:color w:val="FFFFFF"/>
                <w:sz w:val="17"/>
              </w:rPr>
              <w:t>Ý nghĩa an ninh &amp; Tác động thực tế</w:t>
            </w:r>
          </w:p>
        </w:tc>
      </w:tr>
      <w:tr>
        <w:trPr>
          <w:cantSplit/>
        </w:trPr>
        <w:tc>
          <w:tcPr>
            <w:tcW w:type="dxa" w:w="2160"/>
            <w:shd w:fill="FFFFFF"/>
            <w:tcMar>
              <w:top w:w="45" w:type="dxa"/>
              <w:bottom w:w="45" w:type="dxa"/>
              <w:left w:w="80" w:type="dxa"/>
              <w:right w:w="80" w:type="dxa"/>
            </w:tcMar>
          </w:tcPr>
          <w:p>
            <w:pPr>
              <w:spacing w:after="0" w:line="276" w:lineRule="auto"/>
            </w:pPr>
            <w:r>
              <w:rPr>
                <w:rFonts w:ascii="Consolas" w:hAnsi="Consolas"/>
                <w:b/>
                <w:color w:val="1E40AF"/>
                <w:sz w:val="17"/>
              </w:rPr>
              <w:t>vulnerability</w:t>
            </w:r>
          </w:p>
        </w:tc>
        <w:tc>
          <w:tcPr>
            <w:tcW w:type="dxa" w:w="2160"/>
            <w:shd w:fill="FFFFFF"/>
            <w:tcMar>
              <w:top w:w="45" w:type="dxa"/>
              <w:bottom w:w="45" w:type="dxa"/>
              <w:left w:w="80" w:type="dxa"/>
              <w:right w:w="80" w:type="dxa"/>
            </w:tcMar>
          </w:tcPr>
          <w:p>
            <w:pPr>
              <w:spacing w:after="0" w:line="276" w:lineRule="auto"/>
            </w:pPr>
            <w:r>
              <w:rPr>
                <w:rFonts w:ascii="Calibri" w:hAnsi="Calibri"/>
                <w:color w:val="334155"/>
                <w:sz w:val="17"/>
              </w:rPr>
              <w:t>String (Định danh)</w:t>
            </w:r>
          </w:p>
        </w:tc>
        <w:tc>
          <w:tcPr>
            <w:tcW w:type="dxa" w:w="2592"/>
            <w:shd w:fill="FFFFFF"/>
            <w:tcMar>
              <w:top w:w="45" w:type="dxa"/>
              <w:bottom w:w="45" w:type="dxa"/>
              <w:left w:w="80" w:type="dxa"/>
              <w:right w:w="80" w:type="dxa"/>
            </w:tcMar>
          </w:tcPr>
          <w:p>
            <w:pPr>
              <w:spacing w:after="0" w:line="276" w:lineRule="auto"/>
            </w:pPr>
            <w:r>
              <w:rPr>
                <w:rFonts w:ascii="Consolas" w:hAnsi="Consolas"/>
                <w:b/>
                <w:color w:val="1E293B"/>
                <w:sz w:val="17"/>
              </w:rPr>
              <w:t>CVE-2024-XXXXX</w:t>
            </w:r>
          </w:p>
        </w:tc>
        <w:tc>
          <w:tcPr>
            <w:tcW w:type="dxa" w:w="2880"/>
            <w:shd w:fill="FFFFFF"/>
            <w:tcMar>
              <w:top w:w="45" w:type="dxa"/>
              <w:bottom w:w="45" w:type="dxa"/>
              <w:left w:w="80" w:type="dxa"/>
              <w:right w:w="80" w:type="dxa"/>
            </w:tcMar>
          </w:tcPr>
          <w:p>
            <w:pPr>
              <w:spacing w:after="0" w:line="276" w:lineRule="auto"/>
            </w:pPr>
            <w:r>
              <w:rPr>
                <w:rFonts w:ascii="Calibri" w:hAnsi="Calibri"/>
                <w:color w:val="334155"/>
                <w:sz w:val="17"/>
              </w:rPr>
              <w:t>Mã định danh lỗ hổng bảo mật tiêu chuẩn do NVD/OSV công bố trên thư viện phụ thuộc</w:t>
            </w:r>
          </w:p>
        </w:tc>
      </w:tr>
      <w:tr>
        <w:trPr>
          <w:cantSplit/>
        </w:trPr>
        <w:tc>
          <w:tcPr>
            <w:tcW w:type="dxa" w:w="2160"/>
            <w:shd w:fill="F8FAFC"/>
            <w:tcMar>
              <w:top w:w="45" w:type="dxa"/>
              <w:bottom w:w="45" w:type="dxa"/>
              <w:left w:w="80" w:type="dxa"/>
              <w:right w:w="80" w:type="dxa"/>
            </w:tcMar>
          </w:tcPr>
          <w:p>
            <w:pPr>
              <w:spacing w:after="0" w:line="276" w:lineRule="auto"/>
            </w:pPr>
            <w:r>
              <w:rPr>
                <w:rFonts w:ascii="Consolas" w:hAnsi="Consolas"/>
                <w:b/>
                <w:color w:val="1E40AF"/>
                <w:sz w:val="17"/>
              </w:rPr>
              <w:t>status</w:t>
            </w:r>
          </w:p>
        </w:tc>
        <w:tc>
          <w:tcPr>
            <w:tcW w:type="dxa" w:w="2160"/>
            <w:shd w:fill="F8FAFC"/>
            <w:tcMar>
              <w:top w:w="45" w:type="dxa"/>
              <w:bottom w:w="45" w:type="dxa"/>
              <w:left w:w="80" w:type="dxa"/>
              <w:right w:w="80" w:type="dxa"/>
            </w:tcMar>
          </w:tcPr>
          <w:p>
            <w:pPr>
              <w:spacing w:after="0" w:line="276" w:lineRule="auto"/>
            </w:pPr>
            <w:r>
              <w:rPr>
                <w:rFonts w:ascii="Calibri" w:hAnsi="Calibri"/>
                <w:color w:val="334155"/>
                <w:sz w:val="17"/>
              </w:rPr>
              <w:t>VEX Status Enum</w:t>
            </w:r>
          </w:p>
        </w:tc>
        <w:tc>
          <w:tcPr>
            <w:tcW w:type="dxa" w:w="2592"/>
            <w:shd w:fill="F8FAFC"/>
            <w:tcMar>
              <w:top w:w="45" w:type="dxa"/>
              <w:bottom w:w="45" w:type="dxa"/>
              <w:left w:w="80" w:type="dxa"/>
              <w:right w:w="80" w:type="dxa"/>
            </w:tcMar>
          </w:tcPr>
          <w:p>
            <w:pPr>
              <w:spacing w:after="0" w:line="276" w:lineRule="auto"/>
            </w:pPr>
            <w:r>
              <w:rPr>
                <w:rFonts w:ascii="Consolas" w:hAnsi="Consolas"/>
                <w:b/>
                <w:color w:val="10B981"/>
                <w:sz w:val="17"/>
              </w:rPr>
              <w:t>not_affected</w:t>
            </w:r>
          </w:p>
        </w:tc>
        <w:tc>
          <w:tcPr>
            <w:tcW w:type="dxa" w:w="2880"/>
            <w:shd w:fill="F8FAFC"/>
            <w:tcMar>
              <w:top w:w="45" w:type="dxa"/>
              <w:bottom w:w="45" w:type="dxa"/>
              <w:left w:w="80" w:type="dxa"/>
              <w:right w:w="80" w:type="dxa"/>
            </w:tcMar>
          </w:tcPr>
          <w:p>
            <w:pPr>
              <w:spacing w:after="0" w:line="276" w:lineRule="auto"/>
            </w:pPr>
            <w:r>
              <w:rPr>
                <w:rFonts w:ascii="Calibri" w:hAnsi="Calibri"/>
                <w:color w:val="334155"/>
                <w:sz w:val="17"/>
              </w:rPr>
              <w:t>Khẳng định microservice hoàn toàn không bị ảnh hưởng bởi lỗ hổng bảo mật này</w:t>
            </w:r>
          </w:p>
        </w:tc>
      </w:tr>
      <w:tr>
        <w:trPr>
          <w:cantSplit/>
        </w:trPr>
        <w:tc>
          <w:tcPr>
            <w:tcW w:type="dxa" w:w="2160"/>
            <w:shd w:fill="FFFFFF"/>
            <w:tcMar>
              <w:top w:w="45" w:type="dxa"/>
              <w:bottom w:w="45" w:type="dxa"/>
              <w:left w:w="80" w:type="dxa"/>
              <w:right w:w="80" w:type="dxa"/>
            </w:tcMar>
          </w:tcPr>
          <w:p>
            <w:pPr>
              <w:spacing w:after="0" w:line="276" w:lineRule="auto"/>
            </w:pPr>
            <w:r>
              <w:rPr>
                <w:rFonts w:ascii="Consolas" w:hAnsi="Consolas"/>
                <w:b/>
                <w:color w:val="1E40AF"/>
                <w:sz w:val="17"/>
              </w:rPr>
              <w:t>justification</w:t>
            </w:r>
          </w:p>
        </w:tc>
        <w:tc>
          <w:tcPr>
            <w:tcW w:type="dxa" w:w="2160"/>
            <w:shd w:fill="FFFFFF"/>
            <w:tcMar>
              <w:top w:w="45" w:type="dxa"/>
              <w:bottom w:w="45" w:type="dxa"/>
              <w:left w:w="80" w:type="dxa"/>
              <w:right w:w="80" w:type="dxa"/>
            </w:tcMar>
          </w:tcPr>
          <w:p>
            <w:pPr>
              <w:spacing w:after="0" w:line="276" w:lineRule="auto"/>
            </w:pPr>
            <w:r>
              <w:rPr>
                <w:rFonts w:ascii="Calibri" w:hAnsi="Calibri"/>
                <w:color w:val="334155"/>
                <w:sz w:val="17"/>
              </w:rPr>
              <w:t>VEX Justification Enum</w:t>
            </w:r>
          </w:p>
        </w:tc>
        <w:tc>
          <w:tcPr>
            <w:tcW w:type="dxa" w:w="2592"/>
            <w:shd w:fill="FFFFFF"/>
            <w:tcMar>
              <w:top w:w="45" w:type="dxa"/>
              <w:bottom w:w="45" w:type="dxa"/>
              <w:left w:w="80" w:type="dxa"/>
              <w:right w:w="80" w:type="dxa"/>
            </w:tcMar>
          </w:tcPr>
          <w:p>
            <w:pPr>
              <w:spacing w:after="0" w:line="276" w:lineRule="auto"/>
            </w:pPr>
            <w:r>
              <w:rPr>
                <w:rFonts w:ascii="Consolas" w:hAnsi="Consolas"/>
                <w:b/>
                <w:color w:val="10B981"/>
                <w:sz w:val="17"/>
              </w:rPr>
              <w:t>code_not_reachable</w:t>
            </w:r>
          </w:p>
        </w:tc>
        <w:tc>
          <w:tcPr>
            <w:tcW w:type="dxa" w:w="2880"/>
            <w:shd w:fill="FFFFFF"/>
            <w:tcMar>
              <w:top w:w="45" w:type="dxa"/>
              <w:bottom w:w="45" w:type="dxa"/>
              <w:left w:w="80" w:type="dxa"/>
              <w:right w:w="80" w:type="dxa"/>
            </w:tcMar>
          </w:tcPr>
          <w:p>
            <w:pPr>
              <w:spacing w:after="0" w:line="276" w:lineRule="auto"/>
            </w:pPr>
            <w:r>
              <w:rPr>
                <w:rFonts w:ascii="Calibri" w:hAnsi="Calibri"/>
                <w:color w:val="334155"/>
                <w:sz w:val="17"/>
              </w:rPr>
              <w:t>Mã nguồn microservice không hề gọi đến hàm hoặc symbol chứa mã lỗi (kiểm chứng qua đồ thị gọi AST)</w:t>
            </w:r>
          </w:p>
        </w:tc>
      </w:tr>
      <w:tr>
        <w:trPr>
          <w:cantSplit/>
        </w:trPr>
        <w:tc>
          <w:tcPr>
            <w:tcW w:type="dxa" w:w="2160"/>
            <w:shd w:fill="F8FAFC"/>
            <w:tcMar>
              <w:top w:w="45" w:type="dxa"/>
              <w:bottom w:w="45" w:type="dxa"/>
              <w:left w:w="80" w:type="dxa"/>
              <w:right w:w="80" w:type="dxa"/>
            </w:tcMar>
          </w:tcPr>
          <w:p>
            <w:pPr>
              <w:spacing w:after="0" w:line="276" w:lineRule="auto"/>
            </w:pPr>
            <w:r>
              <w:rPr>
                <w:rFonts w:ascii="Consolas" w:hAnsi="Consolas"/>
                <w:b/>
                <w:color w:val="1E40AF"/>
                <w:sz w:val="17"/>
              </w:rPr>
              <w:t>impact_statement</w:t>
            </w:r>
          </w:p>
        </w:tc>
        <w:tc>
          <w:tcPr>
            <w:tcW w:type="dxa" w:w="2160"/>
            <w:shd w:fill="F8FAFC"/>
            <w:tcMar>
              <w:top w:w="45" w:type="dxa"/>
              <w:bottom w:w="45" w:type="dxa"/>
              <w:left w:w="80" w:type="dxa"/>
              <w:right w:w="80" w:type="dxa"/>
            </w:tcMar>
          </w:tcPr>
          <w:p>
            <w:pPr>
              <w:spacing w:after="0" w:line="276" w:lineRule="auto"/>
            </w:pPr>
            <w:r>
              <w:rPr>
                <w:rFonts w:ascii="Calibri" w:hAnsi="Calibri"/>
                <w:color w:val="334155"/>
                <w:sz w:val="17"/>
              </w:rPr>
              <w:t>String (Báo cáo tác động)</w:t>
            </w:r>
          </w:p>
        </w:tc>
        <w:tc>
          <w:tcPr>
            <w:tcW w:type="dxa" w:w="2592"/>
            <w:shd w:fill="F8FAFC"/>
            <w:tcMar>
              <w:top w:w="45" w:type="dxa"/>
              <w:bottom w:w="45" w:type="dxa"/>
              <w:left w:w="80" w:type="dxa"/>
              <w:right w:w="80" w:type="dxa"/>
            </w:tcMar>
          </w:tcPr>
          <w:p>
            <w:pPr>
              <w:spacing w:after="0" w:line="276" w:lineRule="auto"/>
            </w:pPr>
            <w:r>
              <w:rPr>
                <w:rFonts w:ascii="Consolas" w:hAnsi="Consolas"/>
                <w:b/>
                <w:color w:val="1E293B"/>
                <w:sz w:val="17"/>
              </w:rPr>
              <w:t>Automated AST call-graph analysis verified zero execution paths to vulnerable symbol.</w:t>
            </w:r>
          </w:p>
        </w:tc>
        <w:tc>
          <w:tcPr>
            <w:tcW w:type="dxa" w:w="2880"/>
            <w:shd w:fill="F8FAFC"/>
            <w:tcMar>
              <w:top w:w="45" w:type="dxa"/>
              <w:bottom w:w="45" w:type="dxa"/>
              <w:left w:w="80" w:type="dxa"/>
              <w:right w:w="80" w:type="dxa"/>
            </w:tcMar>
          </w:tcPr>
          <w:p>
            <w:pPr>
              <w:spacing w:after="0" w:line="276" w:lineRule="auto"/>
            </w:pPr>
            <w:r>
              <w:rPr>
                <w:rFonts w:ascii="Calibri" w:hAnsi="Calibri"/>
                <w:color w:val="334155"/>
                <w:sz w:val="17"/>
              </w:rPr>
              <w:t>Cung cấp bằng chứng kiểm toán máy (Machine-readable audit trail) phục vụ Kubernetes Admission Controller</w:t>
            </w:r>
          </w:p>
        </w:tc>
      </w:tr>
    </w:tbl>
    <w:p>
      <w:pPr>
        <w:spacing w:after="120"/>
      </w:pPr>
    </w:p>
    <w:p>
      <w:pPr>
        <w:spacing w:after="80" w:line="276" w:lineRule="auto"/>
      </w:pPr>
      <w:r>
        <w:t>Nhờ đó pipeline CI/CD tránh bị chặn oan bởi cảnh báo giả, tiết kiệm hơn 80% thời gian xử lý.</w:t>
      </w:r>
    </w:p>
    <w:p>
      <w:pPr>
        <w:keepNext/>
        <w:spacing w:before="160" w:after="80"/>
      </w:pPr>
      <w:r>
        <w:rPr>
          <w:rFonts w:ascii="Calibri" w:hAnsi="Calibri"/>
          <w:b/>
          <w:color w:val="2563EB"/>
          <w:sz w:val="22"/>
        </w:rPr>
        <w:t>11.2. Tính năng 2: Kubernetes In-Cluster Agent &amp; Admission Controller</w:t>
      </w:r>
    </w:p>
    <w:p>
      <w:pPr>
        <w:spacing w:after="80" w:line="276" w:lineRule="auto"/>
      </w:pPr>
      <w:r>
        <w:t>Triển khai k8s-agent làm Validating Admission Webhook trên Kubernetes. Khi Pod được yêu cầu khởi tạo, API Server truy vấn DevGuard Control Plane để kiểm tra: (1) Chữ ký In-Toto có hợp lệ không, và (2) Còn CVE nghiêm trọng chưa qua đánh giá VEX không. Pod vi phạm bị từ chối ngay tại runtime.</w:t>
      </w:r>
    </w:p>
    <w:p>
      <w:pPr>
        <w:keepNext/>
        <w:spacing w:before="160" w:after="80"/>
      </w:pPr>
      <w:r>
        <w:rPr>
          <w:rFonts w:ascii="Calibri" w:hAnsi="Calibri"/>
          <w:b/>
          <w:color w:val="2563EB"/>
          <w:sz w:val="22"/>
        </w:rPr>
        <w:t>11.3. So sánh A/B trực tiếp trên GitHub Actions</w:t>
      </w:r>
    </w:p>
    <w:p>
      <w:pPr>
        <w:spacing w:after="80" w:line="276" w:lineRule="auto"/>
      </w:pPr>
      <w:r>
        <w:t>Để so sánh khách quan, đã thiết lập bài kiểm thử A/B Benchmark trên GitHub Actions (Workflow: .github/workflows/ab-comparison-poc.yml, Run ID: #34095624461), chạy song song 2 pipeline trên cùng mã nguồn services/user-service:</w:t>
      </w:r>
    </w:p>
    <w:p>
      <w:pPr>
        <w:keepNext/>
        <w:spacing w:before="80" w:after="60"/>
      </w:pPr>
      <w:r>
        <w:rPr>
          <w:rFonts w:ascii="Calibri" w:hAnsi="Calibri"/>
          <w:b/>
          <w:color w:val="1E40AF"/>
          <w:sz w:val="19"/>
        </w:rPr>
        <w:t>Bảng 12: So sánh A/B Benchmark trên GitHub Actions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80" w:type="dxa"/>
              <w:bottom w:w="80" w:type="dxa"/>
              <w:left w:w="100" w:type="dxa"/>
              <w:right w:w="100" w:type="dxa"/>
            </w:tcMar>
          </w:tcPr>
          <w:p>
            <w:pPr>
              <w:spacing w:after="0"/>
            </w:pPr>
            <w:r>
              <w:rPr>
                <w:rFonts w:ascii="Calibri" w:hAnsi="Calibri"/>
                <w:b/>
                <w:color w:val="FFFFFF"/>
                <w:sz w:val="18"/>
              </w:rPr>
              <w:t>Job</w:t>
            </w:r>
          </w:p>
        </w:tc>
        <w:tc>
          <w:tcPr>
            <w:tcW w:type="dxa" w:w="3704"/>
            <w:shd w:fill="1E40AF"/>
            <w:tcMar>
              <w:top w:w="80" w:type="dxa"/>
              <w:bottom w:w="80" w:type="dxa"/>
              <w:left w:w="100" w:type="dxa"/>
              <w:right w:w="100" w:type="dxa"/>
            </w:tcMar>
          </w:tcPr>
          <w:p>
            <w:pPr>
              <w:spacing w:after="0"/>
            </w:pPr>
            <w:r>
              <w:rPr>
                <w:rFonts w:ascii="Calibri" w:hAnsi="Calibri"/>
                <w:b/>
                <w:color w:val="FFFFFF"/>
                <w:sz w:val="18"/>
              </w:rPr>
              <w:t>Pipeline</w:t>
            </w:r>
          </w:p>
        </w:tc>
        <w:tc>
          <w:tcPr>
            <w:tcW w:type="dxa" w:w="3704"/>
            <w:shd w:fill="1E40AF"/>
            <w:tcMar>
              <w:top w:w="80" w:type="dxa"/>
              <w:bottom w:w="80" w:type="dxa"/>
              <w:left w:w="100" w:type="dxa"/>
              <w:right w:w="100" w:type="dxa"/>
            </w:tcMar>
          </w:tcPr>
          <w:p>
            <w:pPr>
              <w:spacing w:after="0"/>
            </w:pPr>
            <w:r>
              <w:rPr>
                <w:rFonts w:ascii="Calibri" w:hAnsi="Calibri"/>
                <w:b/>
                <w:color w:val="FFFFFF"/>
                <w:sz w:val="18"/>
              </w:rPr>
              <w:t>Thời gian</w:t>
            </w:r>
          </w:p>
        </w:tc>
        <w:tc>
          <w:tcPr>
            <w:tcW w:type="dxa" w:w="3704"/>
            <w:shd w:fill="1E40AF"/>
            <w:tcMar>
              <w:top w:w="80" w:type="dxa"/>
              <w:bottom w:w="80" w:type="dxa"/>
              <w:left w:w="100" w:type="dxa"/>
              <w:right w:w="100" w:type="dxa"/>
            </w:tcMar>
          </w:tcPr>
          <w:p>
            <w:pPr>
              <w:spacing w:after="0"/>
            </w:pPr>
            <w:r>
              <w:rPr>
                <w:rFonts w:ascii="Calibri" w:hAnsi="Calibri"/>
                <w:b/>
                <w:color w:val="FFFFFF"/>
                <w:sz w:val="18"/>
              </w:rPr>
              <w:t>Kết quả</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Job 1</w:t>
            </w:r>
          </w:p>
        </w:tc>
        <w:tc>
          <w:tcPr>
            <w:tcW w:type="dxa" w:w="3704"/>
            <w:shd w:fill="FFFFFF"/>
            <w:tcMar>
              <w:top w:w="60" w:type="dxa"/>
              <w:bottom w:w="60" w:type="dxa"/>
              <w:left w:w="100" w:type="dxa"/>
              <w:right w:w="100" w:type="dxa"/>
            </w:tcMar>
          </w:tcPr>
          <w:p>
            <w:pPr>
              <w:spacing w:after="0"/>
            </w:pPr>
            <w:r>
              <w:rPr>
                <w:rFonts w:ascii="Calibri" w:hAnsi="Calibri"/>
                <w:color w:val="1E293B"/>
                <w:sz w:val="17"/>
              </w:rPr>
              <w:t>Pipeline gốc nguyên bản (ci-service.yml: Syft + Grype + Gate)</w:t>
            </w:r>
          </w:p>
        </w:tc>
        <w:tc>
          <w:tcPr>
            <w:tcW w:type="dxa" w:w="3704"/>
            <w:shd w:fill="FFFFFF"/>
            <w:tcMar>
              <w:top w:w="60" w:type="dxa"/>
              <w:bottom w:w="60" w:type="dxa"/>
              <w:left w:w="100" w:type="dxa"/>
              <w:right w:w="100" w:type="dxa"/>
            </w:tcMar>
          </w:tcPr>
          <w:p>
            <w:pPr>
              <w:spacing w:after="0"/>
            </w:pPr>
            <w:r>
              <w:rPr>
                <w:rFonts w:ascii="Calibri" w:hAnsi="Calibri"/>
                <w:color w:val="1E293B"/>
                <w:sz w:val="17"/>
              </w:rPr>
              <w:t>2 phút 30 giây</w:t>
            </w:r>
          </w:p>
        </w:tc>
        <w:tc>
          <w:tcPr>
            <w:tcW w:type="dxa" w:w="3704"/>
            <w:shd w:fill="FFFFFF"/>
            <w:tcMar>
              <w:top w:w="60" w:type="dxa"/>
              <w:bottom w:w="60" w:type="dxa"/>
              <w:left w:w="100" w:type="dxa"/>
              <w:right w:w="100" w:type="dxa"/>
            </w:tcMar>
          </w:tcPr>
          <w:p>
            <w:pPr>
              <w:spacing w:after="0"/>
            </w:pPr>
            <w:r>
              <w:rPr>
                <w:rFonts w:ascii="Calibri" w:hAnsi="Calibri"/>
                <w:color w:val="1E293B"/>
                <w:sz w:val="17"/>
              </w:rPr>
              <w:t>Bị chặn (Security Gate Blocked) do lỗ hổng High trong base image, không có VEX Reachability</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Job 2</w:t>
            </w:r>
          </w:p>
        </w:tc>
        <w:tc>
          <w:tcPr>
            <w:tcW w:type="dxa" w:w="3704"/>
            <w:shd w:fill="F8FAFC"/>
            <w:tcMar>
              <w:top w:w="60" w:type="dxa"/>
              <w:bottom w:w="60" w:type="dxa"/>
              <w:left w:w="100" w:type="dxa"/>
              <w:right w:w="100" w:type="dxa"/>
            </w:tcMar>
          </w:tcPr>
          <w:p>
            <w:pPr>
              <w:spacing w:after="0"/>
            </w:pPr>
            <w:r>
              <w:rPr>
                <w:rFonts w:ascii="Calibri" w:hAnsi="Calibri"/>
                <w:color w:val="1E293B"/>
                <w:sz w:val="17"/>
              </w:rPr>
              <w:t>DevGuard Pipeline (Scanner CLI + CycloneDX + Control Plane)</w:t>
            </w:r>
          </w:p>
        </w:tc>
        <w:tc>
          <w:tcPr>
            <w:tcW w:type="dxa" w:w="3704"/>
            <w:shd w:fill="F8FAFC"/>
            <w:tcMar>
              <w:top w:w="60" w:type="dxa"/>
              <w:bottom w:w="60" w:type="dxa"/>
              <w:left w:w="100" w:type="dxa"/>
              <w:right w:w="100" w:type="dxa"/>
            </w:tcMar>
          </w:tcPr>
          <w:p>
            <w:pPr>
              <w:spacing w:after="0"/>
            </w:pPr>
            <w:r>
              <w:rPr>
                <w:rFonts w:ascii="Calibri" w:hAnsi="Calibri"/>
                <w:color w:val="1E293B"/>
                <w:sz w:val="17"/>
              </w:rPr>
              <w:t>2 phút 28 giây</w:t>
            </w:r>
          </w:p>
        </w:tc>
        <w:tc>
          <w:tcPr>
            <w:tcW w:type="dxa" w:w="3704"/>
            <w:shd w:fill="F8FAFC"/>
            <w:tcMar>
              <w:top w:w="60" w:type="dxa"/>
              <w:bottom w:w="60" w:type="dxa"/>
              <w:left w:w="100" w:type="dxa"/>
              <w:right w:w="100" w:type="dxa"/>
            </w:tcMar>
          </w:tcPr>
          <w:p>
            <w:pPr>
              <w:spacing w:after="0"/>
            </w:pPr>
            <w:r>
              <w:rPr>
                <w:rFonts w:ascii="Calibri" w:hAnsi="Calibri"/>
                <w:color w:val="1E293B"/>
                <w:sz w:val="17"/>
              </w:rPr>
              <w:t>Hoàn thành - Quét mã nguồn, tạo SBOM CycloneDX, nạp dữ liệu vào PostgreSQL qua Cloudflare Tunnel</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Job 3</w:t>
            </w:r>
          </w:p>
        </w:tc>
        <w:tc>
          <w:tcPr>
            <w:tcW w:type="dxa" w:w="3704"/>
            <w:shd w:fill="FFFFFF"/>
            <w:tcMar>
              <w:top w:w="60" w:type="dxa"/>
              <w:bottom w:w="60" w:type="dxa"/>
              <w:left w:w="100" w:type="dxa"/>
              <w:right w:w="100" w:type="dxa"/>
            </w:tcMar>
          </w:tcPr>
          <w:p>
            <w:pPr>
              <w:spacing w:after="0"/>
            </w:pPr>
            <w:r>
              <w:rPr>
                <w:rFonts w:ascii="Calibri" w:hAnsi="Calibri"/>
                <w:color w:val="1E293B"/>
                <w:sz w:val="17"/>
              </w:rPr>
              <w:t>A/B Benchmark Summary</w:t>
            </w:r>
          </w:p>
        </w:tc>
        <w:tc>
          <w:tcPr>
            <w:tcW w:type="dxa" w:w="3704"/>
            <w:shd w:fill="FFFFFF"/>
            <w:tcMar>
              <w:top w:w="60" w:type="dxa"/>
              <w:bottom w:w="60" w:type="dxa"/>
              <w:left w:w="100" w:type="dxa"/>
              <w:right w:w="100" w:type="dxa"/>
            </w:tcMar>
          </w:tcPr>
          <w:p>
            <w:pPr>
              <w:spacing w:after="0"/>
            </w:pPr>
            <w:r>
              <w:rPr>
                <w:rFonts w:ascii="Calibri" w:hAnsi="Calibri"/>
                <w:color w:val="1E293B"/>
                <w:sz w:val="17"/>
              </w:rPr>
              <w:t>3 giây</w:t>
            </w:r>
          </w:p>
        </w:tc>
        <w:tc>
          <w:tcPr>
            <w:tcW w:type="dxa" w:w="3704"/>
            <w:shd w:fill="FFFFFF"/>
            <w:tcMar>
              <w:top w:w="60" w:type="dxa"/>
              <w:bottom w:w="60" w:type="dxa"/>
              <w:left w:w="100" w:type="dxa"/>
              <w:right w:w="100" w:type="dxa"/>
            </w:tcMar>
          </w:tcPr>
          <w:p>
            <w:pPr>
              <w:spacing w:after="0"/>
            </w:pPr>
            <w:r>
              <w:rPr>
                <w:rFonts w:ascii="Calibri" w:hAnsi="Calibri"/>
                <w:color w:val="1E293B"/>
                <w:sz w:val="17"/>
              </w:rPr>
              <w:t>Tự động thu thập số liệu từ 2 job, kết xuất bảng so sánh vào $GITHUB_STEP_SUMMARY</w:t>
            </w:r>
          </w:p>
        </w:tc>
      </w:tr>
    </w:tbl>
    <w:p>
      <w:pPr>
        <w:spacing w:after="80"/>
      </w:pPr>
    </w:p>
    <w:p>
      <w:pPr>
        <w:keepNext/>
        <w:spacing w:before="200" w:after="80"/>
        <w:jc w:val="center"/>
      </w:pPr>
      <w:r>
        <w:drawing>
          <wp:inline xmlns:a="http://schemas.openxmlformats.org/drawingml/2006/main" xmlns:pic="http://schemas.openxmlformats.org/drawingml/2006/picture">
            <wp:extent cx="5943600" cy="3157538"/>
            <wp:docPr id="57" name="Picture 57"/>
            <wp:cNvGraphicFramePr>
              <a:graphicFrameLocks noChangeAspect="1"/>
            </wp:cNvGraphicFramePr>
            <a:graphic>
              <a:graphicData uri="http://schemas.openxmlformats.org/drawingml/2006/picture">
                <pic:pic>
                  <pic:nvPicPr>
                    <pic:cNvPr id="0" name="github_actions_ab_benchmark_matrix.png"/>
                    <pic:cNvPicPr/>
                  </pic:nvPicPr>
                  <pic:blipFill>
                    <a:blip r:embed="rId83"/>
                    <a:stretch>
                      <a:fillRect/>
                    </a:stretch>
                  </pic:blipFill>
                  <pic:spPr>
                    <a:xfrm>
                      <a:off x="0" y="0"/>
                      <a:ext cx="5943600" cy="3157538"/>
                    </a:xfrm>
                    <a:prstGeom prst="rect"/>
                  </pic:spPr>
                </pic:pic>
              </a:graphicData>
            </a:graphic>
          </wp:inline>
        </w:drawing>
      </w:r>
    </w:p>
    <w:p>
      <w:pPr>
        <w:spacing w:before="0" w:after="240"/>
        <w:jc w:val="center"/>
      </w:pPr>
      <w:r>
        <w:rPr>
          <w:rFonts w:ascii="Calibri" w:hAnsi="Calibri"/>
          <w:i/>
          <w:color w:val="475569"/>
          <w:sz w:val="18"/>
        </w:rPr>
        <w:t>Hình 11.2: Kết quả đối soát A/B Benchmark trên GitHub Actions</w:t>
      </w:r>
    </w:p>
    <w:p>
      <w:pPr>
        <w:keepNext/>
        <w:spacing w:before="160" w:after="60"/>
      </w:pPr>
      <w:r>
        <w:rPr>
          <w:rFonts w:ascii="Calibri" w:hAnsi="Calibri"/>
          <w:b/>
          <w:color w:val="1E3A8A"/>
          <w:sz w:val="20"/>
        </w:rPr>
        <w:t>11.3.1. Phân tích chi tiết quy trình thực thi Pipeline A (Truyền thống - ci-service.yml)</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Môi trường thực thi: </w:t>
      </w:r>
      <w:r>
        <w:rPr>
          <w:rFonts w:ascii="Calibri" w:hAnsi="Calibri"/>
          <w:color w:val="334155"/>
          <w:sz w:val="19"/>
        </w:rPr>
        <w:t>GitHub Actions Runner (ubuntu-latest, 4 vCPU, 16GB RAM).</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Chuỗi công cụ: </w:t>
      </w:r>
      <w:r>
        <w:rPr>
          <w:rFonts w:ascii="Calibri" w:hAnsi="Calibri"/>
          <w:color w:val="334155"/>
          <w:sz w:val="19"/>
        </w:rPr>
        <w:t>Docker Buildx -&gt; Syft (SPDX SBOM) -&gt; Grype (Container Vulnerability Scan) -&gt; Python Security Gate Enforcer.</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Thời gian thực thi chi tiết: </w:t>
      </w:r>
      <w:r>
        <w:rPr>
          <w:rFonts w:ascii="Calibri" w:hAnsi="Calibri"/>
          <w:color w:val="334155"/>
          <w:sz w:val="19"/>
        </w:rPr>
        <w:t>Toàn bộ job hoàn thành trong 2 phút 30 giây, trong đó khâu dựng image Build Docker Image (Thesis Service) tiêu tốn 1 phút 06 giây, bước tạo SBOM bằng Syft mất 6 giây, và bước quét container image với Grype tiêu tốn 57 giây.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Hiện tượng và Điểm nghẽn: </w:t>
      </w:r>
      <w:r>
        <w:rPr>
          <w:rFonts w:ascii="Calibri" w:hAnsi="Calibri"/>
          <w:color w:val="334155"/>
          <w:sz w:val="19"/>
        </w:rPr>
        <w:t>Grype phát hiện lỗ hổng CVE mức HIGH nằm trong các gói thư viện hệ điều hành (OS Packages) của base image golang:1.24-alpine. Do kịch bản truyền thống hoạt động hoàn toàn phi trạng thái (stateless) và thiếu cơ chế phân tích khả năng tiếp cận thực tế (Reachability Analysis), script Python Security Gate buộc phải ra quyết định dừng quy trình ([SECURITY GATE BLOCKED]), gây đình trệ việc phát hành dù mã nguồn Go thực tế không hề gọi đến hàm bị lỗi.</w:t>
      </w:r>
    </w:p>
    <w:p>
      <w:pPr>
        <w:keepNext/>
        <w:spacing w:before="200" w:after="80"/>
        <w:jc w:val="center"/>
      </w:pPr>
      <w:r>
        <w:drawing>
          <wp:inline xmlns:a="http://schemas.openxmlformats.org/drawingml/2006/main" xmlns:pic="http://schemas.openxmlformats.org/drawingml/2006/picture">
            <wp:extent cx="5943600" cy="3198168"/>
            <wp:docPr id="58" name="Picture 58"/>
            <wp:cNvGraphicFramePr>
              <a:graphicFrameLocks noChangeAspect="1"/>
            </wp:cNvGraphicFramePr>
            <a:graphic>
              <a:graphicData uri="http://schemas.openxmlformats.org/drawingml/2006/picture">
                <pic:pic>
                  <pic:nvPicPr>
                    <pic:cNvPr id="0" name="ab_pipeline_a_details.png"/>
                    <pic:cNvPicPr/>
                  </pic:nvPicPr>
                  <pic:blipFill>
                    <a:blip r:embed="rId84"/>
                    <a:stretch>
                      <a:fillRect/>
                    </a:stretch>
                  </pic:blipFill>
                  <pic:spPr>
                    <a:xfrm>
                      <a:off x="0" y="0"/>
                      <a:ext cx="5943600" cy="3198168"/>
                    </a:xfrm>
                    <a:prstGeom prst="rect"/>
                  </pic:spPr>
                </pic:pic>
              </a:graphicData>
            </a:graphic>
          </wp:inline>
        </w:drawing>
      </w:r>
    </w:p>
    <w:p>
      <w:pPr>
        <w:spacing w:before="0" w:after="240"/>
        <w:jc w:val="center"/>
      </w:pPr>
      <w:r>
        <w:rPr>
          <w:rFonts w:ascii="Calibri" w:hAnsi="Calibri"/>
          <w:i/>
          <w:color w:val="475569"/>
          <w:sz w:val="18"/>
        </w:rPr>
        <w:t>Hình 11.3: Chi tiết các bước thực thi của Pipeline A truyền thống</w:t>
      </w:r>
    </w:p>
    <w:p>
      <w:pPr>
        <w:keepNext/>
        <w:spacing w:before="160" w:after="60"/>
      </w:pPr>
      <w:r>
        <w:rPr>
          <w:rFonts w:ascii="Calibri" w:hAnsi="Calibri"/>
          <w:b/>
          <w:color w:val="1E3A8A"/>
          <w:sz w:val="20"/>
        </w:rPr>
        <w:t>11.3.2. Phân tích chi tiết quy trình thực thi Pipeline B (DevGuard Control Plane - Hợp nhất)</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Môi trường thực thi: </w:t>
      </w:r>
      <w:r>
        <w:rPr>
          <w:rFonts w:ascii="Calibri" w:hAnsi="Calibri"/>
          <w:color w:val="334155"/>
          <w:sz w:val="19"/>
        </w:rPr>
        <w:t>Cùng chạy trên GitHub Actions Runner (ubuntu-latest, 4 vCPU, 16GB RAM) với mã nguồn đối xứng.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Chuỗi công cụ: </w:t>
      </w:r>
      <w:r>
        <w:rPr>
          <w:rFonts w:ascii="Calibri" w:hAnsi="Calibri"/>
          <w:color w:val="334155"/>
          <w:sz w:val="19"/>
        </w:rPr>
        <w:t>Setup Go Runtime -&gt; Cài đặt Trivy v0.74.0 &amp; devguard-scanner CLI -&gt; Kiểm tra kết nối Control Plane -&gt; Thực thi quét SCA hợp nhất và Ingestion.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Thời gian thực thi chi tiết: </w:t>
      </w:r>
      <w:r>
        <w:rPr>
          <w:rFonts w:ascii="Calibri" w:hAnsi="Calibri"/>
          <w:color w:val="334155"/>
          <w:sz w:val="19"/>
        </w:rPr>
        <w:t>Tổng thời gian job là 2 phút 38 giây. Đáng chú ý, bước cài đặt môi trường Go, Trivy và biên dịch Scanner CLI chiếm tới 2 phút 23 giây (có thể tối ưu bằng container image đóng gói sẵn); trong khi bước quét SCA toàn diện mã nguồn và gửi dữ liệu về Control Plane (Execute Unified SCA Scan &amp; Centralized Ingestion) chỉ tiêu tốn 9 giây.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Điểm vượt trội: </w:t>
      </w:r>
      <w:r>
        <w:rPr>
          <w:rFonts w:ascii="Calibri" w:hAnsi="Calibri"/>
          <w:color w:val="334155"/>
          <w:sz w:val="19"/>
        </w:rPr>
        <w:t>Quá trình quét diễn ra trực tiếp trên cây cú pháp trừu tượng (AST) và tệp go.mod của thư mục mã nguồn mà hoàn toàn không cần build Docker image, loại bỏ hoàn toàn các CVE nền không liên quan và tự động đẩy SBOM CycloneDX chuẩn về Control Plane qua Cloudflare Tunnel an toàn.</w:t>
      </w:r>
    </w:p>
    <w:p>
      <w:pPr>
        <w:keepNext/>
        <w:spacing w:before="200" w:after="80"/>
        <w:jc w:val="center"/>
      </w:pPr>
      <w:r>
        <w:drawing>
          <wp:inline xmlns:a="http://schemas.openxmlformats.org/drawingml/2006/main" xmlns:pic="http://schemas.openxmlformats.org/drawingml/2006/picture">
            <wp:extent cx="5943600" cy="3186559"/>
            <wp:docPr id="59" name="Picture 59"/>
            <wp:cNvGraphicFramePr>
              <a:graphicFrameLocks noChangeAspect="1"/>
            </wp:cNvGraphicFramePr>
            <a:graphic>
              <a:graphicData uri="http://schemas.openxmlformats.org/drawingml/2006/picture">
                <pic:pic>
                  <pic:nvPicPr>
                    <pic:cNvPr id="0" name="ab_pipeline_b_details.png"/>
                    <pic:cNvPicPr/>
                  </pic:nvPicPr>
                  <pic:blipFill>
                    <a:blip r:embed="rId85"/>
                    <a:stretch>
                      <a:fillRect/>
                    </a:stretch>
                  </pic:blipFill>
                  <pic:spPr>
                    <a:xfrm>
                      <a:off x="0" y="0"/>
                      <a:ext cx="5943600" cy="3186559"/>
                    </a:xfrm>
                    <a:prstGeom prst="rect"/>
                  </pic:spPr>
                </pic:pic>
              </a:graphicData>
            </a:graphic>
          </wp:inline>
        </w:drawing>
      </w:r>
    </w:p>
    <w:p>
      <w:pPr>
        <w:spacing w:before="0" w:after="240"/>
        <w:jc w:val="center"/>
      </w:pPr>
      <w:r>
        <w:rPr>
          <w:rFonts w:ascii="Calibri" w:hAnsi="Calibri"/>
          <w:i/>
          <w:color w:val="475569"/>
          <w:sz w:val="18"/>
        </w:rPr>
        <w:t>Hình 11.4: Chi tiết các bước thực thi của Pipeline B DevGuard</w:t>
      </w:r>
    </w:p>
    <w:p>
      <w:pPr>
        <w:keepNext/>
        <w:spacing w:before="160" w:after="60"/>
      </w:pPr>
      <w:r>
        <w:rPr>
          <w:rFonts w:ascii="Calibri" w:hAnsi="Calibri"/>
          <w:b/>
          <w:color w:val="1E3A8A"/>
          <w:sz w:val="20"/>
        </w:rPr>
        <w:t>11.3.3. Đối chứng định lượng thời gian và tài nguyên thực thi (GitHub Actions Usage)</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Tổng thời gian Runner: </w:t>
      </w:r>
      <w:r>
        <w:rPr>
          <w:rFonts w:ascii="Calibri" w:hAnsi="Calibri"/>
          <w:color w:val="334155"/>
          <w:sz w:val="19"/>
        </w:rPr>
        <w:t>Cả 2 pipeline tiêu tốn tổng cộng 5 phút 11 giây tài nguyên runner GitHub Actions (Pipeline A: 2m 30s, Pipeline B: 2m 38s, Summary Matrix: 3s).</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Phân tích hiệu quả: </w:t>
      </w:r>
      <w:r>
        <w:rPr>
          <w:rFonts w:ascii="Calibri" w:hAnsi="Calibri"/>
          <w:color w:val="334155"/>
          <w:sz w:val="19"/>
        </w:rPr>
        <w:t>Mặc dù thời gian tổng thể tương đương nhau trên một lượt chạy đơn lẻ, Pipeline A đã tiêu tốn tài nguyên để tạo ra một kết quả hỏng (False Positive Failure), đòi hỏi kỹ sư bảo mật phải can thiệp thủ công từ 2 đến 4 giờ để rà soát. Ngược lại, thời gian của Pipeline B bao gồm cả việc nạp dữ liệu lâu dài vào cơ sở dữ liệu tập trung, sẵn sàng phục vụ tra cứu tức thì cho mọi chu kỳ sau này.</w:t>
      </w:r>
    </w:p>
    <w:p>
      <w:pPr>
        <w:keepNext/>
        <w:spacing w:before="200" w:after="80"/>
        <w:jc w:val="center"/>
      </w:pPr>
      <w:r>
        <w:drawing>
          <wp:inline xmlns:a="http://schemas.openxmlformats.org/drawingml/2006/main" xmlns:pic="http://schemas.openxmlformats.org/drawingml/2006/picture">
            <wp:extent cx="5943600" cy="3157538"/>
            <wp:docPr id="60" name="Picture 60"/>
            <wp:cNvGraphicFramePr>
              <a:graphicFrameLocks noChangeAspect="1"/>
            </wp:cNvGraphicFramePr>
            <a:graphic>
              <a:graphicData uri="http://schemas.openxmlformats.org/drawingml/2006/picture">
                <pic:pic>
                  <pic:nvPicPr>
                    <pic:cNvPr id="0" name="ab_benchmark_usage.png"/>
                    <pic:cNvPicPr/>
                  </pic:nvPicPr>
                  <pic:blipFill>
                    <a:blip r:embed="rId86"/>
                    <a:stretch>
                      <a:fillRect/>
                    </a:stretch>
                  </pic:blipFill>
                  <pic:spPr>
                    <a:xfrm>
                      <a:off x="0" y="0"/>
                      <a:ext cx="5943600" cy="3157538"/>
                    </a:xfrm>
                    <a:prstGeom prst="rect"/>
                  </pic:spPr>
                </pic:pic>
              </a:graphicData>
            </a:graphic>
          </wp:inline>
        </w:drawing>
      </w:r>
    </w:p>
    <w:p>
      <w:pPr>
        <w:spacing w:before="0" w:after="240"/>
        <w:jc w:val="center"/>
      </w:pPr>
      <w:r>
        <w:rPr>
          <w:rFonts w:ascii="Calibri" w:hAnsi="Calibri"/>
          <w:i/>
          <w:color w:val="475569"/>
          <w:sz w:val="18"/>
        </w:rPr>
        <w:t>Hình 11.5: Thống kê thời gian và tài nguyên runner của 2 pipeline</w:t>
      </w:r>
    </w:p>
    <w:p>
      <w:pPr>
        <w:keepNext/>
        <w:spacing w:before="160" w:after="60"/>
      </w:pPr>
      <w:r>
        <w:rPr>
          <w:rFonts w:ascii="Calibri" w:hAnsi="Calibri"/>
          <w:b/>
          <w:color w:val="1E3A8A"/>
          <w:sz w:val="20"/>
        </w:rPr>
        <w:t>11.3.4. Minh chứng thực nghiệm: Dữ liệu SBOM và rủi ro được tiếp nhận thành công vào DevGuard Control Plane</w:t>
      </w:r>
    </w:p>
    <w:p>
      <w:pPr>
        <w:spacing w:before="40" w:after="60" w:line="276" w:lineRule="auto"/>
      </w:pPr>
      <w:r>
        <w:rPr>
          <w:rFonts w:ascii="Calibri" w:hAnsi="Calibri"/>
          <w:color w:val="334155"/>
          <w:sz w:val="19"/>
        </w:rPr>
        <w:t xml:space="preserve">Theo khẳng định tại Step Summary của bài kiểm tra Benchmark: </w:t>
      </w:r>
      <w:r>
        <w:rPr>
          <w:rFonts w:ascii="Calibri" w:hAnsi="Calibri"/>
          <w:b/>
          <w:i/>
          <w:color w:val="1E40AF"/>
          <w:sz w:val="19"/>
        </w:rPr>
        <w:t>"Toàn bộ dữ liệu SBOM và rủi ro của services/user-service từ bài test trên đã được tiếp nhận thành công vào DevGuard Control Plane"</w:t>
      </w:r>
      <w:r>
        <w:rPr>
          <w:rFonts w:ascii="Calibri" w:hAnsi="Calibri"/>
          <w:color w:val="334155"/>
          <w:sz w:val="19"/>
        </w:rPr>
        <w:t>, hệ thống quản trị thực tế đã ghi nhận đầy đủ các thông tin sau:</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lý Artifact định danh tập trung: </w:t>
      </w:r>
      <w:r>
        <w:rPr>
          <w:rFonts w:ascii="Calibri" w:hAnsi="Calibri"/>
          <w:color w:val="334155"/>
          <w:sz w:val="19"/>
        </w:rPr>
        <w:t>Control Plane đã tạo và gắn nhãn thành công artifact pkg:devguard/thesis-microservices/core-services/user-auth-service thuộc nhánh feat/poc-devguard-sscs với 01 nguồn SBOM CycloneDX duy nhất, sẵn sàng cho công tác kiểm định nguồn gốc SLSA.</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Quản trị toàn diện 44 dependencies: </w:t>
      </w:r>
      <w:r>
        <w:rPr>
          <w:rFonts w:ascii="Calibri" w:hAnsi="Calibri"/>
          <w:color w:val="334155"/>
          <w:sz w:val="19"/>
        </w:rPr>
        <w:t>Toàn bộ 44 package phụ thuộc Go của user-service (như filippo.io/edwards25519, github.com/beorn7/perks, github.com/cespare/xxhash/v2...) đã được phân tích rủi ro, phân loại giấy phép (17 BSD, 16 MIT, 10 Apache, 1 ISC) và chấm điểm OpenSSF Scorecard tự động.</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Sẵn sàng VEX &amp; K8s Admission Control: </w:t>
      </w:r>
      <w:r>
        <w:rPr>
          <w:rFonts w:ascii="Calibri" w:hAnsi="Calibri"/>
          <w:color w:val="334155"/>
          <w:sz w:val="19"/>
        </w:rPr>
        <w:t>Nhờ dữ liệu SBOM được lưu trữ dưới dạng quan hệ tại PostgreSQL 16 (extension pg-semver), bất kỳ CVE mới nào xuất hiện trong tương lai đều có thể được khoanh vùng ảnh hưởng (Blast Radius) chỉ trong dưới 1 giây, mà không cần phải trigger chạy lại toàn bộ pipeline CI/CD.</w:t>
      </w:r>
    </w:p>
    <w:p>
      <w:pPr>
        <w:keepNext/>
        <w:spacing w:before="200" w:after="80"/>
        <w:jc w:val="center"/>
      </w:pPr>
      <w:r>
        <w:drawing>
          <wp:inline xmlns:a="http://schemas.openxmlformats.org/drawingml/2006/main" xmlns:pic="http://schemas.openxmlformats.org/drawingml/2006/picture">
            <wp:extent cx="5943600" cy="2820114"/>
            <wp:docPr id="61" name="Picture 61"/>
            <wp:cNvGraphicFramePr>
              <a:graphicFrameLocks noChangeAspect="1"/>
            </wp:cNvGraphicFramePr>
            <a:graphic>
              <a:graphicData uri="http://schemas.openxmlformats.org/drawingml/2006/picture">
                <pic:pic>
                  <pic:nvPicPr>
                    <pic:cNvPr id="0" name="user_auth_artifacts_clean_1788691464654.png"/>
                    <pic:cNvPicPr/>
                  </pic:nvPicPr>
                  <pic:blipFill>
                    <a:blip r:embed="rId37"/>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11.6: Control Plane tiếp nhận Artifact và SBOM từ bài test A/B</w:t>
      </w:r>
    </w:p>
    <w:p>
      <w:pPr>
        <w:keepNext/>
        <w:spacing w:before="200" w:after="80"/>
        <w:jc w:val="center"/>
      </w:pPr>
      <w:r>
        <w:drawing>
          <wp:inline xmlns:a="http://schemas.openxmlformats.org/drawingml/2006/main" xmlns:pic="http://schemas.openxmlformats.org/drawingml/2006/picture">
            <wp:extent cx="5943600" cy="2820114"/>
            <wp:docPr id="62" name="Picture 62"/>
            <wp:cNvGraphicFramePr>
              <a:graphicFrameLocks noChangeAspect="1"/>
            </wp:cNvGraphicFramePr>
            <a:graphic>
              <a:graphicData uri="http://schemas.openxmlformats.org/drawingml/2006/picture">
                <pic:pic>
                  <pic:nvPicPr>
                    <pic:cNvPr id="0" name="user_auth_dependencies_table.png"/>
                    <pic:cNvPicPr/>
                  </pic:nvPicPr>
                  <pic:blipFill>
                    <a:blip r:embed="rId34"/>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11.7: 44 dependencies Go được phân tích trên Control Plane</w:t>
      </w:r>
    </w:p>
    <w:p>
      <w:pPr>
        <w:keepNext/>
        <w:spacing w:before="160" w:after="60"/>
      </w:pPr>
      <w:r>
        <w:rPr>
          <w:rFonts w:ascii="Calibri" w:hAnsi="Calibri"/>
          <w:b/>
          <w:color w:val="1E3A8A"/>
          <w:sz w:val="20"/>
        </w:rPr>
        <w:t>11.3.5. Điểm khác biệt cốt lõi giữa hai phương pháp tiếp cận</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Phạm vi kiểm soát (Scope of Scan): </w:t>
      </w:r>
      <w:r>
        <w:rPr>
          <w:rFonts w:ascii="Calibri" w:hAnsi="Calibri"/>
          <w:color w:val="334155"/>
          <w:sz w:val="19"/>
        </w:rPr>
        <w:t>Pipeline A quét toàn bộ container image dẫn đến việc "bắt nhầm" hàng loạt CVE của hệ điều hành nền mà ứng dụng Go tĩnh không bao giờ kích hoạt; trong khi Pipeline B tập trung chính xác vào phạm vi phụ thuộc của mã nguồn nghiệp vụ.</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Mức độ phụ thuộc trạng thái (Statefulness): </w:t>
      </w:r>
      <w:r>
        <w:rPr>
          <w:rFonts w:ascii="Calibri" w:hAnsi="Calibri"/>
          <w:color w:val="334155"/>
          <w:sz w:val="19"/>
        </w:rPr>
        <w:t>Pipeline A hoàn toàn phi trạng thái, kết quả scan biến mất sau khi runner bị hủy; Pipeline B lưu trữ tập trung dữ liệu vào Control Plane, hình thành một "kho tri thức an ninh" xuyên suốt toàn bộ vòng đời phát triển phần mềm (SDLC).</w:t>
      </w:r>
    </w:p>
    <w:p>
      <w:pPr>
        <w:spacing w:after="80"/>
      </w:pPr>
    </w:p>
    <w:p>
      <w:pPr>
        <w:keepNext/>
        <w:spacing w:before="280" w:after="120"/>
      </w:pPr>
      <w:r>
        <w:rPr>
          <w:rFonts w:ascii="Calibri" w:hAnsi="Calibri"/>
          <w:b/>
          <w:color w:val="1E3A8A"/>
          <w:sz w:val="25"/>
        </w:rPr>
        <w:t>PHẦN 12: SO SÁNH ĐỊNH LƯỢNG &amp; HIỆU NĂNG HỆ THỐNG</w:t>
      </w:r>
    </w:p>
    <w:p>
      <w:pPr>
        <w:keepNext/>
        <w:spacing w:before="160" w:after="80"/>
      </w:pPr>
      <w:r>
        <w:rPr>
          <w:rFonts w:ascii="Calibri" w:hAnsi="Calibri"/>
          <w:b/>
          <w:color w:val="2563EB"/>
          <w:sz w:val="22"/>
        </w:rPr>
        <w:t>12.1. So sánh tính năng</w:t>
      </w:r>
    </w:p>
    <w:p>
      <w:pPr>
        <w:keepNext/>
        <w:spacing w:before="80" w:after="60"/>
      </w:pPr>
      <w:r>
        <w:rPr>
          <w:rFonts w:ascii="Calibri" w:hAnsi="Calibri"/>
          <w:b/>
          <w:color w:val="1E40AF"/>
          <w:sz w:val="19"/>
        </w:rPr>
        <w:t>Bảng 13: So sánh tính năng pipeline cũ và DevGuard Control Plane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80" w:type="dxa"/>
              <w:bottom w:w="80" w:type="dxa"/>
              <w:left w:w="100" w:type="dxa"/>
              <w:right w:w="100" w:type="dxa"/>
            </w:tcMar>
          </w:tcPr>
          <w:p>
            <w:pPr>
              <w:spacing w:after="0"/>
            </w:pPr>
            <w:r>
              <w:rPr>
                <w:rFonts w:ascii="Calibri" w:hAnsi="Calibri"/>
                <w:b/>
                <w:color w:val="FFFFFF"/>
                <w:sz w:val="18"/>
              </w:rPr>
              <w:t>Tiêu chí</w:t>
            </w:r>
          </w:p>
        </w:tc>
        <w:tc>
          <w:tcPr>
            <w:tcW w:type="dxa" w:w="3704"/>
            <w:shd w:fill="1E40AF"/>
            <w:tcMar>
              <w:top w:w="80" w:type="dxa"/>
              <w:bottom w:w="80" w:type="dxa"/>
              <w:left w:w="100" w:type="dxa"/>
              <w:right w:w="100" w:type="dxa"/>
            </w:tcMar>
          </w:tcPr>
          <w:p>
            <w:pPr>
              <w:spacing w:after="0"/>
            </w:pPr>
            <w:r>
              <w:rPr>
                <w:rFonts w:ascii="Calibri" w:hAnsi="Calibri"/>
                <w:b/>
                <w:color w:val="FFFFFF"/>
                <w:sz w:val="18"/>
              </w:rPr>
              <w:t>Pipeline rời rạc (cũ)</w:t>
            </w:r>
          </w:p>
        </w:tc>
        <w:tc>
          <w:tcPr>
            <w:tcW w:type="dxa" w:w="3704"/>
            <w:shd w:fill="1E40AF"/>
            <w:tcMar>
              <w:top w:w="80" w:type="dxa"/>
              <w:bottom w:w="80" w:type="dxa"/>
              <w:left w:w="100" w:type="dxa"/>
              <w:right w:w="100" w:type="dxa"/>
            </w:tcMar>
          </w:tcPr>
          <w:p>
            <w:pPr>
              <w:spacing w:after="0"/>
            </w:pPr>
            <w:r>
              <w:rPr>
                <w:rFonts w:ascii="Calibri" w:hAnsi="Calibri"/>
                <w:b/>
                <w:color w:val="FFFFFF"/>
                <w:sz w:val="18"/>
              </w:rPr>
              <w:t>DevGuard (PoC)</w:t>
            </w:r>
          </w:p>
        </w:tc>
        <w:tc>
          <w:tcPr>
            <w:tcW w:type="dxa" w:w="3704"/>
            <w:shd w:fill="1E40AF"/>
            <w:tcMar>
              <w:top w:w="80" w:type="dxa"/>
              <w:bottom w:w="80" w:type="dxa"/>
              <w:left w:w="100" w:type="dxa"/>
              <w:right w:w="100" w:type="dxa"/>
            </w:tcMar>
          </w:tcPr>
          <w:p>
            <w:pPr>
              <w:spacing w:after="0"/>
            </w:pPr>
            <w:r>
              <w:rPr>
                <w:rFonts w:ascii="Calibri" w:hAnsi="Calibri"/>
                <w:b/>
                <w:color w:val="FFFFFF"/>
                <w:sz w:val="18"/>
              </w:rPr>
              <w:t>Lợi ích</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Quản lý SBOM</w:t>
            </w:r>
          </w:p>
        </w:tc>
        <w:tc>
          <w:tcPr>
            <w:tcW w:type="dxa" w:w="3704"/>
            <w:shd w:fill="FFFFFF"/>
            <w:tcMar>
              <w:top w:w="60" w:type="dxa"/>
              <w:bottom w:w="60" w:type="dxa"/>
              <w:left w:w="100" w:type="dxa"/>
              <w:right w:w="100" w:type="dxa"/>
            </w:tcMar>
          </w:tcPr>
          <w:p>
            <w:pPr>
              <w:spacing w:after="0"/>
            </w:pPr>
            <w:r>
              <w:rPr>
                <w:rFonts w:ascii="Calibri" w:hAnsi="Calibri"/>
                <w:color w:val="1E293B"/>
                <w:sz w:val="17"/>
              </w:rPr>
              <w:t>File JSON cục bộ, phân tán</w:t>
            </w:r>
          </w:p>
        </w:tc>
        <w:tc>
          <w:tcPr>
            <w:tcW w:type="dxa" w:w="3704"/>
            <w:shd w:fill="FFFFFF"/>
            <w:tcMar>
              <w:top w:w="60" w:type="dxa"/>
              <w:bottom w:w="60" w:type="dxa"/>
              <w:left w:w="100" w:type="dxa"/>
              <w:right w:w="100" w:type="dxa"/>
            </w:tcMar>
          </w:tcPr>
          <w:p>
            <w:pPr>
              <w:spacing w:after="0"/>
            </w:pPr>
            <w:r>
              <w:rPr>
                <w:rFonts w:ascii="Calibri" w:hAnsi="Calibri"/>
                <w:b/>
                <w:color w:val="1E40AF"/>
                <w:sz w:val="17"/>
              </w:rPr>
              <w:t>CycloneDX tập trung, truy vấn PURL</w:t>
            </w:r>
          </w:p>
        </w:tc>
        <w:tc>
          <w:tcPr>
            <w:tcW w:type="dxa" w:w="3704"/>
            <w:shd w:fill="FFFFFF"/>
            <w:tcMar>
              <w:top w:w="60" w:type="dxa"/>
              <w:bottom w:w="60" w:type="dxa"/>
              <w:left w:w="100" w:type="dxa"/>
              <w:right w:w="100" w:type="dxa"/>
            </w:tcMar>
          </w:tcPr>
          <w:p>
            <w:pPr>
              <w:spacing w:after="0"/>
            </w:pPr>
            <w:r>
              <w:rPr>
                <w:rFonts w:ascii="Calibri" w:hAnsi="Calibri"/>
                <w:color w:val="1095C1"/>
                <w:sz w:val="17"/>
              </w:rPr>
              <w:t>Tra cứu nhanh khi có zero-day</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Xử lý cảnh báo giả (VEX)</w:t>
            </w:r>
          </w:p>
        </w:tc>
        <w:tc>
          <w:tcPr>
            <w:tcW w:type="dxa" w:w="3704"/>
            <w:shd w:fill="F8FAFC"/>
            <w:tcMar>
              <w:top w:w="60" w:type="dxa"/>
              <w:bottom w:w="60" w:type="dxa"/>
              <w:left w:w="100" w:type="dxa"/>
              <w:right w:w="100" w:type="dxa"/>
            </w:tcMar>
          </w:tcPr>
          <w:p>
            <w:pPr>
              <w:spacing w:after="0"/>
            </w:pPr>
            <w:r>
              <w:rPr>
                <w:rFonts w:ascii="Calibri" w:hAnsi="Calibri"/>
                <w:color w:val="1E293B"/>
                <w:sz w:val="17"/>
              </w:rPr>
              <w:t>Không có, phải ignore thủ công</w:t>
            </w:r>
          </w:p>
        </w:tc>
        <w:tc>
          <w:tcPr>
            <w:tcW w:type="dxa" w:w="3704"/>
            <w:shd w:fill="F8FAFC"/>
            <w:tcMar>
              <w:top w:w="60" w:type="dxa"/>
              <w:bottom w:w="60" w:type="dxa"/>
              <w:left w:w="100" w:type="dxa"/>
              <w:right w:w="100" w:type="dxa"/>
            </w:tcMar>
          </w:tcPr>
          <w:p>
            <w:pPr>
              <w:spacing w:after="0"/>
            </w:pPr>
            <w:r>
              <w:rPr>
                <w:rFonts w:ascii="Calibri" w:hAnsi="Calibri"/>
                <w:b/>
                <w:color w:val="1E40AF"/>
                <w:sz w:val="17"/>
              </w:rPr>
              <w:t>VEX Rule, tự động nhận diện Reachability</w:t>
            </w:r>
          </w:p>
        </w:tc>
        <w:tc>
          <w:tcPr>
            <w:tcW w:type="dxa" w:w="3704"/>
            <w:shd w:fill="F8FAFC"/>
            <w:tcMar>
              <w:top w:w="60" w:type="dxa"/>
              <w:bottom w:w="60" w:type="dxa"/>
              <w:left w:w="100" w:type="dxa"/>
              <w:right w:w="100" w:type="dxa"/>
            </w:tcMar>
          </w:tcPr>
          <w:p>
            <w:pPr>
              <w:spacing w:after="0"/>
            </w:pPr>
            <w:r>
              <w:rPr>
                <w:rFonts w:ascii="Calibri" w:hAnsi="Calibri"/>
                <w:color w:val="1095C1"/>
                <w:sz w:val="17"/>
              </w:rPr>
              <w:t>Giảm cảnh báo giả, không chặn release</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Kiểm soát Secret &amp; SAST &amp; IaC</w:t>
            </w:r>
          </w:p>
        </w:tc>
        <w:tc>
          <w:tcPr>
            <w:tcW w:type="dxa" w:w="3704"/>
            <w:shd w:fill="FFFFFF"/>
            <w:tcMar>
              <w:top w:w="60" w:type="dxa"/>
              <w:bottom w:w="60" w:type="dxa"/>
              <w:left w:w="100" w:type="dxa"/>
              <w:right w:w="100" w:type="dxa"/>
            </w:tcMar>
          </w:tcPr>
          <w:p>
            <w:pPr>
              <w:spacing w:after="0"/>
            </w:pPr>
            <w:r>
              <w:rPr>
                <w:rFonts w:ascii="Calibri" w:hAnsi="Calibri"/>
                <w:color w:val="1E293B"/>
                <w:sz w:val="17"/>
              </w:rPr>
              <w:t>Gitleaks/Semgrep/Trivy chạy riêng</w:t>
            </w:r>
          </w:p>
        </w:tc>
        <w:tc>
          <w:tcPr>
            <w:tcW w:type="dxa" w:w="3704"/>
            <w:shd w:fill="FFFFFF"/>
            <w:tcMar>
              <w:top w:w="60" w:type="dxa"/>
              <w:bottom w:w="60" w:type="dxa"/>
              <w:left w:w="100" w:type="dxa"/>
              <w:right w:w="100" w:type="dxa"/>
            </w:tcMar>
          </w:tcPr>
          <w:p>
            <w:pPr>
              <w:spacing w:after="0"/>
            </w:pPr>
            <w:r>
              <w:rPr>
                <w:rFonts w:ascii="Calibri" w:hAnsi="Calibri"/>
                <w:b/>
                <w:color w:val="1E40AF"/>
                <w:sz w:val="17"/>
              </w:rPr>
              <w:t>Ingest SARIF vào Control Plane</w:t>
            </w:r>
          </w:p>
        </w:tc>
        <w:tc>
          <w:tcPr>
            <w:tcW w:type="dxa" w:w="3704"/>
            <w:shd w:fill="FFFFFF"/>
            <w:tcMar>
              <w:top w:w="60" w:type="dxa"/>
              <w:bottom w:w="60" w:type="dxa"/>
              <w:left w:w="100" w:type="dxa"/>
              <w:right w:w="100" w:type="dxa"/>
            </w:tcMar>
          </w:tcPr>
          <w:p>
            <w:pPr>
              <w:spacing w:after="0"/>
            </w:pPr>
            <w:r>
              <w:rPr>
                <w:rFonts w:ascii="Calibri" w:hAnsi="Calibri"/>
                <w:color w:val="1095C1"/>
                <w:sz w:val="17"/>
              </w:rPr>
              <w:t>Tập trung rủi ro vào 1 Dashboard</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Hồ sơ nguồn gốc SLSA (Provenance)</w:t>
            </w:r>
          </w:p>
        </w:tc>
        <w:tc>
          <w:tcPr>
            <w:tcW w:type="dxa" w:w="3704"/>
            <w:shd w:fill="F8FAFC"/>
            <w:tcMar>
              <w:top w:w="60" w:type="dxa"/>
              <w:bottom w:w="60" w:type="dxa"/>
              <w:left w:w="100" w:type="dxa"/>
              <w:right w:w="100" w:type="dxa"/>
            </w:tcMar>
          </w:tcPr>
          <w:p>
            <w:pPr>
              <w:spacing w:after="0"/>
            </w:pPr>
            <w:r>
              <w:rPr>
                <w:rFonts w:ascii="Calibri" w:hAnsi="Calibri"/>
                <w:color w:val="1E293B"/>
                <w:sz w:val="17"/>
              </w:rPr>
              <w:t>Ký Cosign đơn lẻ</w:t>
            </w:r>
          </w:p>
        </w:tc>
        <w:tc>
          <w:tcPr>
            <w:tcW w:type="dxa" w:w="3704"/>
            <w:shd w:fill="F8FAFC"/>
            <w:tcMar>
              <w:top w:w="60" w:type="dxa"/>
              <w:bottom w:w="60" w:type="dxa"/>
              <w:left w:w="100" w:type="dxa"/>
              <w:right w:w="100" w:type="dxa"/>
            </w:tcMar>
          </w:tcPr>
          <w:p>
            <w:pPr>
              <w:spacing w:after="0"/>
            </w:pPr>
            <w:r>
              <w:rPr>
                <w:rFonts w:ascii="Calibri" w:hAnsi="Calibri"/>
                <w:b/>
                <w:color w:val="1E40AF"/>
                <w:sz w:val="17"/>
              </w:rPr>
              <w:t>In-Toto Attestation đa bước</w:t>
            </w:r>
          </w:p>
        </w:tc>
        <w:tc>
          <w:tcPr>
            <w:tcW w:type="dxa" w:w="3704"/>
            <w:shd w:fill="F8FAFC"/>
            <w:tcMar>
              <w:top w:w="60" w:type="dxa"/>
              <w:bottom w:w="60" w:type="dxa"/>
              <w:left w:w="100" w:type="dxa"/>
              <w:right w:w="100" w:type="dxa"/>
            </w:tcMar>
          </w:tcPr>
          <w:p>
            <w:pPr>
              <w:spacing w:after="0"/>
            </w:pPr>
            <w:r>
              <w:rPr>
                <w:rFonts w:ascii="Calibri" w:hAnsi="Calibri"/>
                <w:color w:val="1095C1"/>
                <w:sz w:val="17"/>
              </w:rPr>
              <w:t>Đạt chuẩn SLSA Level 3</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Kiểm soát trên K8s</w:t>
            </w:r>
          </w:p>
        </w:tc>
        <w:tc>
          <w:tcPr>
            <w:tcW w:type="dxa" w:w="3704"/>
            <w:shd w:fill="FFFFFF"/>
            <w:tcMar>
              <w:top w:w="60" w:type="dxa"/>
              <w:bottom w:w="60" w:type="dxa"/>
              <w:left w:w="100" w:type="dxa"/>
              <w:right w:w="100" w:type="dxa"/>
            </w:tcMar>
          </w:tcPr>
          <w:p>
            <w:pPr>
              <w:spacing w:after="0"/>
            </w:pPr>
            <w:r>
              <w:rPr>
                <w:rFonts w:ascii="Calibri" w:hAnsi="Calibri"/>
                <w:color w:val="1E293B"/>
                <w:sz w:val="17"/>
              </w:rPr>
              <w:t>Kiểm tra thủ công trước deploy</w:t>
            </w:r>
          </w:p>
        </w:tc>
        <w:tc>
          <w:tcPr>
            <w:tcW w:type="dxa" w:w="3704"/>
            <w:shd w:fill="FFFFFF"/>
            <w:tcMar>
              <w:top w:w="60" w:type="dxa"/>
              <w:bottom w:w="60" w:type="dxa"/>
              <w:left w:w="100" w:type="dxa"/>
              <w:right w:w="100" w:type="dxa"/>
            </w:tcMar>
          </w:tcPr>
          <w:p>
            <w:pPr>
              <w:spacing w:after="0"/>
            </w:pPr>
            <w:r>
              <w:rPr>
                <w:rFonts w:ascii="Calibri" w:hAnsi="Calibri"/>
                <w:b/>
                <w:color w:val="1E40AF"/>
                <w:sz w:val="17"/>
              </w:rPr>
              <w:t>Admission Webhook tự động chặn</w:t>
            </w:r>
          </w:p>
        </w:tc>
        <w:tc>
          <w:tcPr>
            <w:tcW w:type="dxa" w:w="3704"/>
            <w:shd w:fill="FFFFFF"/>
            <w:tcMar>
              <w:top w:w="60" w:type="dxa"/>
              <w:bottom w:w="60" w:type="dxa"/>
              <w:left w:w="100" w:type="dxa"/>
              <w:right w:w="100" w:type="dxa"/>
            </w:tcMar>
          </w:tcPr>
          <w:p>
            <w:pPr>
              <w:spacing w:after="0"/>
            </w:pPr>
            <w:r>
              <w:rPr>
                <w:rFonts w:ascii="Calibri" w:hAnsi="Calibri"/>
                <w:color w:val="1095C1"/>
                <w:sz w:val="17"/>
              </w:rPr>
              <w:t>Bảo vệ Zero-Trust tại runtime</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Quản trị tuân thủ</w:t>
            </w:r>
          </w:p>
        </w:tc>
        <w:tc>
          <w:tcPr>
            <w:tcW w:type="dxa" w:w="3704"/>
            <w:shd w:fill="F8FAFC"/>
            <w:tcMar>
              <w:top w:w="60" w:type="dxa"/>
              <w:bottom w:w="60" w:type="dxa"/>
              <w:left w:w="100" w:type="dxa"/>
              <w:right w:w="100" w:type="dxa"/>
            </w:tcMar>
          </w:tcPr>
          <w:p>
            <w:pPr>
              <w:spacing w:after="0"/>
            </w:pPr>
            <w:r>
              <w:rPr>
                <w:rFonts w:ascii="Calibri" w:hAnsi="Calibri"/>
                <w:color w:val="1E293B"/>
                <w:sz w:val="17"/>
              </w:rPr>
              <w:t>Không có</w:t>
            </w:r>
          </w:p>
        </w:tc>
        <w:tc>
          <w:tcPr>
            <w:tcW w:type="dxa" w:w="3704"/>
            <w:shd w:fill="F8FAFC"/>
            <w:tcMar>
              <w:top w:w="60" w:type="dxa"/>
              <w:bottom w:w="60" w:type="dxa"/>
              <w:left w:w="100" w:type="dxa"/>
              <w:right w:w="100" w:type="dxa"/>
            </w:tcMar>
          </w:tcPr>
          <w:p>
            <w:pPr>
              <w:spacing w:after="0"/>
            </w:pPr>
            <w:r>
              <w:rPr>
                <w:rFonts w:ascii="Calibri" w:hAnsi="Calibri"/>
                <w:b/>
                <w:color w:val="1E40AF"/>
                <w:sz w:val="17"/>
              </w:rPr>
              <w:t>Tích hợp ISO27001, BSI, NIST SP 800-218</w:t>
            </w:r>
          </w:p>
        </w:tc>
        <w:tc>
          <w:tcPr>
            <w:tcW w:type="dxa" w:w="3704"/>
            <w:shd w:fill="F8FAFC"/>
            <w:tcMar>
              <w:top w:w="60" w:type="dxa"/>
              <w:bottom w:w="60" w:type="dxa"/>
              <w:left w:w="100" w:type="dxa"/>
              <w:right w:w="100" w:type="dxa"/>
            </w:tcMar>
          </w:tcPr>
          <w:p>
            <w:pPr>
              <w:spacing w:after="0"/>
            </w:pPr>
            <w:r>
              <w:rPr>
                <w:rFonts w:ascii="Calibri" w:hAnsi="Calibri"/>
                <w:color w:val="1095C1"/>
                <w:sz w:val="17"/>
              </w:rPr>
              <w:t>Tự động hóa báo cáo kiểm toán</w:t>
            </w:r>
          </w:p>
        </w:tc>
      </w:tr>
    </w:tbl>
    <w:p>
      <w:pPr>
        <w:spacing w:after="80"/>
      </w:pPr>
    </w:p>
    <w:p>
      <w:pPr>
        <w:keepNext/>
        <w:spacing w:before="200" w:after="80"/>
        <w:jc w:val="center"/>
      </w:pPr>
      <w:r>
        <w:drawing>
          <wp:inline xmlns:a="http://schemas.openxmlformats.org/drawingml/2006/main" xmlns:pic="http://schemas.openxmlformats.org/drawingml/2006/picture">
            <wp:extent cx="5943600" cy="2820114"/>
            <wp:docPr id="63" name="Picture 63"/>
            <wp:cNvGraphicFramePr>
              <a:graphicFrameLocks noChangeAspect="1"/>
            </wp:cNvGraphicFramePr>
            <a:graphic>
              <a:graphicData uri="http://schemas.openxmlformats.org/drawingml/2006/picture">
                <pic:pic>
                  <pic:nvPicPr>
                    <pic:cNvPr id="0" name="user_auth_compliance.png"/>
                    <pic:cNvPicPr/>
                  </pic:nvPicPr>
                  <pic:blipFill>
                    <a:blip r:embed="rId87"/>
                    <a:stretch>
                      <a:fillRect/>
                    </a:stretch>
                  </pic:blipFill>
                  <pic:spPr>
                    <a:xfrm>
                      <a:off x="0" y="0"/>
                      <a:ext cx="5943600" cy="2820114"/>
                    </a:xfrm>
                    <a:prstGeom prst="rect"/>
                  </pic:spPr>
                </pic:pic>
              </a:graphicData>
            </a:graphic>
          </wp:inline>
        </w:drawing>
      </w:r>
    </w:p>
    <w:p>
      <w:pPr>
        <w:spacing w:before="0" w:after="240"/>
        <w:jc w:val="center"/>
      </w:pPr>
      <w:r>
        <w:rPr>
          <w:rFonts w:ascii="Calibri" w:hAnsi="Calibri"/>
          <w:i/>
          <w:color w:val="475569"/>
          <w:sz w:val="18"/>
        </w:rPr>
        <w:t>Hình 10.1: Kiểm thử A/B Policy Gate (chặn vs cho phép) trên PowerShell</w:t>
      </w:r>
    </w:p>
    <w:p>
      <w:pPr>
        <w:keepNext/>
        <w:spacing w:before="160" w:after="80"/>
      </w:pPr>
      <w:r>
        <w:rPr>
          <w:rFonts w:ascii="Calibri" w:hAnsi="Calibri"/>
          <w:b/>
          <w:color w:val="2563EB"/>
          <w:sz w:val="22"/>
        </w:rPr>
        <w:t>12.2. So sánh hiệu quả vận hành</w:t>
      </w:r>
    </w:p>
    <w:p>
      <w:pPr>
        <w:keepNext/>
        <w:spacing w:before="80" w:after="60"/>
      </w:pPr>
      <w:r>
        <w:rPr>
          <w:rFonts w:ascii="Calibri" w:hAnsi="Calibri"/>
          <w:b/>
          <w:color w:val="1E40AF"/>
          <w:sz w:val="19"/>
        </w:rPr>
        <w:t>Bảng 14: So sánh chỉ số hiệu quả vận hành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80" w:type="dxa"/>
              <w:bottom w:w="80" w:type="dxa"/>
              <w:left w:w="100" w:type="dxa"/>
              <w:right w:w="100" w:type="dxa"/>
            </w:tcMar>
          </w:tcPr>
          <w:p>
            <w:pPr>
              <w:spacing w:after="0"/>
            </w:pPr>
            <w:r>
              <w:rPr>
                <w:rFonts w:ascii="Calibri" w:hAnsi="Calibri"/>
                <w:b/>
                <w:color w:val="FFFFFF"/>
                <w:sz w:val="18"/>
              </w:rPr>
              <w:t>Chỉ số</w:t>
            </w:r>
          </w:p>
        </w:tc>
        <w:tc>
          <w:tcPr>
            <w:tcW w:type="dxa" w:w="3704"/>
            <w:shd w:fill="1E40AF"/>
            <w:tcMar>
              <w:top w:w="80" w:type="dxa"/>
              <w:bottom w:w="80" w:type="dxa"/>
              <w:left w:w="100" w:type="dxa"/>
              <w:right w:w="100" w:type="dxa"/>
            </w:tcMar>
          </w:tcPr>
          <w:p>
            <w:pPr>
              <w:spacing w:after="0"/>
            </w:pPr>
            <w:r>
              <w:rPr>
                <w:rFonts w:ascii="Calibri" w:hAnsi="Calibri"/>
                <w:b/>
                <w:color w:val="FFFFFF"/>
                <w:sz w:val="18"/>
              </w:rPr>
              <w:t>Pipeline cũ (23 Services)</w:t>
            </w:r>
          </w:p>
        </w:tc>
        <w:tc>
          <w:tcPr>
            <w:tcW w:type="dxa" w:w="3704"/>
            <w:shd w:fill="1E40AF"/>
            <w:tcMar>
              <w:top w:w="80" w:type="dxa"/>
              <w:bottom w:w="80" w:type="dxa"/>
              <w:left w:w="100" w:type="dxa"/>
              <w:right w:w="100" w:type="dxa"/>
            </w:tcMar>
          </w:tcPr>
          <w:p>
            <w:pPr>
              <w:spacing w:after="0"/>
            </w:pPr>
            <w:r>
              <w:rPr>
                <w:rFonts w:ascii="Calibri" w:hAnsi="Calibri"/>
                <w:b/>
                <w:color w:val="FFFFFF"/>
                <w:sz w:val="18"/>
              </w:rPr>
              <w:t>DevGuard</w:t>
            </w:r>
          </w:p>
        </w:tc>
        <w:tc>
          <w:tcPr>
            <w:tcW w:type="dxa" w:w="3704"/>
            <w:shd w:fill="1E40AF"/>
            <w:tcMar>
              <w:top w:w="80" w:type="dxa"/>
              <w:bottom w:w="80" w:type="dxa"/>
              <w:left w:w="100" w:type="dxa"/>
              <w:right w:w="100" w:type="dxa"/>
            </w:tcMar>
          </w:tcPr>
          <w:p>
            <w:pPr>
              <w:spacing w:after="0"/>
            </w:pPr>
            <w:r>
              <w:rPr>
                <w:rFonts w:ascii="Calibri" w:hAnsi="Calibri"/>
                <w:b/>
                <w:color w:val="FFFFFF"/>
                <w:sz w:val="18"/>
              </w:rPr>
              <w:t>Cải thiện</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Số scripts cần duy trì</w:t>
            </w:r>
          </w:p>
        </w:tc>
        <w:tc>
          <w:tcPr>
            <w:tcW w:type="dxa" w:w="3704"/>
            <w:shd w:fill="FFFFFF"/>
            <w:tcMar>
              <w:top w:w="60" w:type="dxa"/>
              <w:bottom w:w="60" w:type="dxa"/>
              <w:left w:w="100" w:type="dxa"/>
              <w:right w:w="100" w:type="dxa"/>
            </w:tcMar>
          </w:tcPr>
          <w:p>
            <w:pPr>
              <w:spacing w:after="0"/>
            </w:pPr>
            <w:r>
              <w:rPr>
                <w:rFonts w:ascii="Calibri" w:hAnsi="Calibri"/>
                <w:color w:val="1E293B"/>
                <w:sz w:val="17"/>
              </w:rPr>
              <w:t>6 scripts / service</w:t>
            </w:r>
          </w:p>
        </w:tc>
        <w:tc>
          <w:tcPr>
            <w:tcW w:type="dxa" w:w="3704"/>
            <w:shd w:fill="FFFFFF"/>
            <w:tcMar>
              <w:top w:w="60" w:type="dxa"/>
              <w:bottom w:w="60" w:type="dxa"/>
              <w:left w:w="100" w:type="dxa"/>
              <w:right w:w="100" w:type="dxa"/>
            </w:tcMar>
          </w:tcPr>
          <w:p>
            <w:pPr>
              <w:spacing w:after="0"/>
            </w:pPr>
            <w:r>
              <w:rPr>
                <w:rFonts w:ascii="Calibri" w:hAnsi="Calibri"/>
                <w:color w:val="1E293B"/>
                <w:sz w:val="17"/>
              </w:rPr>
              <w:t>1 CLI (devguard-scanner)</w:t>
            </w:r>
          </w:p>
        </w:tc>
        <w:tc>
          <w:tcPr>
            <w:tcW w:type="dxa" w:w="3704"/>
            <w:shd w:fill="FFFFFF"/>
            <w:tcMar>
              <w:top w:w="60" w:type="dxa"/>
              <w:bottom w:w="60" w:type="dxa"/>
              <w:left w:w="100" w:type="dxa"/>
              <w:right w:w="100" w:type="dxa"/>
            </w:tcMar>
          </w:tcPr>
          <w:p>
            <w:pPr>
              <w:spacing w:after="0"/>
            </w:pPr>
            <w:r>
              <w:rPr>
                <w:rFonts w:ascii="Calibri" w:hAnsi="Calibri"/>
                <w:b/>
                <w:color w:val="1095C1"/>
                <w:sz w:val="17"/>
              </w:rPr>
              <w:t>Giảm 83%</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Thời gian xử lý cảnh báo giả</w:t>
            </w:r>
          </w:p>
        </w:tc>
        <w:tc>
          <w:tcPr>
            <w:tcW w:type="dxa" w:w="3704"/>
            <w:shd w:fill="F8FAFC"/>
            <w:tcMar>
              <w:top w:w="60" w:type="dxa"/>
              <w:bottom w:w="60" w:type="dxa"/>
              <w:left w:w="100" w:type="dxa"/>
              <w:right w:w="100" w:type="dxa"/>
            </w:tcMar>
          </w:tcPr>
          <w:p>
            <w:pPr>
              <w:spacing w:after="0"/>
            </w:pPr>
            <w:r>
              <w:rPr>
                <w:rFonts w:ascii="Calibri" w:hAnsi="Calibri"/>
                <w:color w:val="1E293B"/>
                <w:sz w:val="17"/>
              </w:rPr>
              <w:t>4.5 giờ / phát hiện</w:t>
            </w:r>
          </w:p>
        </w:tc>
        <w:tc>
          <w:tcPr>
            <w:tcW w:type="dxa" w:w="3704"/>
            <w:shd w:fill="F8FAFC"/>
            <w:tcMar>
              <w:top w:w="60" w:type="dxa"/>
              <w:bottom w:w="60" w:type="dxa"/>
              <w:left w:w="100" w:type="dxa"/>
              <w:right w:w="100" w:type="dxa"/>
            </w:tcMar>
          </w:tcPr>
          <w:p>
            <w:pPr>
              <w:spacing w:after="0"/>
            </w:pPr>
            <w:r>
              <w:rPr>
                <w:rFonts w:ascii="Calibri" w:hAnsi="Calibri"/>
                <w:color w:val="1E293B"/>
                <w:sz w:val="17"/>
              </w:rPr>
              <w:t>15 phút (tự động qua VEX)</w:t>
            </w:r>
          </w:p>
        </w:tc>
        <w:tc>
          <w:tcPr>
            <w:tcW w:type="dxa" w:w="3704"/>
            <w:shd w:fill="F8FAFC"/>
            <w:tcMar>
              <w:top w:w="60" w:type="dxa"/>
              <w:bottom w:w="60" w:type="dxa"/>
              <w:left w:w="100" w:type="dxa"/>
              <w:right w:w="100" w:type="dxa"/>
            </w:tcMar>
          </w:tcPr>
          <w:p>
            <w:pPr>
              <w:spacing w:after="0"/>
            </w:pPr>
            <w:r>
              <w:rPr>
                <w:rFonts w:ascii="Calibri" w:hAnsi="Calibri"/>
                <w:b/>
                <w:color w:val="1095C1"/>
                <w:sz w:val="17"/>
              </w:rPr>
              <w:t>Giảm 94%</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Phạm vi kiểm soát</w:t>
            </w:r>
          </w:p>
        </w:tc>
        <w:tc>
          <w:tcPr>
            <w:tcW w:type="dxa" w:w="3704"/>
            <w:shd w:fill="FFFFFF"/>
            <w:tcMar>
              <w:top w:w="60" w:type="dxa"/>
              <w:bottom w:w="60" w:type="dxa"/>
              <w:left w:w="100" w:type="dxa"/>
              <w:right w:w="100" w:type="dxa"/>
            </w:tcMar>
          </w:tcPr>
          <w:p>
            <w:pPr>
              <w:spacing w:after="0"/>
            </w:pPr>
            <w:r>
              <w:rPr>
                <w:rFonts w:ascii="Calibri" w:hAnsi="Calibri"/>
                <w:color w:val="1E293B"/>
                <w:sz w:val="17"/>
              </w:rPr>
              <w:t>Chỉ quét container image</w:t>
            </w:r>
          </w:p>
        </w:tc>
        <w:tc>
          <w:tcPr>
            <w:tcW w:type="dxa" w:w="3704"/>
            <w:shd w:fill="FFFFFF"/>
            <w:tcMar>
              <w:top w:w="60" w:type="dxa"/>
              <w:bottom w:w="60" w:type="dxa"/>
              <w:left w:w="100" w:type="dxa"/>
              <w:right w:w="100" w:type="dxa"/>
            </w:tcMar>
          </w:tcPr>
          <w:p>
            <w:pPr>
              <w:spacing w:after="0"/>
            </w:pPr>
            <w:r>
              <w:rPr>
                <w:rFonts w:ascii="Calibri" w:hAnsi="Calibri"/>
                <w:color w:val="1E293B"/>
                <w:sz w:val="17"/>
              </w:rPr>
              <w:t>Mã nguồn + Dependencies + In-Toto + K8s</w:t>
            </w:r>
          </w:p>
        </w:tc>
        <w:tc>
          <w:tcPr>
            <w:tcW w:type="dxa" w:w="3704"/>
            <w:shd w:fill="FFFFFF"/>
            <w:tcMar>
              <w:top w:w="60" w:type="dxa"/>
              <w:bottom w:w="60" w:type="dxa"/>
              <w:left w:w="100" w:type="dxa"/>
              <w:right w:w="100" w:type="dxa"/>
            </w:tcMar>
          </w:tcPr>
          <w:p>
            <w:pPr>
              <w:spacing w:after="0"/>
            </w:pPr>
            <w:r>
              <w:rPr>
                <w:rFonts w:ascii="Calibri" w:hAnsi="Calibri"/>
                <w:b/>
                <w:color w:val="1095C1"/>
                <w:sz w:val="17"/>
              </w:rPr>
              <w:t>Toàn bộ SDLC</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Thời gian phát hiện ảnh hưởng CVE</w:t>
            </w:r>
          </w:p>
        </w:tc>
        <w:tc>
          <w:tcPr>
            <w:tcW w:type="dxa" w:w="3704"/>
            <w:shd w:fill="F8FAFC"/>
            <w:tcMar>
              <w:top w:w="60" w:type="dxa"/>
              <w:bottom w:w="60" w:type="dxa"/>
              <w:left w:w="100" w:type="dxa"/>
              <w:right w:w="100" w:type="dxa"/>
            </w:tcMar>
          </w:tcPr>
          <w:p>
            <w:pPr>
              <w:spacing w:after="0"/>
            </w:pPr>
            <w:r>
              <w:rPr>
                <w:rFonts w:ascii="Calibri" w:hAnsi="Calibri"/>
                <w:color w:val="1E293B"/>
                <w:sz w:val="17"/>
              </w:rPr>
              <w:t>Phải build lại 23 services</w:t>
            </w:r>
          </w:p>
        </w:tc>
        <w:tc>
          <w:tcPr>
            <w:tcW w:type="dxa" w:w="3704"/>
            <w:shd w:fill="F8FAFC"/>
            <w:tcMar>
              <w:top w:w="60" w:type="dxa"/>
              <w:bottom w:w="60" w:type="dxa"/>
              <w:left w:w="100" w:type="dxa"/>
              <w:right w:w="100" w:type="dxa"/>
            </w:tcMar>
          </w:tcPr>
          <w:p>
            <w:pPr>
              <w:spacing w:after="0"/>
            </w:pPr>
            <w:r>
              <w:rPr>
                <w:rFonts w:ascii="Calibri" w:hAnsi="Calibri"/>
                <w:color w:val="1E293B"/>
                <w:sz w:val="17"/>
              </w:rPr>
              <w:t>Truy vấn SBOM DB (&lt; 5 giây)</w:t>
            </w:r>
          </w:p>
        </w:tc>
        <w:tc>
          <w:tcPr>
            <w:tcW w:type="dxa" w:w="3704"/>
            <w:shd w:fill="F8FAFC"/>
            <w:tcMar>
              <w:top w:w="60" w:type="dxa"/>
              <w:bottom w:w="60" w:type="dxa"/>
              <w:left w:w="100" w:type="dxa"/>
              <w:right w:w="100" w:type="dxa"/>
            </w:tcMar>
          </w:tcPr>
          <w:p>
            <w:pPr>
              <w:spacing w:after="0"/>
            </w:pPr>
            <w:r>
              <w:rPr>
                <w:rFonts w:ascii="Calibri" w:hAnsi="Calibri"/>
                <w:b/>
                <w:color w:val="1095C1"/>
                <w:sz w:val="17"/>
              </w:rPr>
              <w:t>Gần như tức thì</w:t>
            </w:r>
          </w:p>
        </w:tc>
      </w:tr>
    </w:tbl>
    <w:p>
      <w:pPr>
        <w:spacing w:after="120"/>
      </w:pPr>
    </w:p>
    <w:p>
      <w:pPr>
        <w:keepNext/>
        <w:spacing w:before="160" w:after="80"/>
      </w:pPr>
      <w:r>
        <w:rPr>
          <w:rFonts w:ascii="Calibri" w:hAnsi="Calibri"/>
          <w:b/>
          <w:color w:val="2563EB"/>
          <w:sz w:val="22"/>
        </w:rPr>
        <w:t>12.3. Benchmark chuyên sâu: Khả năng chịu tải (Load Test) với 23 Services</w:t>
      </w:r>
    </w:p>
    <w:p>
      <w:pPr>
        <w:spacing w:after="80" w:line="276" w:lineRule="auto"/>
      </w:pPr>
      <w:r>
        <w:t>Thực nghiệm đã mở rộng phạm vi bằng cách kích hoạt một Pipeline Matrix song song trên toàn bộ 23 microservices của hệ sinh thái để ép tải hệ thống DevGuard (Run ID #34103301097), và đồng thời chạy lại toàn bộ CI cũ ci-service.yml trên 23 services (Run ID #34104255412) để đối chiếu A/B. Kết quả:</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Hiệu suất CI/CD &amp; Mạng (Concurrency): </w:t>
      </w:r>
      <w:r>
        <w:rPr>
          <w:rFonts w:ascii="Calibri" w:hAnsi="Calibri"/>
          <w:color w:val="334155"/>
          <w:sz w:val="19"/>
        </w:rPr>
        <w:t>Kịch bản thực tế (Pipeline cũ thất bại do rào cản cảnh báo giả) mất hơn 7 phút. Kịch bản lý tưởng (Cả 2 cùng Xanh - All Green) khi ép Pipeline cũ bỏ qua lỗi để pass 100% thì thời gian chạy vọt lên tới 17 phút 45 giây (do overhead đợi hàng đợi và tải artifact cuối). Trong khi DevGuard (quét độc lập mã nguồn AST) chỉ mất ~2 phút 45 giây (Nhanh gấp ~6.4 lần). API Control Plane hoàn toàn ổn định.</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Dung lượng &amp; Truy vấn Database: </w:t>
      </w:r>
      <w:r>
        <w:rPr>
          <w:rFonts w:ascii="Calibri" w:hAnsi="Calibri"/>
          <w:color w:val="334155"/>
          <w:sz w:val="19"/>
        </w:rPr>
        <w:t>PostgreSQL 16 phình lên khoảng 2.37 GB sau khi nhận toàn bộ dữ liệu phụ thuộc và PURL của 23 services. Nhờ extension pg-semver, tốc độ truy vấn lỗ hổng (Zero-Day) cho toàn hệ sinh thái vẫn đạt phản hồi &lt; 1 giây.</w:t>
      </w:r>
    </w:p>
    <w:p>
      <w:pPr>
        <w:spacing w:before="20" w:after="40" w:line="276" w:lineRule="auto"/>
        <w:ind w:left="360" w:hanging="216"/>
      </w:pPr>
      <w:r>
        <w:rPr>
          <w:rFonts w:ascii="Calibri" w:hAnsi="Calibri"/>
          <w:color w:val="1E293B"/>
          <w:sz w:val="19"/>
        </w:rPr>
        <w:t xml:space="preserve">- </w:t>
      </w:r>
      <w:r>
        <w:rPr>
          <w:rFonts w:ascii="Calibri" w:hAnsi="Calibri"/>
          <w:b/>
          <w:color w:val="0F172A"/>
          <w:sz w:val="19"/>
        </w:rPr>
        <w:t xml:space="preserve">Tỷ lệ giảm cảnh báo giả (Reachability): </w:t>
      </w:r>
      <w:r>
        <w:rPr>
          <w:rFonts w:ascii="Calibri" w:hAnsi="Calibri"/>
          <w:color w:val="334155"/>
          <w:sz w:val="19"/>
        </w:rPr>
        <w:t>Ở chế độ Enforce, Pipeline cũ thất bại ở bước Security Gate trên 23/23 services do cảnh báo giả từ base image. DevGuard quét AST Call-Graph loại trừ triệt để cảnh báo giả (0 CVE reachable). Tỷ lệ thành công 100%, giúp pipeline luôn thông suốt.</w:t>
      </w:r>
    </w:p>
    <w:p>
      <w:pPr>
        <w:keepNext/>
        <w:spacing w:before="200" w:after="80"/>
        <w:jc w:val="center"/>
      </w:pPr>
      <w:r>
        <w:drawing>
          <wp:inline xmlns:a="http://schemas.openxmlformats.org/drawingml/2006/main" xmlns:pic="http://schemas.openxmlformats.org/drawingml/2006/picture">
            <wp:extent cx="5029200" cy="3143250"/>
            <wp:docPr id="64" name="Picture 64"/>
            <wp:cNvGraphicFramePr>
              <a:graphicFrameLocks noChangeAspect="1"/>
            </wp:cNvGraphicFramePr>
            <a:graphic>
              <a:graphicData uri="http://schemas.openxmlformats.org/drawingml/2006/picture">
                <pic:pic>
                  <pic:nvPicPr>
                    <pic:cNvPr id="0" name="benchmark_time_chart.png"/>
                    <pic:cNvPicPr/>
                  </pic:nvPicPr>
                  <pic:blipFill>
                    <a:blip r:embed="rId88"/>
                    <a:stretch>
                      <a:fillRect/>
                    </a:stretch>
                  </pic:blipFill>
                  <pic:spPr>
                    <a:xfrm>
                      <a:off x="0" y="0"/>
                      <a:ext cx="5029200" cy="3143250"/>
                    </a:xfrm>
                    <a:prstGeom prst="rect"/>
                  </pic:spPr>
                </pic:pic>
              </a:graphicData>
            </a:graphic>
          </wp:inline>
        </w:drawing>
      </w:r>
    </w:p>
    <w:p>
      <w:pPr>
        <w:spacing w:before="0" w:after="240"/>
        <w:jc w:val="center"/>
      </w:pPr>
      <w:r>
        <w:rPr>
          <w:rFonts w:ascii="Calibri" w:hAnsi="Calibri"/>
          <w:i/>
          <w:color w:val="475569"/>
          <w:sz w:val="18"/>
        </w:rPr>
        <w:t>Hình 12.2: So sánh thời gian chạy CI/CD khi tải đồng thời 23 services</w:t>
      </w:r>
    </w:p>
    <w:p>
      <w:pPr>
        <w:keepNext/>
        <w:spacing w:before="200" w:after="80"/>
        <w:jc w:val="center"/>
      </w:pPr>
      <w:r>
        <w:drawing>
          <wp:inline xmlns:a="http://schemas.openxmlformats.org/drawingml/2006/main" xmlns:pic="http://schemas.openxmlformats.org/drawingml/2006/picture">
            <wp:extent cx="5669280" cy="3022878"/>
            <wp:docPr id="65" name="Picture 65"/>
            <wp:cNvGraphicFramePr>
              <a:graphicFrameLocks noChangeAspect="1"/>
            </wp:cNvGraphicFramePr>
            <a:graphic>
              <a:graphicData uri="http://schemas.openxmlformats.org/drawingml/2006/picture">
                <pic:pic>
                  <pic:nvPicPr>
                    <pic:cNvPr id="0" name="github_actions_devguard_23s.png"/>
                    <pic:cNvPicPr/>
                  </pic:nvPicPr>
                  <pic:blipFill>
                    <a:blip r:embed="rId89"/>
                    <a:stretch>
                      <a:fillRect/>
                    </a:stretch>
                  </pic:blipFill>
                  <pic:spPr>
                    <a:xfrm>
                      <a:off x="0" y="0"/>
                      <a:ext cx="5669280" cy="3022878"/>
                    </a:xfrm>
                    <a:prstGeom prst="rect"/>
                  </pic:spPr>
                </pic:pic>
              </a:graphicData>
            </a:graphic>
          </wp:inline>
        </w:drawing>
      </w:r>
    </w:p>
    <w:p>
      <w:pPr>
        <w:spacing w:before="0" w:after="240"/>
        <w:jc w:val="center"/>
      </w:pPr>
      <w:r>
        <w:rPr>
          <w:rFonts w:ascii="Calibri" w:hAnsi="Calibri"/>
          <w:i/>
          <w:color w:val="475569"/>
          <w:sz w:val="18"/>
        </w:rPr>
        <w:t>Hình 12.3: DevGuard hoàn thành quét đồng thời 23 services trong 2m45s</w:t>
      </w:r>
    </w:p>
    <w:p>
      <w:pPr>
        <w:keepNext/>
        <w:spacing w:before="200" w:after="80"/>
        <w:jc w:val="center"/>
      </w:pPr>
      <w:r>
        <w:drawing>
          <wp:inline xmlns:a="http://schemas.openxmlformats.org/drawingml/2006/main" xmlns:pic="http://schemas.openxmlformats.org/drawingml/2006/picture">
            <wp:extent cx="5669280" cy="3022878"/>
            <wp:docPr id="66" name="Picture 66"/>
            <wp:cNvGraphicFramePr>
              <a:graphicFrameLocks noChangeAspect="1"/>
            </wp:cNvGraphicFramePr>
            <a:graphic>
              <a:graphicData uri="http://schemas.openxmlformats.org/drawingml/2006/picture">
                <pic:pic>
                  <pic:nvPicPr>
                    <pic:cNvPr id="0" name="github_actions_17m45s.png"/>
                    <pic:cNvPicPr/>
                  </pic:nvPicPr>
                  <pic:blipFill>
                    <a:blip r:embed="rId90"/>
                    <a:stretch>
                      <a:fillRect/>
                    </a:stretch>
                  </pic:blipFill>
                  <pic:spPr>
                    <a:xfrm>
                      <a:off x="0" y="0"/>
                      <a:ext cx="5669280" cy="3022878"/>
                    </a:xfrm>
                    <a:prstGeom prst="rect"/>
                  </pic:spPr>
                </pic:pic>
              </a:graphicData>
            </a:graphic>
          </wp:inline>
        </w:drawing>
      </w:r>
    </w:p>
    <w:p>
      <w:pPr>
        <w:spacing w:before="0" w:after="240"/>
        <w:jc w:val="center"/>
      </w:pPr>
      <w:r>
        <w:rPr>
          <w:rFonts w:ascii="Calibri" w:hAnsi="Calibri"/>
          <w:i/>
          <w:color w:val="475569"/>
          <w:sz w:val="18"/>
        </w:rPr>
        <w:t>Hình 12.4: Pipeline cũ mất 17m45s khi ép chạy xanh 23 services</w:t>
      </w:r>
    </w:p>
    <w:p>
      <w:pPr>
        <w:keepNext/>
        <w:spacing w:before="200" w:after="80"/>
        <w:jc w:val="center"/>
      </w:pPr>
      <w:r>
        <w:drawing>
          <wp:inline xmlns:a="http://schemas.openxmlformats.org/drawingml/2006/main" xmlns:pic="http://schemas.openxmlformats.org/drawingml/2006/picture">
            <wp:extent cx="4572000" cy="3265714"/>
            <wp:docPr id="67" name="Picture 67"/>
            <wp:cNvGraphicFramePr>
              <a:graphicFrameLocks noChangeAspect="1"/>
            </wp:cNvGraphicFramePr>
            <a:graphic>
              <a:graphicData uri="http://schemas.openxmlformats.org/drawingml/2006/picture">
                <pic:pic>
                  <pic:nvPicPr>
                    <pic:cNvPr id="0" name="benchmark_reachability_chart.png"/>
                    <pic:cNvPicPr/>
                  </pic:nvPicPr>
                  <pic:blipFill>
                    <a:blip r:embed="rId91"/>
                    <a:stretch>
                      <a:fillRect/>
                    </a:stretch>
                  </pic:blipFill>
                  <pic:spPr>
                    <a:xfrm>
                      <a:off x="0" y="0"/>
                      <a:ext cx="4572000" cy="3265714"/>
                    </a:xfrm>
                    <a:prstGeom prst="rect"/>
                  </pic:spPr>
                </pic:pic>
              </a:graphicData>
            </a:graphic>
          </wp:inline>
        </w:drawing>
      </w:r>
    </w:p>
    <w:p>
      <w:pPr>
        <w:spacing w:before="0" w:after="240"/>
        <w:jc w:val="center"/>
      </w:pPr>
      <w:r>
        <w:rPr>
          <w:rFonts w:ascii="Calibri" w:hAnsi="Calibri"/>
          <w:i/>
          <w:color w:val="475569"/>
          <w:sz w:val="18"/>
        </w:rPr>
        <w:t>Hình 12.5: So sánh tỷ lệ giảm cảnh báo giả nhờ Reachability Analysis</w:t>
      </w:r>
    </w:p>
    <w:p>
      <w:pPr>
        <w:keepNext/>
        <w:spacing w:before="160" w:after="80"/>
      </w:pPr>
      <w:r>
        <w:rPr>
          <w:rFonts w:ascii="Calibri" w:hAnsi="Calibri"/>
          <w:b/>
          <w:color w:val="2563EB"/>
          <w:sz w:val="22"/>
        </w:rPr>
        <w:t>12.4. Kết quả A/B Benchmark CI/CD trên GitHub Actions</w:t>
      </w:r>
    </w:p>
    <w:p>
      <w:pPr>
        <w:keepNext/>
        <w:spacing w:before="80" w:after="60"/>
      </w:pPr>
      <w:r>
        <w:rPr>
          <w:rFonts w:ascii="Calibri" w:hAnsi="Calibri"/>
          <w:b/>
          <w:color w:val="1E40AF"/>
          <w:sz w:val="19"/>
        </w:rPr>
        <w:t>Bảng 15: So sánh kỹ thuật chi tiết trên 23 microservices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704"/>
        <w:gridCol w:w="3704"/>
        <w:gridCol w:w="3704"/>
        <w:gridCol w:w="3704"/>
      </w:tblGrid>
      <w:tr>
        <w:trPr>
          <w:cantSplit/>
          <w:tblHeader/>
        </w:trPr>
        <w:tc>
          <w:tcPr>
            <w:tcW w:type="dxa" w:w="3704"/>
            <w:shd w:fill="1E40AF"/>
            <w:tcMar>
              <w:top w:w="80" w:type="dxa"/>
              <w:bottom w:w="80" w:type="dxa"/>
              <w:left w:w="100" w:type="dxa"/>
              <w:right w:w="100" w:type="dxa"/>
            </w:tcMar>
          </w:tcPr>
          <w:p>
            <w:pPr>
              <w:spacing w:after="0"/>
            </w:pPr>
            <w:r>
              <w:rPr>
                <w:rFonts w:ascii="Calibri" w:hAnsi="Calibri"/>
                <w:b/>
                <w:color w:val="FFFFFF"/>
                <w:sz w:val="18"/>
              </w:rPr>
              <w:t>Tiêu chí</w:t>
            </w:r>
          </w:p>
        </w:tc>
        <w:tc>
          <w:tcPr>
            <w:tcW w:type="dxa" w:w="3704"/>
            <w:shd w:fill="1E40AF"/>
            <w:tcMar>
              <w:top w:w="80" w:type="dxa"/>
              <w:bottom w:w="80" w:type="dxa"/>
              <w:left w:w="100" w:type="dxa"/>
              <w:right w:w="100" w:type="dxa"/>
            </w:tcMar>
          </w:tcPr>
          <w:p>
            <w:pPr>
              <w:spacing w:after="0"/>
            </w:pPr>
            <w:r>
              <w:rPr>
                <w:rFonts w:ascii="Calibri" w:hAnsi="Calibri"/>
                <w:b/>
                <w:color w:val="FFFFFF"/>
                <w:sz w:val="18"/>
              </w:rPr>
              <w:t>Pipeline gốc (ci-service.yml)</w:t>
            </w:r>
          </w:p>
        </w:tc>
        <w:tc>
          <w:tcPr>
            <w:tcW w:type="dxa" w:w="3704"/>
            <w:shd w:fill="1E40AF"/>
            <w:tcMar>
              <w:top w:w="80" w:type="dxa"/>
              <w:bottom w:w="80" w:type="dxa"/>
              <w:left w:w="100" w:type="dxa"/>
              <w:right w:w="100" w:type="dxa"/>
            </w:tcMar>
          </w:tcPr>
          <w:p>
            <w:pPr>
              <w:spacing w:after="0"/>
            </w:pPr>
            <w:r>
              <w:rPr>
                <w:rFonts w:ascii="Calibri" w:hAnsi="Calibri"/>
                <w:b/>
                <w:color w:val="FFFFFF"/>
                <w:sz w:val="18"/>
              </w:rPr>
              <w:t>DevGuard Control Plane</w:t>
            </w:r>
          </w:p>
        </w:tc>
        <w:tc>
          <w:tcPr>
            <w:tcW w:type="dxa" w:w="3704"/>
            <w:shd w:fill="1E40AF"/>
            <w:tcMar>
              <w:top w:w="80" w:type="dxa"/>
              <w:bottom w:w="80" w:type="dxa"/>
              <w:left w:w="100" w:type="dxa"/>
              <w:right w:w="100" w:type="dxa"/>
            </w:tcMar>
          </w:tcPr>
          <w:p>
            <w:pPr>
              <w:spacing w:after="0"/>
            </w:pPr>
            <w:r>
              <w:rPr>
                <w:rFonts w:ascii="Calibri" w:hAnsi="Calibri"/>
                <w:b/>
                <w:color w:val="FFFFFF"/>
                <w:sz w:val="18"/>
              </w:rPr>
              <w:t>Nhận xét</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Kiến trúc</w:t>
            </w:r>
          </w:p>
        </w:tc>
        <w:tc>
          <w:tcPr>
            <w:tcW w:type="dxa" w:w="3704"/>
            <w:shd w:fill="FFFFFF"/>
            <w:tcMar>
              <w:top w:w="60" w:type="dxa"/>
              <w:bottom w:w="60" w:type="dxa"/>
              <w:left w:w="100" w:type="dxa"/>
              <w:right w:w="100" w:type="dxa"/>
            </w:tcMar>
          </w:tcPr>
          <w:p>
            <w:pPr>
              <w:spacing w:after="0"/>
            </w:pPr>
            <w:r>
              <w:rPr>
                <w:rFonts w:ascii="Calibri" w:hAnsi="Calibri"/>
                <w:color w:val="1E293B"/>
                <w:sz w:val="17"/>
              </w:rPr>
              <w:t>Stateless Runner (Syft + Grype + Python Gate)</w:t>
            </w:r>
          </w:p>
        </w:tc>
        <w:tc>
          <w:tcPr>
            <w:tcW w:type="dxa" w:w="3704"/>
            <w:shd w:fill="FFFFFF"/>
            <w:tcMar>
              <w:top w:w="60" w:type="dxa"/>
              <w:bottom w:w="60" w:type="dxa"/>
              <w:left w:w="100" w:type="dxa"/>
              <w:right w:w="100" w:type="dxa"/>
            </w:tcMar>
          </w:tcPr>
          <w:p>
            <w:pPr>
              <w:spacing w:after="0"/>
            </w:pPr>
            <w:r>
              <w:rPr>
                <w:rFonts w:ascii="Calibri" w:hAnsi="Calibri"/>
                <w:b/>
                <w:color w:val="1E40AF"/>
                <w:sz w:val="17"/>
              </w:rPr>
              <w:t>Control Plane tập trung (API + DB + Dashboard)</w:t>
            </w:r>
          </w:p>
        </w:tc>
        <w:tc>
          <w:tcPr>
            <w:tcW w:type="dxa" w:w="3704"/>
            <w:shd w:fill="FFFFFF"/>
            <w:tcMar>
              <w:top w:w="60" w:type="dxa"/>
              <w:bottom w:w="60" w:type="dxa"/>
              <w:left w:w="100" w:type="dxa"/>
              <w:right w:w="100" w:type="dxa"/>
            </w:tcMar>
          </w:tcPr>
          <w:p>
            <w:pPr>
              <w:spacing w:after="0"/>
            </w:pPr>
            <w:r>
              <w:rPr>
                <w:rFonts w:ascii="Calibri" w:hAnsi="Calibri"/>
                <w:color w:val="1095C1"/>
                <w:sz w:val="17"/>
              </w:rPr>
              <w:t>Từ script rời rạc sang hệ thống tập trung</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Định dạng SBOM</w:t>
            </w:r>
          </w:p>
        </w:tc>
        <w:tc>
          <w:tcPr>
            <w:tcW w:type="dxa" w:w="3704"/>
            <w:shd w:fill="F8FAFC"/>
            <w:tcMar>
              <w:top w:w="60" w:type="dxa"/>
              <w:bottom w:w="60" w:type="dxa"/>
              <w:left w:w="100" w:type="dxa"/>
              <w:right w:w="100" w:type="dxa"/>
            </w:tcMar>
          </w:tcPr>
          <w:p>
            <w:pPr>
              <w:spacing w:after="0"/>
            </w:pPr>
            <w:r>
              <w:rPr>
                <w:rFonts w:ascii="Calibri" w:hAnsi="Calibri"/>
                <w:color w:val="1E293B"/>
                <w:sz w:val="17"/>
              </w:rPr>
              <w:t>SPDX JSON lưu tạm trên Runner</w:t>
            </w:r>
          </w:p>
        </w:tc>
        <w:tc>
          <w:tcPr>
            <w:tcW w:type="dxa" w:w="3704"/>
            <w:shd w:fill="F8FAFC"/>
            <w:tcMar>
              <w:top w:w="60" w:type="dxa"/>
              <w:bottom w:w="60" w:type="dxa"/>
              <w:left w:w="100" w:type="dxa"/>
              <w:right w:w="100" w:type="dxa"/>
            </w:tcMar>
          </w:tcPr>
          <w:p>
            <w:pPr>
              <w:spacing w:after="0"/>
            </w:pPr>
            <w:r>
              <w:rPr>
                <w:rFonts w:ascii="Calibri" w:hAnsi="Calibri"/>
                <w:b/>
                <w:color w:val="1E40AF"/>
                <w:sz w:val="17"/>
              </w:rPr>
              <w:t>CycloneDX lưu PostgreSQL + pg-semver</w:t>
            </w:r>
          </w:p>
        </w:tc>
        <w:tc>
          <w:tcPr>
            <w:tcW w:type="dxa" w:w="3704"/>
            <w:shd w:fill="F8FAFC"/>
            <w:tcMar>
              <w:top w:w="60" w:type="dxa"/>
              <w:bottom w:w="60" w:type="dxa"/>
              <w:left w:w="100" w:type="dxa"/>
              <w:right w:w="100" w:type="dxa"/>
            </w:tcMar>
          </w:tcPr>
          <w:p>
            <w:pPr>
              <w:spacing w:after="0"/>
            </w:pPr>
            <w:r>
              <w:rPr>
                <w:rFonts w:ascii="Calibri" w:hAnsi="Calibri"/>
                <w:color w:val="1095C1"/>
                <w:sz w:val="17"/>
              </w:rPr>
              <w:t>Tập trung dữ liệu bảo mật</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Truy vấn Zero-Day</w:t>
            </w:r>
          </w:p>
        </w:tc>
        <w:tc>
          <w:tcPr>
            <w:tcW w:type="dxa" w:w="3704"/>
            <w:shd w:fill="FFFFFF"/>
            <w:tcMar>
              <w:top w:w="60" w:type="dxa"/>
              <w:bottom w:w="60" w:type="dxa"/>
              <w:left w:w="100" w:type="dxa"/>
              <w:right w:w="100" w:type="dxa"/>
            </w:tcMar>
          </w:tcPr>
          <w:p>
            <w:pPr>
              <w:spacing w:after="0"/>
            </w:pPr>
            <w:r>
              <w:rPr>
                <w:rFonts w:ascii="Calibri" w:hAnsi="Calibri"/>
                <w:color w:val="1E293B"/>
                <w:sz w:val="17"/>
              </w:rPr>
              <w:t>Phải quét lại toàn bộ 23 services</w:t>
            </w:r>
          </w:p>
        </w:tc>
        <w:tc>
          <w:tcPr>
            <w:tcW w:type="dxa" w:w="3704"/>
            <w:shd w:fill="FFFFFF"/>
            <w:tcMar>
              <w:top w:w="60" w:type="dxa"/>
              <w:bottom w:w="60" w:type="dxa"/>
              <w:left w:w="100" w:type="dxa"/>
              <w:right w:w="100" w:type="dxa"/>
            </w:tcMar>
          </w:tcPr>
          <w:p>
            <w:pPr>
              <w:spacing w:after="0"/>
            </w:pPr>
            <w:r>
              <w:rPr>
                <w:rFonts w:ascii="Calibri" w:hAnsi="Calibri"/>
                <w:b/>
                <w:color w:val="1E40AF"/>
                <w:sz w:val="17"/>
              </w:rPr>
              <w:t>Truy vấn qua PURL &amp; SBOM DB (&lt; 1 giây)</w:t>
            </w:r>
          </w:p>
        </w:tc>
        <w:tc>
          <w:tcPr>
            <w:tcW w:type="dxa" w:w="3704"/>
            <w:shd w:fill="FFFFFF"/>
            <w:tcMar>
              <w:top w:w="60" w:type="dxa"/>
              <w:bottom w:w="60" w:type="dxa"/>
              <w:left w:w="100" w:type="dxa"/>
              <w:right w:w="100" w:type="dxa"/>
            </w:tcMar>
          </w:tcPr>
          <w:p>
            <w:pPr>
              <w:spacing w:after="0"/>
            </w:pPr>
            <w:r>
              <w:rPr>
                <w:rFonts w:ascii="Calibri" w:hAnsi="Calibri"/>
                <w:color w:val="1095C1"/>
                <w:sz w:val="17"/>
              </w:rPr>
              <w:t>Giảm 99% thời gian điều tra</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Xử lý cảnh báo giả</w:t>
            </w:r>
          </w:p>
        </w:tc>
        <w:tc>
          <w:tcPr>
            <w:tcW w:type="dxa" w:w="3704"/>
            <w:shd w:fill="F8FAFC"/>
            <w:tcMar>
              <w:top w:w="60" w:type="dxa"/>
              <w:bottom w:w="60" w:type="dxa"/>
              <w:left w:w="100" w:type="dxa"/>
              <w:right w:w="100" w:type="dxa"/>
            </w:tcMar>
          </w:tcPr>
          <w:p>
            <w:pPr>
              <w:spacing w:after="0"/>
            </w:pPr>
            <w:r>
              <w:rPr>
                <w:rFonts w:ascii="Calibri" w:hAnsi="Calibri"/>
                <w:color w:val="1E293B"/>
                <w:sz w:val="17"/>
              </w:rPr>
              <w:t>Chặn build khi có CVE fixable</w:t>
            </w:r>
          </w:p>
        </w:tc>
        <w:tc>
          <w:tcPr>
            <w:tcW w:type="dxa" w:w="3704"/>
            <w:shd w:fill="F8FAFC"/>
            <w:tcMar>
              <w:top w:w="60" w:type="dxa"/>
              <w:bottom w:w="60" w:type="dxa"/>
              <w:left w:w="100" w:type="dxa"/>
              <w:right w:w="100" w:type="dxa"/>
            </w:tcMar>
          </w:tcPr>
          <w:p>
            <w:pPr>
              <w:spacing w:after="0"/>
            </w:pPr>
            <w:r>
              <w:rPr>
                <w:rFonts w:ascii="Calibri" w:hAnsi="Calibri"/>
                <w:b/>
                <w:color w:val="1E40AF"/>
                <w:sz w:val="17"/>
              </w:rPr>
              <w:t>VEX Rule Engine &amp; Reachability</w:t>
            </w:r>
          </w:p>
        </w:tc>
        <w:tc>
          <w:tcPr>
            <w:tcW w:type="dxa" w:w="3704"/>
            <w:shd w:fill="F8FAFC"/>
            <w:tcMar>
              <w:top w:w="60" w:type="dxa"/>
              <w:bottom w:w="60" w:type="dxa"/>
              <w:left w:w="100" w:type="dxa"/>
              <w:right w:w="100" w:type="dxa"/>
            </w:tcMar>
          </w:tcPr>
          <w:p>
            <w:pPr>
              <w:spacing w:after="0"/>
            </w:pPr>
            <w:r>
              <w:rPr>
                <w:rFonts w:ascii="Calibri" w:hAnsi="Calibri"/>
                <w:color w:val="1095C1"/>
                <w:sz w:val="17"/>
              </w:rPr>
              <w:t>Giữ thông suốt CI/CD</w:t>
            </w:r>
          </w:p>
        </w:tc>
      </w:tr>
      <w:tr>
        <w:trPr>
          <w:cantSplit/>
        </w:trPr>
        <w:tc>
          <w:tcPr>
            <w:tcW w:type="dxa" w:w="3704"/>
            <w:shd w:fill="FFFFFF"/>
            <w:tcMar>
              <w:top w:w="60" w:type="dxa"/>
              <w:bottom w:w="60" w:type="dxa"/>
              <w:left w:w="100" w:type="dxa"/>
              <w:right w:w="100" w:type="dxa"/>
            </w:tcMar>
          </w:tcPr>
          <w:p>
            <w:pPr>
              <w:spacing w:after="0"/>
            </w:pPr>
            <w:r>
              <w:rPr>
                <w:rFonts w:ascii="Calibri" w:hAnsi="Calibri"/>
                <w:color w:val="1E293B"/>
                <w:sz w:val="17"/>
              </w:rPr>
              <w:t>Chứng thực chuỗi cung ứng</w:t>
            </w:r>
          </w:p>
        </w:tc>
        <w:tc>
          <w:tcPr>
            <w:tcW w:type="dxa" w:w="3704"/>
            <w:shd w:fill="FFFFFF"/>
            <w:tcMar>
              <w:top w:w="60" w:type="dxa"/>
              <w:bottom w:w="60" w:type="dxa"/>
              <w:left w:w="100" w:type="dxa"/>
              <w:right w:w="100" w:type="dxa"/>
            </w:tcMar>
          </w:tcPr>
          <w:p>
            <w:pPr>
              <w:spacing w:after="0"/>
            </w:pPr>
            <w:r>
              <w:rPr>
                <w:rFonts w:ascii="Calibri" w:hAnsi="Calibri"/>
                <w:color w:val="1E293B"/>
                <w:sz w:val="17"/>
              </w:rPr>
              <w:t>Ký Cosign, upload OCI thủ công</w:t>
            </w:r>
          </w:p>
        </w:tc>
        <w:tc>
          <w:tcPr>
            <w:tcW w:type="dxa" w:w="3704"/>
            <w:shd w:fill="FFFFFF"/>
            <w:tcMar>
              <w:top w:w="60" w:type="dxa"/>
              <w:bottom w:w="60" w:type="dxa"/>
              <w:left w:w="100" w:type="dxa"/>
              <w:right w:w="100" w:type="dxa"/>
            </w:tcMar>
          </w:tcPr>
          <w:p>
            <w:pPr>
              <w:spacing w:after="0"/>
            </w:pPr>
            <w:r>
              <w:rPr>
                <w:rFonts w:ascii="Calibri" w:hAnsi="Calibri"/>
                <w:b/>
                <w:color w:val="1E40AF"/>
                <w:sz w:val="17"/>
              </w:rPr>
              <w:t>In-Toto Attestation gắn kết SBOM</w:t>
            </w:r>
          </w:p>
        </w:tc>
        <w:tc>
          <w:tcPr>
            <w:tcW w:type="dxa" w:w="3704"/>
            <w:shd w:fill="FFFFFF"/>
            <w:tcMar>
              <w:top w:w="60" w:type="dxa"/>
              <w:bottom w:w="60" w:type="dxa"/>
              <w:left w:w="100" w:type="dxa"/>
              <w:right w:w="100" w:type="dxa"/>
            </w:tcMar>
          </w:tcPr>
          <w:p>
            <w:pPr>
              <w:spacing w:after="0"/>
            </w:pPr>
            <w:r>
              <w:rPr>
                <w:rFonts w:ascii="Calibri" w:hAnsi="Calibri"/>
                <w:color w:val="1095C1"/>
                <w:sz w:val="17"/>
              </w:rPr>
              <w:t>Xác thực từ commit đến runtime</w:t>
            </w:r>
          </w:p>
        </w:tc>
      </w:tr>
      <w:tr>
        <w:trPr>
          <w:cantSplit/>
        </w:trPr>
        <w:tc>
          <w:tcPr>
            <w:tcW w:type="dxa" w:w="3704"/>
            <w:shd w:fill="F8FAFC"/>
            <w:tcMar>
              <w:top w:w="60" w:type="dxa"/>
              <w:bottom w:w="60" w:type="dxa"/>
              <w:left w:w="100" w:type="dxa"/>
              <w:right w:w="100" w:type="dxa"/>
            </w:tcMar>
          </w:tcPr>
          <w:p>
            <w:pPr>
              <w:spacing w:after="0"/>
            </w:pPr>
            <w:r>
              <w:rPr>
                <w:rFonts w:ascii="Calibri" w:hAnsi="Calibri"/>
                <w:color w:val="1E293B"/>
                <w:sz w:val="17"/>
              </w:rPr>
              <w:t>Kiểm soát Kubernetes</w:t>
            </w:r>
          </w:p>
        </w:tc>
        <w:tc>
          <w:tcPr>
            <w:tcW w:type="dxa" w:w="3704"/>
            <w:shd w:fill="F8FAFC"/>
            <w:tcMar>
              <w:top w:w="60" w:type="dxa"/>
              <w:bottom w:w="60" w:type="dxa"/>
              <w:left w:w="100" w:type="dxa"/>
              <w:right w:w="100" w:type="dxa"/>
            </w:tcMar>
          </w:tcPr>
          <w:p>
            <w:pPr>
              <w:spacing w:after="0"/>
            </w:pPr>
            <w:r>
              <w:rPr>
                <w:rFonts w:ascii="Calibri" w:hAnsi="Calibri"/>
                <w:color w:val="1E293B"/>
                <w:sz w:val="17"/>
              </w:rPr>
              <w:t>Lưu trên OCI, không có Webhook</w:t>
            </w:r>
          </w:p>
        </w:tc>
        <w:tc>
          <w:tcPr>
            <w:tcW w:type="dxa" w:w="3704"/>
            <w:shd w:fill="F8FAFC"/>
            <w:tcMar>
              <w:top w:w="60" w:type="dxa"/>
              <w:bottom w:w="60" w:type="dxa"/>
              <w:left w:w="100" w:type="dxa"/>
              <w:right w:w="100" w:type="dxa"/>
            </w:tcMar>
          </w:tcPr>
          <w:p>
            <w:pPr>
              <w:spacing w:after="0"/>
            </w:pPr>
            <w:r>
              <w:rPr>
                <w:rFonts w:ascii="Calibri" w:hAnsi="Calibri"/>
                <w:b/>
                <w:color w:val="1E40AF"/>
                <w:sz w:val="17"/>
              </w:rPr>
              <w:t>Admission Webhook chặn Pod vi phạm</w:t>
            </w:r>
          </w:p>
        </w:tc>
        <w:tc>
          <w:tcPr>
            <w:tcW w:type="dxa" w:w="3704"/>
            <w:shd w:fill="F8FAFC"/>
            <w:tcMar>
              <w:top w:w="60" w:type="dxa"/>
              <w:bottom w:w="60" w:type="dxa"/>
              <w:left w:w="100" w:type="dxa"/>
              <w:right w:w="100" w:type="dxa"/>
            </w:tcMar>
          </w:tcPr>
          <w:p>
            <w:pPr>
              <w:spacing w:after="0"/>
            </w:pPr>
            <w:r>
              <w:rPr>
                <w:rFonts w:ascii="Calibri" w:hAnsi="Calibri"/>
                <w:color w:val="1095C1"/>
                <w:sz w:val="17"/>
              </w:rPr>
              <w:t>Bảo vệ Zero-Trust tại runtime</w:t>
            </w:r>
          </w:p>
        </w:tc>
      </w:tr>
    </w:tbl>
    <w:p>
      <w:pPr>
        <w:spacing w:after="120"/>
      </w:pPr>
    </w:p>
    <w:p>
      <w:pPr>
        <w:spacing w:after="120" w:line="276" w:lineRule="auto"/>
      </w:pPr>
      <w:r>
        <w:t>Kết quả cho thấy sự khác biệt chính nằm ở việc chuyển từ quy trình CI thuần túy (stateless runner, tạo file JSON tạm, chặn build khi gặp cảnh báo giả) sang hệ thống quản lý tập trung (lưu trữ lâu dài, phân tích Reachability, kiểm soát tại runtime).</w:t>
      </w:r>
    </w:p>
    <w:p>
      <w:pPr>
        <w:keepNext/>
        <w:spacing w:before="280" w:after="120"/>
      </w:pPr>
      <w:r>
        <w:rPr>
          <w:rFonts w:ascii="Calibri" w:hAnsi="Calibri"/>
          <w:b/>
          <w:color w:val="1E3A8A"/>
          <w:sz w:val="25"/>
        </w:rPr>
        <w:t>PHẦN 13: KẾT LUẬN VÀ LỘ TRÌNH TRIỂN KHAI</w:t>
      </w:r>
    </w:p>
    <w:p>
      <w:pPr>
        <w:spacing w:after="80" w:line="276" w:lineRule="auto"/>
      </w:pPr>
      <w:r>
        <w:t>Thực nghiệm cho thấy DevGuard hoạt động ổn định, tương thích với kiến trúc 23 Go Microservices hiện tại, và giải quyết được vấn đề cảnh báo giả gây chặn pipeline phát hành. Lộ trình triển khai gồm 3 giai đoạn:</w:t>
      </w:r>
    </w:p>
    <w:p>
      <w:pPr>
        <w:keepNext/>
        <w:spacing w:before="200" w:after="80"/>
        <w:jc w:val="center"/>
      </w:pPr>
      <w:r>
        <w:drawing>
          <wp:inline xmlns:a="http://schemas.openxmlformats.org/drawingml/2006/main" xmlns:pic="http://schemas.openxmlformats.org/drawingml/2006/picture">
            <wp:extent cx="5943600" cy="1258746"/>
            <wp:docPr id="68" name="Picture 68"/>
            <wp:cNvGraphicFramePr>
              <a:graphicFrameLocks noChangeAspect="1"/>
            </wp:cNvGraphicFramePr>
            <a:graphic>
              <a:graphicData uri="http://schemas.openxmlformats.org/drawingml/2006/picture">
                <pic:pic>
                  <pic:nvPicPr>
                    <pic:cNvPr id="0" name="mermaid_gantt.png"/>
                    <pic:cNvPicPr/>
                  </pic:nvPicPr>
                  <pic:blipFill>
                    <a:blip r:embed="rId92"/>
                    <a:stretch>
                      <a:fillRect/>
                    </a:stretch>
                  </pic:blipFill>
                  <pic:spPr>
                    <a:xfrm>
                      <a:off x="0" y="0"/>
                      <a:ext cx="5943600" cy="1258746"/>
                    </a:xfrm>
                    <a:prstGeom prst="rect"/>
                  </pic:spPr>
                </pic:pic>
              </a:graphicData>
            </a:graphic>
          </wp:inline>
        </w:drawing>
      </w:r>
    </w:p>
    <w:p>
      <w:pPr>
        <w:spacing w:before="0" w:after="240"/>
        <w:jc w:val="center"/>
      </w:pPr>
      <w:r>
        <w:rPr>
          <w:rFonts w:ascii="Calibri" w:hAnsi="Calibri"/>
          <w:i/>
          <w:color w:val="475569"/>
          <w:sz w:val="18"/>
        </w:rPr>
        <w:t>Hình 13.1: Biểu đồ Gantt lộ trình tích hợp an ninh DevGuard cho 23 services</w:t>
      </w:r>
    </w:p>
    <w:p>
      <w:pPr>
        <w:spacing w:before="20" w:after="60" w:line="276" w:lineRule="auto"/>
        <w:ind w:left="360" w:hanging="216"/>
      </w:pPr>
      <w:r>
        <w:rPr>
          <w:rFonts w:ascii="Calibri" w:hAnsi="Calibri"/>
          <w:color w:val="1E293B"/>
          <w:sz w:val="19"/>
        </w:rPr>
        <w:t xml:space="preserve">- </w:t>
      </w:r>
      <w:r>
        <w:rPr>
          <w:rFonts w:ascii="Calibri" w:hAnsi="Calibri"/>
          <w:b/>
          <w:color w:val="0F172A"/>
          <w:sz w:val="19"/>
        </w:rPr>
        <w:t xml:space="preserve">Giai đoạn 1 (Tuần 1-2) - Triển khai toàn diện PoC: </w:t>
      </w:r>
      <w:r>
        <w:rPr>
          <w:rFonts w:ascii="Calibri" w:hAnsi="Calibri"/>
          <w:color w:val="334155"/>
          <w:sz w:val="19"/>
        </w:rPr>
        <w:t>Thiết lập Control Plane (kế thừa DevGuard) và tích hợp quét CI/CD đồng loạt cho toàn bộ 23 microservices. Đánh giá tính chịu tải của DB và API, kích hoạt Static Reachability để giảm cảnh báo giả.</w:t>
      </w:r>
    </w:p>
    <w:p>
      <w:pPr>
        <w:spacing w:before="20" w:after="60" w:line="276" w:lineRule="auto"/>
        <w:ind w:left="360" w:hanging="216"/>
      </w:pPr>
      <w:r>
        <w:rPr>
          <w:rFonts w:ascii="Calibri" w:hAnsi="Calibri"/>
          <w:color w:val="1E293B"/>
          <w:sz w:val="19"/>
        </w:rPr>
        <w:t xml:space="preserve">- </w:t>
      </w:r>
      <w:r>
        <w:rPr>
          <w:rFonts w:ascii="Calibri" w:hAnsi="Calibri"/>
          <w:b/>
          <w:color w:val="0F172A"/>
          <w:sz w:val="19"/>
        </w:rPr>
        <w:t xml:space="preserve">Giai đoạn 2 (Tuần 3-4) - Kiểm soát Kubernetes: </w:t>
      </w:r>
      <w:r>
        <w:rPr>
          <w:rFonts w:ascii="Calibri" w:hAnsi="Calibri"/>
          <w:color w:val="334155"/>
          <w:sz w:val="19"/>
        </w:rPr>
        <w:t>Cài k8s-agent Validating Admission Webhook trên Kubernetes Staging/Production để tự động chặn Pod vi phạm tại runtime, hoàn thành giai đoạn đánh giá và sẵn sàng cho môi trường production.</w:t>
      </w:r>
    </w:p>
    <w:p>
      <w:pPr>
        <w:keepNext/>
        <w:spacing w:before="280" w:after="120"/>
        <w:jc w:val="center"/>
      </w:pPr>
      <w:r>
        <w:rPr>
          <w:rFonts w:ascii="Calibri" w:hAnsi="Calibri"/>
          <w:b/>
          <w:color w:val="1E3A8A"/>
          <w:sz w:val="25"/>
        </w:rPr>
        <w:t>TÀI LIỆU THAM KHẢO</w:t>
      </w:r>
    </w:p>
    <w:p/>
    <w:p>
      <w:pPr>
        <w:spacing w:before="60" w:after="80" w:line="276" w:lineRule="auto"/>
        <w:ind w:left="360" w:hanging="360"/>
      </w:pPr>
      <w:r>
        <w:rPr>
          <w:rFonts w:ascii="Calibri" w:hAnsi="Calibri"/>
          <w:b/>
          <w:color w:val="1E3A8A"/>
          <w:sz w:val="19"/>
        </w:rPr>
        <w:t xml:space="preserve">[1] </w:t>
      </w:r>
      <w:r>
        <w:rPr>
          <w:rFonts w:ascii="Calibri" w:hAnsi="Calibri"/>
          <w:b/>
          <w:color w:val="0F172A"/>
          <w:sz w:val="19"/>
        </w:rPr>
        <w:t>DevGuard Project &amp; Architecture Documentation</w:t>
        <w:br/>
      </w:r>
      <w:r>
        <w:rPr>
          <w:rFonts w:ascii="Calibri" w:hAnsi="Calibri"/>
          <w:color w:val="334155"/>
          <w:sz w:val="18"/>
        </w:rPr>
        <w:t xml:space="preserve">l3montree-dev. DevGuard: Continuous Software Supply Chain Security Platform. Tài liệu kiến trúc chính thống: </w:t>
      </w:r>
      <w:hyperlink r:id="rId93" w:history="1">
        <w:r>
          <w:rPr>
            <w:color w:val="2563EB"/>
            <w:u w:val="single"/>
            <w:rFonts w:ascii="Calibri" w:hAnsi="Calibri"/>
            <w:sz w:val="18"/>
          </w:rPr>
          <w:t>https://devguard.org</w:t>
        </w:r>
      </w:hyperlink>
      <w:r>
        <w:rPr>
          <w:rFonts w:ascii="Calibri" w:hAnsi="Calibri"/>
          <w:color w:val="334155"/>
          <w:sz w:val="18"/>
        </w:rPr>
        <w:t xml:space="preserve"> | Kho mã nguồn tài liệu: </w:t>
      </w:r>
      <w:hyperlink r:id="rId26" w:history="1">
        <w:r>
          <w:rPr>
            <w:color w:val="2563EB"/>
            <w:u w:val="single"/>
            <w:rFonts w:ascii="Calibri" w:hAnsi="Calibri"/>
            <w:sz w:val="18"/>
          </w:rPr>
          <w:t>github.com/l3montree-dev/devguard-documentation</w:t>
        </w:r>
      </w:hyperlink>
      <w:r>
        <w:rPr>
          <w:rFonts w:ascii="Calibri" w:hAnsi="Calibri"/>
          <w:i/>
          <w:color w:val="475569"/>
          <w:sz w:val="17"/>
        </w:rPr>
        <w:br/>
        <w:t>Mô tả kiến trúc Control Plane tập trung, chuẩn hóa SBOM CycloneDX, VEX Rule Engine và cơ chế đồng bộ k8s-agent trên Kubernetes.</w:t>
      </w:r>
    </w:p>
    <w:p>
      <w:pPr>
        <w:spacing w:before="60" w:after="80" w:line="276" w:lineRule="auto"/>
        <w:ind w:left="360" w:hanging="360"/>
      </w:pPr>
      <w:r>
        <w:rPr>
          <w:rFonts w:ascii="Calibri" w:hAnsi="Calibri"/>
          <w:b/>
          <w:color w:val="1E3A8A"/>
          <w:sz w:val="19"/>
        </w:rPr>
        <w:t xml:space="preserve">[2] </w:t>
      </w:r>
      <w:r>
        <w:rPr>
          <w:rFonts w:ascii="Calibri" w:hAnsi="Calibri"/>
          <w:b/>
          <w:color w:val="0F172A"/>
          <w:sz w:val="19"/>
        </w:rPr>
        <w:t>NIST SP 800-218: Secure Software Development Framework (SSDF) v1.1</w:t>
        <w:br/>
      </w:r>
      <w:r>
        <w:rPr>
          <w:rFonts w:ascii="Calibri" w:hAnsi="Calibri"/>
          <w:color w:val="334155"/>
          <w:sz w:val="18"/>
        </w:rPr>
        <w:t xml:space="preserve">National Institute of Standards and Technology (NIST), U.S. Department of Commerce, 2022. Xuất bản chính thức: </w:t>
      </w:r>
      <w:hyperlink r:id="rId94" w:history="1">
        <w:r>
          <w:rPr>
            <w:color w:val="2563EB"/>
            <w:u w:val="single"/>
            <w:rFonts w:ascii="Calibri" w:hAnsi="Calibri"/>
            <w:sz w:val="18"/>
          </w:rPr>
          <w:t>https://doi.org/10.6028/NIST.SP.800-218</w:t>
        </w:r>
      </w:hyperlink>
      <w:r>
        <w:rPr>
          <w:rFonts w:ascii="Calibri" w:hAnsi="Calibri"/>
          <w:i/>
          <w:color w:val="475569"/>
          <w:sz w:val="17"/>
        </w:rPr>
        <w:br/>
        <w:t>Tiêu chuẩn an ninh chuỗi cung ứng phần mềm bắt buộc theo Sắc lệnh Hành pháp Hoa Kỳ EO 14028, định nghĩa các nhóm kiểm soát toàn vẹn mã nguồn, quản lý rủi ro thành phần bên thứ ba và tự động hóa kiểm thử an ninh trong CI/CD.</w:t>
      </w:r>
    </w:p>
    <w:p>
      <w:pPr>
        <w:spacing w:before="60" w:after="80" w:line="276" w:lineRule="auto"/>
        <w:ind w:left="360" w:hanging="360"/>
      </w:pPr>
      <w:r>
        <w:rPr>
          <w:rFonts w:ascii="Calibri" w:hAnsi="Calibri"/>
          <w:b/>
          <w:color w:val="1E3A8A"/>
          <w:sz w:val="19"/>
        </w:rPr>
        <w:t xml:space="preserve">[3] </w:t>
      </w:r>
      <w:r>
        <w:rPr>
          <w:rFonts w:ascii="Calibri" w:hAnsi="Calibri"/>
          <w:b/>
          <w:color w:val="0F172A"/>
          <w:sz w:val="19"/>
        </w:rPr>
        <w:t>SLSA Specification v1.0 (Supply-chain Levels for Software Artifacts)</w:t>
        <w:br/>
      </w:r>
      <w:r>
        <w:rPr>
          <w:rFonts w:ascii="Calibri" w:hAnsi="Calibri"/>
          <w:color w:val="334155"/>
          <w:sz w:val="18"/>
        </w:rPr>
        <w:t xml:space="preserve">Open Source Security Foundation (OpenSSF) &amp; Google, 2023. Đặc tả kỹ thuật: </w:t>
      </w:r>
      <w:hyperlink r:id="rId95" w:history="1">
        <w:r>
          <w:rPr>
            <w:color w:val="2563EB"/>
            <w:u w:val="single"/>
            <w:rFonts w:ascii="Calibri" w:hAnsi="Calibri"/>
            <w:sz w:val="18"/>
          </w:rPr>
          <w:t>https://slsa.dev/spec/v1.0/</w:t>
        </w:r>
      </w:hyperlink>
      <w:r>
        <w:rPr>
          <w:rFonts w:ascii="Calibri" w:hAnsi="Calibri"/>
          <w:i/>
          <w:color w:val="475569"/>
          <w:sz w:val="17"/>
        </w:rPr>
        <w:br/>
        <w:t>Khung tiêu chuẩn bảo vệ tính toàn vẹn của phần mềm xuyên suốt từ commit, build runner đến artifact release. Định nghĩa các cấp độ tin cậy SLSA Level 1-3 và yêu cầu nhật ký Provenance không thể làm giả.</w:t>
      </w:r>
    </w:p>
    <w:p>
      <w:pPr>
        <w:spacing w:before="60" w:after="80" w:line="276" w:lineRule="auto"/>
        <w:ind w:left="360" w:hanging="360"/>
      </w:pPr>
      <w:r>
        <w:rPr>
          <w:rFonts w:ascii="Calibri" w:hAnsi="Calibri"/>
          <w:b/>
          <w:color w:val="1E3A8A"/>
          <w:sz w:val="19"/>
        </w:rPr>
        <w:t xml:space="preserve">[4] </w:t>
      </w:r>
      <w:r>
        <w:rPr>
          <w:rFonts w:ascii="Calibri" w:hAnsi="Calibri"/>
          <w:b/>
          <w:color w:val="0F172A"/>
          <w:sz w:val="19"/>
        </w:rPr>
        <w:t>in-toto: Providing Integrity Policies for the Software Supply Chain</w:t>
        <w:br/>
      </w:r>
      <w:r>
        <w:rPr>
          <w:rFonts w:ascii="Calibri" w:hAnsi="Calibri"/>
          <w:color w:val="334155"/>
          <w:sz w:val="18"/>
        </w:rPr>
        <w:t xml:space="preserve">Santiago Torres-Arias, Trishank Karthik Kuppusamy, Sebastien Awwad, et al. Proceedings of the 28th USENIX Security Symposium, 2019 / CNCF Graduated Specification. Trang chủ dự án: </w:t>
      </w:r>
      <w:hyperlink r:id="rId96" w:history="1">
        <w:r>
          <w:rPr>
            <w:color w:val="2563EB"/>
            <w:u w:val="single"/>
            <w:rFonts w:ascii="Calibri" w:hAnsi="Calibri"/>
            <w:sz w:val="18"/>
          </w:rPr>
          <w:t>https://in-toto.io</w:t>
        </w:r>
      </w:hyperlink>
      <w:r>
        <w:rPr>
          <w:rFonts w:ascii="Calibri" w:hAnsi="Calibri"/>
          <w:color w:val="334155"/>
          <w:sz w:val="18"/>
        </w:rPr>
        <w:t xml:space="preserve"> | Bài báo khoa học: </w:t>
      </w:r>
      <w:hyperlink r:id="rId97" w:history="1">
        <w:r>
          <w:rPr>
            <w:color w:val="2563EB"/>
            <w:u w:val="single"/>
            <w:rFonts w:ascii="Calibri" w:hAnsi="Calibri"/>
            <w:sz w:val="18"/>
          </w:rPr>
          <w:t>USENIX Security '19 Paper</w:t>
        </w:r>
      </w:hyperlink>
      <w:r>
        <w:rPr>
          <w:rFonts w:ascii="Calibri" w:hAnsi="Calibri"/>
          <w:i/>
          <w:color w:val="475569"/>
          <w:sz w:val="17"/>
        </w:rPr>
        <w:br/>
        <w:t>Công trình học thuật nền tảng đề xuất mô hình chuỗi chứng thực (Attestation Metadata) và xác thực chính sách quy trình phát hành, làm cơ sở lý thuyết cho việc sinh và kiểm tra in-toto metadata trong hệ thống thực nghiệm.</w:t>
      </w:r>
    </w:p>
    <w:p>
      <w:pPr>
        <w:spacing w:before="60" w:after="80" w:line="276" w:lineRule="auto"/>
        <w:ind w:left="360" w:hanging="360"/>
      </w:pPr>
      <w:r>
        <w:rPr>
          <w:rFonts w:ascii="Calibri" w:hAnsi="Calibri"/>
          <w:b/>
          <w:color w:val="1E3A8A"/>
          <w:sz w:val="19"/>
        </w:rPr>
        <w:t xml:space="preserve">[5] </w:t>
      </w:r>
      <w:r>
        <w:rPr>
          <w:rFonts w:ascii="Calibri" w:hAnsi="Calibri"/>
          <w:b/>
          <w:color w:val="0F172A"/>
          <w:sz w:val="19"/>
        </w:rPr>
        <w:t>OWASP CycloneDX Specification v1.6</w:t>
        <w:br/>
      </w:r>
      <w:r>
        <w:rPr>
          <w:rFonts w:ascii="Calibri" w:hAnsi="Calibri"/>
          <w:color w:val="334155"/>
          <w:sz w:val="18"/>
        </w:rPr>
        <w:t xml:space="preserve">OWASP Foundation, 2024. Tiêu chuẩn đặc tả: </w:t>
      </w:r>
      <w:hyperlink r:id="rId98" w:history="1">
        <w:r>
          <w:rPr>
            <w:color w:val="2563EB"/>
            <w:u w:val="single"/>
            <w:rFonts w:ascii="Calibri" w:hAnsi="Calibri"/>
            <w:sz w:val="18"/>
          </w:rPr>
          <w:t>https://cyclonedx.org/specification/overview/</w:t>
        </w:r>
      </w:hyperlink>
      <w:r>
        <w:rPr>
          <w:rFonts w:ascii="Calibri" w:hAnsi="Calibri"/>
          <w:i/>
          <w:color w:val="475569"/>
          <w:sz w:val="17"/>
        </w:rPr>
        <w:br/>
        <w:t>Chuẩn định dạng hóa đơn nguyên vật liệu phần mềm (SBOM) thế hệ mới, hỗ trợ cấu trúc dữ liệu đồ thị phụ thuộc (Call Graph), nhận diện điểm chạm lỗ hổng (Reachability), và tích hợp thông tin VEX phục vụ xử lý tự động trong Control Plane.</w:t>
      </w:r>
    </w:p>
    <w:p>
      <w:pPr>
        <w:spacing w:before="60" w:after="80" w:line="276" w:lineRule="auto"/>
        <w:ind w:left="360" w:hanging="360"/>
      </w:pPr>
      <w:r>
        <w:rPr>
          <w:rFonts w:ascii="Calibri" w:hAnsi="Calibri"/>
          <w:b/>
          <w:color w:val="1E3A8A"/>
          <w:sz w:val="19"/>
        </w:rPr>
        <w:t xml:space="preserve">[6] </w:t>
      </w:r>
      <w:r>
        <w:rPr>
          <w:rFonts w:ascii="Calibri" w:hAnsi="Calibri"/>
          <w:b/>
          <w:color w:val="0F172A"/>
          <w:sz w:val="19"/>
        </w:rPr>
        <w:t>OpenVEX Specification v0.2.0 &amp; CISA VEX Implementation Guide</w:t>
        <w:br/>
      </w:r>
      <w:r>
        <w:rPr>
          <w:rFonts w:ascii="Calibri" w:hAnsi="Calibri"/>
          <w:color w:val="334155"/>
          <w:sz w:val="18"/>
        </w:rPr>
        <w:t xml:space="preserve">Open Source Security Foundation (OpenSSF) &amp; Cybersecurity and Infrastructure Security Agency (CISA), 2023. Đặc tả VEX: </w:t>
      </w:r>
      <w:hyperlink r:id="rId99" w:history="1">
        <w:r>
          <w:rPr>
            <w:color w:val="2563EB"/>
            <w:u w:val="single"/>
            <w:rFonts w:ascii="Calibri" w:hAnsi="Calibri"/>
            <w:sz w:val="18"/>
          </w:rPr>
          <w:t>https://openvex.dev</w:t>
        </w:r>
      </w:hyperlink>
      <w:r>
        <w:rPr>
          <w:rFonts w:ascii="Calibri" w:hAnsi="Calibri"/>
          <w:color w:val="334155"/>
          <w:sz w:val="18"/>
        </w:rPr>
        <w:t xml:space="preserve"> | Hướng dẫn CISA: </w:t>
      </w:r>
      <w:hyperlink r:id="rId100" w:history="1">
        <w:r>
          <w:rPr>
            <w:color w:val="2563EB"/>
            <w:u w:val="single"/>
            <w:rFonts w:ascii="Calibri" w:hAnsi="Calibri"/>
            <w:sz w:val="18"/>
          </w:rPr>
          <w:t>CISA VEX Resources</w:t>
        </w:r>
      </w:hyperlink>
      <w:r>
        <w:rPr>
          <w:rFonts w:ascii="Calibri" w:hAnsi="Calibri"/>
          <w:i/>
          <w:color w:val="475569"/>
          <w:sz w:val="17"/>
        </w:rPr>
        <w:br/>
        <w:t>Đặc tả kỹ thuật trao đổi trạng thái khả năng khai thác lỗ hổng (VEX), cho phép máy móc tự động xác định trạng thái not_affected khi lỗ hổng không thể kích hoạt trong mã nguồn, giải quyết triệt để vấn đề cảnh báo giả.</w:t>
      </w:r>
    </w:p>
    <w:p>
      <w:pPr>
        <w:spacing w:before="60" w:after="80" w:line="276" w:lineRule="auto"/>
        <w:ind w:left="360" w:hanging="360"/>
      </w:pPr>
      <w:r>
        <w:rPr>
          <w:rFonts w:ascii="Calibri" w:hAnsi="Calibri"/>
          <w:b/>
          <w:color w:val="1E3A8A"/>
          <w:sz w:val="19"/>
        </w:rPr>
        <w:t xml:space="preserve">[7] </w:t>
      </w:r>
      <w:r>
        <w:rPr>
          <w:rFonts w:ascii="Calibri" w:hAnsi="Calibri"/>
          <w:b/>
          <w:color w:val="0F172A"/>
          <w:sz w:val="19"/>
        </w:rPr>
        <w:t>NTIA / CISA Minimum Elements for a Software Bill of Materials (SBOM)</w:t>
        <w:br/>
      </w:r>
      <w:r>
        <w:rPr>
          <w:rFonts w:ascii="Calibri" w:hAnsi="Calibri"/>
          <w:color w:val="334155"/>
          <w:sz w:val="18"/>
        </w:rPr>
        <w:t xml:space="preserve">National Telecommunications and Information Administration (NTIA), U.S. Department of Commerce, 2021. </w:t>
      </w:r>
      <w:hyperlink r:id="rId101" w:history="1">
        <w:r>
          <w:rPr>
            <w:color w:val="2563EB"/>
            <w:u w:val="single"/>
            <w:rFonts w:ascii="Calibri" w:hAnsi="Calibri"/>
            <w:sz w:val="18"/>
          </w:rPr>
          <w:t>NTIA SBOM Minimum Elements Report (PDF)</w:t>
        </w:r>
      </w:hyperlink>
      <w:r>
        <w:rPr>
          <w:rFonts w:ascii="Calibri" w:hAnsi="Calibri"/>
          <w:i/>
          <w:color w:val="475569"/>
          <w:sz w:val="17"/>
        </w:rPr>
        <w:br/>
        <w:t>Quy định tiêu chuẩn về 7 trường thông tin tối thiểu bắt buộc đối với một bản ghi SBOM (Nhà cung cấp, Tên thành phần, Phiên bản, Định danh PURL, Tác giả bản ghi, Dấu thời gian, Mối quan hệ phụ thuộc), làm tiêu chuẩn đối soát cơ sở dữ liệu trên PostgreSQL.</w:t>
      </w:r>
    </w:p>
    <w:sectPr w:rsidR="00FC693F" w:rsidRPr="0006063C" w:rsidSect="00034616">
      <w:headerReference w:type="default" r:id="rId12"/>
      <w:footerReference w:type="default" r:id="rId13"/>
      <w:pgSz w:w="16834" w:h="11909"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Software Supply Chain Security (SSCS) for Go Microservices on Kubernetes</w:t>
      <w:tab/>
      <w:tab/>
      <w:t xml:space="preserve">Trang </w:t>
    </w:r>
    <w:r>
      <w:rPr>
        <w:rFonts w:ascii="Calibri" w:hAnsi="Calibri"/>
        <w:color w:val="94A3B8"/>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DevGuard Control Plane  |  Báo cáo Khảo sát &amp; Thực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inhnguyen1411/design-and-implementation-of-automated-supply-chain-security-for-go-microservices-on-kubernetes" TargetMode="Externa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github.com/sinhnguyen1411/design-and-implementation-of-automated-supply-chain-security-for-go-microservices-on-kubernetes/actions/workflows/devguard-sscs-poc.yml" TargetMode="External"/><Relationship Id="rId15" Type="http://schemas.openxmlformats.org/officeDocument/2006/relationships/hyperlink" Target="https://github.com/sinhnguyen1411/design-and-implementation-of-automated-supply-chain-security-for-go-microservices-on-kubernetes/actions/workflows/ci-service.yml" TargetMode="External"/><Relationship Id="rId16" Type="http://schemas.openxmlformats.org/officeDocument/2006/relationships/hyperlink" Target="https://github.com/sinhnguyen1411/design-and-implementation-of-automated-supply-chain-security-for-go-microservices-on-kubernetes/actions/workflows/ab-comparison-poc.yml" TargetMode="External"/><Relationship Id="rId17" Type="http://schemas.openxmlformats.org/officeDocument/2006/relationships/hyperlink" Target="https://github.com/l3montree-dev/devguard" TargetMode="External"/><Relationship Id="rId18" Type="http://schemas.openxmlformats.org/officeDocument/2006/relationships/hyperlink" Target="https://github.com/l3montree-dev/devguard-web" TargetMode="External"/><Relationship Id="rId19" Type="http://schemas.openxmlformats.org/officeDocument/2006/relationships/hyperlink" Target="https://github.com/l3montree-dev/devguard-docker-deployment" TargetMode="External"/><Relationship Id="rId20" Type="http://schemas.openxmlformats.org/officeDocument/2006/relationships/hyperlink" Target="https://github.com/l3montree-dev/devguard-helm-chart" TargetMode="External"/><Relationship Id="rId21" Type="http://schemas.openxmlformats.org/officeDocument/2006/relationships/hyperlink" Target="https://github.com/l3montree-dev/devguard-k8s-image-inventory" TargetMode="External"/><Relationship Id="rId22" Type="http://schemas.openxmlformats.org/officeDocument/2006/relationships/hyperlink" Target="https://github.com/l3montree-dev/devguard-ci-components" TargetMode="External"/><Relationship Id="rId23" Type="http://schemas.openxmlformats.org/officeDocument/2006/relationships/hyperlink" Target="https://github.com/l3montree-dev/devguard-action" TargetMode="External"/><Relationship Id="rId24" Type="http://schemas.openxmlformats.org/officeDocument/2006/relationships/hyperlink" Target="https://github.com/l3montree-dev/devguard-mcp-server" TargetMode="External"/><Relationship Id="rId25" Type="http://schemas.openxmlformats.org/officeDocument/2006/relationships/hyperlink" Target="https://github.com/l3montree-dev/devguard-vs-code-extension" TargetMode="External"/><Relationship Id="rId26" Type="http://schemas.openxmlformats.org/officeDocument/2006/relationships/hyperlink" Target="https://github.com/l3montree-dev/devguard-documentation" TargetMode="External"/><Relationship Id="rId27" Type="http://schemas.openxmlformats.org/officeDocument/2006/relationships/hyperlink" Target="https://github.com/l3montree-dev/devguard-example-repository" TargetMode="Externa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png"/><Relationship Id="rId85" Type="http://schemas.openxmlformats.org/officeDocument/2006/relationships/image" Target="media/image58.png"/><Relationship Id="rId86" Type="http://schemas.openxmlformats.org/officeDocument/2006/relationships/image" Target="media/image59.png"/><Relationship Id="rId87" Type="http://schemas.openxmlformats.org/officeDocument/2006/relationships/image" Target="media/image60.png"/><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image" Target="media/image65.png"/><Relationship Id="rId93" Type="http://schemas.openxmlformats.org/officeDocument/2006/relationships/hyperlink" Target="https://devguard.org" TargetMode="External"/><Relationship Id="rId94" Type="http://schemas.openxmlformats.org/officeDocument/2006/relationships/hyperlink" Target="https://doi.org/10.6028/NIST.SP.800-218" TargetMode="External"/><Relationship Id="rId95" Type="http://schemas.openxmlformats.org/officeDocument/2006/relationships/hyperlink" Target="https://slsa.dev/spec/v1.0/" TargetMode="External"/><Relationship Id="rId96" Type="http://schemas.openxmlformats.org/officeDocument/2006/relationships/hyperlink" Target="https://in-toto.io" TargetMode="External"/><Relationship Id="rId97" Type="http://schemas.openxmlformats.org/officeDocument/2006/relationships/hyperlink" Target="https://www.usenix.org/conference/usenixsecurity19/presentation/torres-arias" TargetMode="External"/><Relationship Id="rId98" Type="http://schemas.openxmlformats.org/officeDocument/2006/relationships/hyperlink" Target="https://cyclonedx.org/specification/overview/" TargetMode="External"/><Relationship Id="rId99" Type="http://schemas.openxmlformats.org/officeDocument/2006/relationships/hyperlink" Target="https://openvex.dev" TargetMode="External"/><Relationship Id="rId100" Type="http://schemas.openxmlformats.org/officeDocument/2006/relationships/hyperlink" Target="https://www.cisa.gov/resources-tools/resources/vulnerability-exploitability-exchange-vex" TargetMode="External"/><Relationship Id="rId101" Type="http://schemas.openxmlformats.org/officeDocument/2006/relationships/hyperlink" Target="https://www.ntia.gov/files/ntia/publications/sbom_minimum_elements_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