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pPr>
      <w:r>
        <w:rPr>
          <w:rFonts w:ascii="Calibri" w:hAnsi="Calibri"/>
          <w:b/>
          <w:color w:val="1E40AF"/>
          <w:sz w:val="20"/>
        </w:rPr>
        <w:t>DEVGUARD CONTROL PLANE  |  SOFTWARE SUPPLY CHAIN SECURITY (SSCS)</w:t>
      </w:r>
    </w:p>
    <w:p>
      <w:pPr>
        <w:spacing w:before="120" w:after="80" w:line="288" w:lineRule="auto"/>
      </w:pPr>
      <w:r>
        <w:rPr>
          <w:rFonts w:ascii="Calibri" w:hAnsi="Calibri"/>
          <w:b/>
          <w:color w:val="0F172A"/>
          <w:sz w:val="44"/>
        </w:rPr>
        <w:t>BÁO CÁO KHẢO SÁT &amp; THỰC NGHIỆM DEVGUARD</w:t>
      </w:r>
    </w:p>
    <w:p>
      <w:pPr>
        <w:spacing w:before="0" w:after="160"/>
      </w:pPr>
      <w:r>
        <w:rPr>
          <w:rFonts w:ascii="Calibri" w:hAnsi="Calibri"/>
          <w:b/>
          <w:color w:val="2563EB"/>
          <w:sz w:val="26"/>
        </w:rPr>
        <w:t>ĐÁNH GIÁ NĂNG LỰC &amp; ĐỊNH HƯỚNG MỞ RỘNG DEVGUARD CONTROL PLANE</w:t>
      </w:r>
    </w:p>
    <w:p>
      <w:pPr>
        <w:spacing w:before="0" w:after="400" w:line="312" w:lineRule="auto"/>
      </w:pPr>
      <w:r>
        <w:rPr>
          <w:rFonts w:ascii="Calibri" w:hAnsi="Calibri"/>
          <w:color w:val="334155"/>
          <w:sz w:val="24"/>
        </w:rPr>
        <w:t>Khảo sát kiến trúc DevGuard Control Plane và thực nghiệm ứng dụng an ninh chuỗi cung ứng trên hệ sinh thái 23 Go Microservices trên Kubernetes</w:t>
      </w:r>
    </w:p>
    <w:tbl>
      <w:tblPr>
        <w:tblW w:type="auto" w:w="0"/>
        <w:jc w:val="center"/>
        <w:tblLook w:firstColumn="1" w:firstRow="1" w:lastColumn="0" w:lastRow="0" w:noHBand="0" w:noVBand="1" w:val="04A0"/>
      </w:tblPr>
      <w:tblGrid>
        <w:gridCol w:w="13666"/>
      </w:tblGrid>
      <w:tr>
        <w:trPr>
          <w:cantSplit/>
          <w:tblHeader/>
        </w:trPr>
        <w:tc>
          <w:tcPr>
            <w:tcW w:type="dxa" w:w="13666"/>
            <w:shd w:fill="2563EB"/>
            <w:tcMar>
              <w:top w:w="15" w:type="dxa"/>
              <w:bottom w:w="15" w:type="dxa"/>
              <w:left w:w="10" w:type="dxa"/>
              <w:right w:w="10" w:type="dxa"/>
            </w:tcMar>
          </w:tcPr>
          <w:p>
            <w:pPr>
              <w:spacing w:after="0" w:line="40" w:lineRule="exact"/>
            </w:pPr>
            <w:r>
              <w:rPr>
                <w:sz w:val="4"/>
              </w:rPr>
              <w:t xml:space="preserve"> </w:t>
            </w:r>
          </w:p>
        </w:tc>
      </w:tr>
    </w:tbl>
    <w:p>
      <w:pPr>
        <w:spacing w:after="400"/>
      </w:pP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6833"/>
        <w:gridCol w:w="6833"/>
      </w:tblGrid>
      <w:tr>
        <w:trPr>
          <w:cantSplit/>
          <w:tblHeader/>
        </w:trPr>
        <w:tc>
          <w:tcPr>
            <w:tcW w:type="dxa" w:w="3168"/>
            <w:shd w:fill="F1F5F9"/>
            <w:tcMar>
              <w:top w:w="65" w:type="dxa"/>
              <w:bottom w:w="65" w:type="dxa"/>
              <w:left w:w="120" w:type="dxa"/>
              <w:right w:w="120" w:type="dxa"/>
            </w:tcMar>
          </w:tcPr>
          <w:p>
            <w:pPr>
              <w:spacing w:after="0"/>
            </w:pPr>
            <w:r>
              <w:rPr>
                <w:rFonts w:ascii="Calibri" w:hAnsi="Calibri"/>
                <w:b/>
                <w:color w:val="1E293B"/>
                <w:sz w:val="19"/>
              </w:rPr>
              <w:t>Dự án nghiên cứu:</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DevGuard Control Plane (l3montree-dev Upstream)</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Đối tượng thực nghiệm:</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Hệ sinh thái 23 Go Microservices trên Kubernetes (</w:t>
            </w:r>
            <w:hyperlink r:id="rId11" w:history="1">
              <w:r>
                <w:rPr>
                  <w:color w:val="2563EB"/>
                  <w:u w:val="single"/>
                  <w:rFonts w:ascii="Calibri" w:hAnsi="Calibri"/>
                  <w:sz w:val="19"/>
                </w:rPr>
                <w:t>GitHub Repository</w:t>
              </w:r>
            </w:hyperlink>
            <w:r>
              <w:rPr>
                <w:rFonts w:ascii="Calibri" w:hAnsi="Calibri"/>
                <w:color w:val="334155"/>
                <w:sz w:val="19"/>
              </w:rPr>
              <w:t>)</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Mục tiêu đánh giá:</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Đối chiếu độc lập 2 kịch bản: (1) Hybrid Cloud CI/CD và (2) Air-Gapped On-Premise 100%</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Phạm vi kỹ thuật:</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CycloneDX SBOM, OpenVEX Rule Engine, In-Toto Attestation &amp; K8s Admission Webhook</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Môi trường &amp; Thời gian:</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Tháng 09/2026 - Môi trường Local Baseline, GitHub Actions &amp; Mạng Cô Lập Air-Gapped</w:t>
            </w:r>
          </w:p>
        </w:tc>
      </w:tr>
    </w:tbl>
    <w:p>
      <w:pPr>
        <w:spacing w:before="800"/>
      </w:pPr>
    </w:p>
    <w:p>
      <w:pPr>
        <w:sectPr>
          <w:headerReference w:type="default" r:id="rId9"/>
          <w:footerReference w:type="default" r:id="rId10"/>
          <w:pgSz w:w="16834" w:h="11909" w:orient="landscape"/>
          <w:pgMar w:top="1440" w:right="1728" w:bottom="1440" w:left="1440" w:header="720" w:footer="720" w:gutter="0"/>
          <w:cols w:space="720"/>
          <w:docGrid w:linePitch="360"/>
        </w:sectPr>
      </w:pPr>
    </w:p>
    <w:p>
      <w:pPr>
        <w:keepNext/>
        <w:spacing w:before="120" w:after="80"/>
      </w:pPr>
      <w:r>
        <w:rPr>
          <w:rFonts w:ascii="Calibri" w:hAnsi="Calibri"/>
          <w:b/>
          <w:color w:val="1E40AF"/>
          <w:sz w:val="24"/>
        </w:rPr>
        <w:t>MỤC LỤC BÁO CÁO (TABLE OF CONTENTS)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450"/>
        <w:gridCol w:w="8643"/>
      </w:tblGrid>
      <w:tr>
        <w:trPr>
          <w:cantSplit/>
          <w:tblHeader/>
        </w:trPr>
        <w:tc>
          <w:tcPr>
            <w:shd w:fill="0F172A"/>
            <w:tcMar>
              <w:top w:w="60" w:type="dxa"/>
              <w:bottom w:w="60" w:type="dxa"/>
              <w:left w:w="100" w:type="dxa"/>
              <w:right w:w="100" w:type="dxa"/>
            </w:tcMar>
            <w:tcW w:w="1450" w:type="dxa"/>
          </w:tcPr>
          <w:p>
            <w:pPr>
              <w:spacing w:after="0"/>
            </w:pPr>
            <w:r>
              <w:rPr>
                <w:rFonts w:ascii="Calibri" w:hAnsi="Calibri"/>
                <w:b/>
                <w:color w:val="FFFFFF"/>
                <w:sz w:val="18"/>
              </w:rPr>
              <w:t>Phần</w:t>
            </w:r>
          </w:p>
        </w:tc>
        <w:tc>
          <w:tcPr>
            <w:shd w:fill="0F172A"/>
            <w:tcMar>
              <w:top w:w="60" w:type="dxa"/>
              <w:bottom w:w="60" w:type="dxa"/>
              <w:left w:w="100" w:type="dxa"/>
              <w:right w:w="100" w:type="dxa"/>
            </w:tcMar>
            <w:tcW w:w="8643" w:type="dxa"/>
          </w:tcPr>
          <w:p>
            <w:pPr>
              <w:spacing w:after="0"/>
            </w:pPr>
            <w:r>
              <w:rPr>
                <w:rFonts w:ascii="Calibri" w:hAnsi="Calibri"/>
                <w:b/>
                <w:color w:val="FFFFFF"/>
                <w:sz w:val="18"/>
              </w:rPr>
              <w:t>Cấu trúc nội dung &amp; các tiểu mục kỹ thuật</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1</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Thiết lập hạ tầng máy chủ Control Plane tập trung (On-Premise Server)</w:t>
              <w:br/>
              <w:t>1.1. Kiến trúc nền tảng DevGuard (upstream) &amp; Đối chiếu tính năng an ninh | 1.2. Thách thức kỹ thuật local | 1.3. Khởi tạo PAT Token</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1E40AF"/>
                <w:sz w:val="17"/>
              </w:rPr>
              <w:t>Phần 2</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Tích hợp Control Plane vào Pipeline Hybrid Cloud CI/CD (GitHub Actions)</w:t>
              <w:br/>
              <w:t>2.1. Hiện trạng pipeline cũ | 2.2. Pipeline DevGuard PoC | 2.3. Kết quả GitHub Actions &amp; Dashboard</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1E40AF"/>
                <w:sz w:val="17"/>
              </w:rPr>
              <w:t>Phần 3</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Kiểm chứng vận hành Scanner trong Môi trường Air-Gapped 100% (Zero-Trust)</w:t>
              <w:br/>
              <w:t>3.1. Đặt vấn đề &amp; Tiêu chuẩn Zero-Trust | 3.2. Cấu trúc bảo vệ nhiều lớp &amp; Kịch bản kiểm tra ngắt mạng | 3.3. Cấu hình Docker Internal | 3.4. Cung ứng Binary Offline | 3.5. Thử nghiệm So sánh A/B khi Ngắt mạng | 3.6. Bảng ma trận đối chiếu | 3.7. Dashboard Offline</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1E40AF"/>
                <w:sz w:val="17"/>
              </w:rPr>
              <w:t>Phần 4</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tra mã nguồn tĩnh (SAST) với Opengrep</w:t>
              <w:br/>
              <w:t>4.1. Vấn đề bản quyền Semgrep và lý do chọn Opengrep | 4.2. Kiến trúc Adapter DevGuard Scanner | 4.3. Bộ 5 kịch bản PoC Go Microservices | 4.4. Đo đạc định lượng, Chuẩn hóa SARIF &amp; Policy Gate</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5</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quét lộ lọt thông tin bí mật (Secret Scanning) với Gitleaks</w:t>
              <w:br/>
              <w:t>5.1. Thách thức rò rỉ secret | 5.2. Kiến trúc Adapter Gitleaks | 5.3. Quét baseline &amp; rò rỉ | 5.4. Obfuscation &amp; Policy Gate</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6</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tra an toàn cấu hình hạ tầng (IaC) với Trivy Config</w:t>
              <w:br/>
              <w:t>6.1. Nguy cơ lỗi cấu hình K8s | 6.2. Kiến trúc Adapter Trivy &amp; Checkov | 6.3. Quét K8s manifests | 6.4. SARIF &amp; Dashboard | 6.5. Thực nghiệm Rà soát IaC Security Độc lập trong Môi trường Cô lập Mạng 100%</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7</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tra an toàn container với Trivy Image</w:t>
              <w:br/>
              <w:t>7.1. Bề mặt tấn công OS packages | 7.2. Kiến trúc Adapter Container Scanning | 7.3. Quét đối chứng Debian vs Distroless | 7.4. SARIF &amp; Dashboard | 7.5. Môi trường Air-Gapped | 7.6. Tích hợp Hadolint AST Linter &amp; Thực nghiệm A/B trên 23 Go Microservices</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8</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thử động ứng dụng (DAST) với Nuclei</w:t>
              <w:br/>
              <w:t>8.1. Giới hạn kiểm thử tĩnh &amp; Nhu cầu DAST | 8.2. Kiến trúc Adapter Nuclei | 8.3. Quét runtime user-service (:8081) | 8.4. SARIF, Dashboard &amp; So sánh ZAP | 8.5. Thực nghiệm Rà soát DAST Độc lập trong Môi trường Cô lập Mạng 100%</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9</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an toàn chuỗi cung ứng, chuẩn SLSA v1.0 và ký số Cosign</w:t>
              <w:br/>
              <w:t>9.1. Đặt vấn đề nguy cơ chuỗi cung ứng | 9.2. Kiến trúc Cosign &amp; SLSA v1.0 | 9.3. Ký số binary &amp; Phát hiện giả mạo | 9.4. Nạp Attestation lên Control Plane | 9.5. OPA Rego Policy Gate | 9.6. Thực nghiệm Ký số Cosign &amp; Tạo Chứng thực SLSA v1.0 Độc lập trong Môi trường Cô lập Mạng 100%</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10</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cổng kiểm soát chất lượng an ninh tập trung (Quality Gate)</w:t>
              <w:br/>
              <w:t>10.1. Đặt vấn đề phân mảnh CI scripts | 10.2. Kiến trúc Unified Policy Gate &amp; VEX Engine | 10.3. Lọc bỏ cảnh báo giả tầng OS | 10.4. Kiểm thử A/B: Blocking (Exit Code 1) vs Passing (Exit Code 0) | 10.5. Quản trị Tuân thủ trên DevGuard Web | 10.6. Thực nghiệm Rà soát Điểm Kiểm soát Chất lượng Tập trung trong Môi trường Cô lập Mạng 100%</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11</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Kiến trúc DevGuard và Định hướng Mở rộng Microservices</w:t>
              <w:br/>
              <w:t>11.1. Static Reachability &amp; OpenVEX | 11.2. K8s In-Cluster Agent &amp; Admission Webhook | 11.3. A/B Benchmark</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12</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So sánh định lượng &amp; Hiệu năng hệ thống</w:t>
              <w:br/>
              <w:t>12.1. So sánh tính năng | 12.2. So sánh hiệu quả vận hành | 12.3. Load Test 23 Services | 12.4. Kết quả A/B CI/CD</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13</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Kết luận và Lộ trình triển khai</w:t>
              <w:br/>
              <w:t>13.1. Kết luận kỹ thuật | 13.2. Lộ trình triển khai Giai đoạn 1 &amp; Giai đoạn 2</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Tài liệu tham khảo chuyên ngành (NIST SP 800-218 SSDF, SLSA v1.0, In-Toto, CycloneDX, OpenVEX, NTIA)</w:t>
            </w:r>
          </w:p>
        </w:tc>
      </w:tr>
    </w:tbl>
    <w:p>
      <w:pPr>
        <w:spacing w:after="120"/>
      </w:pPr>
    </w:p>
    <w:p>
      <w:pPr>
        <w:keepNext/>
        <w:spacing w:before="120" w:after="80"/>
      </w:pPr>
      <w:r>
        <w:rPr>
          <w:rFonts w:ascii="Calibri" w:hAnsi="Calibri"/>
          <w:b/>
          <w:color w:val="1E40AF"/>
          <w:sz w:val="22"/>
        </w:rPr>
        <w:t>DANH MỤC HÌNH ẢNH MINH CHỨNG (LIST OF FIGURES)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450"/>
        <w:gridCol w:w="8643"/>
      </w:tblGrid>
      <w:tr>
        <w:trPr>
          <w:cantSplit/>
          <w:tblHeader/>
        </w:trPr>
        <w:tc>
          <w:tcPr>
            <w:shd w:fill="0F172A"/>
            <w:tcMar>
              <w:top w:w="50" w:type="dxa"/>
              <w:bottom w:w="50" w:type="dxa"/>
              <w:left w:w="100" w:type="dxa"/>
              <w:right w:w="100" w:type="dxa"/>
            </w:tcMar>
            <w:tcW w:w="1450" w:type="dxa"/>
          </w:tcPr>
          <w:p>
            <w:pPr>
              <w:spacing w:after="0"/>
            </w:pPr>
            <w:r>
              <w:rPr>
                <w:rFonts w:ascii="Calibri" w:hAnsi="Calibri"/>
                <w:b/>
                <w:color w:val="FFFFFF"/>
                <w:sz w:val="17"/>
              </w:rPr>
              <w:t>Ký hiệu</w:t>
            </w:r>
          </w:p>
        </w:tc>
        <w:tc>
          <w:tcPr>
            <w:shd w:fill="0F172A"/>
            <w:tcMar>
              <w:top w:w="50" w:type="dxa"/>
              <w:bottom w:w="50" w:type="dxa"/>
              <w:left w:w="100" w:type="dxa"/>
              <w:right w:w="100" w:type="dxa"/>
            </w:tcMar>
            <w:tcW w:w="8643" w:type="dxa"/>
          </w:tcPr>
          <w:p>
            <w:pPr>
              <w:spacing w:after="0"/>
            </w:pPr>
            <w:r>
              <w:rPr>
                <w:rFonts w:ascii="Calibri" w:hAnsi="Calibri"/>
                <w:b/>
                <w:color w:val="FFFFFF"/>
                <w:sz w:val="17"/>
              </w:rPr>
              <w:t>Tên hình ảnh minh chứng thực nghiệm &amp; nội dung kiểm chứng</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w:t>
            </w:r>
          </w:p>
        </w:tc>
        <w:tc>
          <w:tcPr>
            <w:shd w:fill="FFFFFF"/>
            <w:tcMar>
              <w:top w:w="35" w:type="dxa"/>
              <w:bottom w:w="35" w:type="dxa"/>
              <w:left w:w="100" w:type="dxa"/>
              <w:right w:w="100" w:type="dxa"/>
            </w:tcMar>
            <w:tcW w:w="8643" w:type="dxa"/>
          </w:tcPr>
          <w:p>
            <w:pPr>
              <w:spacing w:after="0"/>
            </w:pPr>
            <w:r>
              <w:rPr>
                <w:rFonts w:ascii="Calibri" w:hAnsi="Calibri"/>
                <w:color w:val="334155"/>
                <w:sz w:val="16"/>
              </w:rPr>
              <w:t>Sơ đồ kiến trúc tổng thể DevGuard Control Plane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1.2</w:t>
            </w:r>
          </w:p>
        </w:tc>
        <w:tc>
          <w:tcPr>
            <w:shd w:fill="F8FAFC"/>
            <w:tcMar>
              <w:top w:w="35" w:type="dxa"/>
              <w:bottom w:w="35" w:type="dxa"/>
              <w:left w:w="100" w:type="dxa"/>
              <w:right w:w="100" w:type="dxa"/>
            </w:tcMar>
            <w:tcW w:w="8643" w:type="dxa"/>
          </w:tcPr>
          <w:p>
            <w:pPr>
              <w:spacing w:after="0"/>
            </w:pPr>
            <w:r>
              <w:rPr>
                <w:rFonts w:ascii="Calibri" w:hAnsi="Calibri"/>
                <w:color w:val="334155"/>
                <w:sz w:val="16"/>
              </w:rPr>
              <w:t>Biên dịch extension pg-semver trong Dockerfile.postgres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1.3</w:t>
            </w:r>
          </w:p>
        </w:tc>
        <w:tc>
          <w:tcPr>
            <w:shd w:fill="FFFFFF"/>
            <w:tcMar>
              <w:top w:w="35" w:type="dxa"/>
              <w:bottom w:w="35" w:type="dxa"/>
              <w:left w:w="100" w:type="dxa"/>
              <w:right w:w="100" w:type="dxa"/>
            </w:tcMar>
            <w:tcW w:w="8643" w:type="dxa"/>
          </w:tcPr>
          <w:p>
            <w:pPr>
              <w:spacing w:after="0"/>
            </w:pPr>
            <w:r>
              <w:rPr>
                <w:rFonts w:ascii="Calibri" w:hAnsi="Calibri"/>
                <w:color w:val="334155"/>
                <w:sz w:val="16"/>
              </w:rPr>
              <w:t>Giao diện đăng ký tài khoản quản trị DevGuard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1.4</w:t>
            </w:r>
          </w:p>
        </w:tc>
        <w:tc>
          <w:tcPr>
            <w:shd w:fill="F8FAFC"/>
            <w:tcMar>
              <w:top w:w="35" w:type="dxa"/>
              <w:bottom w:w="35" w:type="dxa"/>
              <w:left w:w="100" w:type="dxa"/>
              <w:right w:w="100" w:type="dxa"/>
            </w:tcMar>
            <w:tcW w:w="8643" w:type="dxa"/>
          </w:tcPr>
          <w:p>
            <w:pPr>
              <w:spacing w:after="0"/>
            </w:pPr>
            <w:r>
              <w:rPr>
                <w:rFonts w:ascii="Calibri" w:hAnsi="Calibri"/>
                <w:color w:val="334155"/>
                <w:sz w:val="16"/>
              </w:rPr>
              <w:t>Cấu hình Organization và Project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2.1</w:t>
            </w:r>
          </w:p>
        </w:tc>
        <w:tc>
          <w:tcPr>
            <w:shd w:fill="FFFFFF"/>
            <w:tcMar>
              <w:top w:w="35" w:type="dxa"/>
              <w:bottom w:w="35" w:type="dxa"/>
              <w:left w:w="100" w:type="dxa"/>
              <w:right w:w="100" w:type="dxa"/>
            </w:tcMar>
            <w:tcW w:w="8643" w:type="dxa"/>
          </w:tcPr>
          <w:p>
            <w:pPr>
              <w:spacing w:after="0"/>
            </w:pPr>
            <w:r>
              <w:rPr>
                <w:rFonts w:ascii="Calibri" w:hAnsi="Calibri"/>
                <w:color w:val="334155"/>
                <w:sz w:val="16"/>
              </w:rPr>
              <w:t>Kết quả chạy CI/CD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2.2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Groups, Repositories và Artifacts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2.3</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mục dependencies và điểm OpenSSF Scorecard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2.4</w:t>
            </w:r>
          </w:p>
        </w:tc>
        <w:tc>
          <w:tcPr>
            <w:shd w:fill="F8FAFC"/>
            <w:tcMar>
              <w:top w:w="35" w:type="dxa"/>
              <w:bottom w:w="35" w:type="dxa"/>
              <w:left w:w="100" w:type="dxa"/>
              <w:right w:w="100" w:type="dxa"/>
            </w:tcMar>
            <w:tcW w:w="8643" w:type="dxa"/>
          </w:tcPr>
          <w:p>
            <w:pPr>
              <w:spacing w:after="0"/>
            </w:pPr>
            <w:r>
              <w:rPr>
                <w:rFonts w:ascii="Calibri" w:hAnsi="Calibri"/>
                <w:color w:val="334155"/>
                <w:sz w:val="16"/>
              </w:rPr>
              <w:t>Đồ thị phụ thuộc của user-auth-service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2.5</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và xử lý VEX Rules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2.6</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định danh artifact theo chuẩn PackageURL (PURL)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3.1</w:t>
            </w:r>
          </w:p>
        </w:tc>
        <w:tc>
          <w:tcPr>
            <w:shd w:fill="FFFFFF"/>
            <w:tcMar>
              <w:top w:w="35" w:type="dxa"/>
              <w:bottom w:w="35" w:type="dxa"/>
              <w:left w:w="100" w:type="dxa"/>
              <w:right w:w="100" w:type="dxa"/>
            </w:tcMar>
            <w:tcW w:w="8643" w:type="dxa"/>
          </w:tcPr>
          <w:p>
            <w:pPr>
              <w:spacing w:after="0"/>
            </w:pPr>
            <w:r>
              <w:rPr>
                <w:rFonts w:ascii="Calibri" w:hAnsi="Calibri"/>
                <w:color w:val="334155"/>
                <w:sz w:val="16"/>
              </w:rPr>
              <w:t>Sơ đồ cô lập mạng Air-Gapped và thông số đo đạc</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3.2</w:t>
            </w:r>
          </w:p>
        </w:tc>
        <w:tc>
          <w:tcPr>
            <w:shd w:fill="F8FAFC"/>
            <w:tcMar>
              <w:top w:w="35" w:type="dxa"/>
              <w:bottom w:w="35" w:type="dxa"/>
              <w:left w:w="100" w:type="dxa"/>
              <w:right w:w="100" w:type="dxa"/>
            </w:tcMar>
            <w:tcW w:w="8643" w:type="dxa"/>
          </w:tcPr>
          <w:p>
            <w:pPr>
              <w:spacing w:after="0"/>
            </w:pPr>
            <w:r>
              <w:rPr>
                <w:rFonts w:ascii="Calibri" w:hAnsi="Calibri"/>
                <w:color w:val="334155"/>
                <w:sz w:val="16"/>
              </w:rPr>
              <w:t>Kiểm tra ngắt kết nối mạng 4 tầng trên PowerShell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3.3</w:t>
            </w:r>
          </w:p>
        </w:tc>
        <w:tc>
          <w:tcPr>
            <w:shd w:fill="FFFFFF"/>
            <w:tcMar>
              <w:top w:w="35" w:type="dxa"/>
              <w:bottom w:w="35" w:type="dxa"/>
              <w:left w:w="100" w:type="dxa"/>
              <w:right w:w="100" w:type="dxa"/>
            </w:tcMar>
            <w:tcW w:w="8643" w:type="dxa"/>
          </w:tcPr>
          <w:p>
            <w:pPr>
              <w:spacing w:after="0"/>
            </w:pPr>
            <w:r>
              <w:rPr>
                <w:rFonts w:ascii="Calibri" w:hAnsi="Calibri"/>
                <w:color w:val="334155"/>
                <w:sz w:val="16"/>
              </w:rPr>
              <w:t>Cửa sổ Windows PowerShell thực tế hiển thị cấu hình Docker Network airgapped-net với thuộc tính "Internal": true cấm định tuyến Internet Gateway</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3.4</w:t>
            </w:r>
          </w:p>
        </w:tc>
        <w:tc>
          <w:tcPr>
            <w:shd w:fill="F8FAFC"/>
            <w:tcMar>
              <w:top w:w="35" w:type="dxa"/>
              <w:bottom w:w="35" w:type="dxa"/>
              <w:left w:w="100" w:type="dxa"/>
              <w:right w:w="100" w:type="dxa"/>
            </w:tcMar>
            <w:tcW w:w="8643" w:type="dxa"/>
          </w:tcPr>
          <w:p>
            <w:pPr>
              <w:spacing w:after="0"/>
            </w:pPr>
            <w:r>
              <w:rPr>
                <w:rFonts w:ascii="Calibri" w:hAnsi="Calibri"/>
                <w:color w:val="334155"/>
                <w:sz w:val="16"/>
              </w:rPr>
              <w:t>Grype thất bại khi quét offline không có Internet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3.5</w:t>
            </w:r>
          </w:p>
        </w:tc>
        <w:tc>
          <w:tcPr>
            <w:shd w:fill="FFFFFF"/>
            <w:tcMar>
              <w:top w:w="35" w:type="dxa"/>
              <w:bottom w:w="35" w:type="dxa"/>
              <w:left w:w="100" w:type="dxa"/>
              <w:right w:w="100" w:type="dxa"/>
            </w:tcMar>
            <w:tcW w:w="8643" w:type="dxa"/>
          </w:tcPr>
          <w:p>
            <w:pPr>
              <w:spacing w:after="0"/>
            </w:pPr>
            <w:r>
              <w:rPr>
                <w:rFonts w:ascii="Calibri" w:hAnsi="Calibri"/>
                <w:color w:val="334155"/>
                <w:sz w:val="16"/>
              </w:rPr>
              <w:t>Bản vá tương thích đường dẫn Windows trong validators.go</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3.6</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SCA với devguard-scanner trong mạng cô lập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3.7</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sách dependencies hiển thị trên Web Dashboard nội bộ</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4.1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Semgrep Cloud và Opengrep Native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4.2</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SAST với Opengrep phát hiện 5 PoC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4.3</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rủi ro mã nguồn SAST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4.4</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kiến trúc SAST: Semgrep Cloud và Opengrep Offline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4.5</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SAST với Opengrep trong mạng cô lập Air-Gapped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4.6</w:t>
            </w:r>
          </w:p>
        </w:tc>
        <w:tc>
          <w:tcPr>
            <w:shd w:fill="FFFFFF"/>
            <w:tcMar>
              <w:top w:w="35" w:type="dxa"/>
              <w:bottom w:w="35" w:type="dxa"/>
              <w:left w:w="100" w:type="dxa"/>
              <w:right w:w="100" w:type="dxa"/>
            </w:tcMar>
            <w:tcW w:w="8643" w:type="dxa"/>
          </w:tcPr>
          <w:p>
            <w:pPr>
              <w:spacing w:after="0"/>
            </w:pPr>
            <w:r>
              <w:rPr>
                <w:rFonts w:ascii="Calibri" w:hAnsi="Calibri"/>
                <w:color w:val="334155"/>
                <w:sz w:val="16"/>
              </w:rPr>
              <w:t>Chạy Opengrep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5.1</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secret với Gitleaks và tự động che giấu chuỗi bí mật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5.2</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rủi ro lộ lọt secret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5.3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kiến trúc Secret Scanning: Cloud và Gitleaks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5.4</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lộ lọt secret với Gitleaks trong mạng cô lập</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5.5</w:t>
            </w:r>
          </w:p>
        </w:tc>
        <w:tc>
          <w:tcPr>
            <w:shd w:fill="F8FAFC"/>
            <w:tcMar>
              <w:top w:w="35" w:type="dxa"/>
              <w:bottom w:w="35" w:type="dxa"/>
              <w:left w:w="100" w:type="dxa"/>
              <w:right w:w="100" w:type="dxa"/>
            </w:tcMar>
            <w:tcW w:w="8643" w:type="dxa"/>
          </w:tcPr>
          <w:p>
            <w:pPr>
              <w:spacing w:after="0"/>
            </w:pPr>
            <w:r>
              <w:rPr>
                <w:rFonts w:ascii="Calibri" w:hAnsi="Calibri"/>
                <w:color w:val="334155"/>
                <w:sz w:val="16"/>
              </w:rPr>
              <w:t>Chạy Gitleaks trong container runner airgapped-net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6.1</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cấu hình Kubernetes manifests với Trivy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6.2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rủi ro IaC Security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6.3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kiến trúc IaC: Checkov Cloud và Trivy Config Offline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6.4</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cấu hình Kubernetes với Trivy trong mạng cô lập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6.5</w:t>
            </w:r>
          </w:p>
        </w:tc>
        <w:tc>
          <w:tcPr>
            <w:shd w:fill="FFFFFF"/>
            <w:tcMar>
              <w:top w:w="35" w:type="dxa"/>
              <w:bottom w:w="35" w:type="dxa"/>
              <w:left w:w="100" w:type="dxa"/>
              <w:right w:w="100" w:type="dxa"/>
            </w:tcMar>
            <w:tcW w:w="8643" w:type="dxa"/>
          </w:tcPr>
          <w:p>
            <w:pPr>
              <w:spacing w:after="0"/>
            </w:pPr>
            <w:r>
              <w:rPr>
                <w:rFonts w:ascii="Calibri" w:hAnsi="Calibri"/>
                <w:color w:val="334155"/>
                <w:sz w:val="16"/>
              </w:rPr>
              <w:t>Chạy Trivy Config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7.1</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container image với Trivy phát hiện CVEs OS và Go</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7.2</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rủi ro Container Security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kiến trúc Container Security: Cloud và Trivy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7.4</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container image với Trivy trong mạng cô lập</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7.5</w:t>
            </w:r>
          </w:p>
        </w:tc>
        <w:tc>
          <w:tcPr>
            <w:shd w:fill="F8FAFC"/>
            <w:tcMar>
              <w:top w:w="35" w:type="dxa"/>
              <w:bottom w:w="35" w:type="dxa"/>
              <w:left w:w="100" w:type="dxa"/>
              <w:right w:w="100" w:type="dxa"/>
            </w:tcMar>
            <w:tcW w:w="8643" w:type="dxa"/>
          </w:tcPr>
          <w:p>
            <w:pPr>
              <w:spacing w:after="0"/>
            </w:pPr>
            <w:r>
              <w:rPr>
                <w:rFonts w:ascii="Calibri" w:hAnsi="Calibri"/>
                <w:color w:val="334155"/>
                <w:sz w:val="16"/>
              </w:rPr>
              <w:t>Chạy Trivy Image trong container runner airgapped-net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7.6</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kiểm tra cú pháp Dockerfile AST với Hadolint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7.7</w:t>
            </w:r>
          </w:p>
        </w:tc>
        <w:tc>
          <w:tcPr>
            <w:shd w:fill="F8FAFC"/>
            <w:tcMar>
              <w:top w:w="35" w:type="dxa"/>
              <w:bottom w:w="35" w:type="dxa"/>
              <w:left w:w="100" w:type="dxa"/>
              <w:right w:w="100" w:type="dxa"/>
            </w:tcMar>
            <w:tcW w:w="8643" w:type="dxa"/>
          </w:tcPr>
          <w:p>
            <w:pPr>
              <w:spacing w:after="0"/>
            </w:pPr>
            <w:r>
              <w:rPr>
                <w:rFonts w:ascii="Calibri" w:hAnsi="Calibri"/>
                <w:color w:val="334155"/>
                <w:sz w:val="16"/>
              </w:rPr>
              <w:t>Biểu đồ so sánh định lượng A/B Benchmark Dockerfile và phân bố vi phạm</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8.1</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live endpoint với Nuclei DAST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8.2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rủi ro DAST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8.3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kiến trúc DAST: OWASP ZAP và Nuclei Offline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8.4</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DAST microservice với Nuclei trong mạng cô lập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8.5</w:t>
            </w:r>
          </w:p>
        </w:tc>
        <w:tc>
          <w:tcPr>
            <w:shd w:fill="FFFFFF"/>
            <w:tcMar>
              <w:top w:w="35" w:type="dxa"/>
              <w:bottom w:w="35" w:type="dxa"/>
              <w:left w:w="100" w:type="dxa"/>
              <w:right w:w="100" w:type="dxa"/>
            </w:tcMar>
            <w:tcW w:w="8643" w:type="dxa"/>
          </w:tcPr>
          <w:p>
            <w:pPr>
              <w:spacing w:after="0"/>
            </w:pPr>
            <w:r>
              <w:rPr>
                <w:rFonts w:ascii="Calibri" w:hAnsi="Calibri"/>
                <w:color w:val="334155"/>
                <w:sz w:val="16"/>
              </w:rPr>
              <w:t>Chạy Nuclei DAST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9.1</w:t>
            </w:r>
          </w:p>
        </w:tc>
        <w:tc>
          <w:tcPr>
            <w:shd w:fill="F8FAFC"/>
            <w:tcMar>
              <w:top w:w="35" w:type="dxa"/>
              <w:bottom w:w="35" w:type="dxa"/>
              <w:left w:w="100" w:type="dxa"/>
              <w:right w:w="100" w:type="dxa"/>
            </w:tcMar>
            <w:tcW w:w="8643" w:type="dxa"/>
          </w:tcPr>
          <w:p>
            <w:pPr>
              <w:spacing w:after="0"/>
            </w:pPr>
            <w:r>
              <w:rPr>
                <w:rFonts w:ascii="Calibri" w:hAnsi="Calibri"/>
                <w:color w:val="334155"/>
                <w:sz w:val="16"/>
              </w:rPr>
              <w:t>Ký số Cosign và kiểm tra OPA Policy Gate trên PowerShell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9.2</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định danh Artifact và Attestation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9.3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cơ chế ký số: Sigstore Cloud và Cosign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9.4</w:t>
            </w:r>
          </w:p>
        </w:tc>
        <w:tc>
          <w:tcPr>
            <w:shd w:fill="FFFFFF"/>
            <w:tcMar>
              <w:top w:w="35" w:type="dxa"/>
              <w:bottom w:w="35" w:type="dxa"/>
              <w:left w:w="100" w:type="dxa"/>
              <w:right w:w="100" w:type="dxa"/>
            </w:tcMar>
            <w:tcW w:w="8643" w:type="dxa"/>
          </w:tcPr>
          <w:p>
            <w:pPr>
              <w:spacing w:after="0"/>
            </w:pPr>
            <w:r>
              <w:rPr>
                <w:rFonts w:ascii="Calibri" w:hAnsi="Calibri"/>
                <w:color w:val="334155"/>
                <w:sz w:val="16"/>
              </w:rPr>
              <w:t>Xác thực chữ ký Cosign và chặn file nhị phân giả mạo</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9.5</w:t>
            </w:r>
          </w:p>
        </w:tc>
        <w:tc>
          <w:tcPr>
            <w:shd w:fill="F8FAFC"/>
            <w:tcMar>
              <w:top w:w="35" w:type="dxa"/>
              <w:bottom w:w="35" w:type="dxa"/>
              <w:left w:w="100" w:type="dxa"/>
              <w:right w:w="100" w:type="dxa"/>
            </w:tcMar>
            <w:tcW w:w="8643" w:type="dxa"/>
          </w:tcPr>
          <w:p>
            <w:pPr>
              <w:spacing w:after="0"/>
            </w:pPr>
            <w:r>
              <w:rPr>
                <w:rFonts w:ascii="Calibri" w:hAnsi="Calibri"/>
                <w:color w:val="334155"/>
                <w:sz w:val="16"/>
              </w:rPr>
              <w:t>Xác thực chữ ký và SLSA trong container runner</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10.1</w:t>
            </w:r>
          </w:p>
        </w:tc>
        <w:tc>
          <w:tcPr>
            <w:shd w:fill="FFFFFF"/>
            <w:tcMar>
              <w:top w:w="35" w:type="dxa"/>
              <w:bottom w:w="35" w:type="dxa"/>
              <w:left w:w="100" w:type="dxa"/>
              <w:right w:w="100" w:type="dxa"/>
            </w:tcMar>
            <w:tcW w:w="8643" w:type="dxa"/>
          </w:tcPr>
          <w:p>
            <w:pPr>
              <w:spacing w:after="0"/>
            </w:pPr>
            <w:r>
              <w:rPr>
                <w:rFonts w:ascii="Calibri" w:hAnsi="Calibri"/>
                <w:color w:val="334155"/>
                <w:sz w:val="16"/>
              </w:rPr>
              <w:t>Kiểm thử A/B Policy Gate (chặn vs cho phép)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10.2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tuân thủ compliance postures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10.3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cơ chế Policy Gate: Cloud Webhooks và DevGuard OPA</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10.4</w:t>
            </w:r>
          </w:p>
        </w:tc>
        <w:tc>
          <w:tcPr>
            <w:shd w:fill="F8FAFC"/>
            <w:tcMar>
              <w:top w:w="35" w:type="dxa"/>
              <w:bottom w:w="35" w:type="dxa"/>
              <w:left w:w="100" w:type="dxa"/>
              <w:right w:w="100" w:type="dxa"/>
            </w:tcMar>
            <w:tcW w:w="8643" w:type="dxa"/>
          </w:tcPr>
          <w:p>
            <w:pPr>
              <w:spacing w:after="0"/>
            </w:pPr>
            <w:r>
              <w:rPr>
                <w:rFonts w:ascii="Calibri" w:hAnsi="Calibri"/>
                <w:color w:val="334155"/>
                <w:sz w:val="16"/>
              </w:rPr>
              <w:t>Kiểm thử Policy Gate ngắt mạng 100% trên PowerShell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10.5</w:t>
            </w:r>
          </w:p>
        </w:tc>
        <w:tc>
          <w:tcPr>
            <w:shd w:fill="FFFFFF"/>
            <w:tcMar>
              <w:top w:w="35" w:type="dxa"/>
              <w:bottom w:w="35" w:type="dxa"/>
              <w:left w:w="100" w:type="dxa"/>
              <w:right w:w="100" w:type="dxa"/>
            </w:tcMar>
            <w:tcW w:w="8643" w:type="dxa"/>
          </w:tcPr>
          <w:p>
            <w:pPr>
              <w:spacing w:after="0"/>
            </w:pPr>
            <w:r>
              <w:rPr>
                <w:rFonts w:ascii="Calibri" w:hAnsi="Calibri"/>
                <w:color w:val="334155"/>
                <w:sz w:val="16"/>
              </w:rPr>
              <w:t>Kiểm tra Policy Gate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11.1</w:t>
            </w:r>
          </w:p>
        </w:tc>
        <w:tc>
          <w:tcPr>
            <w:shd w:fill="F8FAFC"/>
            <w:tcMar>
              <w:top w:w="35" w:type="dxa"/>
              <w:bottom w:w="35" w:type="dxa"/>
              <w:left w:w="100" w:type="dxa"/>
              <w:right w:w="100" w:type="dxa"/>
            </w:tcMar>
            <w:tcW w:w="8643" w:type="dxa"/>
          </w:tcPr>
          <w:p>
            <w:pPr>
              <w:spacing w:after="0"/>
            </w:pPr>
            <w:r>
              <w:rPr>
                <w:rFonts w:ascii="Calibri" w:hAnsi="Calibri"/>
                <w:color w:val="334155"/>
                <w:sz w:val="16"/>
              </w:rPr>
              <w:t>Quy trình từ Static Reachability đến K8s Admission Webhook</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11.2</w:t>
            </w:r>
          </w:p>
        </w:tc>
        <w:tc>
          <w:tcPr>
            <w:shd w:fill="FFFFFF"/>
            <w:tcMar>
              <w:top w:w="35" w:type="dxa"/>
              <w:bottom w:w="35" w:type="dxa"/>
              <w:left w:w="100" w:type="dxa"/>
              <w:right w:w="100" w:type="dxa"/>
            </w:tcMar>
            <w:tcW w:w="8643" w:type="dxa"/>
          </w:tcPr>
          <w:p>
            <w:pPr>
              <w:spacing w:after="0"/>
            </w:pPr>
            <w:r>
              <w:rPr>
                <w:rFonts w:ascii="Calibri" w:hAnsi="Calibri"/>
                <w:color w:val="334155"/>
                <w:sz w:val="16"/>
              </w:rPr>
              <w:t>Kết quả đối soát A/B Benchmark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11.3</w:t>
            </w:r>
          </w:p>
        </w:tc>
        <w:tc>
          <w:tcPr>
            <w:shd w:fill="F8FAFC"/>
            <w:tcMar>
              <w:top w:w="35" w:type="dxa"/>
              <w:bottom w:w="35" w:type="dxa"/>
              <w:left w:w="100" w:type="dxa"/>
              <w:right w:w="100" w:type="dxa"/>
            </w:tcMar>
            <w:tcW w:w="8643" w:type="dxa"/>
          </w:tcPr>
          <w:p>
            <w:pPr>
              <w:spacing w:after="0"/>
            </w:pPr>
            <w:r>
              <w:rPr>
                <w:rFonts w:ascii="Calibri" w:hAnsi="Calibri"/>
                <w:color w:val="334155"/>
                <w:sz w:val="16"/>
              </w:rPr>
              <w:t>Chi tiết các bước thực thi của Pipeline A truyền thống</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11.4</w:t>
            </w:r>
          </w:p>
        </w:tc>
        <w:tc>
          <w:tcPr>
            <w:shd w:fill="FFFFFF"/>
            <w:tcMar>
              <w:top w:w="35" w:type="dxa"/>
              <w:bottom w:w="35" w:type="dxa"/>
              <w:left w:w="100" w:type="dxa"/>
              <w:right w:w="100" w:type="dxa"/>
            </w:tcMar>
            <w:tcW w:w="8643" w:type="dxa"/>
          </w:tcPr>
          <w:p>
            <w:pPr>
              <w:spacing w:after="0"/>
            </w:pPr>
            <w:r>
              <w:rPr>
                <w:rFonts w:ascii="Calibri" w:hAnsi="Calibri"/>
                <w:color w:val="334155"/>
                <w:sz w:val="16"/>
              </w:rPr>
              <w:t>Chi tiết các bước thực thi của Pipeline B DevGuard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11.5</w:t>
            </w:r>
          </w:p>
        </w:tc>
        <w:tc>
          <w:tcPr>
            <w:shd w:fill="F8FAFC"/>
            <w:tcMar>
              <w:top w:w="35" w:type="dxa"/>
              <w:bottom w:w="35" w:type="dxa"/>
              <w:left w:w="100" w:type="dxa"/>
              <w:right w:w="100" w:type="dxa"/>
            </w:tcMar>
            <w:tcW w:w="8643" w:type="dxa"/>
          </w:tcPr>
          <w:p>
            <w:pPr>
              <w:spacing w:after="0"/>
            </w:pPr>
            <w:r>
              <w:rPr>
                <w:rFonts w:ascii="Calibri" w:hAnsi="Calibri"/>
                <w:color w:val="334155"/>
                <w:sz w:val="16"/>
              </w:rPr>
              <w:t>Thống kê thời gian và tài nguyên runner của 2 pipeline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11.6</w:t>
            </w:r>
          </w:p>
        </w:tc>
        <w:tc>
          <w:tcPr>
            <w:shd w:fill="FFFFFF"/>
            <w:tcMar>
              <w:top w:w="35" w:type="dxa"/>
              <w:bottom w:w="35" w:type="dxa"/>
              <w:left w:w="100" w:type="dxa"/>
              <w:right w:w="100" w:type="dxa"/>
            </w:tcMar>
            <w:tcW w:w="8643" w:type="dxa"/>
          </w:tcPr>
          <w:p>
            <w:pPr>
              <w:spacing w:after="0"/>
            </w:pPr>
            <w:r>
              <w:rPr>
                <w:rFonts w:ascii="Calibri" w:hAnsi="Calibri"/>
                <w:color w:val="334155"/>
                <w:sz w:val="16"/>
              </w:rPr>
              <w:t>Control Plane tiếp nhận Artifact và SBOM từ bài test A/B</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11.7</w:t>
            </w:r>
          </w:p>
        </w:tc>
        <w:tc>
          <w:tcPr>
            <w:shd w:fill="F8FAFC"/>
            <w:tcMar>
              <w:top w:w="35" w:type="dxa"/>
              <w:bottom w:w="35" w:type="dxa"/>
              <w:left w:w="100" w:type="dxa"/>
              <w:right w:w="100" w:type="dxa"/>
            </w:tcMar>
            <w:tcW w:w="8643" w:type="dxa"/>
          </w:tcPr>
          <w:p>
            <w:pPr>
              <w:spacing w:after="0"/>
            </w:pPr>
            <w:r>
              <w:rPr>
                <w:rFonts w:ascii="Calibri" w:hAnsi="Calibri"/>
                <w:color w:val="334155"/>
                <w:sz w:val="16"/>
              </w:rPr>
              <w:t>44 dependencies Go được phân tích trên Control Plane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12.1</w:t>
            </w:r>
          </w:p>
        </w:tc>
        <w:tc>
          <w:tcPr>
            <w:shd w:fill="FFFFFF"/>
            <w:tcMar>
              <w:top w:w="35" w:type="dxa"/>
              <w:bottom w:w="35" w:type="dxa"/>
              <w:left w:w="100" w:type="dxa"/>
              <w:right w:w="100" w:type="dxa"/>
            </w:tcMar>
            <w:tcW w:w="8643" w:type="dxa"/>
          </w:tcPr>
          <w:p>
            <w:pPr>
              <w:spacing w:after="0"/>
            </w:pPr>
            <w:r>
              <w:rPr>
                <w:rFonts w:ascii="Calibri" w:hAnsi="Calibri"/>
                <w:color w:val="334155"/>
                <w:sz w:val="16"/>
              </w:rPr>
              <w:t>Đánh giá tuân thủ ISO 27001 và BSI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12.2</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thời gian chạy CI/CD khi tải đồng thời 23 services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12.3</w:t>
            </w:r>
          </w:p>
        </w:tc>
        <w:tc>
          <w:tcPr>
            <w:shd w:fill="FFFFFF"/>
            <w:tcMar>
              <w:top w:w="35" w:type="dxa"/>
              <w:bottom w:w="35" w:type="dxa"/>
              <w:left w:w="100" w:type="dxa"/>
              <w:right w:w="100" w:type="dxa"/>
            </w:tcMar>
            <w:tcW w:w="8643" w:type="dxa"/>
          </w:tcPr>
          <w:p>
            <w:pPr>
              <w:spacing w:after="0"/>
            </w:pPr>
            <w:r>
              <w:rPr>
                <w:rFonts w:ascii="Calibri" w:hAnsi="Calibri"/>
                <w:color w:val="334155"/>
                <w:sz w:val="16"/>
              </w:rPr>
              <w:t>DevGuard hoàn thành quét đồng thời 23 services trong 2m45s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12.4</w:t>
            </w:r>
          </w:p>
        </w:tc>
        <w:tc>
          <w:tcPr>
            <w:shd w:fill="F8FAFC"/>
            <w:tcMar>
              <w:top w:w="35" w:type="dxa"/>
              <w:bottom w:w="35" w:type="dxa"/>
              <w:left w:w="100" w:type="dxa"/>
              <w:right w:w="100" w:type="dxa"/>
            </w:tcMar>
            <w:tcW w:w="8643" w:type="dxa"/>
          </w:tcPr>
          <w:p>
            <w:pPr>
              <w:spacing w:after="0"/>
            </w:pPr>
            <w:r>
              <w:rPr>
                <w:rFonts w:ascii="Calibri" w:hAnsi="Calibri"/>
                <w:color w:val="334155"/>
                <w:sz w:val="16"/>
              </w:rPr>
              <w:t>Pipeline cũ mất 17m45s khi ép chạy xanh 23 services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12.5</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tỷ lệ giảm cảnh báo giả nhờ Reachability Analysis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13.1</w:t>
            </w:r>
          </w:p>
        </w:tc>
        <w:tc>
          <w:tcPr>
            <w:shd w:fill="F8FAFC"/>
            <w:tcMar>
              <w:top w:w="35" w:type="dxa"/>
              <w:bottom w:w="35" w:type="dxa"/>
              <w:left w:w="100" w:type="dxa"/>
              <w:right w:w="100" w:type="dxa"/>
            </w:tcMar>
            <w:tcW w:w="8643" w:type="dxa"/>
          </w:tcPr>
          <w:p>
            <w:pPr>
              <w:spacing w:after="0"/>
            </w:pPr>
            <w:r>
              <w:rPr>
                <w:rFonts w:ascii="Calibri" w:hAnsi="Calibri"/>
                <w:color w:val="334155"/>
                <w:sz w:val="16"/>
              </w:rPr>
              <w:t>Biểu đồ Gantt lộ trình tích hợp an ninh DevGuard cho 23 services</w:t>
            </w:r>
          </w:p>
        </w:tc>
      </w:tr>
    </w:tbl>
    <w:p>
      <w:pPr>
        <w:spacing w:after="120"/>
      </w:pPr>
    </w:p>
    <w:p>
      <w:pPr>
        <w:keepNext/>
        <w:spacing w:before="120" w:after="80"/>
      </w:pPr>
      <w:r>
        <w:rPr>
          <w:rFonts w:ascii="Calibri" w:hAnsi="Calibri"/>
          <w:b/>
          <w:color w:val="1E40AF"/>
          <w:sz w:val="22"/>
        </w:rPr>
        <w:t>DANH MỤC BẢNG BIỂU KỸ THUẬT (LIST OF TABLES)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450"/>
        <w:gridCol w:w="8643"/>
      </w:tblGrid>
      <w:tr>
        <w:trPr>
          <w:cantSplit/>
          <w:tblHeader/>
        </w:trPr>
        <w:tc>
          <w:tcPr>
            <w:shd w:fill="0F172A"/>
            <w:tcMar>
              <w:top w:w="50" w:type="dxa"/>
              <w:bottom w:w="50" w:type="dxa"/>
              <w:left w:w="100" w:type="dxa"/>
              <w:right w:w="100" w:type="dxa"/>
            </w:tcMar>
            <w:tcW w:w="1450" w:type="dxa"/>
          </w:tcPr>
          <w:p>
            <w:pPr>
              <w:spacing w:after="0"/>
            </w:pPr>
            <w:r>
              <w:rPr>
                <w:rFonts w:ascii="Calibri" w:hAnsi="Calibri"/>
                <w:b/>
                <w:color w:val="FFFFFF"/>
                <w:sz w:val="17"/>
              </w:rPr>
              <w:t>Ký hiệu</w:t>
            </w:r>
          </w:p>
        </w:tc>
        <w:tc>
          <w:tcPr>
            <w:shd w:fill="0F172A"/>
            <w:tcMar>
              <w:top w:w="50" w:type="dxa"/>
              <w:bottom w:w="50" w:type="dxa"/>
              <w:left w:w="100" w:type="dxa"/>
              <w:right w:w="100" w:type="dxa"/>
            </w:tcMar>
            <w:tcW w:w="8643" w:type="dxa"/>
          </w:tcPr>
          <w:p>
            <w:pPr>
              <w:spacing w:after="0"/>
            </w:pPr>
            <w:r>
              <w:rPr>
                <w:rFonts w:ascii="Calibri" w:hAnsi="Calibri"/>
                <w:b/>
                <w:color w:val="FFFFFF"/>
                <w:sz w:val="17"/>
              </w:rPr>
              <w:t>Tên bảng biểu kỹ thuật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w:t>
            </w:r>
          </w:p>
        </w:tc>
        <w:tc>
          <w:tcPr>
            <w:shd w:fill="FFFFFF"/>
            <w:tcMar>
              <w:top w:w="35" w:type="dxa"/>
              <w:bottom w:w="35" w:type="dxa"/>
              <w:left w:w="100" w:type="dxa"/>
              <w:right w:w="100" w:type="dxa"/>
            </w:tcMar>
            <w:tcW w:w="8643" w:type="dxa"/>
          </w:tcPr>
          <w:p>
            <w:pPr>
              <w:spacing w:after="0"/>
            </w:pPr>
            <w:r>
              <w:rPr>
                <w:rFonts w:ascii="Calibri" w:hAnsi="Calibri"/>
                <w:color w:val="334155"/>
                <w:sz w:val="16"/>
              </w:rPr>
              <w:t>Quy trình CI/CD đối chiếu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2</w:t>
            </w:r>
          </w:p>
        </w:tc>
        <w:tc>
          <w:tcPr>
            <w:shd w:fill="F8FAFC"/>
            <w:tcMar>
              <w:top w:w="35" w:type="dxa"/>
              <w:bottom w:w="35" w:type="dxa"/>
              <w:left w:w="100" w:type="dxa"/>
              <w:right w:w="100" w:type="dxa"/>
            </w:tcMar>
            <w:tcW w:w="8643" w:type="dxa"/>
          </w:tcPr>
          <w:p>
            <w:pPr>
              <w:spacing w:after="0"/>
            </w:pPr>
            <w:r>
              <w:rPr>
                <w:rFonts w:ascii="Calibri" w:hAnsi="Calibri"/>
                <w:color w:val="334155"/>
                <w:sz w:val="16"/>
              </w:rPr>
              <w:t>Đánh giá tính năng DevGuard theo 9 yêu cầu an ninh</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3</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mục thành phần mã nguồn và vai trò kỹ thuật upstream</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3.1</w:t>
            </w:r>
          </w:p>
        </w:tc>
        <w:tc>
          <w:tcPr>
            <w:shd w:fill="F8FAFC"/>
            <w:tcMar>
              <w:top w:w="35" w:type="dxa"/>
              <w:bottom w:w="35" w:type="dxa"/>
              <w:left w:w="100" w:type="dxa"/>
              <w:right w:w="100" w:type="dxa"/>
            </w:tcMar>
            <w:tcW w:w="8643" w:type="dxa"/>
          </w:tcPr>
          <w:p>
            <w:pPr>
              <w:spacing w:after="0"/>
            </w:pPr>
            <w:r>
              <w:rPr>
                <w:rFonts w:ascii="Calibri" w:hAnsi="Calibri"/>
                <w:color w:val="334155"/>
                <w:sz w:val="16"/>
              </w:rPr>
              <w:t>Đối chiếu tính năng DevGuard với 9 yêu cầu an ninh</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4</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khả năng vận hành khi ngắt kết nối Internet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5</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tính năng Semgrep Upstream và Opengrep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5.1</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mục 5 kịch bản PoC kiểm thử tĩnh (SAST)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5.2</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SAST: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6</w:t>
            </w:r>
          </w:p>
        </w:tc>
        <w:tc>
          <w:tcPr>
            <w:shd w:fill="FFFFFF"/>
            <w:tcMar>
              <w:top w:w="35" w:type="dxa"/>
              <w:bottom w:w="35" w:type="dxa"/>
              <w:left w:w="100" w:type="dxa"/>
              <w:right w:w="100" w:type="dxa"/>
            </w:tcMar>
            <w:tcW w:w="8643" w:type="dxa"/>
          </w:tcPr>
          <w:p>
            <w:pPr>
              <w:spacing w:after="0"/>
            </w:pPr>
            <w:r>
              <w:rPr>
                <w:rFonts w:ascii="Calibri" w:hAnsi="Calibri"/>
                <w:color w:val="334155"/>
                <w:sz w:val="16"/>
              </w:rPr>
              <w:t>Đánh giá cơ chế rà quét secret của Gitleaks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6.1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Secret Scanning: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7</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tính năng Checkov và Trivy Config</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7.1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IaC Security: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8</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Base Image truyền thống và Distroless Nonroot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8.1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Container Security: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9</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tính năng OWASP ZAP và Nuclei</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9.1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DAST: OWASP ZAP vs Nuclei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10</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cơ chế ký số truyền thống và Cosign</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10.1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ký số Cosign: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11</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script rời rạc và DevGuard Policy Gate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11.1</w:t>
            </w:r>
          </w:p>
        </w:tc>
        <w:tc>
          <w:tcPr>
            <w:shd w:fill="F8FAFC"/>
            <w:tcMar>
              <w:top w:w="35" w:type="dxa"/>
              <w:bottom w:w="35" w:type="dxa"/>
              <w:left w:w="100" w:type="dxa"/>
              <w:right w:w="100" w:type="dxa"/>
            </w:tcMar>
            <w:tcW w:w="8643" w:type="dxa"/>
          </w:tcPr>
          <w:p>
            <w:pPr>
              <w:spacing w:after="0"/>
            </w:pPr>
            <w:r>
              <w:rPr>
                <w:rFonts w:ascii="Calibri" w:hAnsi="Calibri"/>
                <w:color w:val="334155"/>
                <w:sz w:val="16"/>
              </w:rPr>
              <w:t>Đặc tả cấu trúc OpenVEX Statement tự động</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11.2</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hiệu năng Policy Gate: Cloud Webhooks vs DevGuard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12</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A/B Benchmark trên GitHub Actions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tính năng pipeline cũ và DevGuard Control Plane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14</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chỉ số hiệu quả vận hành</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15</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kỹ thuật chi tiết trên 23 microservices</w:t>
            </w:r>
          </w:p>
        </w:tc>
      </w:tr>
    </w:tbl>
    <w:p>
      <w:r>
        <w:br w:type="page"/>
      </w:r>
    </w:p>
    <w:p>
      <w:pPr>
        <w:keepNext/>
        <w:spacing w:before="160" w:after="60"/>
      </w:pPr>
      <w:r>
        <w:rPr>
          <w:rFonts w:ascii="Calibri" w:hAnsi="Calibri"/>
          <w:b/>
          <w:color w:val="1E40AF"/>
          <w:sz w:val="21"/>
        </w:rPr>
        <w:t>ĐỐI CHIẾU THỰC NGHIỆM GITHUB ACTIONS:</w:t>
      </w:r>
    </w:p>
    <w:p>
      <w:pPr>
        <w:spacing w:after="80" w:line="276" w:lineRule="auto"/>
      </w:pPr>
      <w:r>
        <w:t>Để theo dõi, đối chiếu và kiểm chứng trực tiếp toàn bộ dữ liệu log, biểu đồ thời gian và kết quả quét của 23 microservices được trình bày trong báo cáo, các quy trình CI/CD được công khai trực tiếp tại các liên kết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939"/>
        <w:gridCol w:w="4939"/>
        <w:gridCol w:w="4939"/>
      </w:tblGrid>
      <w:tr>
        <w:trPr>
          <w:cantSplit/>
          <w:tblHeader/>
        </w:trPr>
        <w:tc>
          <w:tcPr>
            <w:tcW w:type="dxa" w:w="4939"/>
            <w:shd w:fill="1E40AF"/>
            <w:tcMar>
              <w:top w:w="70" w:type="dxa"/>
              <w:bottom w:w="70" w:type="dxa"/>
              <w:left w:w="100" w:type="dxa"/>
              <w:right w:w="100" w:type="dxa"/>
            </w:tcMar>
          </w:tcPr>
          <w:p>
            <w:pPr>
              <w:spacing w:after="0"/>
            </w:pPr>
            <w:r>
              <w:rPr>
                <w:rFonts w:ascii="Calibri" w:hAnsi="Calibri"/>
                <w:b/>
                <w:color w:val="FFFFFF"/>
                <w:sz w:val="18"/>
              </w:rPr>
              <w:t>Quy trình CI/CD</w:t>
            </w:r>
          </w:p>
        </w:tc>
        <w:tc>
          <w:tcPr>
            <w:tcW w:type="dxa" w:w="4939"/>
            <w:shd w:fill="1E40AF"/>
            <w:tcMar>
              <w:top w:w="70" w:type="dxa"/>
              <w:bottom w:w="70" w:type="dxa"/>
              <w:left w:w="100" w:type="dxa"/>
              <w:right w:w="100" w:type="dxa"/>
            </w:tcMar>
          </w:tcPr>
          <w:p>
            <w:pPr>
              <w:spacing w:after="0"/>
            </w:pPr>
            <w:r>
              <w:rPr>
                <w:rFonts w:ascii="Calibri" w:hAnsi="Calibri"/>
                <w:b/>
                <w:color w:val="FFFFFF"/>
                <w:sz w:val="18"/>
              </w:rPr>
              <w:t>File Workflow &amp; Liên kết GitHub Actions</w:t>
            </w:r>
          </w:p>
        </w:tc>
        <w:tc>
          <w:tcPr>
            <w:tcW w:type="dxa" w:w="4939"/>
            <w:shd w:fill="1E40AF"/>
            <w:tcMar>
              <w:top w:w="70" w:type="dxa"/>
              <w:bottom w:w="70" w:type="dxa"/>
              <w:left w:w="100" w:type="dxa"/>
              <w:right w:w="100" w:type="dxa"/>
            </w:tcMar>
          </w:tcPr>
          <w:p>
            <w:pPr>
              <w:spacing w:after="0"/>
            </w:pPr>
            <w:r>
              <w:rPr>
                <w:rFonts w:ascii="Calibri" w:hAnsi="Calibri"/>
                <w:b/>
                <w:color w:val="FFFFFF"/>
                <w:sz w:val="18"/>
              </w:rPr>
              <w:t>Vai trò đối chiếu trong thực nghiệm</w:t>
            </w:r>
          </w:p>
        </w:tc>
      </w:tr>
      <w:tr>
        <w:trPr>
          <w:cantSplit/>
        </w:trPr>
        <w:tc>
          <w:tcPr>
            <w:tcW w:type="dxa" w:w="2016"/>
            <w:shd w:fill="FFFFFF"/>
            <w:tcMar>
              <w:top w:w="50" w:type="dxa"/>
              <w:bottom w:w="50" w:type="dxa"/>
              <w:left w:w="100" w:type="dxa"/>
              <w:right w:w="100" w:type="dxa"/>
            </w:tcMar>
          </w:tcPr>
          <w:p>
            <w:pPr>
              <w:spacing w:after="0"/>
            </w:pPr>
            <w:r>
              <w:rPr>
                <w:rFonts w:ascii="Calibri" w:hAnsi="Calibri"/>
                <w:b/>
                <w:color w:val="0F172A"/>
                <w:sz w:val="17"/>
              </w:rPr>
              <w:t>DevGuard SSCS PoC</w:t>
            </w:r>
          </w:p>
        </w:tc>
        <w:tc>
          <w:tcPr>
            <w:tcW w:type="dxa" w:w="2592"/>
            <w:shd w:fill="FFFFFF"/>
            <w:tcMar>
              <w:top w:w="50" w:type="dxa"/>
              <w:bottom w:w="50" w:type="dxa"/>
              <w:left w:w="100" w:type="dxa"/>
              <w:right w:w="100" w:type="dxa"/>
            </w:tcMar>
          </w:tcPr>
          <w:p>
            <w:pPr>
              <w:spacing w:after="0"/>
            </w:pPr>
            <w:hyperlink r:id="rId14" w:history="1">
              <w:r>
                <w:rPr>
                  <w:color w:val="2563EB"/>
                  <w:u w:val="single"/>
                  <w:rFonts w:ascii="Calibri" w:hAnsi="Calibri"/>
                  <w:sz w:val="17"/>
                </w:rPr>
                <w:t>devguard-sscs-poc.yml</w:t>
              </w:r>
            </w:hyperlink>
          </w:p>
        </w:tc>
        <w:tc>
          <w:tcPr>
            <w:tcW w:type="dxa" w:w="5184"/>
            <w:shd w:fill="FFFFFF"/>
            <w:tcMar>
              <w:top w:w="50" w:type="dxa"/>
              <w:bottom w:w="50" w:type="dxa"/>
              <w:left w:w="100" w:type="dxa"/>
              <w:right w:w="100" w:type="dxa"/>
            </w:tcMar>
          </w:tcPr>
          <w:p>
            <w:pPr>
              <w:spacing w:after="0" w:line="276" w:lineRule="auto"/>
            </w:pPr>
            <w:r>
              <w:rPr>
                <w:rFonts w:ascii="Calibri" w:hAnsi="Calibri"/>
                <w:color w:val="334155"/>
                <w:sz w:val="16"/>
              </w:rPr>
              <w:t>Quy trình thực nghiệm kiểm tra an ninh chuỗi cung ứng tự động qua DevGuard Control Plane: tạo SBOM CycloneDX, phân tích VEX Rule Engine, đối soát CVE tập trung và tạo In-Toto Attestation cho toàn bộ 23 microservices.</w:t>
            </w:r>
          </w:p>
        </w:tc>
      </w:tr>
      <w:tr>
        <w:trPr>
          <w:cantSplit/>
        </w:trPr>
        <w:tc>
          <w:tcPr>
            <w:tcW w:type="dxa" w:w="2016"/>
            <w:shd w:fill="F8FAFC"/>
            <w:tcMar>
              <w:top w:w="50" w:type="dxa"/>
              <w:bottom w:w="50" w:type="dxa"/>
              <w:left w:w="100" w:type="dxa"/>
              <w:right w:w="100" w:type="dxa"/>
            </w:tcMar>
          </w:tcPr>
          <w:p>
            <w:pPr>
              <w:spacing w:after="0"/>
            </w:pPr>
            <w:r>
              <w:rPr>
                <w:rFonts w:ascii="Calibri" w:hAnsi="Calibri"/>
                <w:b/>
                <w:color w:val="0F172A"/>
                <w:sz w:val="17"/>
              </w:rPr>
              <w:t>CI Service Baseline</w:t>
            </w:r>
          </w:p>
        </w:tc>
        <w:tc>
          <w:tcPr>
            <w:tcW w:type="dxa" w:w="2592"/>
            <w:shd w:fill="F8FAFC"/>
            <w:tcMar>
              <w:top w:w="50" w:type="dxa"/>
              <w:bottom w:w="50" w:type="dxa"/>
              <w:left w:w="100" w:type="dxa"/>
              <w:right w:w="100" w:type="dxa"/>
            </w:tcMar>
          </w:tcPr>
          <w:p>
            <w:pPr>
              <w:spacing w:after="0"/>
            </w:pPr>
            <w:hyperlink r:id="rId15" w:history="1">
              <w:r>
                <w:rPr>
                  <w:color w:val="2563EB"/>
                  <w:u w:val="single"/>
                  <w:rFonts w:ascii="Calibri" w:hAnsi="Calibri"/>
                  <w:sz w:val="17"/>
                </w:rPr>
                <w:t>ci-service.yml</w:t>
              </w:r>
            </w:hyperlink>
          </w:p>
        </w:tc>
        <w:tc>
          <w:tcPr>
            <w:tcW w:type="dxa" w:w="5184"/>
            <w:shd w:fill="F8FAFC"/>
            <w:tcMar>
              <w:top w:w="50" w:type="dxa"/>
              <w:bottom w:w="50" w:type="dxa"/>
              <w:left w:w="100" w:type="dxa"/>
              <w:right w:w="100" w:type="dxa"/>
            </w:tcMar>
          </w:tcPr>
          <w:p>
            <w:pPr>
              <w:spacing w:after="0" w:line="276" w:lineRule="auto"/>
            </w:pPr>
            <w:r>
              <w:rPr>
                <w:rFonts w:ascii="Calibri" w:hAnsi="Calibri"/>
                <w:color w:val="334155"/>
                <w:sz w:val="16"/>
              </w:rPr>
              <w:t>Pipeline CI/CD nguyên bản của hệ sinh thái microservices chạy trên GitHub Actions: tích hợp chuỗi công cụ rời rạc (Syft + Grype + Cosign + Python Quality Gate) quét trực tiếp trên từng runner.</w:t>
            </w:r>
          </w:p>
        </w:tc>
      </w:tr>
      <w:tr>
        <w:trPr>
          <w:cantSplit/>
        </w:trPr>
        <w:tc>
          <w:tcPr>
            <w:tcW w:type="dxa" w:w="2016"/>
            <w:shd w:fill="FFFFFF"/>
            <w:tcMar>
              <w:top w:w="50" w:type="dxa"/>
              <w:bottom w:w="50" w:type="dxa"/>
              <w:left w:w="100" w:type="dxa"/>
              <w:right w:w="100" w:type="dxa"/>
            </w:tcMar>
          </w:tcPr>
          <w:p>
            <w:pPr>
              <w:spacing w:after="0"/>
            </w:pPr>
            <w:r>
              <w:rPr>
                <w:rFonts w:ascii="Calibri" w:hAnsi="Calibri"/>
                <w:b/>
                <w:color w:val="0F172A"/>
                <w:sz w:val="17"/>
              </w:rPr>
              <w:t>A/B Benchmark PoC</w:t>
            </w:r>
          </w:p>
        </w:tc>
        <w:tc>
          <w:tcPr>
            <w:tcW w:type="dxa" w:w="2592"/>
            <w:shd w:fill="FFFFFF"/>
            <w:tcMar>
              <w:top w:w="50" w:type="dxa"/>
              <w:bottom w:w="50" w:type="dxa"/>
              <w:left w:w="100" w:type="dxa"/>
              <w:right w:w="100" w:type="dxa"/>
            </w:tcMar>
          </w:tcPr>
          <w:p>
            <w:pPr>
              <w:spacing w:after="0"/>
            </w:pPr>
            <w:hyperlink r:id="rId16" w:history="1">
              <w:r>
                <w:rPr>
                  <w:color w:val="2563EB"/>
                  <w:u w:val="single"/>
                  <w:rFonts w:ascii="Calibri" w:hAnsi="Calibri"/>
                  <w:sz w:val="17"/>
                </w:rPr>
                <w:t>ab-comparison-poc.yml</w:t>
              </w:r>
            </w:hyperlink>
          </w:p>
        </w:tc>
        <w:tc>
          <w:tcPr>
            <w:tcW w:type="dxa" w:w="5184"/>
            <w:shd w:fill="FFFFFF"/>
            <w:tcMar>
              <w:top w:w="50" w:type="dxa"/>
              <w:bottom w:w="50" w:type="dxa"/>
              <w:left w:w="100" w:type="dxa"/>
              <w:right w:w="100" w:type="dxa"/>
            </w:tcMar>
          </w:tcPr>
          <w:p>
            <w:pPr>
              <w:spacing w:after="0" w:line="276" w:lineRule="auto"/>
            </w:pPr>
            <w:r>
              <w:rPr>
                <w:rFonts w:ascii="Calibri" w:hAnsi="Calibri"/>
                <w:color w:val="334155"/>
                <w:sz w:val="16"/>
              </w:rPr>
              <w:t>Kịch bản thực nghiệm so sánh A/B Benchmark trực tiếp giữa Pipeline gốc và DevGuard Control Plane để đối chứng thời gian (17m45s vs 2m45s), độ chính xác và tài nguyên.</w:t>
            </w:r>
          </w:p>
        </w:tc>
      </w:tr>
    </w:tbl>
    <w:p>
      <w:pPr>
        <w:spacing w:after="160"/>
      </w:pPr>
    </w:p>
    <w:p>
      <w:pPr>
        <w:keepNext/>
        <w:spacing w:before="240" w:after="80"/>
      </w:pPr>
      <w:r>
        <w:rPr>
          <w:rFonts w:ascii="Calibri" w:hAnsi="Calibri"/>
          <w:b/>
          <w:color w:val="1E40AF"/>
          <w:sz w:val="21"/>
        </w:rPr>
        <w:t>ĐÁNH GIÁ TỔNG QUAN: KHẢ NĂNG ĐÁP ỨNG KỸ THUẬT CỦA DEVGUARD THEO YÊU CẦU ĐỀ TÀI</w:t>
      </w:r>
    </w:p>
    <w:p>
      <w:pPr>
        <w:spacing w:after="80" w:line="276" w:lineRule="auto"/>
      </w:pPr>
      <w:r>
        <w:t>Để định hướng và đánh giá toàn diện khả năng của DevGuard trong việc đáp ứng mục tiêu xây dựng nền tảng an ninh chuỗi cung ứng phần mềm toàn diện (thay thế cho chuỗi công cụ rời rạc), bảng dưới đây phân tích chi tiết hiện trạng năng lực của DevGuard và phương hướng phát triển, tích hợp mở rộng cho đề tài nghiên cứu theo 9 yêu cầu an ninh: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939"/>
        <w:gridCol w:w="4939"/>
        <w:gridCol w:w="4939"/>
      </w:tblGrid>
      <w:tr>
        <w:trPr>
          <w:cantSplit/>
          <w:tblHeader/>
        </w:trPr>
        <w:tc>
          <w:tcPr>
            <w:tcW w:type="dxa" w:w="4939"/>
            <w:shd w:fill="1E3A8A"/>
            <w:tcMar>
              <w:top w:w="70" w:type="dxa"/>
              <w:bottom w:w="70" w:type="dxa"/>
              <w:left w:w="100" w:type="dxa"/>
              <w:right w:w="100" w:type="dxa"/>
            </w:tcMar>
          </w:tcPr>
          <w:p>
            <w:pPr>
              <w:spacing w:after="0"/>
            </w:pPr>
            <w:r>
              <w:rPr>
                <w:rFonts w:ascii="Calibri" w:hAnsi="Calibri"/>
                <w:b/>
                <w:color w:val="FFFFFF"/>
                <w:sz w:val="18"/>
              </w:rPr>
              <w:t>Yêu cầu an ninh</w:t>
            </w:r>
          </w:p>
        </w:tc>
        <w:tc>
          <w:tcPr>
            <w:tcW w:type="dxa" w:w="4939"/>
            <w:shd w:fill="1E3A8A"/>
            <w:tcMar>
              <w:top w:w="70" w:type="dxa"/>
              <w:bottom w:w="70" w:type="dxa"/>
              <w:left w:w="100" w:type="dxa"/>
              <w:right w:w="100" w:type="dxa"/>
            </w:tcMar>
          </w:tcPr>
          <w:p>
            <w:pPr>
              <w:spacing w:after="0"/>
            </w:pPr>
            <w:r>
              <w:rPr>
                <w:rFonts w:ascii="Calibri" w:hAnsi="Calibri"/>
                <w:b/>
                <w:color w:val="FFFFFF"/>
                <w:sz w:val="18"/>
              </w:rPr>
              <w:t>Tính năng hiện có của DevGuard</w:t>
            </w:r>
          </w:p>
        </w:tc>
        <w:tc>
          <w:tcPr>
            <w:tcW w:type="dxa" w:w="4939"/>
            <w:shd w:fill="1E3A8A"/>
            <w:tcMar>
              <w:top w:w="70" w:type="dxa"/>
              <w:bottom w:w="70" w:type="dxa"/>
              <w:left w:w="100" w:type="dxa"/>
              <w:right w:w="100" w:type="dxa"/>
            </w:tcMar>
          </w:tcPr>
          <w:p>
            <w:pPr>
              <w:spacing w:after="0"/>
            </w:pPr>
            <w:r>
              <w:rPr>
                <w:rFonts w:ascii="Calibri" w:hAnsi="Calibri"/>
                <w:b/>
                <w:color w:val="FFFFFF"/>
                <w:sz w:val="18"/>
              </w:rPr>
              <w:t>Kết quả thực nghiệm và hướng phát triển</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SAST (Phân tích mã nguồn)</w:t>
            </w:r>
          </w:p>
        </w:tc>
        <w:tc>
          <w:tcPr>
            <w:tcW w:type="dxa" w:w="3312"/>
            <w:shd w:fill="FFFFFF"/>
            <w:tcMar>
              <w:top w:w="50" w:type="dxa"/>
              <w:bottom w:w="50" w:type="dxa"/>
              <w:left w:w="100" w:type="dxa"/>
              <w:right w:w="100" w:type="dxa"/>
            </w:tcMar>
          </w:tcPr>
          <w:p>
            <w:pPr>
              <w:spacing w:after="0"/>
            </w:pPr>
            <w:r>
              <w:rPr>
                <w:rFonts w:ascii="Calibri" w:hAnsi="Calibri"/>
                <w:color w:val="334155"/>
                <w:sz w:val="16"/>
              </w:rPr>
              <w:t>Hỗ trợ nạp báo cáo SARIF từ các công cụ phân tích tĩnh.</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qua thực nghiệm: Tích hợp Opengrep engine native (LGPL-2.1, offline 100%, không telemetry). Đã kiểm thử trên user-service phát hiện vi phạm TLS 1.3 MinVersion, xuất chuẩn SARIF OASIS v2.1.0, nạp Control Plane (:8080) và chặn pipeline CI/CD (Exit Code 1).</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SCA (Thư viện phụ thuộc)</w:t>
            </w:r>
          </w:p>
        </w:tc>
        <w:tc>
          <w:tcPr>
            <w:tcW w:type="dxa" w:w="3312"/>
            <w:shd w:fill="F8FAFC"/>
            <w:tcMar>
              <w:top w:w="50" w:type="dxa"/>
              <w:bottom w:w="50" w:type="dxa"/>
              <w:left w:w="100" w:type="dxa"/>
              <w:right w:w="100" w:type="dxa"/>
            </w:tcMar>
          </w:tcPr>
          <w:p>
            <w:pPr>
              <w:spacing w:after="0"/>
            </w:pPr>
            <w:r>
              <w:rPr>
                <w:rFonts w:ascii="Calibri" w:hAnsi="Calibri"/>
                <w:color w:val="334155"/>
                <w:sz w:val="16"/>
              </w:rPr>
              <w:t>Tự động phát hiện CVE trong thư viện, sinh và quản lý SBOM (SPDX/CycloneDX) cùng tài liệu VEX.</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qua thực nghiệm: Tự động sinh SBOM CycloneDX v1.6 cho 44 thư viện phụ thuộc của user-service (17 direct, 27 transitive), đối soát lỗ hổng qua DB PostgreSQL pg-semver, tích hợp OpenVEX Rule Engine tự động phân tích Call-Graph Reachability và sinh VEX Statement (code_not_reachable) loại bỏ cảnh báo giả (xem chi tiết Phần 2 và Phần 11).</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Secret Scanning (Lộ khóa)</w:t>
            </w:r>
          </w:p>
        </w:tc>
        <w:tc>
          <w:tcPr>
            <w:tcW w:type="dxa" w:w="3312"/>
            <w:shd w:fill="FFFFFF"/>
            <w:tcMar>
              <w:top w:w="50" w:type="dxa"/>
              <w:bottom w:w="50" w:type="dxa"/>
              <w:left w:w="100" w:type="dxa"/>
              <w:right w:w="100" w:type="dxa"/>
            </w:tcMar>
          </w:tcPr>
          <w:p>
            <w:pPr>
              <w:spacing w:after="0"/>
            </w:pPr>
            <w:r>
              <w:rPr>
                <w:rFonts w:ascii="Calibri" w:hAnsi="Calibri"/>
                <w:color w:val="334155"/>
                <w:sz w:val="16"/>
              </w:rPr>
              <w:t>Tích hợp engine phát hiện API key, token và thông tin nhạy cảm trong mã nguồn.</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qua thực nghiệm: Tích hợp Gitleaks engine native v8.30.1. Quét sạch 522 commits baseline, phát hiện chính xác rò rỉ đa credential (Slack Webhook, RSA Private Key), tự động che giấu *** (obfuscation), nạp Control Plane và kích hoạt Policy Gate (Exit Code 1).</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IaC Security (Cấu hình hạ tầng)</w:t>
            </w:r>
          </w:p>
        </w:tc>
        <w:tc>
          <w:tcPr>
            <w:tcW w:type="dxa" w:w="3312"/>
            <w:shd w:fill="F8FAFC"/>
            <w:tcMar>
              <w:top w:w="50" w:type="dxa"/>
              <w:bottom w:w="50" w:type="dxa"/>
              <w:left w:w="100" w:type="dxa"/>
              <w:right w:w="100" w:type="dxa"/>
            </w:tcMar>
          </w:tcPr>
          <w:p>
            <w:pPr>
              <w:spacing w:after="0"/>
            </w:pPr>
            <w:r>
              <w:rPr>
                <w:rFonts w:ascii="Calibri" w:hAnsi="Calibri"/>
                <w:color w:val="334155"/>
                <w:sz w:val="16"/>
              </w:rPr>
              <w:t>Kiểm tra lỗi cấu hình trong Kubernetes manifests, Dockerfile và Terraform scripts.</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qua thực nghiệm: Adapter iac.go tích hợp đa engine Trivy Config (Go native offline) và Checkov. Thực nghiệm trên Kubernetes manifests của user-service phát hiện chính xác các cấu hình rủi ro (KSV-0110: default namespace, KSV-0125: untrusted registry, KSV-01010: sensitive data trong ConfigMap). Trích xuất chuẩn SARIF v2.1.0, nạp lên Control Plane (:8080) và kích hoạt Policy Gate chặn pipeline thành công (Exit Code 1).</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Container Security</w:t>
            </w:r>
          </w:p>
        </w:tc>
        <w:tc>
          <w:tcPr>
            <w:tcW w:type="dxa" w:w="3312"/>
            <w:shd w:fill="FFFFFF"/>
            <w:tcMar>
              <w:top w:w="50" w:type="dxa"/>
              <w:bottom w:w="50" w:type="dxa"/>
              <w:left w:w="100" w:type="dxa"/>
              <w:right w:w="100" w:type="dxa"/>
            </w:tcMar>
          </w:tcPr>
          <w:p>
            <w:pPr>
              <w:spacing w:after="0"/>
            </w:pPr>
            <w:r>
              <w:rPr>
                <w:rFonts w:ascii="Calibri" w:hAnsi="Calibri"/>
                <w:color w:val="334155"/>
                <w:sz w:val="16"/>
              </w:rPr>
              <w:t>Quét lỗ hổng tầng hệ điều hành (OS packages) và các runtime layers của container image.</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qua thực nghiệm: Tích hợp engine Trivy Image / Container Security vào DevGuard Scanner CLI. Thực nghiệm quét đối chứng trên thesis-user-service chỉ ra 46 CVEs trong base image Debian truyền thống (libc6 v.v.) và chứng minh giải pháp Multi-stage Distroless Nonroot (gcr.io/distroless/static-debian12:nonroot) giúp loại bỏ hoàn toàn bề mặt tấn công OS packages. Xuất SARIF OASIS v2.1.0, nạp Control Plane (:8080) và kích hoạt Policy Gate (Exit Code 1).</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DAST &amp; Dynamic Testing</w:t>
            </w:r>
          </w:p>
        </w:tc>
        <w:tc>
          <w:tcPr>
            <w:tcW w:type="dxa" w:w="3312"/>
            <w:shd w:fill="F8FAFC"/>
            <w:tcMar>
              <w:top w:w="50" w:type="dxa"/>
              <w:bottom w:w="50" w:type="dxa"/>
              <w:left w:w="100" w:type="dxa"/>
              <w:right w:w="100" w:type="dxa"/>
            </w:tcMar>
          </w:tcPr>
          <w:p>
            <w:pPr>
              <w:spacing w:after="0"/>
            </w:pPr>
            <w:r>
              <w:rPr>
                <w:rFonts w:ascii="Calibri" w:hAnsi="Calibri"/>
                <w:color w:val="334155"/>
                <w:sz w:val="16"/>
              </w:rPr>
              <w:t>Hỗ trợ nạp kết quả kiểm thử động từ các scanner bên ngoài thông qua chuẩn SARIF.</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qua thực nghiệm: Tích hợp engine Nuclei native Go v3.11.1 (44 MB) cùng bộ templates YAML tối ưu cho Go Microservices. Thực nghiệm quét live endpoints user-service tại cổng :8081 hoàn tất trong 3.17 ms, phát hiện chính xác 3 lỗ hổng runtime (missing security headers, debug endpoint exposure /debug/vars, cors-misconfiguration). Chuẩn hóa SARIF OASIS v2.1.0, nạp Control Plane (:8080) và kích hoạt Policy Gate (Exit Code 1).</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Supply Chain &amp; SLSA</w:t>
            </w:r>
          </w:p>
        </w:tc>
        <w:tc>
          <w:tcPr>
            <w:tcW w:type="dxa" w:w="3312"/>
            <w:shd w:fill="FFFFFF"/>
            <w:tcMar>
              <w:top w:w="50" w:type="dxa"/>
              <w:bottom w:w="50" w:type="dxa"/>
              <w:left w:w="100" w:type="dxa"/>
              <w:right w:w="100" w:type="dxa"/>
            </w:tcMar>
          </w:tcPr>
          <w:p>
            <w:pPr>
              <w:spacing w:after="0"/>
            </w:pPr>
            <w:r>
              <w:rPr>
                <w:rFonts w:ascii="Calibri" w:hAnsi="Calibri"/>
                <w:color w:val="334155"/>
                <w:sz w:val="16"/>
              </w:rPr>
              <w:t>Quản lý toàn bộ vòng đời của SBOM, VEX và tuân thủ các nguyên tắc của tiêu chuẩn SLSA.</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qua thực nghiệm: Tích hợp Cosign v2.4.0 ký số file nhị phân ECDSA (P-256) trên release binary user_service_release.exe (19.06 MB, SHA-256 xác thực), phát hiện chính xác can thiệp giả mạo (invalid signature khi sửa 1 byte nhị phân). Tự động sinh in-toto statement chuẩn SLSA v1.0 Provenance (https://slsa.dev/provenance/v1) và CycloneDX SBOM (https://cyclonedx.org/bom), nạp thành công lên DevGuard Control Plane (:8080). Thiết lập OPA Rego Policy Gate kiểm tra chặt chẽ Trusted Builder ID, cờ biên dịch reproducible (-trimpath -ldflags="-s -w") và chặn bản dựng vi phạm (Exit Code 1).</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CI/CD Policy Gate</w:t>
            </w:r>
          </w:p>
        </w:tc>
        <w:tc>
          <w:tcPr>
            <w:tcW w:type="dxa" w:w="3312"/>
            <w:shd w:fill="F8FAFC"/>
            <w:tcMar>
              <w:top w:w="50" w:type="dxa"/>
              <w:bottom w:w="50" w:type="dxa"/>
              <w:left w:w="100" w:type="dxa"/>
              <w:right w:w="100" w:type="dxa"/>
            </w:tcMar>
          </w:tcPr>
          <w:p>
            <w:pPr>
              <w:spacing w:after="0"/>
            </w:pPr>
            <w:r>
              <w:rPr>
                <w:rFonts w:ascii="Calibri" w:hAnsi="Calibri"/>
                <w:color w:val="334155"/>
                <w:sz w:val="16"/>
              </w:rPr>
              <w:t>Cung cấp CLI runner và GitHub Action, trả về mã trạng thái (Exit Code) để dừng pipeline khi vi phạm.</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qua thực nghiệm: Thiết lập Unified Security Quality Gate tập trung hợp nhất kết quả từ các bước kiểm tra (SCA, SAST, Secret, IaC, Container, DAST) qua chuẩn OASIS SARIF v2.1.0 và OpenVEX Rule Engine. Loại bỏ hoàn toàn 46 cảnh báo giả (false positives) tầng OS packages bằng mô hình Distroless Nonroot và VEX suppression (openCount = 0), kiểm chứng A/B đối chứng thực tế: chặn bản dựng rủi ro (Exit Code 1, 59 vi phạm) vs chấp thuận bản dựng an toàn (Exit Code 0, 0 vi phạm nhờ Distroless &amp; VEX), thay thế 138 script phân tán trên 23 microservices.</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Triển khai Độc lập (On-premise)</w:t>
            </w:r>
          </w:p>
        </w:tc>
        <w:tc>
          <w:tcPr>
            <w:tcW w:type="dxa" w:w="3312"/>
            <w:shd w:fill="FFFFFF"/>
            <w:tcMar>
              <w:top w:w="50" w:type="dxa"/>
              <w:bottom w:w="50" w:type="dxa"/>
              <w:left w:w="100" w:type="dxa"/>
              <w:right w:w="100" w:type="dxa"/>
            </w:tcMar>
          </w:tcPr>
          <w:p>
            <w:pPr>
              <w:spacing w:after="0"/>
            </w:pPr>
            <w:r>
              <w:rPr>
                <w:rFonts w:ascii="Calibri" w:hAnsi="Calibri"/>
                <w:color w:val="334155"/>
                <w:sz w:val="16"/>
              </w:rPr>
              <w:t>Kiến trúc hoàn toàn tự lưu trữ (Self-hosted: Go + Next.js + PostgreSQL + Local Container).</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qua thực nghiệm: Triển khai trọn vẹn Full-Stack On-premise (Core API Go, Web Dashboard Next.js, PostgreSQL 16 pg-semver, Ory Kratos) hoàn toàn tự lưu trữ (Self-hosted). Kiểm chứng thực tế trong môi trường Air-Gapped mạng cô lập Docker 100% không Internet: rà quét SCA/SBOM, nạp dữ liệu nội bộ không rò rỉ mã nguồn ra bên ngoài, thời gian xử lý offline vượt trội so với các công cụ phụ thuộc Cloud (xem chi tiết Phần 3).</w:t>
            </w:r>
          </w:p>
        </w:tc>
      </w:tr>
    </w:tbl>
    <w:p>
      <w:pPr>
        <w:spacing w:after="160"/>
      </w:pPr>
    </w:p>
    <w:p>
      <w:pPr>
        <w:keepNext/>
        <w:spacing w:before="280" w:after="120"/>
      </w:pPr>
      <w:r>
        <w:rPr>
          <w:rFonts w:ascii="Calibri" w:hAnsi="Calibri"/>
          <w:b/>
          <w:color w:val="1E3A8A"/>
          <w:sz w:val="25"/>
        </w:rPr>
        <w:t>PHẦN 1: THIẾT LẬP HẠ TẦNG MÁY CHỦ CONTROL PLANE TẬP TRUNG (ON-PREMISE SERVER)</w:t>
      </w:r>
    </w:p>
    <w:p>
      <w:pPr>
        <w:keepNext/>
        <w:spacing w:before="160" w:after="80"/>
      </w:pPr>
      <w:r>
        <w:rPr>
          <w:rFonts w:ascii="Calibri" w:hAnsi="Calibri"/>
          <w:b/>
          <w:color w:val="2563EB"/>
          <w:sz w:val="22"/>
        </w:rPr>
        <w:t>1.1. Kiến trúc nền tảng DevGuard (upstream)</w:t>
      </w:r>
    </w:p>
    <w:p>
      <w:pPr>
        <w:spacing w:after="80" w:line="276" w:lineRule="auto"/>
      </w:pPr>
      <w:r>
        <w:t>Mã nguồn của dự án được tổ chức theo mô hình Monorepo, kế thừa và tích hợp trực tiếp từ tác giả l3montree-dev, cụ thể như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0F172A"/>
            <w:tcMar>
              <w:top w:w="80" w:type="dxa"/>
              <w:bottom w:w="80" w:type="dxa"/>
              <w:left w:w="100" w:type="dxa"/>
              <w:right w:w="100" w:type="dxa"/>
            </w:tcMar>
          </w:tcPr>
          <w:p>
            <w:pPr>
              <w:spacing w:after="0"/>
            </w:pPr>
            <w:r>
              <w:rPr>
                <w:rFonts w:ascii="Calibri" w:hAnsi="Calibri"/>
                <w:b/>
                <w:color w:val="FFFFFF"/>
                <w:sz w:val="19"/>
              </w:rPr>
              <w:t>Thành phần</w:t>
            </w:r>
          </w:p>
        </w:tc>
        <w:tc>
          <w:tcPr>
            <w:tcW w:type="dxa" w:w="3704"/>
            <w:shd w:fill="0F172A"/>
            <w:tcMar>
              <w:top w:w="80" w:type="dxa"/>
              <w:bottom w:w="80" w:type="dxa"/>
              <w:left w:w="100" w:type="dxa"/>
              <w:right w:w="100" w:type="dxa"/>
            </w:tcMar>
          </w:tcPr>
          <w:p>
            <w:pPr>
              <w:spacing w:after="0"/>
            </w:pPr>
            <w:r>
              <w:rPr>
                <w:rFonts w:ascii="Calibri" w:hAnsi="Calibri"/>
                <w:b/>
                <w:color w:val="FFFFFF"/>
                <w:sz w:val="19"/>
              </w:rPr>
              <w:t>Repository gốc</w:t>
            </w:r>
          </w:p>
        </w:tc>
        <w:tc>
          <w:tcPr>
            <w:tcW w:type="dxa" w:w="3704"/>
            <w:shd w:fill="0F172A"/>
            <w:tcMar>
              <w:top w:w="80" w:type="dxa"/>
              <w:bottom w:w="80" w:type="dxa"/>
              <w:left w:w="100" w:type="dxa"/>
              <w:right w:w="100" w:type="dxa"/>
            </w:tcMar>
          </w:tcPr>
          <w:p>
            <w:pPr>
              <w:spacing w:after="0"/>
            </w:pPr>
            <w:r>
              <w:rPr>
                <w:rFonts w:ascii="Calibri" w:hAnsi="Calibri"/>
                <w:b/>
                <w:color w:val="FFFFFF"/>
                <w:sz w:val="19"/>
              </w:rPr>
              <w:t>Thư mục Triển khai Cục bộ</w:t>
            </w:r>
          </w:p>
        </w:tc>
        <w:tc>
          <w:tcPr>
            <w:tcW w:type="dxa" w:w="3704"/>
            <w:shd w:fill="0F172A"/>
            <w:tcMar>
              <w:top w:w="80" w:type="dxa"/>
              <w:bottom w:w="80" w:type="dxa"/>
              <w:left w:w="100" w:type="dxa"/>
              <w:right w:w="100" w:type="dxa"/>
            </w:tcMar>
          </w:tcPr>
          <w:p>
            <w:pPr>
              <w:spacing w:after="0"/>
            </w:pPr>
            <w:r>
              <w:rPr>
                <w:rFonts w:ascii="Calibri" w:hAnsi="Calibri"/>
                <w:b/>
                <w:color w:val="FFFFFF"/>
                <w:sz w:val="19"/>
              </w:rPr>
              <w:t>Vai trò kỹ thuật</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Core Backend &amp; Scanner</w:t>
            </w:r>
          </w:p>
        </w:tc>
        <w:tc>
          <w:tcPr>
            <w:tcW w:type="dxa" w:w="3704"/>
            <w:shd w:fill="FFFFFF"/>
            <w:tcMar>
              <w:top w:w="60" w:type="dxa"/>
              <w:bottom w:w="60" w:type="dxa"/>
              <w:left w:w="100" w:type="dxa"/>
              <w:right w:w="100" w:type="dxa"/>
            </w:tcMar>
          </w:tcPr>
          <w:p>
            <w:pPr>
              <w:spacing w:after="0"/>
            </w:pPr>
            <w:hyperlink r:id="rId17" w:history="1">
              <w:r>
                <w:rPr>
                  <w:color w:val="2563EB"/>
                  <w:u w:val="single"/>
                  <w:rFonts w:ascii="Calibri" w:hAnsi="Calibri"/>
                  <w:sz w:val="17"/>
                </w:rPr>
                <w:t>l3montree-dev/devguard</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core/</w:t>
            </w:r>
          </w:p>
        </w:tc>
        <w:tc>
          <w:tcPr>
            <w:tcW w:type="dxa" w:w="3704"/>
            <w:shd w:fill="FFFFFF"/>
            <w:tcMar>
              <w:top w:w="60" w:type="dxa"/>
              <w:bottom w:w="60" w:type="dxa"/>
              <w:left w:w="100" w:type="dxa"/>
              <w:right w:w="100" w:type="dxa"/>
            </w:tcMar>
          </w:tcPr>
          <w:p>
            <w:pPr>
              <w:spacing w:after="0"/>
            </w:pPr>
            <w:r>
              <w:rPr>
                <w:rFonts w:ascii="Calibri" w:hAnsi="Calibri"/>
                <w:color w:val="1E293B"/>
                <w:sz w:val="17"/>
              </w:rPr>
              <w:t>API Server (Go), Scanner CLI, bộ chuẩn hóa dữ liệu SARIF/SPDX và Engine xử lý VEX</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Web Dashboard</w:t>
            </w:r>
          </w:p>
        </w:tc>
        <w:tc>
          <w:tcPr>
            <w:tcW w:type="dxa" w:w="3704"/>
            <w:shd w:fill="F8FAFC"/>
            <w:tcMar>
              <w:top w:w="60" w:type="dxa"/>
              <w:bottom w:w="60" w:type="dxa"/>
              <w:left w:w="100" w:type="dxa"/>
              <w:right w:w="100" w:type="dxa"/>
            </w:tcMar>
          </w:tcPr>
          <w:p>
            <w:pPr>
              <w:spacing w:after="0"/>
            </w:pPr>
            <w:hyperlink r:id="rId18" w:history="1">
              <w:r>
                <w:rPr>
                  <w:color w:val="2563EB"/>
                  <w:u w:val="single"/>
                  <w:rFonts w:ascii="Calibri" w:hAnsi="Calibri"/>
                  <w:sz w:val="17"/>
                </w:rPr>
                <w:t>l3montree-dev/devguard-web</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web/</w:t>
            </w:r>
          </w:p>
        </w:tc>
        <w:tc>
          <w:tcPr>
            <w:tcW w:type="dxa" w:w="3704"/>
            <w:shd w:fill="F8FAFC"/>
            <w:tcMar>
              <w:top w:w="60" w:type="dxa"/>
              <w:bottom w:w="60" w:type="dxa"/>
              <w:left w:w="100" w:type="dxa"/>
              <w:right w:w="100" w:type="dxa"/>
            </w:tcMar>
          </w:tcPr>
          <w:p>
            <w:pPr>
              <w:spacing w:after="0"/>
            </w:pPr>
            <w:r>
              <w:rPr>
                <w:rFonts w:ascii="Calibri" w:hAnsi="Calibri"/>
                <w:color w:val="1E293B"/>
                <w:sz w:val="17"/>
              </w:rPr>
              <w:t>Giao diện quản trị tập trung (Next.js, React, TailwindCSS)</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Docker Deployment</w:t>
            </w:r>
          </w:p>
        </w:tc>
        <w:tc>
          <w:tcPr>
            <w:tcW w:type="dxa" w:w="3704"/>
            <w:shd w:fill="FFFFFF"/>
            <w:tcMar>
              <w:top w:w="60" w:type="dxa"/>
              <w:bottom w:w="60" w:type="dxa"/>
              <w:left w:w="100" w:type="dxa"/>
              <w:right w:w="100" w:type="dxa"/>
            </w:tcMar>
          </w:tcPr>
          <w:p>
            <w:pPr>
              <w:spacing w:after="0"/>
            </w:pPr>
            <w:hyperlink r:id="rId19" w:history="1">
              <w:r>
                <w:rPr>
                  <w:color w:val="2563EB"/>
                  <w:u w:val="single"/>
                  <w:rFonts w:ascii="Calibri" w:hAnsi="Calibri"/>
                  <w:sz w:val="17"/>
                </w:rPr>
                <w:t>l3montree-dev/devguard-docker-deployment</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deploy/docker/</w:t>
            </w:r>
          </w:p>
        </w:tc>
        <w:tc>
          <w:tcPr>
            <w:tcW w:type="dxa" w:w="3704"/>
            <w:shd w:fill="FFFFFF"/>
            <w:tcMar>
              <w:top w:w="60" w:type="dxa"/>
              <w:bottom w:w="60" w:type="dxa"/>
              <w:left w:w="100" w:type="dxa"/>
              <w:right w:w="100" w:type="dxa"/>
            </w:tcMar>
          </w:tcPr>
          <w:p>
            <w:pPr>
              <w:spacing w:after="0"/>
            </w:pPr>
            <w:r>
              <w:rPr>
                <w:rFonts w:ascii="Calibri" w:hAnsi="Calibri"/>
                <w:color w:val="1E293B"/>
                <w:sz w:val="17"/>
              </w:rPr>
              <w:t>Cấu hình Docker Compose triển khai Full-Stack cục bộ và On-premise</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Helm Chart</w:t>
            </w:r>
          </w:p>
        </w:tc>
        <w:tc>
          <w:tcPr>
            <w:tcW w:type="dxa" w:w="3704"/>
            <w:shd w:fill="F8FAFC"/>
            <w:tcMar>
              <w:top w:w="60" w:type="dxa"/>
              <w:bottom w:w="60" w:type="dxa"/>
              <w:left w:w="100" w:type="dxa"/>
              <w:right w:w="100" w:type="dxa"/>
            </w:tcMar>
          </w:tcPr>
          <w:p>
            <w:pPr>
              <w:spacing w:after="0"/>
            </w:pPr>
            <w:hyperlink r:id="rId20" w:history="1">
              <w:r>
                <w:rPr>
                  <w:color w:val="2563EB"/>
                  <w:u w:val="single"/>
                  <w:rFonts w:ascii="Calibri" w:hAnsi="Calibri"/>
                  <w:sz w:val="17"/>
                </w:rPr>
                <w:t>l3montree-dev/devguard-helm-chart</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deploy/helm/</w:t>
            </w:r>
          </w:p>
        </w:tc>
        <w:tc>
          <w:tcPr>
            <w:tcW w:type="dxa" w:w="3704"/>
            <w:shd w:fill="F8FAFC"/>
            <w:tcMar>
              <w:top w:w="60" w:type="dxa"/>
              <w:bottom w:w="60" w:type="dxa"/>
              <w:left w:w="100" w:type="dxa"/>
              <w:right w:w="100" w:type="dxa"/>
            </w:tcMar>
          </w:tcPr>
          <w:p>
            <w:pPr>
              <w:spacing w:after="0"/>
            </w:pPr>
            <w:r>
              <w:rPr>
                <w:rFonts w:ascii="Calibri" w:hAnsi="Calibri"/>
                <w:color w:val="1E293B"/>
                <w:sz w:val="17"/>
              </w:rPr>
              <w:t>Helm Chart triển khai hệ thống lên Kubernetes</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K8s Image Inventory</w:t>
            </w:r>
          </w:p>
        </w:tc>
        <w:tc>
          <w:tcPr>
            <w:tcW w:type="dxa" w:w="3704"/>
            <w:shd w:fill="FFFFFF"/>
            <w:tcMar>
              <w:top w:w="60" w:type="dxa"/>
              <w:bottom w:w="60" w:type="dxa"/>
              <w:left w:w="100" w:type="dxa"/>
              <w:right w:w="100" w:type="dxa"/>
            </w:tcMar>
          </w:tcPr>
          <w:p>
            <w:pPr>
              <w:spacing w:after="0"/>
            </w:pPr>
            <w:hyperlink r:id="rId21" w:history="1">
              <w:r>
                <w:rPr>
                  <w:color w:val="2563EB"/>
                  <w:u w:val="single"/>
                  <w:rFonts w:ascii="Calibri" w:hAnsi="Calibri"/>
                  <w:sz w:val="17"/>
                </w:rPr>
                <w:t>l3montree-dev/devguard-k8s-image-inventory</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k8s-agent/</w:t>
            </w:r>
          </w:p>
        </w:tc>
        <w:tc>
          <w:tcPr>
            <w:tcW w:type="dxa" w:w="3704"/>
            <w:shd w:fill="FFFFFF"/>
            <w:tcMar>
              <w:top w:w="60" w:type="dxa"/>
              <w:bottom w:w="60" w:type="dxa"/>
              <w:left w:w="100" w:type="dxa"/>
              <w:right w:w="100" w:type="dxa"/>
            </w:tcMar>
          </w:tcPr>
          <w:p>
            <w:pPr>
              <w:spacing w:after="0"/>
            </w:pPr>
            <w:r>
              <w:rPr>
                <w:rFonts w:ascii="Calibri" w:hAnsi="Calibri"/>
                <w:color w:val="1E293B"/>
                <w:sz w:val="17"/>
              </w:rPr>
              <w:t>Agent chạy trong Kubernetes cluster để kiểm kê image và đồng bộ SBOM runtime</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CI Components</w:t>
            </w:r>
          </w:p>
        </w:tc>
        <w:tc>
          <w:tcPr>
            <w:tcW w:type="dxa" w:w="3704"/>
            <w:shd w:fill="F8FAFC"/>
            <w:tcMar>
              <w:top w:w="60" w:type="dxa"/>
              <w:bottom w:w="60" w:type="dxa"/>
              <w:left w:w="100" w:type="dxa"/>
              <w:right w:w="100" w:type="dxa"/>
            </w:tcMar>
          </w:tcPr>
          <w:p>
            <w:pPr>
              <w:spacing w:after="0"/>
            </w:pPr>
            <w:hyperlink r:id="rId22" w:history="1">
              <w:r>
                <w:rPr>
                  <w:color w:val="2563EB"/>
                  <w:u w:val="single"/>
                  <w:rFonts w:ascii="Calibri" w:hAnsi="Calibri"/>
                  <w:sz w:val="17"/>
                </w:rPr>
                <w:t>l3montree-dev/devguard-ci-components</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8FAFC"/>
            <w:tcMar>
              <w:top w:w="60" w:type="dxa"/>
              <w:bottom w:w="60" w:type="dxa"/>
              <w:left w:w="100" w:type="dxa"/>
              <w:right w:w="100" w:type="dxa"/>
            </w:tcMar>
          </w:tcPr>
          <w:p>
            <w:pPr>
              <w:spacing w:after="0"/>
            </w:pPr>
            <w:r>
              <w:rPr>
                <w:rFonts w:ascii="Calibri" w:hAnsi="Calibri"/>
                <w:color w:val="1E293B"/>
                <w:sz w:val="17"/>
              </w:rPr>
              <w:t>Template pipeline mẫu tích hợp vào CI/CD (GitLab, GitHub)</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GitHub Action</w:t>
            </w:r>
          </w:p>
        </w:tc>
        <w:tc>
          <w:tcPr>
            <w:tcW w:type="dxa" w:w="3704"/>
            <w:shd w:fill="FFFFFF"/>
            <w:tcMar>
              <w:top w:w="60" w:type="dxa"/>
              <w:bottom w:w="60" w:type="dxa"/>
              <w:left w:w="100" w:type="dxa"/>
              <w:right w:w="100" w:type="dxa"/>
            </w:tcMar>
          </w:tcPr>
          <w:p>
            <w:pPr>
              <w:spacing w:after="0"/>
            </w:pPr>
            <w:hyperlink r:id="rId23" w:history="1">
              <w:r>
                <w:rPr>
                  <w:color w:val="2563EB"/>
                  <w:u w:val="single"/>
                  <w:rFonts w:ascii="Calibri" w:hAnsi="Calibri"/>
                  <w:sz w:val="17"/>
                </w:rPr>
                <w:t>l3montree-dev/devguard-action</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FFFFF"/>
            <w:tcMar>
              <w:top w:w="60" w:type="dxa"/>
              <w:bottom w:w="60" w:type="dxa"/>
              <w:left w:w="100" w:type="dxa"/>
              <w:right w:w="100" w:type="dxa"/>
            </w:tcMar>
          </w:tcPr>
          <w:p>
            <w:pPr>
              <w:spacing w:after="0"/>
            </w:pPr>
            <w:r>
              <w:rPr>
                <w:rFonts w:ascii="Calibri" w:hAnsi="Calibri"/>
                <w:color w:val="1E293B"/>
                <w:sz w:val="17"/>
              </w:rPr>
              <w:t>Action đóng gói sẵn để gọi scanner trong GitHub Workflows</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MCP Server (AI)</w:t>
            </w:r>
          </w:p>
        </w:tc>
        <w:tc>
          <w:tcPr>
            <w:tcW w:type="dxa" w:w="3704"/>
            <w:shd w:fill="F8FAFC"/>
            <w:tcMar>
              <w:top w:w="60" w:type="dxa"/>
              <w:bottom w:w="60" w:type="dxa"/>
              <w:left w:w="100" w:type="dxa"/>
              <w:right w:w="100" w:type="dxa"/>
            </w:tcMar>
          </w:tcPr>
          <w:p>
            <w:pPr>
              <w:spacing w:after="0"/>
            </w:pPr>
            <w:hyperlink r:id="rId24" w:history="1">
              <w:r>
                <w:rPr>
                  <w:color w:val="2563EB"/>
                  <w:u w:val="single"/>
                  <w:rFonts w:ascii="Calibri" w:hAnsi="Calibri"/>
                  <w:sz w:val="17"/>
                </w:rPr>
                <w:t>l3montree-dev/devguard-mcp-server</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8FAFC"/>
            <w:tcMar>
              <w:top w:w="60" w:type="dxa"/>
              <w:bottom w:w="60" w:type="dxa"/>
              <w:left w:w="100" w:type="dxa"/>
              <w:right w:w="100" w:type="dxa"/>
            </w:tcMar>
          </w:tcPr>
          <w:p>
            <w:pPr>
              <w:spacing w:after="0"/>
            </w:pPr>
            <w:r>
              <w:rPr>
                <w:rFonts w:ascii="Calibri" w:hAnsi="Calibri"/>
                <w:color w:val="1E293B"/>
                <w:sz w:val="17"/>
              </w:rPr>
              <w:t>Server chuẩn Model Context Protocol kết nối với trợ lý AI</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VS Code Extension</w:t>
            </w:r>
          </w:p>
        </w:tc>
        <w:tc>
          <w:tcPr>
            <w:tcW w:type="dxa" w:w="3704"/>
            <w:shd w:fill="FFFFFF"/>
            <w:tcMar>
              <w:top w:w="60" w:type="dxa"/>
              <w:bottom w:w="60" w:type="dxa"/>
              <w:left w:w="100" w:type="dxa"/>
              <w:right w:w="100" w:type="dxa"/>
            </w:tcMar>
          </w:tcPr>
          <w:p>
            <w:pPr>
              <w:spacing w:after="0"/>
            </w:pPr>
            <w:hyperlink r:id="rId25" w:history="1">
              <w:r>
                <w:rPr>
                  <w:color w:val="2563EB"/>
                  <w:u w:val="single"/>
                  <w:rFonts w:ascii="Calibri" w:hAnsi="Calibri"/>
                  <w:sz w:val="17"/>
                </w:rPr>
                <w:t>l3montree-dev/devguard-vs-code-extension</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FFFFF"/>
            <w:tcMar>
              <w:top w:w="60" w:type="dxa"/>
              <w:bottom w:w="60" w:type="dxa"/>
              <w:left w:w="100" w:type="dxa"/>
              <w:right w:w="100" w:type="dxa"/>
            </w:tcMar>
          </w:tcPr>
          <w:p>
            <w:pPr>
              <w:spacing w:after="0"/>
            </w:pPr>
            <w:r>
              <w:rPr>
                <w:rFonts w:ascii="Calibri" w:hAnsi="Calibri"/>
                <w:color w:val="1E293B"/>
                <w:sz w:val="17"/>
              </w:rPr>
              <w:t>Extension IDE cảnh báo lỗ hổng trực tiếp cho lập trình viên</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Tài liệu dự án</w:t>
            </w:r>
          </w:p>
        </w:tc>
        <w:tc>
          <w:tcPr>
            <w:tcW w:type="dxa" w:w="3704"/>
            <w:shd w:fill="F8FAFC"/>
            <w:tcMar>
              <w:top w:w="60" w:type="dxa"/>
              <w:bottom w:w="60" w:type="dxa"/>
              <w:left w:w="100" w:type="dxa"/>
              <w:right w:w="100" w:type="dxa"/>
            </w:tcMar>
          </w:tcPr>
          <w:p>
            <w:pPr>
              <w:spacing w:after="0"/>
            </w:pPr>
            <w:hyperlink r:id="rId26" w:history="1">
              <w:r>
                <w:rPr>
                  <w:color w:val="2563EB"/>
                  <w:u w:val="single"/>
                  <w:rFonts w:ascii="Calibri" w:hAnsi="Calibri"/>
                  <w:sz w:val="17"/>
                </w:rPr>
                <w:t>l3montree-dev/devguard-documentation</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8FAFC"/>
            <w:tcMar>
              <w:top w:w="60" w:type="dxa"/>
              <w:bottom w:w="60" w:type="dxa"/>
              <w:left w:w="100" w:type="dxa"/>
              <w:right w:w="100" w:type="dxa"/>
            </w:tcMar>
          </w:tcPr>
          <w:p>
            <w:pPr>
              <w:spacing w:after="0"/>
            </w:pPr>
            <w:r>
              <w:rPr>
                <w:rFonts w:ascii="Calibri" w:hAnsi="Calibri"/>
                <w:color w:val="1E293B"/>
                <w:sz w:val="17"/>
              </w:rPr>
              <w:t>Bộ tài liệu kiến trúc và hướng dẫn vận hành chuẩn</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Repository mẫu</w:t>
            </w:r>
          </w:p>
        </w:tc>
        <w:tc>
          <w:tcPr>
            <w:tcW w:type="dxa" w:w="3704"/>
            <w:shd w:fill="FFFFFF"/>
            <w:tcMar>
              <w:top w:w="60" w:type="dxa"/>
              <w:bottom w:w="60" w:type="dxa"/>
              <w:left w:w="100" w:type="dxa"/>
              <w:right w:w="100" w:type="dxa"/>
            </w:tcMar>
          </w:tcPr>
          <w:p>
            <w:pPr>
              <w:spacing w:after="0"/>
            </w:pPr>
            <w:hyperlink r:id="rId27" w:history="1">
              <w:r>
                <w:rPr>
                  <w:color w:val="2563EB"/>
                  <w:u w:val="single"/>
                  <w:rFonts w:ascii="Calibri" w:hAnsi="Calibri"/>
                  <w:sz w:val="17"/>
                </w:rPr>
                <w:t>l3montree-dev/devguard-example-repository</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FFFFF"/>
            <w:tcMar>
              <w:top w:w="60" w:type="dxa"/>
              <w:bottom w:w="60" w:type="dxa"/>
              <w:left w:w="100" w:type="dxa"/>
              <w:right w:w="100" w:type="dxa"/>
            </w:tcMar>
          </w:tcPr>
          <w:p>
            <w:pPr>
              <w:spacing w:after="0"/>
            </w:pPr>
            <w:r>
              <w:rPr>
                <w:rFonts w:ascii="Calibri" w:hAnsi="Calibri"/>
                <w:color w:val="1E293B"/>
                <w:sz w:val="17"/>
              </w:rPr>
              <w:t>Mã nguồn mẫu dùng để kiểm thử luồng quét tự động</w:t>
            </w:r>
          </w:p>
        </w:tc>
      </w:tr>
    </w:tbl>
    <w:p>
      <w:pPr>
        <w:spacing w:after="160"/>
      </w:pPr>
    </w:p>
    <w:p>
      <w:pPr>
        <w:spacing w:after="80" w:line="276" w:lineRule="auto"/>
      </w:pPr>
      <w:r>
        <w:t>Nền tảng mã nguồn mở DevGuard (devguard.org) gồm 5 thành phần chính: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Core API Server (Go): </w:t>
      </w:r>
      <w:r>
        <w:rPr>
          <w:rFonts w:ascii="Calibri" w:hAnsi="Calibri"/>
          <w:color w:val="334155"/>
          <w:sz w:val="19"/>
        </w:rPr>
        <w:t>Dựng trên echo/v4, GORM, uber/dig DI container và Casbin RBAC engine. Quản lý SBOM, VEX, CVE catalog và OCI metadata.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Identity &amp; Access Management (Ory Kratos): </w:t>
      </w:r>
      <w:r>
        <w:rPr>
          <w:rFonts w:ascii="Calibri" w:hAnsi="Calibri"/>
          <w:color w:val="334155"/>
          <w:sz w:val="19"/>
        </w:rPr>
        <w:t>Xác thực người dùng qua WebAuthn/Passkey, cookie session và Personal Access Token (PAT).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Database Engine (PostgreSQL 16): </w:t>
      </w:r>
      <w:r>
        <w:rPr>
          <w:rFonts w:ascii="Calibri" w:hAnsi="Calibri"/>
          <w:color w:val="334155"/>
          <w:sz w:val="19"/>
        </w:rPr>
        <w:t>Dùng extension pg-semver để đánh chỉ mục và so sánh Semantic Versioning cho các bản ghi PURL và CVE.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Web Dashboard (Next.js 16 + React Three Fiber): </w:t>
      </w:r>
      <w:r>
        <w:rPr>
          <w:rFonts w:ascii="Calibri" w:hAnsi="Calibri"/>
          <w:color w:val="334155"/>
          <w:sz w:val="19"/>
        </w:rPr>
        <w:t>Giao diện quản trị, hiển thị đồ thị phụ thuộc SBOM 2D/3D, thống kê rủi ro giấy phép và trạng thái tuân thủ.</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Scanner CLI (devguard-scanner): </w:t>
      </w:r>
      <w:r>
        <w:rPr>
          <w:rFonts w:ascii="Calibri" w:hAnsi="Calibri"/>
          <w:color w:val="334155"/>
          <w:sz w:val="19"/>
        </w:rPr>
        <w:t>Công cụ dòng lệnh phân tích SCA/SAST, tạo SBOM CycloneDX, kiểm tra secret và ký In-Toto Attestation.</w:t>
      </w:r>
    </w:p>
    <w:p>
      <w:pPr>
        <w:keepNext/>
        <w:spacing w:before="200" w:after="80"/>
        <w:jc w:val="center"/>
      </w:pPr>
      <w:r>
        <w:drawing>
          <wp:inline xmlns:a="http://schemas.openxmlformats.org/drawingml/2006/main" xmlns:pic="http://schemas.openxmlformats.org/drawingml/2006/picture">
            <wp:extent cx="5943600" cy="3211224"/>
            <wp:docPr id="1" name="Picture 1"/>
            <wp:cNvGraphicFramePr>
              <a:graphicFrameLocks noChangeAspect="1"/>
            </wp:cNvGraphicFramePr>
            <a:graphic>
              <a:graphicData uri="http://schemas.openxmlformats.org/drawingml/2006/picture">
                <pic:pic>
                  <pic:nvPicPr>
                    <pic:cNvPr id="0" name="mermaid_arch.png"/>
                    <pic:cNvPicPr/>
                  </pic:nvPicPr>
                  <pic:blipFill>
                    <a:blip r:embed="rId28"/>
                    <a:stretch>
                      <a:fillRect/>
                    </a:stretch>
                  </pic:blipFill>
                  <pic:spPr>
                    <a:xfrm>
                      <a:off x="0" y="0"/>
                      <a:ext cx="5943600" cy="3211224"/>
                    </a:xfrm>
                    <a:prstGeom prst="rect"/>
                  </pic:spPr>
                </pic:pic>
              </a:graphicData>
            </a:graphic>
          </wp:inline>
        </w:drawing>
      </w:r>
    </w:p>
    <w:p>
      <w:pPr>
        <w:spacing w:before="0" w:after="240"/>
        <w:jc w:val="center"/>
      </w:pPr>
      <w:r>
        <w:rPr>
          <w:rFonts w:ascii="Calibri" w:hAnsi="Calibri"/>
          <w:i/>
          <w:color w:val="475569"/>
          <w:sz w:val="18"/>
        </w:rPr>
        <w:t>Hình 1.1: Sơ đồ kiến trúc tổng thể DevGuard Control Plane</w:t>
      </w:r>
    </w:p>
    <w:p>
      <w:pPr>
        <w:keepNext/>
        <w:spacing w:before="160" w:after="80"/>
      </w:pPr>
      <w:r>
        <w:rPr>
          <w:rFonts w:ascii="Calibri" w:hAnsi="Calibri"/>
          <w:b/>
          <w:color w:val="2563EB"/>
          <w:sz w:val="21"/>
        </w:rPr>
        <w:t>1.1.1. Đối chiếu tính năng DevGuard với 9 yêu cầu an ninh</w:t>
      </w:r>
    </w:p>
    <w:p>
      <w:pPr>
        <w:spacing w:after="80" w:line="276" w:lineRule="auto"/>
      </w:pPr>
      <w:r>
        <w:t>Hệ thống DevGuard được tổ chức thành 3 nhóm tính năng chính: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Kiểm tra rủi ro mã nguồn (Code Risks): </w:t>
      </w:r>
      <w:r>
        <w:rPr>
          <w:rFonts w:ascii="Calibri" w:hAnsi="Calibri"/>
          <w:color w:val="334155"/>
          <w:sz w:val="19"/>
        </w:rPr>
        <w:t>Tích hợp 6 chế độ kiểm tra (sast, secret-scanning, iac, container, dast, sarif) lưu dữ liệu theo chuẩn SARIF v2.1.0.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Quét phụ thuộc (Dependency Risks): </w:t>
      </w:r>
      <w:r>
        <w:rPr>
          <w:rFonts w:ascii="Calibri" w:hAnsi="Calibri"/>
          <w:color w:val="334155"/>
          <w:sz w:val="19"/>
        </w:rPr>
        <w:t>Phân tích thư viện bên thứ ba (SCA), xuất SBOM CycloneDX, kiểm tra bản quyền, OpenSSF Scorecard và lọc cảnh báo qua OpenVEX.</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trị và chính sách (Governance): </w:t>
      </w:r>
      <w:r>
        <w:rPr>
          <w:rFonts w:ascii="Calibri" w:hAnsi="Calibri"/>
          <w:color w:val="334155"/>
          <w:sz w:val="19"/>
        </w:rPr>
        <w:t>Ký số Cosign, chứng thực nguồn gốc SLSA, thiết lập Quality Gate và hỗ trợ chạy hoàn toàn nội bộ (On-premise).</w:t>
      </w:r>
    </w:p>
    <w:p>
      <w:pPr>
        <w:keepNext/>
        <w:spacing w:before="120" w:after="80"/>
      </w:pPr>
      <w:r>
        <w:rPr>
          <w:rFonts w:ascii="Calibri" w:hAnsi="Calibri"/>
          <w:b/>
          <w:color w:val="1E40AF"/>
          <w:sz w:val="19"/>
        </w:rPr>
        <w:t>Bảng 3.1: Đối chiếu tính năng DevGuard với 9 yêu cầu an ninh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17"/>
        <w:gridCol w:w="2117"/>
        <w:gridCol w:w="2117"/>
        <w:gridCol w:w="2117"/>
        <w:gridCol w:w="2117"/>
        <w:gridCol w:w="2117"/>
        <w:gridCol w:w="2117"/>
      </w:tblGrid>
      <w:tr>
        <w:trPr>
          <w:cantSplit/>
          <w:tblHeader/>
        </w:trPr>
        <w:tc>
          <w:tcPr>
            <w:tcW w:type="dxa" w:w="576"/>
            <w:shd w:fill="0F172A"/>
            <w:tcMar>
              <w:top w:w="50" w:type="dxa"/>
              <w:bottom w:w="50" w:type="dxa"/>
              <w:left w:w="60" w:type="dxa"/>
              <w:right w:w="60" w:type="dxa"/>
            </w:tcMar>
          </w:tcPr>
          <w:p>
            <w:pPr>
              <w:spacing w:after="0"/>
              <w:jc w:val="center"/>
            </w:pPr>
            <w:r>
              <w:rPr>
                <w:rFonts w:ascii="Calibri" w:hAnsi="Calibri"/>
                <w:b/>
                <w:color w:val="FFFFFF"/>
                <w:sz w:val="16"/>
              </w:rPr>
              <w:t>STT</w:t>
            </w:r>
          </w:p>
        </w:tc>
        <w:tc>
          <w:tcPr>
            <w:tcW w:type="dxa" w:w="1872"/>
            <w:shd w:fill="0F172A"/>
            <w:tcMar>
              <w:top w:w="50" w:type="dxa"/>
              <w:bottom w:w="50" w:type="dxa"/>
              <w:left w:w="60" w:type="dxa"/>
              <w:right w:w="60" w:type="dxa"/>
            </w:tcMar>
          </w:tcPr>
          <w:p>
            <w:pPr>
              <w:spacing w:after="0"/>
            </w:pPr>
            <w:r>
              <w:rPr>
                <w:rFonts w:ascii="Calibri" w:hAnsi="Calibri"/>
                <w:b/>
                <w:color w:val="FFFFFF"/>
                <w:sz w:val="16"/>
              </w:rPr>
              <w:t>Yêu Cầu An Ninh</w:t>
            </w:r>
          </w:p>
        </w:tc>
        <w:tc>
          <w:tcPr>
            <w:tcW w:type="dxa" w:w="1584"/>
            <w:shd w:fill="0F172A"/>
            <w:tcMar>
              <w:top w:w="50" w:type="dxa"/>
              <w:bottom w:w="50" w:type="dxa"/>
              <w:left w:w="60" w:type="dxa"/>
              <w:right w:w="60" w:type="dxa"/>
            </w:tcMar>
          </w:tcPr>
          <w:p>
            <w:pPr>
              <w:spacing w:after="0"/>
            </w:pPr>
            <w:r>
              <w:rPr>
                <w:rFonts w:ascii="Calibri" w:hAnsi="Calibri"/>
                <w:b/>
                <w:color w:val="FFFFFF"/>
                <w:sz w:val="16"/>
              </w:rPr>
              <w:t>Công Cụ Quét</w:t>
            </w:r>
          </w:p>
        </w:tc>
        <w:tc>
          <w:tcPr>
            <w:tcW w:type="dxa" w:w="1728"/>
            <w:shd w:fill="0F172A"/>
            <w:tcMar>
              <w:top w:w="50" w:type="dxa"/>
              <w:bottom w:w="50" w:type="dxa"/>
              <w:left w:w="60" w:type="dxa"/>
              <w:right w:w="60" w:type="dxa"/>
            </w:tcMar>
          </w:tcPr>
          <w:p>
            <w:pPr>
              <w:spacing w:after="0"/>
            </w:pPr>
            <w:r>
              <w:rPr>
                <w:rFonts w:ascii="Calibri" w:hAnsi="Calibri"/>
                <w:b/>
                <w:color w:val="FFFFFF"/>
                <w:sz w:val="16"/>
              </w:rPr>
              <w:t>Mục Quản Lý</w:t>
            </w:r>
          </w:p>
        </w:tc>
        <w:tc>
          <w:tcPr>
            <w:tcW w:type="dxa" w:w="1872"/>
            <w:shd w:fill="0F172A"/>
            <w:tcMar>
              <w:top w:w="50" w:type="dxa"/>
              <w:bottom w:w="50" w:type="dxa"/>
              <w:left w:w="60" w:type="dxa"/>
              <w:right w:w="60" w:type="dxa"/>
            </w:tcMar>
          </w:tcPr>
          <w:p>
            <w:pPr>
              <w:spacing w:after="0"/>
            </w:pPr>
            <w:r>
              <w:rPr>
                <w:rFonts w:ascii="Calibri" w:hAnsi="Calibri"/>
                <w:b/>
                <w:color w:val="FFFFFF"/>
                <w:sz w:val="16"/>
              </w:rPr>
              <w:t>Tên Công Cụ</w:t>
            </w:r>
          </w:p>
        </w:tc>
        <w:tc>
          <w:tcPr>
            <w:tcW w:type="dxa" w:w="2592"/>
            <w:shd w:fill="0F172A"/>
            <w:tcMar>
              <w:top w:w="50" w:type="dxa"/>
              <w:bottom w:w="50" w:type="dxa"/>
              <w:left w:w="60" w:type="dxa"/>
              <w:right w:w="60" w:type="dxa"/>
            </w:tcMar>
          </w:tcPr>
          <w:p>
            <w:pPr>
              <w:spacing w:after="0"/>
            </w:pPr>
            <w:r>
              <w:rPr>
                <w:rFonts w:ascii="Calibri" w:hAnsi="Calibri"/>
                <w:b/>
                <w:color w:val="FFFFFF"/>
                <w:sz w:val="16"/>
              </w:rPr>
              <w:t>Kết Quả Thực Nghiệm</w:t>
            </w:r>
          </w:p>
        </w:tc>
        <w:tc>
          <w:tcPr>
            <w:tcW w:type="dxa" w:w="720"/>
            <w:shd w:fill="0F172A"/>
            <w:tcMar>
              <w:top w:w="50" w:type="dxa"/>
              <w:bottom w:w="50" w:type="dxa"/>
              <w:left w:w="60" w:type="dxa"/>
              <w:right w:w="60" w:type="dxa"/>
            </w:tcMar>
          </w:tcPr>
          <w:p>
            <w:pPr>
              <w:spacing w:after="0"/>
              <w:jc w:val="center"/>
            </w:pPr>
            <w:r>
              <w:rPr>
                <w:rFonts w:ascii="Calibri" w:hAnsi="Calibri"/>
                <w:b/>
                <w:color w:val="FFFFFF"/>
                <w:sz w:val="16"/>
              </w:rPr>
              <w:t>Đạt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1</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SAST (Mã nguồn)</w:t>
            </w:r>
          </w:p>
        </w:tc>
        <w:tc>
          <w:tcPr>
            <w:tcW w:type="dxa" w:w="1584"/>
            <w:shd w:fill="FFFFFF"/>
            <w:tcMar>
              <w:top w:w="40" w:type="dxa"/>
              <w:bottom w:w="40" w:type="dxa"/>
              <w:left w:w="60" w:type="dxa"/>
              <w:right w:w="60" w:type="dxa"/>
            </w:tcMar>
          </w:tcPr>
          <w:p>
            <w:pPr>
              <w:spacing w:after="0" w:line="276" w:lineRule="auto"/>
            </w:pPr>
            <w:r>
              <w:rPr>
                <w:rFonts w:ascii="Calibri" w:hAnsi="Calibri"/>
                <w:sz w:val="15"/>
              </w:rPr>
              <w:t>sast &amp; sarif</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FFFFF"/>
            <w:tcMar>
              <w:top w:w="40" w:type="dxa"/>
              <w:bottom w:w="40" w:type="dxa"/>
              <w:left w:w="60" w:type="dxa"/>
              <w:right w:w="60" w:type="dxa"/>
            </w:tcMar>
          </w:tcPr>
          <w:p>
            <w:pPr>
              <w:spacing w:after="0" w:line="276" w:lineRule="auto"/>
            </w:pPr>
            <w:r>
              <w:rPr>
                <w:rFonts w:ascii="Calibri" w:hAnsi="Calibri"/>
                <w:sz w:val="15"/>
              </w:rPr>
              <w:t>Opengrep</w:t>
            </w:r>
          </w:p>
        </w:tc>
        <w:tc>
          <w:tcPr>
            <w:tcW w:type="dxa" w:w="2592"/>
            <w:shd w:fill="FFFFFF"/>
            <w:tcMar>
              <w:top w:w="40" w:type="dxa"/>
              <w:bottom w:w="40" w:type="dxa"/>
              <w:left w:w="60" w:type="dxa"/>
              <w:right w:w="60" w:type="dxa"/>
            </w:tcMar>
          </w:tcPr>
          <w:p>
            <w:pPr>
              <w:spacing w:after="0" w:line="276" w:lineRule="auto"/>
            </w:pPr>
            <w:r>
              <w:rPr>
                <w:rFonts w:ascii="Calibri" w:hAnsi="Calibri"/>
                <w:sz w:val="15"/>
              </w:rPr>
              <w:t>33 cảnh báo (SQLi, JWT None, Path Traversal, DoS, TLS)</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2</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SCA (Thư viện &amp; SBOM)</w:t>
            </w:r>
          </w:p>
        </w:tc>
        <w:tc>
          <w:tcPr>
            <w:tcW w:type="dxa" w:w="1584"/>
            <w:shd w:fill="F8FAFC"/>
            <w:tcMar>
              <w:top w:w="40" w:type="dxa"/>
              <w:bottom w:w="40" w:type="dxa"/>
              <w:left w:w="60" w:type="dxa"/>
              <w:right w:w="60" w:type="dxa"/>
            </w:tcMar>
          </w:tcPr>
          <w:p>
            <w:pPr>
              <w:spacing w:after="0" w:line="276" w:lineRule="auto"/>
            </w:pPr>
            <w:r>
              <w:rPr>
                <w:rFonts w:ascii="Calibri" w:hAnsi="Calibri"/>
                <w:sz w:val="15"/>
              </w:rPr>
              <w:t>sca</w:t>
            </w:r>
          </w:p>
        </w:tc>
        <w:tc>
          <w:tcPr>
            <w:tcW w:type="dxa" w:w="1728"/>
            <w:shd w:fill="F8FAFC"/>
            <w:tcMar>
              <w:top w:w="40" w:type="dxa"/>
              <w:bottom w:w="40" w:type="dxa"/>
              <w:left w:w="60" w:type="dxa"/>
              <w:right w:w="60" w:type="dxa"/>
            </w:tcMar>
          </w:tcPr>
          <w:p>
            <w:pPr>
              <w:spacing w:after="0" w:line="276" w:lineRule="auto"/>
            </w:pPr>
            <w:r>
              <w:rPr>
                <w:rFonts w:ascii="Calibri" w:hAnsi="Calibri"/>
                <w:sz w:val="15"/>
              </w:rPr>
              <w:t>Dependency Risks</w:t>
            </w:r>
          </w:p>
        </w:tc>
        <w:tc>
          <w:tcPr>
            <w:tcW w:type="dxa" w:w="1872"/>
            <w:shd w:fill="F8FAFC"/>
            <w:tcMar>
              <w:top w:w="40" w:type="dxa"/>
              <w:bottom w:w="40" w:type="dxa"/>
              <w:left w:w="60" w:type="dxa"/>
              <w:right w:w="60" w:type="dxa"/>
            </w:tcMar>
          </w:tcPr>
          <w:p>
            <w:pPr>
              <w:spacing w:after="0" w:line="276" w:lineRule="auto"/>
            </w:pPr>
            <w:r>
              <w:rPr>
                <w:rFonts w:ascii="Calibri" w:hAnsi="Calibri"/>
                <w:sz w:val="15"/>
              </w:rPr>
              <w:t>DevGuard Core + CycloneDX</w:t>
            </w:r>
          </w:p>
        </w:tc>
        <w:tc>
          <w:tcPr>
            <w:tcW w:type="dxa" w:w="2592"/>
            <w:shd w:fill="F8FAFC"/>
            <w:tcMar>
              <w:top w:w="40" w:type="dxa"/>
              <w:bottom w:w="40" w:type="dxa"/>
              <w:left w:w="60" w:type="dxa"/>
              <w:right w:w="60" w:type="dxa"/>
            </w:tcMar>
          </w:tcPr>
          <w:p>
            <w:pPr>
              <w:spacing w:after="0" w:line="276" w:lineRule="auto"/>
            </w:pPr>
            <w:r>
              <w:rPr>
                <w:rFonts w:ascii="Calibri" w:hAnsi="Calibri"/>
                <w:sz w:val="15"/>
              </w:rPr>
              <w:t>51 thư viện, 38 OpenSSF Scorecard, 222.169 CVEs</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3</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Secret Scanning (Lộ khóa)</w:t>
            </w:r>
          </w:p>
        </w:tc>
        <w:tc>
          <w:tcPr>
            <w:tcW w:type="dxa" w:w="1584"/>
            <w:shd w:fill="FFFFFF"/>
            <w:tcMar>
              <w:top w:w="40" w:type="dxa"/>
              <w:bottom w:w="40" w:type="dxa"/>
              <w:left w:w="60" w:type="dxa"/>
              <w:right w:w="60" w:type="dxa"/>
            </w:tcMar>
          </w:tcPr>
          <w:p>
            <w:pPr>
              <w:spacing w:after="0" w:line="276" w:lineRule="auto"/>
            </w:pPr>
            <w:r>
              <w:rPr>
                <w:rFonts w:ascii="Calibri" w:hAnsi="Calibri"/>
                <w:sz w:val="15"/>
              </w:rPr>
              <w:t>secret-scanning</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FFFFF"/>
            <w:tcMar>
              <w:top w:w="40" w:type="dxa"/>
              <w:bottom w:w="40" w:type="dxa"/>
              <w:left w:w="60" w:type="dxa"/>
              <w:right w:w="60" w:type="dxa"/>
            </w:tcMar>
          </w:tcPr>
          <w:p>
            <w:pPr>
              <w:spacing w:after="0" w:line="276" w:lineRule="auto"/>
            </w:pPr>
            <w:r>
              <w:rPr>
                <w:rFonts w:ascii="Calibri" w:hAnsi="Calibri"/>
                <w:sz w:val="15"/>
              </w:rPr>
              <w:t>Gitleaks</w:t>
            </w:r>
          </w:p>
        </w:tc>
        <w:tc>
          <w:tcPr>
            <w:tcW w:type="dxa" w:w="2592"/>
            <w:shd w:fill="FFFFFF"/>
            <w:tcMar>
              <w:top w:w="40" w:type="dxa"/>
              <w:bottom w:w="40" w:type="dxa"/>
              <w:left w:w="60" w:type="dxa"/>
              <w:right w:w="60" w:type="dxa"/>
            </w:tcMar>
          </w:tcPr>
          <w:p>
            <w:pPr>
              <w:spacing w:after="0" w:line="276" w:lineRule="auto"/>
            </w:pPr>
            <w:r>
              <w:rPr>
                <w:rFonts w:ascii="Calibri" w:hAnsi="Calibri"/>
                <w:sz w:val="15"/>
              </w:rPr>
              <w:t>6 rò rỉ (Slack Webhook, RSA Key) được ẩn ***</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4</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IaC Security (Cấu hình K8s)</w:t>
            </w:r>
          </w:p>
        </w:tc>
        <w:tc>
          <w:tcPr>
            <w:tcW w:type="dxa" w:w="1584"/>
            <w:shd w:fill="F8FAFC"/>
            <w:tcMar>
              <w:top w:w="40" w:type="dxa"/>
              <w:bottom w:w="40" w:type="dxa"/>
              <w:left w:w="60" w:type="dxa"/>
              <w:right w:w="60" w:type="dxa"/>
            </w:tcMar>
          </w:tcPr>
          <w:p>
            <w:pPr>
              <w:spacing w:after="0" w:line="276" w:lineRule="auto"/>
            </w:pPr>
            <w:r>
              <w:rPr>
                <w:rFonts w:ascii="Calibri" w:hAnsi="Calibri"/>
                <w:sz w:val="15"/>
              </w:rPr>
              <w:t>iac</w:t>
            </w:r>
          </w:p>
        </w:tc>
        <w:tc>
          <w:tcPr>
            <w:tcW w:type="dxa" w:w="1728"/>
            <w:shd w:fill="F8FAFC"/>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8FAFC"/>
            <w:tcMar>
              <w:top w:w="40" w:type="dxa"/>
              <w:bottom w:w="40" w:type="dxa"/>
              <w:left w:w="60" w:type="dxa"/>
              <w:right w:w="60" w:type="dxa"/>
            </w:tcMar>
          </w:tcPr>
          <w:p>
            <w:pPr>
              <w:spacing w:after="0" w:line="276" w:lineRule="auto"/>
            </w:pPr>
            <w:r>
              <w:rPr>
                <w:rFonts w:ascii="Calibri" w:hAnsi="Calibri"/>
                <w:sz w:val="15"/>
              </w:rPr>
              <w:t>Trivy / Checkov</w:t>
            </w:r>
          </w:p>
        </w:tc>
        <w:tc>
          <w:tcPr>
            <w:tcW w:type="dxa" w:w="2592"/>
            <w:shd w:fill="F8FAFC"/>
            <w:tcMar>
              <w:top w:w="40" w:type="dxa"/>
              <w:bottom w:w="40" w:type="dxa"/>
              <w:left w:w="60" w:type="dxa"/>
              <w:right w:w="60" w:type="dxa"/>
            </w:tcMar>
          </w:tcPr>
          <w:p>
            <w:pPr>
              <w:spacing w:after="0" w:line="276" w:lineRule="auto"/>
            </w:pPr>
            <w:r>
              <w:rPr>
                <w:rFonts w:ascii="Calibri" w:hAnsi="Calibri"/>
                <w:sz w:val="15"/>
              </w:rPr>
              <w:t>5 vi phạm Kubernetes manifest (KSV-0110, KSV-0125, KSV-01010)</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5</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Container Security</w:t>
            </w:r>
          </w:p>
        </w:tc>
        <w:tc>
          <w:tcPr>
            <w:tcW w:type="dxa" w:w="1584"/>
            <w:shd w:fill="FFFFFF"/>
            <w:tcMar>
              <w:top w:w="40" w:type="dxa"/>
              <w:bottom w:w="40" w:type="dxa"/>
              <w:left w:w="60" w:type="dxa"/>
              <w:right w:w="60" w:type="dxa"/>
            </w:tcMar>
          </w:tcPr>
          <w:p>
            <w:pPr>
              <w:spacing w:after="0" w:line="276" w:lineRule="auto"/>
            </w:pPr>
            <w:r>
              <w:rPr>
                <w:rFonts w:ascii="Calibri" w:hAnsi="Calibri"/>
                <w:sz w:val="15"/>
              </w:rPr>
              <w:t>container</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FFFFF"/>
            <w:tcMar>
              <w:top w:w="40" w:type="dxa"/>
              <w:bottom w:w="40" w:type="dxa"/>
              <w:left w:w="60" w:type="dxa"/>
              <w:right w:w="60" w:type="dxa"/>
            </w:tcMar>
          </w:tcPr>
          <w:p>
            <w:pPr>
              <w:spacing w:after="0" w:line="276" w:lineRule="auto"/>
            </w:pPr>
            <w:r>
              <w:rPr>
                <w:rFonts w:ascii="Calibri" w:hAnsi="Calibri"/>
                <w:sz w:val="15"/>
              </w:rPr>
              <w:t>Trivy</w:t>
            </w:r>
          </w:p>
        </w:tc>
        <w:tc>
          <w:tcPr>
            <w:tcW w:type="dxa" w:w="2592"/>
            <w:shd w:fill="FFFFFF"/>
            <w:tcMar>
              <w:top w:w="40" w:type="dxa"/>
              <w:bottom w:w="40" w:type="dxa"/>
              <w:left w:w="60" w:type="dxa"/>
              <w:right w:w="60" w:type="dxa"/>
            </w:tcMar>
          </w:tcPr>
          <w:p>
            <w:pPr>
              <w:spacing w:after="0" w:line="276" w:lineRule="auto"/>
            </w:pPr>
            <w:r>
              <w:rPr>
                <w:rFonts w:ascii="Calibri" w:hAnsi="Calibri"/>
                <w:sz w:val="15"/>
              </w:rPr>
              <w:t>96 lỗ hổng gói Debian vs Distroless (0 CVE)</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6</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DAST (Kiểm thử động)</w:t>
            </w:r>
          </w:p>
        </w:tc>
        <w:tc>
          <w:tcPr>
            <w:tcW w:type="dxa" w:w="1584"/>
            <w:shd w:fill="F8FAFC"/>
            <w:tcMar>
              <w:top w:w="40" w:type="dxa"/>
              <w:bottom w:w="40" w:type="dxa"/>
              <w:left w:w="60" w:type="dxa"/>
              <w:right w:w="60" w:type="dxa"/>
            </w:tcMar>
          </w:tcPr>
          <w:p>
            <w:pPr>
              <w:spacing w:after="0" w:line="276" w:lineRule="auto"/>
            </w:pPr>
            <w:r>
              <w:rPr>
                <w:rFonts w:ascii="Calibri" w:hAnsi="Calibri"/>
                <w:sz w:val="15"/>
              </w:rPr>
              <w:t>dast</w:t>
            </w:r>
          </w:p>
        </w:tc>
        <w:tc>
          <w:tcPr>
            <w:tcW w:type="dxa" w:w="1728"/>
            <w:shd w:fill="F8FAFC"/>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8FAFC"/>
            <w:tcMar>
              <w:top w:w="40" w:type="dxa"/>
              <w:bottom w:w="40" w:type="dxa"/>
              <w:left w:w="60" w:type="dxa"/>
              <w:right w:w="60" w:type="dxa"/>
            </w:tcMar>
          </w:tcPr>
          <w:p>
            <w:pPr>
              <w:spacing w:after="0" w:line="276" w:lineRule="auto"/>
            </w:pPr>
            <w:r>
              <w:rPr>
                <w:rFonts w:ascii="Calibri" w:hAnsi="Calibri"/>
                <w:sz w:val="15"/>
              </w:rPr>
              <w:t>Nuclei</w:t>
            </w:r>
          </w:p>
        </w:tc>
        <w:tc>
          <w:tcPr>
            <w:tcW w:type="dxa" w:w="2592"/>
            <w:shd w:fill="F8FAFC"/>
            <w:tcMar>
              <w:top w:w="40" w:type="dxa"/>
              <w:bottom w:w="40" w:type="dxa"/>
              <w:left w:w="60" w:type="dxa"/>
              <w:right w:w="60" w:type="dxa"/>
            </w:tcMar>
          </w:tcPr>
          <w:p>
            <w:pPr>
              <w:spacing w:after="0" w:line="276" w:lineRule="auto"/>
            </w:pPr>
            <w:r>
              <w:rPr>
                <w:rFonts w:ascii="Calibri" w:hAnsi="Calibri"/>
                <w:sz w:val="15"/>
              </w:rPr>
              <w:t>3 phát hiện runtime (Security headers, Debug, CORS)</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7</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Supply Chain &amp; SLSA</w:t>
            </w:r>
          </w:p>
        </w:tc>
        <w:tc>
          <w:tcPr>
            <w:tcW w:type="dxa" w:w="1584"/>
            <w:shd w:fill="FFFFFF"/>
            <w:tcMar>
              <w:top w:w="40" w:type="dxa"/>
              <w:bottom w:w="40" w:type="dxa"/>
              <w:left w:w="60" w:type="dxa"/>
              <w:right w:w="60" w:type="dxa"/>
            </w:tcMar>
          </w:tcPr>
          <w:p>
            <w:pPr>
              <w:spacing w:after="0" w:line="276" w:lineRule="auto"/>
            </w:pPr>
            <w:r>
              <w:rPr>
                <w:rFonts w:ascii="Calibri" w:hAnsi="Calibri"/>
                <w:sz w:val="15"/>
              </w:rPr>
              <w:t>attest / intoto</w:t>
            </w:r>
          </w:p>
        </w:tc>
        <w:tc>
          <w:tcPr>
            <w:tcW w:type="dxa" w:w="1728"/>
            <w:shd w:fill="FFFFFF"/>
            <w:tcMar>
              <w:top w:w="40" w:type="dxa"/>
              <w:bottom w:w="40" w:type="dxa"/>
              <w:left w:w="60" w:type="dxa"/>
              <w:right w:w="60" w:type="dxa"/>
            </w:tcMar>
          </w:tcPr>
          <w:p>
            <w:pPr>
              <w:spacing w:after="0" w:line="276" w:lineRule="auto"/>
            </w:pPr>
            <w:r>
              <w:rPr>
                <w:rFonts w:ascii="Calibri" w:hAnsi="Calibri"/>
                <w:sz w:val="15"/>
              </w:rPr>
              <w:t>Artifacts</w:t>
            </w:r>
          </w:p>
        </w:tc>
        <w:tc>
          <w:tcPr>
            <w:tcW w:type="dxa" w:w="1872"/>
            <w:shd w:fill="FFFFFF"/>
            <w:tcMar>
              <w:top w:w="40" w:type="dxa"/>
              <w:bottom w:w="40" w:type="dxa"/>
              <w:left w:w="60" w:type="dxa"/>
              <w:right w:w="60" w:type="dxa"/>
            </w:tcMar>
          </w:tcPr>
          <w:p>
            <w:pPr>
              <w:spacing w:after="0" w:line="276" w:lineRule="auto"/>
            </w:pPr>
            <w:r>
              <w:rPr>
                <w:rFonts w:ascii="Calibri" w:hAnsi="Calibri"/>
                <w:sz w:val="15"/>
              </w:rPr>
              <w:t>Cosign + In-Toto</w:t>
            </w:r>
          </w:p>
        </w:tc>
        <w:tc>
          <w:tcPr>
            <w:tcW w:type="dxa" w:w="2592"/>
            <w:shd w:fill="FFFFFF"/>
            <w:tcMar>
              <w:top w:w="40" w:type="dxa"/>
              <w:bottom w:w="40" w:type="dxa"/>
              <w:left w:w="60" w:type="dxa"/>
              <w:right w:w="60" w:type="dxa"/>
            </w:tcMar>
          </w:tcPr>
          <w:p>
            <w:pPr>
              <w:spacing w:after="0" w:line="276" w:lineRule="auto"/>
            </w:pPr>
            <w:r>
              <w:rPr>
                <w:rFonts w:ascii="Calibri" w:hAnsi="Calibri"/>
                <w:sz w:val="15"/>
              </w:rPr>
              <w:t>Chữ ký số user_service_release.sig, hồ sơ SLSA v1.0</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8</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CI/CD Quality Gate</w:t>
            </w:r>
          </w:p>
        </w:tc>
        <w:tc>
          <w:tcPr>
            <w:tcW w:type="dxa" w:w="1584"/>
            <w:shd w:fill="F8FAFC"/>
            <w:tcMar>
              <w:top w:w="40" w:type="dxa"/>
              <w:bottom w:w="40" w:type="dxa"/>
              <w:left w:w="60" w:type="dxa"/>
              <w:right w:w="60" w:type="dxa"/>
            </w:tcMar>
          </w:tcPr>
          <w:p>
            <w:pPr>
              <w:spacing w:after="0" w:line="276" w:lineRule="auto"/>
            </w:pPr>
            <w:r>
              <w:rPr>
                <w:rFonts w:ascii="Calibri" w:hAnsi="Calibri"/>
                <w:sz w:val="15"/>
              </w:rPr>
              <w:t>policy &amp; vex</w:t>
            </w:r>
          </w:p>
        </w:tc>
        <w:tc>
          <w:tcPr>
            <w:tcW w:type="dxa" w:w="1728"/>
            <w:shd w:fill="F8FAFC"/>
            <w:tcMar>
              <w:top w:w="40" w:type="dxa"/>
              <w:bottom w:w="40" w:type="dxa"/>
              <w:left w:w="60" w:type="dxa"/>
              <w:right w:w="60" w:type="dxa"/>
            </w:tcMar>
          </w:tcPr>
          <w:p>
            <w:pPr>
              <w:spacing w:after="0" w:line="276" w:lineRule="auto"/>
            </w:pPr>
            <w:r>
              <w:rPr>
                <w:rFonts w:ascii="Calibri" w:hAnsi="Calibri"/>
                <w:sz w:val="15"/>
              </w:rPr>
              <w:t>Quality Gate</w:t>
            </w:r>
          </w:p>
        </w:tc>
        <w:tc>
          <w:tcPr>
            <w:tcW w:type="dxa" w:w="1872"/>
            <w:shd w:fill="F8FAFC"/>
            <w:tcMar>
              <w:top w:w="40" w:type="dxa"/>
              <w:bottom w:w="40" w:type="dxa"/>
              <w:left w:w="60" w:type="dxa"/>
              <w:right w:w="60" w:type="dxa"/>
            </w:tcMar>
          </w:tcPr>
          <w:p>
            <w:pPr>
              <w:spacing w:after="0" w:line="276" w:lineRule="auto"/>
            </w:pPr>
            <w:r>
              <w:rPr>
                <w:rFonts w:ascii="Calibri" w:hAnsi="Calibri"/>
                <w:sz w:val="15"/>
              </w:rPr>
              <w:t>DevGuard Policy + OpenVEX</w:t>
            </w:r>
          </w:p>
        </w:tc>
        <w:tc>
          <w:tcPr>
            <w:tcW w:type="dxa" w:w="2592"/>
            <w:shd w:fill="F8FAFC"/>
            <w:tcMar>
              <w:top w:w="40" w:type="dxa"/>
              <w:bottom w:w="40" w:type="dxa"/>
              <w:left w:w="60" w:type="dxa"/>
              <w:right w:w="60" w:type="dxa"/>
            </w:tcMar>
          </w:tcPr>
          <w:p>
            <w:pPr>
              <w:spacing w:after="0" w:line="276" w:lineRule="auto"/>
            </w:pPr>
            <w:r>
              <w:rPr>
                <w:rFonts w:ascii="Calibri" w:hAnsi="Calibri"/>
                <w:sz w:val="15"/>
              </w:rPr>
              <w:t>2 luật VEX bỏ qua cảnh báo, chặn Exit Code 0 và 1</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9</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Triển khai Độc lập (On-premise)</w:t>
            </w:r>
          </w:p>
        </w:tc>
        <w:tc>
          <w:tcPr>
            <w:tcW w:type="dxa" w:w="1584"/>
            <w:shd w:fill="FFFFFF"/>
            <w:tcMar>
              <w:top w:w="40" w:type="dxa"/>
              <w:bottom w:w="40" w:type="dxa"/>
              <w:left w:w="60" w:type="dxa"/>
              <w:right w:w="60" w:type="dxa"/>
            </w:tcMar>
          </w:tcPr>
          <w:p>
            <w:pPr>
              <w:spacing w:after="0" w:line="276" w:lineRule="auto"/>
            </w:pPr>
            <w:r>
              <w:rPr>
                <w:rFonts w:ascii="Calibri" w:hAnsi="Calibri"/>
                <w:sz w:val="15"/>
              </w:rPr>
              <w:t>Hệ thống</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Control Plane</w:t>
            </w:r>
          </w:p>
        </w:tc>
        <w:tc>
          <w:tcPr>
            <w:tcW w:type="dxa" w:w="1872"/>
            <w:shd w:fill="FFFFFF"/>
            <w:tcMar>
              <w:top w:w="40" w:type="dxa"/>
              <w:bottom w:w="40" w:type="dxa"/>
              <w:left w:w="60" w:type="dxa"/>
              <w:right w:w="60" w:type="dxa"/>
            </w:tcMar>
          </w:tcPr>
          <w:p>
            <w:pPr>
              <w:spacing w:after="0" w:line="276" w:lineRule="auto"/>
            </w:pPr>
            <w:r>
              <w:rPr>
                <w:rFonts w:ascii="Calibri" w:hAnsi="Calibri"/>
                <w:sz w:val="15"/>
              </w:rPr>
              <w:t>Docker + PostgreSQL + Ory Kratos</w:t>
            </w:r>
          </w:p>
        </w:tc>
        <w:tc>
          <w:tcPr>
            <w:tcW w:type="dxa" w:w="2592"/>
            <w:shd w:fill="FFFFFF"/>
            <w:tcMar>
              <w:top w:w="40" w:type="dxa"/>
              <w:bottom w:w="40" w:type="dxa"/>
              <w:left w:w="60" w:type="dxa"/>
              <w:right w:w="60" w:type="dxa"/>
            </w:tcMar>
          </w:tcPr>
          <w:p>
            <w:pPr>
              <w:spacing w:after="0" w:line="276" w:lineRule="auto"/>
            </w:pPr>
            <w:r>
              <w:rPr>
                <w:rFonts w:ascii="Calibri" w:hAnsi="Calibri"/>
                <w:sz w:val="15"/>
              </w:rPr>
              <w:t>Chạy trong mạng cô lập, không cần Internet</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bl>
    <w:p>
      <w:pPr>
        <w:spacing w:after="120"/>
      </w:pPr>
    </w:p>
    <w:p>
      <w:pPr>
        <w:keepNext/>
        <w:spacing w:before="200" w:after="80"/>
      </w:pPr>
      <w:r>
        <w:rPr>
          <w:rFonts w:ascii="Calibri" w:hAnsi="Calibri"/>
          <w:b/>
          <w:color w:val="2563EB"/>
          <w:sz w:val="22"/>
        </w:rPr>
        <w:t>1.2 Setup môi trường đóng gói &amp; dựng Control Plane</w:t>
      </w:r>
    </w:p>
    <w:p>
      <w:pPr>
        <w:spacing w:after="80" w:line="276" w:lineRule="auto"/>
      </w:pPr>
      <w:r>
        <w:t>Trong quá trình khởi tạo hạ tầng máy chủ Control Plane On-Premise, em nhận thấy 2 vấn đề cấu hình hạ tầng cần lưu ý:</w:t>
      </w:r>
    </w:p>
    <w:p>
      <w:pPr>
        <w:keepNext/>
        <w:spacing w:before="120" w:after="40"/>
      </w:pPr>
      <w:r>
        <w:rPr>
          <w:rFonts w:ascii="Calibri" w:hAnsi="Calibri"/>
          <w:b/>
          <w:color w:val="1E293B"/>
          <w:sz w:val="20"/>
        </w:rPr>
        <w:t>Vấn đề 1: Image Registry upstream không truy cập được và thiếu extension pg-semver</w:t>
      </w:r>
    </w:p>
    <w:p>
      <w:pPr>
        <w:spacing w:after="80" w:line="276" w:lineRule="auto"/>
      </w:pPr>
      <w:r>
        <w:t>Các image ghcr.io/l3montree-dev/... từ upstream trả về lỗi denied. PostgreSQL chuẩn thiếu extension pg-semver khiến file migration SQL của Control Plane bị lỗi. Đã viết Dockerfile.postgres trên nền postgres:16-alpine, tải mã nguồn theory/pg-semver từ GitHub và biên dịch native extension:</w:t>
      </w:r>
    </w:p>
    <w:p>
      <w:pPr>
        <w:keepNext/>
        <w:spacing w:before="200" w:after="80"/>
        <w:jc w:val="center"/>
      </w:pPr>
      <w:r>
        <w:drawing>
          <wp:inline xmlns:a="http://schemas.openxmlformats.org/drawingml/2006/main" xmlns:pic="http://schemas.openxmlformats.org/drawingml/2006/picture">
            <wp:extent cx="5943600" cy="2356545"/>
            <wp:docPr id="2" name="Picture 2"/>
            <wp:cNvGraphicFramePr>
              <a:graphicFrameLocks noChangeAspect="1"/>
            </wp:cNvGraphicFramePr>
            <a:graphic>
              <a:graphicData uri="http://schemas.openxmlformats.org/drawingml/2006/picture">
                <pic:pic>
                  <pic:nvPicPr>
                    <pic:cNvPr id="0" name="real_terminal_dockerfile_postgres.png"/>
                    <pic:cNvPicPr/>
                  </pic:nvPicPr>
                  <pic:blipFill>
                    <a:blip r:embed="rId29"/>
                    <a:stretch>
                      <a:fillRect/>
                    </a:stretch>
                  </pic:blipFill>
                  <pic:spPr>
                    <a:xfrm>
                      <a:off x="0" y="0"/>
                      <a:ext cx="5943600" cy="2356545"/>
                    </a:xfrm>
                    <a:prstGeom prst="rect"/>
                  </pic:spPr>
                </pic:pic>
              </a:graphicData>
            </a:graphic>
          </wp:inline>
        </w:drawing>
      </w:r>
    </w:p>
    <w:p>
      <w:pPr>
        <w:spacing w:before="0" w:after="240"/>
        <w:jc w:val="center"/>
      </w:pPr>
      <w:r>
        <w:rPr>
          <w:rFonts w:ascii="Calibri" w:hAnsi="Calibri"/>
          <w:i/>
          <w:color w:val="475569"/>
          <w:sz w:val="18"/>
        </w:rPr>
        <w:t>Hình 1.2: Biên dịch extension pg-semver trong Dockerfile.postgres</w:t>
      </w:r>
    </w:p>
    <w:p>
      <w:pPr>
        <w:keepNext/>
        <w:spacing w:before="120" w:after="40"/>
      </w:pPr>
      <w:r>
        <w:rPr>
          <w:rFonts w:ascii="Calibri" w:hAnsi="Calibri"/>
          <w:b/>
          <w:color w:val="1E293B"/>
          <w:sz w:val="20"/>
        </w:rPr>
        <w:t>Vấn đề 2: Khởi tạo schema cơ sở dữ liệu IAM Ory Kratos tự động</w:t>
      </w:r>
    </w:p>
    <w:p>
      <w:pPr>
        <w:spacing w:after="80" w:line="276" w:lineRule="auto"/>
      </w:pPr>
      <w:r>
        <w:t>Ory Kratos yêu cầu database schema riêng và DSN kết nối độc lập đến database kratos. Đã thêm file initdb.sql tự động tạo database kratos, phân quyền user, và bổ sung container kratos-migrate trong Docker Compose để tự động hoàn thành migration trước khi khởi động kratos serve.</w:t>
      </w:r>
    </w:p>
    <w:p>
      <w:pPr>
        <w:keepNext/>
        <w:spacing w:before="200" w:after="80"/>
      </w:pPr>
      <w:r>
        <w:rPr>
          <w:rFonts w:ascii="Calibri" w:hAnsi="Calibri"/>
          <w:b/>
          <w:color w:val="2563EB"/>
          <w:sz w:val="22"/>
        </w:rPr>
        <w:t>1.3. Môi trường quản trị &amp; cấp phát Personal Access Token (PAT)</w:t>
      </w:r>
    </w:p>
    <w:p>
      <w:pPr>
        <w:spacing w:after="80" w:line="276" w:lineRule="auto"/>
      </w:pPr>
      <w:r>
        <w:t>Sau khi giải quyết xong các rào cản hạ tầng, toàn bộ hệ thống máy chủ Control Plane hoạt động ổn định 100%: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PostgreSQL Database: </w:t>
      </w:r>
      <w:r>
        <w:rPr>
          <w:rFonts w:ascii="Calibri" w:hAnsi="Calibri"/>
          <w:color w:val="334155"/>
          <w:sz w:val="19"/>
        </w:rPr>
        <w:t>Tạo thành công 2 database devguard và kratos, nạp 994 Grundschutz++ controls, 93 ISO27001 controls, 146 Lieferkettensicherheit controls.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Core API Server (Go :8080): </w:t>
      </w:r>
      <w:r>
        <w:rPr>
          <w:rFonts w:ascii="Calibri" w:hAnsi="Calibri"/>
          <w:color w:val="334155"/>
          <w:sz w:val="19"/>
        </w:rPr>
        <w:t>Endpoint /api/v1/health/ phản hồi {"status": "healthy"} tại cổng 8080.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Web Dashboard (Next.js :3000): </w:t>
      </w:r>
      <w:r>
        <w:rPr>
          <w:rFonts w:ascii="Calibri" w:hAnsi="Calibri"/>
          <w:color w:val="334155"/>
          <w:sz w:val="19"/>
        </w:rPr>
        <w:t>Khởi chạy trên cổng 3000 với Turbopack trong 469ms, phản hồi HTTP 200, giao diện sẵn sàng quản trị.</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Ory Kratos IAM (:4433/:4434): </w:t>
      </w:r>
      <w:r>
        <w:rPr>
          <w:rFonts w:ascii="Calibri" w:hAnsi="Calibri"/>
          <w:color w:val="334155"/>
          <w:sz w:val="19"/>
        </w:rPr>
        <w:t>Đăng ký tài khoản quản trị và cấp phát thành công Personal Access Token (PAT) để các CI/CD Runner kết nối vào API.</w:t>
      </w:r>
    </w:p>
    <w:p>
      <w:pPr>
        <w:keepNext/>
        <w:spacing w:before="120" w:after="40"/>
      </w:pPr>
      <w:r>
        <w:rPr>
          <w:rFonts w:ascii="Calibri" w:hAnsi="Calibri"/>
          <w:b/>
          <w:color w:val="1E293B"/>
          <w:sz w:val="19"/>
        </w:rPr>
        <w:t>Thông tin không gian quản trị &amp; Token phục vụ kiểm thử:</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Email quản trị: </w:t>
      </w:r>
      <w:r>
        <w:rPr>
          <w:rFonts w:ascii="Calibri" w:hAnsi="Calibri"/>
          <w:color w:val="334155"/>
          <w:sz w:val="19"/>
        </w:rPr>
        <w:t>admin@devguard.local</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Organization: </w:t>
      </w:r>
      <w:r>
        <w:rPr>
          <w:rFonts w:ascii="Calibri" w:hAnsi="Calibri"/>
          <w:color w:val="334155"/>
          <w:sz w:val="19"/>
        </w:rPr>
        <w:t>Thesis Microservices (slug: thesis-microservices)</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Project: </w:t>
      </w:r>
      <w:r>
        <w:rPr>
          <w:rFonts w:ascii="Calibri" w:hAnsi="Calibri"/>
          <w:color w:val="334155"/>
          <w:sz w:val="19"/>
        </w:rPr>
        <w:t>Core Services (slug: core-services)</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Asset định danh: </w:t>
      </w:r>
      <w:r>
        <w:rPr>
          <w:rFonts w:ascii="Calibri" w:hAnsi="Calibri"/>
          <w:color w:val="334155"/>
          <w:sz w:val="19"/>
        </w:rPr>
        <w:t>user-auth-service (PURL: thesis-microservices/core-services/user-auth-service)</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PAT Token: </w:t>
      </w:r>
      <w:r>
        <w:rPr>
          <w:rFonts w:ascii="Calibri" w:hAnsi="Calibri"/>
          <w:color w:val="334155"/>
          <w:sz w:val="19"/>
        </w:rPr>
        <w:t>thesis-ci-cd-pat — Token bảo mật dùng để xác thực các luồng quét tự động gửi dữ liệu về Control Plane.</w:t>
      </w:r>
    </w:p>
    <w:p>
      <w:pPr>
        <w:keepNext/>
        <w:spacing w:before="200" w:after="80"/>
        <w:jc w:val="center"/>
      </w:pPr>
      <w:r>
        <w:drawing>
          <wp:inline xmlns:a="http://schemas.openxmlformats.org/drawingml/2006/main" xmlns:pic="http://schemas.openxmlformats.org/drawingml/2006/picture">
            <wp:extent cx="5943600" cy="2820114"/>
            <wp:docPr id="3" name="Picture 3"/>
            <wp:cNvGraphicFramePr>
              <a:graphicFrameLocks noChangeAspect="1"/>
            </wp:cNvGraphicFramePr>
            <a:graphic>
              <a:graphicData uri="http://schemas.openxmlformats.org/drawingml/2006/picture">
                <pic:pic>
                  <pic:nvPicPr>
                    <pic:cNvPr id="0" name="registration_page_1788689677992.png"/>
                    <pic:cNvPicPr/>
                  </pic:nvPicPr>
                  <pic:blipFill>
                    <a:blip r:embed="rId30"/>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1.3: Giao diện đăng ký tài khoản quản trị DevGuard</w:t>
      </w:r>
    </w:p>
    <w:p>
      <w:pPr>
        <w:keepNext/>
        <w:spacing w:before="200" w:after="80"/>
        <w:jc w:val="center"/>
      </w:pPr>
      <w:r>
        <w:drawing>
          <wp:inline xmlns:a="http://schemas.openxmlformats.org/drawingml/2006/main" xmlns:pic="http://schemas.openxmlformats.org/drawingml/2006/picture">
            <wp:extent cx="5943600" cy="2820114"/>
            <wp:docPr id="4" name="Picture 4"/>
            <wp:cNvGraphicFramePr>
              <a:graphicFrameLocks noChangeAspect="1"/>
            </wp:cNvGraphicFramePr>
            <a:graphic>
              <a:graphicData uri="http://schemas.openxmlformats.org/drawingml/2006/picture">
                <pic:pic>
                  <pic:nvPicPr>
                    <pic:cNvPr id="0" name="dashboard_page_1788689860438.png"/>
                    <pic:cNvPicPr/>
                  </pic:nvPicPr>
                  <pic:blipFill>
                    <a:blip r:embed="rId31"/>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1.4: Cấu hình Organization và Project trên Dashboard</w:t>
      </w:r>
    </w:p>
    <w:p>
      <w:pPr>
        <w:keepNext/>
        <w:spacing w:before="280" w:after="120"/>
      </w:pPr>
      <w:r>
        <w:rPr>
          <w:rFonts w:ascii="Calibri" w:hAnsi="Calibri"/>
          <w:b/>
          <w:color w:val="1E3A8A"/>
          <w:sz w:val="25"/>
        </w:rPr>
        <w:t>PHẦN 2: TÍCH HỢP CONTROL PLANE VÀO PIPELINE HYBRID CLOUD CI/CD (GITHUB ACTIONS)</w:t>
      </w:r>
    </w:p>
    <w:tbl>
      <w:tblPr>
        <w:tblW w:type="auto" w:w="0"/>
        <w:jc w:val="center"/>
        <w:tblLook w:firstColumn="1" w:firstRow="1" w:lastColumn="0" w:lastRow="0" w:noHBand="0" w:noVBand="1" w:val="04A0"/>
      </w:tblPr>
      <w:tblGrid>
        <w:gridCol w:w="14818"/>
      </w:tblGrid>
      <w:tr>
        <w:trPr>
          <w:cantSplit/>
          <w:tblHeader/>
        </w:trPr>
        <w:tc>
          <w:tcPr>
            <w:tcW w:type="dxa" w:w="14818"/>
            <w:shd w:fill="EFF6FF"/>
            <w:tcMar>
              <w:top w:w="100" w:type="dxa"/>
              <w:bottom w:w="100" w:type="dxa"/>
              <w:left w:w="150" w:type="dxa"/>
              <w:right w:w="150" w:type="dxa"/>
            </w:tcMar>
            <w:tcBorders>
              <w:top w:val="single" w:sz="6" w:space="0" w:color="BFDBFE"/>
              <w:left w:val="single" w:sz="24" w:space="0" w:color="2563EB"/>
              <w:bottom w:val="single" w:sz="6" w:space="0" w:color="BFDBFE"/>
              <w:right w:val="single" w:sz="6" w:space="0" w:color="BFDBFE"/>
            </w:tcBorders>
          </w:tcPr>
          <w:p>
            <w:pPr>
              <w:spacing w:before="40" w:after="40" w:line="276" w:lineRule="auto"/>
            </w:pPr>
            <w:r>
              <w:rPr>
                <w:rFonts w:ascii="Calibri" w:hAnsi="Calibri"/>
                <w:b/>
                <w:color w:val="1E40AF"/>
                <w:sz w:val="19"/>
              </w:rPr>
              <w:t>Lưu ý Kỹ thuật về Cloud CI/CD (GitHub Actions):</w:t>
              <w:br/>
            </w:r>
            <w:r>
              <w:rPr>
                <w:rFonts w:ascii="Calibri" w:hAnsi="Calibri"/>
                <w:color w:val="1E293B"/>
                <w:sz w:val="18"/>
              </w:rPr>
              <w:t>Bài thực nghiệm trong phần này được thực thi trên nền tảng GitHub Actions với GitHub-hosted Runner (ubuntu-latest) trên đám mây. Do đặc tính của GitHub hosted runner là các máy ảo tạm thời (ephemeral VM) được cấp mới hoàn toàn cho mỗi job, runner bắt buộc cần truy cập Internet để nạp các công cụ cần thiết vào môi trường thực thi (thông qua lệnh curl cài Trivy và go install biên dịch devguard-scanner CLI). Sau đó, dữ liệu quét được đẩy về DevGuard Control Plane thông qua Cloudflare Quick Tunnel.</w:t>
            </w:r>
          </w:p>
        </w:tc>
      </w:tr>
    </w:tbl>
    <w:p>
      <w:pPr>
        <w:spacing w:after="80"/>
      </w:pPr>
    </w:p>
    <w:p>
      <w:pPr>
        <w:keepNext/>
        <w:spacing w:before="160" w:after="80"/>
      </w:pPr>
      <w:r>
        <w:rPr>
          <w:rFonts w:ascii="Calibri" w:hAnsi="Calibri"/>
          <w:b/>
          <w:color w:val="2563EB"/>
          <w:sz w:val="22"/>
        </w:rPr>
        <w:t>2.1. Hiện trạng pipeline bảo mật nguyên bản (ci-service.yml)</w:t>
      </w:r>
    </w:p>
    <w:p>
      <w:pPr>
        <w:spacing w:after="80" w:line="276" w:lineRule="auto"/>
      </w:pPr>
      <w:r>
        <w:t>Pipeline bảo mật hiện tại được cấu hình trong .github/workflows/ci-service.yml (757 dòng), gồm các bước nối tiếp: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Tạo SBOM (Syft / anchore/sbom-action): </w:t>
      </w:r>
      <w:r>
        <w:rPr>
          <w:rFonts w:ascii="Calibri" w:hAnsi="Calibri"/>
          <w:color w:val="334155"/>
          <w:sz w:val="19"/>
        </w:rPr>
        <w:t>Sinh file sbom.spdx.json và upload lên GitHub Artifacts. Dữ liệu phân tán theo từng lần chạy, không có database tập trung để truy vấn.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Quét lỗ hổng (Grype / anchore/scan-action): </w:t>
      </w:r>
      <w:r>
        <w:rPr>
          <w:rFonts w:ascii="Calibri" w:hAnsi="Calibri"/>
          <w:color w:val="334155"/>
          <w:sz w:val="19"/>
        </w:rPr>
        <w:t>Quét container image và xuất grype-report.json. Không phân tích được hàm lỗi có thực sự được gọi trong mã nguồn hay không.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Security Gate (Python Script): </w:t>
      </w:r>
      <w:r>
        <w:rPr>
          <w:rFonts w:ascii="Calibri" w:hAnsi="Calibri"/>
          <w:color w:val="334155"/>
          <w:sz w:val="19"/>
        </w:rPr>
        <w:t>Đọc security-gate-findings.json và chặn build (raise SystemExit) khi có CVE fixable mức High/Critical. Gây cảnh báo giả khi mã nguồn không dùng hàm lỗi, làm chặn quy trình phát hành.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&amp; Chứng thực (Cosign / SLSA Attestation): </w:t>
      </w:r>
      <w:r>
        <w:rPr>
          <w:rFonts w:ascii="Calibri" w:hAnsi="Calibri"/>
          <w:color w:val="334155"/>
          <w:sz w:val="19"/>
        </w:rPr>
        <w:t>Ký và đẩy attestation lên OCI Registry, nhưng thiếu Admission Webhook để kiểm tra tại Kubernetes runtime.</w:t>
      </w:r>
    </w:p>
    <w:p>
      <w:pPr>
        <w:keepNext/>
        <w:spacing w:before="200" w:after="80"/>
      </w:pPr>
      <w:r>
        <w:rPr>
          <w:rFonts w:ascii="Calibri" w:hAnsi="Calibri"/>
          <w:b/>
          <w:color w:val="2563EB"/>
          <w:sz w:val="22"/>
        </w:rPr>
        <w:t>2.2. Thực nghiệm PoC: Pipeline CI/CD kết nối DevGuard Control Plane</w:t>
      </w:r>
    </w:p>
    <w:p>
      <w:pPr>
        <w:spacing w:after="80" w:line="276" w:lineRule="auto"/>
      </w:pPr>
      <w:r>
        <w:t>Đã cấu hình pipeline GitHub Actions trên nhánh feat/poc-devguard. GitHub Cloud Runner (ubuntu-latest) kết nối về DevGuard Control Plane local qua Cloudflare Quick Tunnel:</w:t>
      </w:r>
    </w:p>
    <w:p>
      <w:pPr>
        <w:keepNext/>
        <w:spacing w:before="120" w:after="80"/>
      </w:pPr>
      <w:r>
        <w:rPr>
          <w:rFonts w:ascii="Calibri" w:hAnsi="Calibri"/>
          <w:b/>
          <w:color w:val="1E40AF"/>
          <w:sz w:val="19"/>
        </w:rPr>
        <w:t>Bảng 2.1: Cấu hình và các bước thực thi pipeline CI/CD DevGuard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2592"/>
            <w:shd w:fill="0F172A"/>
            <w:tcMar>
              <w:top w:w="50" w:type="dxa"/>
              <w:bottom w:w="50" w:type="dxa"/>
              <w:left w:w="80" w:type="dxa"/>
              <w:right w:w="80" w:type="dxa"/>
            </w:tcMar>
          </w:tcPr>
          <w:p>
            <w:pPr>
              <w:spacing w:after="0"/>
            </w:pPr>
            <w:r>
              <w:rPr>
                <w:rFonts w:ascii="Calibri" w:hAnsi="Calibri"/>
                <w:b/>
                <w:color w:val="FFFFFF"/>
                <w:sz w:val="17"/>
              </w:rPr>
              <w:t>Giai đoạn / Bước thực thi</w:t>
            </w:r>
          </w:p>
        </w:tc>
        <w:tc>
          <w:tcPr>
            <w:tcW w:type="dxa" w:w="2160"/>
            <w:shd w:fill="0F172A"/>
            <w:tcMar>
              <w:top w:w="50" w:type="dxa"/>
              <w:bottom w:w="50" w:type="dxa"/>
              <w:left w:w="80" w:type="dxa"/>
              <w:right w:w="80" w:type="dxa"/>
            </w:tcMar>
          </w:tcPr>
          <w:p>
            <w:pPr>
              <w:spacing w:after="0"/>
            </w:pPr>
            <w:r>
              <w:rPr>
                <w:rFonts w:ascii="Calibri" w:hAnsi="Calibri"/>
                <w:b/>
                <w:color w:val="FFFFFF"/>
                <w:sz w:val="17"/>
              </w:rPr>
              <w:t>Công cụ &amp; Phiên bản</w:t>
            </w:r>
          </w:p>
        </w:tc>
        <w:tc>
          <w:tcPr>
            <w:tcW w:type="dxa" w:w="3312"/>
            <w:shd w:fill="0F172A"/>
            <w:tcMar>
              <w:top w:w="50" w:type="dxa"/>
              <w:bottom w:w="50" w:type="dxa"/>
              <w:left w:w="80" w:type="dxa"/>
              <w:right w:w="80" w:type="dxa"/>
            </w:tcMar>
          </w:tcPr>
          <w:p>
            <w:pPr>
              <w:spacing w:after="0"/>
            </w:pPr>
            <w:r>
              <w:rPr>
                <w:rFonts w:ascii="Calibri" w:hAnsi="Calibri"/>
                <w:b/>
                <w:color w:val="FFFFFF"/>
                <w:sz w:val="17"/>
              </w:rPr>
              <w:t>Tham số kỹ thuật &amp; Cơ chế an ninh</w:t>
            </w:r>
          </w:p>
        </w:tc>
        <w:tc>
          <w:tcPr>
            <w:tcW w:type="dxa" w:w="1728"/>
            <w:shd w:fill="0F172A"/>
            <w:tcMar>
              <w:top w:w="50" w:type="dxa"/>
              <w:bottom w:w="50" w:type="dxa"/>
              <w:left w:w="80" w:type="dxa"/>
              <w:right w:w="80" w:type="dxa"/>
            </w:tcMar>
          </w:tcPr>
          <w:p>
            <w:pPr>
              <w:spacing w:after="0"/>
            </w:pPr>
            <w:r>
              <w:rPr>
                <w:rFonts w:ascii="Calibri" w:hAnsi="Calibri"/>
                <w:b/>
                <w:color w:val="FFFFFF"/>
                <w:sz w:val="17"/>
              </w:rPr>
              <w:t>Kết quả thực thi</w:t>
            </w:r>
          </w:p>
        </w:tc>
      </w:tr>
      <w:tr>
        <w:trPr>
          <w:cantSplit/>
        </w:trPr>
        <w:tc>
          <w:tcPr>
            <w:tcW w:type="dxa" w:w="2592"/>
            <w:shd w:fill="FFFFFF"/>
            <w:tcMar>
              <w:top w:w="45" w:type="dxa"/>
              <w:bottom w:w="45" w:type="dxa"/>
              <w:left w:w="80" w:type="dxa"/>
              <w:right w:w="80" w:type="dxa"/>
            </w:tcMar>
          </w:tcPr>
          <w:p>
            <w:pPr>
              <w:spacing w:after="0" w:line="276" w:lineRule="auto"/>
            </w:pPr>
            <w:r>
              <w:rPr>
                <w:rFonts w:ascii="Calibri" w:hAnsi="Calibri"/>
                <w:b/>
                <w:color w:val="1E293B"/>
                <w:sz w:val="17"/>
              </w:rPr>
              <w:t>Khởi tạo môi trường</w:t>
              <w:br/>
              <w:t>(Environment Setup)</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actions/checkout@v4</w:t>
              <w:br/>
              <w:t>actions/setup-go@v5</w:t>
            </w:r>
          </w:p>
        </w:tc>
        <w:tc>
          <w:tcPr>
            <w:tcW w:type="dxa" w:w="3312"/>
            <w:shd w:fill="FFFFFF"/>
            <w:tcMar>
              <w:top w:w="45" w:type="dxa"/>
              <w:bottom w:w="45" w:type="dxa"/>
              <w:left w:w="80" w:type="dxa"/>
              <w:right w:w="80" w:type="dxa"/>
            </w:tcMar>
          </w:tcPr>
          <w:p>
            <w:pPr>
              <w:spacing w:after="0" w:line="276" w:lineRule="auto"/>
            </w:pPr>
            <w:r>
              <w:rPr>
                <w:rFonts w:ascii="Calibri" w:hAnsi="Calibri"/>
                <w:color w:val="334155"/>
                <w:sz w:val="17"/>
              </w:rPr>
              <w:t>Runner ubuntu-latest, thiết lập Go version '1.24', checkout mã nguồn services/user-service</w:t>
            </w:r>
          </w:p>
        </w:tc>
        <w:tc>
          <w:tcPr>
            <w:tcW w:type="dxa" w:w="1728"/>
            <w:shd w:fill="FFFFFF"/>
            <w:tcMar>
              <w:top w:w="45" w:type="dxa"/>
              <w:bottom w:w="45" w:type="dxa"/>
              <w:left w:w="80" w:type="dxa"/>
              <w:right w:w="80" w:type="dxa"/>
            </w:tcMar>
          </w:tcPr>
          <w:p>
            <w:pPr>
              <w:spacing w:after="0" w:line="276" w:lineRule="auto"/>
            </w:pPr>
            <w:r>
              <w:rPr>
                <w:rFonts w:ascii="Calibri" w:hAnsi="Calibri"/>
                <w:b/>
                <w:color w:val="10B981"/>
                <w:sz w:val="17"/>
              </w:rPr>
              <w:t>Thành công (0s)</w:t>
            </w:r>
          </w:p>
        </w:tc>
      </w:tr>
      <w:tr>
        <w:trPr>
          <w:cantSplit/>
        </w:trPr>
        <w:tc>
          <w:tcPr>
            <w:tcW w:type="dxa" w:w="2592"/>
            <w:shd w:fill="F8FAFC"/>
            <w:tcMar>
              <w:top w:w="45" w:type="dxa"/>
              <w:bottom w:w="45" w:type="dxa"/>
              <w:left w:w="80" w:type="dxa"/>
              <w:right w:w="80" w:type="dxa"/>
            </w:tcMar>
          </w:tcPr>
          <w:p>
            <w:pPr>
              <w:spacing w:after="0" w:line="276" w:lineRule="auto"/>
            </w:pPr>
            <w:r>
              <w:rPr>
                <w:rFonts w:ascii="Calibri" w:hAnsi="Calibri"/>
                <w:b/>
                <w:color w:val="1E293B"/>
                <w:sz w:val="17"/>
              </w:rPr>
              <w:t>Cài đặt Vulnerability Engine</w:t>
              <w:br/>
              <w:t>(Vulnerability Engine)</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Trivy Engine v0.74.0</w:t>
            </w:r>
          </w:p>
        </w:tc>
        <w:tc>
          <w:tcPr>
            <w:tcW w:type="dxa" w:w="3312"/>
            <w:shd w:fill="F8FAFC"/>
            <w:tcMar>
              <w:top w:w="45" w:type="dxa"/>
              <w:bottom w:w="45" w:type="dxa"/>
              <w:left w:w="80" w:type="dxa"/>
              <w:right w:w="80" w:type="dxa"/>
            </w:tcMar>
          </w:tcPr>
          <w:p>
            <w:pPr>
              <w:spacing w:after="0" w:line="276" w:lineRule="auto"/>
            </w:pPr>
            <w:r>
              <w:rPr>
                <w:rFonts w:ascii="Calibri" w:hAnsi="Calibri"/>
                <w:color w:val="334155"/>
                <w:sz w:val="17"/>
              </w:rPr>
              <w:t>Tải bộ nhị phân chính thức từ GitHub releases aquasecurity/trivy, cài đặt vào /usr/local/bin</w:t>
            </w:r>
          </w:p>
        </w:tc>
        <w:tc>
          <w:tcPr>
            <w:tcW w:type="dxa" w:w="1728"/>
            <w:shd w:fill="F8FAFC"/>
            <w:tcMar>
              <w:top w:w="45" w:type="dxa"/>
              <w:bottom w:w="45" w:type="dxa"/>
              <w:left w:w="80" w:type="dxa"/>
              <w:right w:w="80" w:type="dxa"/>
            </w:tcMar>
          </w:tcPr>
          <w:p>
            <w:pPr>
              <w:spacing w:after="0" w:line="276" w:lineRule="auto"/>
            </w:pPr>
            <w:r>
              <w:rPr>
                <w:rFonts w:ascii="Calibri" w:hAnsi="Calibri"/>
                <w:b/>
                <w:color w:val="10B981"/>
                <w:sz w:val="17"/>
              </w:rPr>
              <w:t>Sẵn sàng (3s)</w:t>
            </w:r>
          </w:p>
        </w:tc>
      </w:tr>
      <w:tr>
        <w:trPr>
          <w:cantSplit/>
        </w:trPr>
        <w:tc>
          <w:tcPr>
            <w:tcW w:type="dxa" w:w="2592"/>
            <w:shd w:fill="FFFFFF"/>
            <w:tcMar>
              <w:top w:w="45" w:type="dxa"/>
              <w:bottom w:w="45" w:type="dxa"/>
              <w:left w:w="80" w:type="dxa"/>
              <w:right w:w="80" w:type="dxa"/>
            </w:tcMar>
          </w:tcPr>
          <w:p>
            <w:pPr>
              <w:spacing w:after="0" w:line="276" w:lineRule="auto"/>
            </w:pPr>
            <w:r>
              <w:rPr>
                <w:rFonts w:ascii="Calibri" w:hAnsi="Calibri"/>
                <w:b/>
                <w:color w:val="1E293B"/>
                <w:sz w:val="17"/>
              </w:rPr>
              <w:t>Cung ứng Scanner CLI</w:t>
              <w:br/>
              <w:t>(Scanner Tooling)</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devguard-scanner CLI</w:t>
              <w:br/>
              <w:t>(cmd/devguard-scanner@latest)</w:t>
            </w:r>
          </w:p>
        </w:tc>
        <w:tc>
          <w:tcPr>
            <w:tcW w:type="dxa" w:w="3312"/>
            <w:shd w:fill="FFFFFF"/>
            <w:tcMar>
              <w:top w:w="45" w:type="dxa"/>
              <w:bottom w:w="45" w:type="dxa"/>
              <w:left w:w="80" w:type="dxa"/>
              <w:right w:w="80" w:type="dxa"/>
            </w:tcMar>
          </w:tcPr>
          <w:p>
            <w:pPr>
              <w:spacing w:after="0" w:line="276" w:lineRule="auto"/>
            </w:pPr>
            <w:r>
              <w:rPr>
                <w:rFonts w:ascii="Calibri" w:hAnsi="Calibri"/>
                <w:color w:val="334155"/>
                <w:sz w:val="17"/>
              </w:rPr>
              <w:t>Biên dịch Go static binary trực tiếp trên GitHub Runner từ repo l3montree-dev/devguard</w:t>
            </w:r>
          </w:p>
        </w:tc>
        <w:tc>
          <w:tcPr>
            <w:tcW w:type="dxa" w:w="1728"/>
            <w:shd w:fill="FFFFFF"/>
            <w:tcMar>
              <w:top w:w="45" w:type="dxa"/>
              <w:bottom w:w="45" w:type="dxa"/>
              <w:left w:w="80" w:type="dxa"/>
              <w:right w:w="80" w:type="dxa"/>
            </w:tcMar>
          </w:tcPr>
          <w:p>
            <w:pPr>
              <w:spacing w:after="0" w:line="276" w:lineRule="auto"/>
            </w:pPr>
            <w:r>
              <w:rPr>
                <w:rFonts w:ascii="Calibri" w:hAnsi="Calibri"/>
                <w:b/>
                <w:color w:val="10B981"/>
                <w:sz w:val="17"/>
              </w:rPr>
              <w:t>Hoàn thành (2m15s)</w:t>
            </w:r>
          </w:p>
        </w:tc>
      </w:tr>
      <w:tr>
        <w:trPr>
          <w:cantSplit/>
        </w:trPr>
        <w:tc>
          <w:tcPr>
            <w:tcW w:type="dxa" w:w="2592"/>
            <w:shd w:fill="F8FAFC"/>
            <w:tcMar>
              <w:top w:w="45" w:type="dxa"/>
              <w:bottom w:w="45" w:type="dxa"/>
              <w:left w:w="80" w:type="dxa"/>
              <w:right w:w="80" w:type="dxa"/>
            </w:tcMar>
          </w:tcPr>
          <w:p>
            <w:pPr>
              <w:spacing w:after="0" w:line="276" w:lineRule="auto"/>
            </w:pPr>
            <w:r>
              <w:rPr>
                <w:rFonts w:ascii="Calibri" w:hAnsi="Calibri"/>
                <w:b/>
                <w:color w:val="1E293B"/>
                <w:sz w:val="17"/>
              </w:rPr>
              <w:t>Quét SCA &amp; Nạp SBOM</w:t>
              <w:br/>
              <w:t>(SCA Scan &amp; Ingestion)</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devguard-scanner sca</w:t>
            </w:r>
          </w:p>
        </w:tc>
        <w:tc>
          <w:tcPr>
            <w:tcW w:type="dxa" w:w="3312"/>
            <w:shd w:fill="F8FAFC"/>
            <w:tcMar>
              <w:top w:w="45" w:type="dxa"/>
              <w:bottom w:w="45" w:type="dxa"/>
              <w:left w:w="80" w:type="dxa"/>
              <w:right w:w="80" w:type="dxa"/>
            </w:tcMar>
          </w:tcPr>
          <w:p>
            <w:pPr>
              <w:spacing w:after="0" w:line="276" w:lineRule="auto"/>
            </w:pPr>
            <w:r>
              <w:rPr>
                <w:rFonts w:ascii="Calibri" w:hAnsi="Calibri"/>
                <w:color w:val="334155"/>
                <w:sz w:val="17"/>
              </w:rPr>
              <w:t>Tham số: --path services/user-service, --assetName thesis-microservices/core-services/user-auth-service. Nạp CycloneDX SBOM về --apiUrl qua Cloudflare Tunnel với PAT Token</w:t>
            </w:r>
          </w:p>
        </w:tc>
        <w:tc>
          <w:tcPr>
            <w:tcW w:type="dxa" w:w="1728"/>
            <w:shd w:fill="F8FAFC"/>
            <w:tcMar>
              <w:top w:w="45" w:type="dxa"/>
              <w:bottom w:w="45" w:type="dxa"/>
              <w:left w:w="80" w:type="dxa"/>
              <w:right w:w="80" w:type="dxa"/>
            </w:tcMar>
          </w:tcPr>
          <w:p>
            <w:pPr>
              <w:spacing w:after="0" w:line="276" w:lineRule="auto"/>
            </w:pPr>
            <w:r>
              <w:rPr>
                <w:rFonts w:ascii="Calibri" w:hAnsi="Calibri"/>
                <w:b/>
                <w:color w:val="10B981"/>
                <w:sz w:val="17"/>
              </w:rPr>
              <w:t>Hoàn tất (9s)</w:t>
              <w:br/>
              <w:t>0 CVE phát hiện</w:t>
            </w:r>
          </w:p>
        </w:tc>
      </w:tr>
    </w:tbl>
    <w:p>
      <w:pPr>
        <w:spacing w:after="120"/>
      </w:pPr>
    </w:p>
    <w:p>
      <w:pPr>
        <w:spacing w:before="80" w:after="80" w:line="276" w:lineRule="auto"/>
      </w:pPr>
      <w:r>
        <w:t>Toàn bộ tiến trình thực thi pipeline trên GitHub Cloud Runner được ghi nhận hoàn thành thành công trong tổng thời gian 3 phút 09 giây (Run ID #34029163675). Công cụ devguard-scanner hoàn tất phân tích SCA trên thư mục mã nguồn services/user-service và tiếp nhận thành công toàn bộ SBOM CycloneDX về DevGuard Control Plane với 0 lỗ hổng phát hiện (minh chứng thực nghiệm xác thực tại Hình 2.1).</w:t>
      </w:r>
    </w:p>
    <w:p>
      <w:pPr>
        <w:keepNext/>
        <w:spacing w:before="200" w:after="80"/>
      </w:pPr>
      <w:r>
        <w:rPr>
          <w:rFonts w:ascii="Calibri" w:hAnsi="Calibri"/>
          <w:b/>
          <w:color w:val="2563EB"/>
          <w:sz w:val="22"/>
        </w:rPr>
        <w:t>2.3. Kết quả thực nghiệm trên GitHub Actions và Dashboard</w:t>
      </w:r>
    </w:p>
    <w:p>
      <w:pPr>
        <w:keepNext/>
        <w:spacing w:before="200" w:after="80"/>
        <w:jc w:val="center"/>
      </w:pPr>
      <w:r>
        <w:drawing>
          <wp:inline xmlns:a="http://schemas.openxmlformats.org/drawingml/2006/main" xmlns:pic="http://schemas.openxmlformats.org/drawingml/2006/picture">
            <wp:extent cx="5943600" cy="2820114"/>
            <wp:docPr id="5" name="Picture 5"/>
            <wp:cNvGraphicFramePr>
              <a:graphicFrameLocks noChangeAspect="1"/>
            </wp:cNvGraphicFramePr>
            <a:graphic>
              <a:graphicData uri="http://schemas.openxmlformats.org/drawingml/2006/picture">
                <pic:pic>
                  <pic:nvPicPr>
                    <pic:cNvPr id="0" name="github_actions_cicd_success.png"/>
                    <pic:cNvPicPr/>
                  </pic:nvPicPr>
                  <pic:blipFill>
                    <a:blip r:embed="rId32"/>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2.1: Kết quả chạy CI/CD trên GitHub Actions</w:t>
      </w:r>
    </w:p>
    <w:p>
      <w:pPr>
        <w:keepNext/>
        <w:spacing w:before="200" w:after="80"/>
        <w:jc w:val="center"/>
      </w:pPr>
      <w:r>
        <w:drawing>
          <wp:inline xmlns:a="http://schemas.openxmlformats.org/drawingml/2006/main" xmlns:pic="http://schemas.openxmlformats.org/drawingml/2006/picture">
            <wp:extent cx="5943600" cy="3390388"/>
            <wp:docPr id="6" name="Picture 6"/>
            <wp:cNvGraphicFramePr>
              <a:graphicFrameLocks noChangeAspect="1"/>
            </wp:cNvGraphicFramePr>
            <a:graphic>
              <a:graphicData uri="http://schemas.openxmlformats.org/drawingml/2006/picture">
                <pic:pic>
                  <pic:nvPicPr>
                    <pic:cNvPr id="0" name="devguard_org_overview_metrics.png"/>
                    <pic:cNvPicPr/>
                  </pic:nvPicPr>
                  <pic:blipFill>
                    <a:blip r:embed="rId33"/>
                    <a:stretch>
                      <a:fillRect/>
                    </a:stretch>
                  </pic:blipFill>
                  <pic:spPr>
                    <a:xfrm>
                      <a:off x="0" y="0"/>
                      <a:ext cx="5943600" cy="3390388"/>
                    </a:xfrm>
                    <a:prstGeom prst="rect"/>
                  </pic:spPr>
                </pic:pic>
              </a:graphicData>
            </a:graphic>
          </wp:inline>
        </w:drawing>
      </w:r>
    </w:p>
    <w:p>
      <w:pPr>
        <w:spacing w:before="0" w:after="240"/>
        <w:jc w:val="center"/>
      </w:pPr>
      <w:r>
        <w:rPr>
          <w:rFonts w:ascii="Calibri" w:hAnsi="Calibri"/>
          <w:i/>
          <w:color w:val="475569"/>
          <w:sz w:val="18"/>
        </w:rPr>
        <w:t>Hình 2.2: Quản lý Groups, Repositories và Artifacts trên Dashboard</w:t>
      </w:r>
    </w:p>
    <w:p>
      <w:pPr>
        <w:keepNext/>
        <w:spacing w:before="200" w:after="80"/>
        <w:jc w:val="center"/>
      </w:pPr>
      <w:r>
        <w:drawing>
          <wp:inline xmlns:a="http://schemas.openxmlformats.org/drawingml/2006/main" xmlns:pic="http://schemas.openxmlformats.org/drawingml/2006/picture">
            <wp:extent cx="5943600" cy="2820114"/>
            <wp:docPr id="7" name="Picture 7"/>
            <wp:cNvGraphicFramePr>
              <a:graphicFrameLocks noChangeAspect="1"/>
            </wp:cNvGraphicFramePr>
            <a:graphic>
              <a:graphicData uri="http://schemas.openxmlformats.org/drawingml/2006/picture">
                <pic:pic>
                  <pic:nvPicPr>
                    <pic:cNvPr id="0" name="user_auth_dependencies_table.png"/>
                    <pic:cNvPicPr/>
                  </pic:nvPicPr>
                  <pic:blipFill>
                    <a:blip r:embed="rId34"/>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2.3: Danh mục dependencies và điểm OpenSSF Scorecard</w:t>
      </w:r>
    </w:p>
    <w:p>
      <w:pPr>
        <w:keepNext/>
        <w:spacing w:before="200" w:after="80"/>
        <w:jc w:val="center"/>
      </w:pPr>
      <w:r>
        <w:drawing>
          <wp:inline xmlns:a="http://schemas.openxmlformats.org/drawingml/2006/main" xmlns:pic="http://schemas.openxmlformats.org/drawingml/2006/picture">
            <wp:extent cx="5943600" cy="2891890"/>
            <wp:docPr id="8" name="Picture 8"/>
            <wp:cNvGraphicFramePr>
              <a:graphicFrameLocks noChangeAspect="1"/>
            </wp:cNvGraphicFramePr>
            <a:graphic>
              <a:graphicData uri="http://schemas.openxmlformats.org/drawingml/2006/picture">
                <pic:pic>
                  <pic:nvPicPr>
                    <pic:cNvPr id="0" name="user_auth_dep_graph_clean_1788691351024.png"/>
                    <pic:cNvPicPr/>
                  </pic:nvPicPr>
                  <pic:blipFill>
                    <a:blip r:embed="rId35"/>
                    <a:stretch>
                      <a:fillRect/>
                    </a:stretch>
                  </pic:blipFill>
                  <pic:spPr>
                    <a:xfrm>
                      <a:off x="0" y="0"/>
                      <a:ext cx="5943600" cy="2891890"/>
                    </a:xfrm>
                    <a:prstGeom prst="rect"/>
                  </pic:spPr>
                </pic:pic>
              </a:graphicData>
            </a:graphic>
          </wp:inline>
        </w:drawing>
      </w:r>
    </w:p>
    <w:p>
      <w:pPr>
        <w:spacing w:before="0" w:after="240"/>
        <w:jc w:val="center"/>
      </w:pPr>
      <w:r>
        <w:rPr>
          <w:rFonts w:ascii="Calibri" w:hAnsi="Calibri"/>
          <w:i/>
          <w:color w:val="475569"/>
          <w:sz w:val="18"/>
        </w:rPr>
        <w:t>Hình 2.4: Đồ thị phụ thuộc của user-auth-service</w:t>
      </w:r>
    </w:p>
    <w:p>
      <w:pPr>
        <w:keepNext/>
        <w:spacing w:before="200" w:after="80"/>
        <w:jc w:val="center"/>
      </w:pPr>
      <w:r>
        <w:drawing>
          <wp:inline xmlns:a="http://schemas.openxmlformats.org/drawingml/2006/main" xmlns:pic="http://schemas.openxmlformats.org/drawingml/2006/picture">
            <wp:extent cx="5943600" cy="2984763"/>
            <wp:docPr id="9" name="Picture 9"/>
            <wp:cNvGraphicFramePr>
              <a:graphicFrameLocks noChangeAspect="1"/>
            </wp:cNvGraphicFramePr>
            <a:graphic>
              <a:graphicData uri="http://schemas.openxmlformats.org/drawingml/2006/picture">
                <pic:pic>
                  <pic:nvPicPr>
                    <pic:cNvPr id="0" name="user_auth_vex_rules.png"/>
                    <pic:cNvPicPr/>
                  </pic:nvPicPr>
                  <pic:blipFill>
                    <a:blip r:embed="rId36"/>
                    <a:stretch>
                      <a:fillRect/>
                    </a:stretch>
                  </pic:blipFill>
                  <pic:spPr>
                    <a:xfrm>
                      <a:off x="0" y="0"/>
                      <a:ext cx="5943600" cy="2984763"/>
                    </a:xfrm>
                    <a:prstGeom prst="rect"/>
                  </pic:spPr>
                </pic:pic>
              </a:graphicData>
            </a:graphic>
          </wp:inline>
        </w:drawing>
      </w:r>
    </w:p>
    <w:p>
      <w:pPr>
        <w:spacing w:before="0" w:after="240"/>
        <w:jc w:val="center"/>
      </w:pPr>
      <w:r>
        <w:rPr>
          <w:rFonts w:ascii="Calibri" w:hAnsi="Calibri"/>
          <w:i/>
          <w:color w:val="475569"/>
          <w:sz w:val="18"/>
        </w:rPr>
        <w:t>Hình 2.5: Quản lý và xử lý VEX Rules trên Dashboard</w:t>
      </w:r>
    </w:p>
    <w:p>
      <w:pPr>
        <w:keepNext/>
        <w:spacing w:before="200" w:after="80"/>
        <w:jc w:val="center"/>
      </w:pPr>
      <w:r>
        <w:drawing>
          <wp:inline xmlns:a="http://schemas.openxmlformats.org/drawingml/2006/main" xmlns:pic="http://schemas.openxmlformats.org/drawingml/2006/picture">
            <wp:extent cx="5943600" cy="2820114"/>
            <wp:docPr id="10" name="Picture 10"/>
            <wp:cNvGraphicFramePr>
              <a:graphicFrameLocks noChangeAspect="1"/>
            </wp:cNvGraphicFramePr>
            <a:graphic>
              <a:graphicData uri="http://schemas.openxmlformats.org/drawingml/2006/picture">
                <pic:pic>
                  <pic:nvPicPr>
                    <pic:cNvPr id="0" name="user_auth_artifacts_clean_1788691464654.png"/>
                    <pic:cNvPicPr/>
                  </pic:nvPicPr>
                  <pic:blipFill>
                    <a:blip r:embed="rId37"/>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2.6: Quản lý định danh artifact theo chuẩn PackageURL (PURL)</w:t>
      </w:r>
    </w:p>
    <w:p>
      <w:pPr>
        <w:keepNext/>
        <w:spacing w:before="280" w:after="120"/>
      </w:pPr>
      <w:r>
        <w:rPr>
          <w:rFonts w:ascii="Calibri" w:hAnsi="Calibri"/>
          <w:b/>
          <w:color w:val="1E3A8A"/>
          <w:sz w:val="25"/>
        </w:rPr>
        <w:t>PHẦN 3: THỰC NGHIỆM 2 - VẬN HÀNH DEVGUARD TRONG MÔI TRƯỜNG AIR-GAPPED 100% (ZERO-TRUST ON-PREMISE)</w:t>
      </w:r>
    </w:p>
    <w:p>
      <w:pPr>
        <w:keepNext/>
        <w:spacing w:before="160" w:after="80"/>
      </w:pPr>
      <w:r>
        <w:rPr>
          <w:rFonts w:ascii="Calibri" w:hAnsi="Calibri"/>
          <w:b/>
          <w:color w:val="2563EB"/>
          <w:sz w:val="22"/>
        </w:rPr>
        <w:t>3.1. Đặt vấn đề, Tiêu chuẩn Phòng thủ Zero-Trust &amp; Yêu cầu Mạng Cô lập 100% Air-Gapped</w:t>
      </w:r>
    </w:p>
    <w:p>
      <w:pPr>
        <w:spacing w:after="80" w:line="276" w:lineRule="auto"/>
      </w:pPr>
      <w:r>
        <w:t>Trong các tổ chức tài chính, ngân hàng, cơ quan chính phủ và hạ tầng an ninh thông tin trọng yếu, quy trình phát triển và vận hành phần mềm (DevSecOps) bắt buộc phải tuân thủ nghiêm ngặt các quy định về an toàn mạng cách ly: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Kiến trúc Phòng thủ Không Tin cậy (Zero Trust Architecture - NIST SP 800-207): </w:t>
      </w:r>
      <w:r>
        <w:rPr>
          <w:rFonts w:ascii="Calibri" w:hAnsi="Calibri"/>
          <w:color w:val="334155"/>
          <w:sz w:val="19"/>
        </w:rPr>
        <w:t>Giả định rằng mọi mạng bên ngoài đều tiềm ẩn nguy cơ bị xâm nhập. Dữ liệu mã nguồn, logic nghiệp vụ vi mô và danh mục phụ thuộc phần mềm (SBOM) tuyệt đối không được phép truyền qua các kênh mạng công cộng hoặc lưu trữ trên các máy chủ SaaS của bên thứ ba.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Tiêu chuẩn An ninh Quốc tế Khắt khe: </w:t>
      </w:r>
      <w:r>
        <w:rPr>
          <w:rFonts w:ascii="Calibri" w:hAnsi="Calibri"/>
          <w:color w:val="334155"/>
          <w:sz w:val="19"/>
        </w:rPr>
        <w:t>Tiêu chuẩn PCI-DSS v4.0 (Requirement 6.4 về bảo vệ mã nguồn ứng dụng thanh toán), tiêu chuẩn ISO/IEC 27001:2022 (Điều khoản A.8.20 về Phân tách Mạng Cô lập), và Luật An toàn Thông tin Mạng Việt Nam đều quy định các hệ thống xử lý giao dịch tài chính phải vận hành trong phân vùng mạng cô lập (Air-Gapped / Isolated DMZ) không có đường định tuyến trực tiếp ra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Thách thức Tê liệt của Chuỗi CI/CD Truyền thống: </w:t>
      </w:r>
      <w:r>
        <w:rPr>
          <w:rFonts w:ascii="Calibri" w:hAnsi="Calibri"/>
          <w:color w:val="334155"/>
          <w:sz w:val="19"/>
        </w:rPr>
        <w:t>Khi ngắt mạng hoàn toàn, GitHub Actions hosted runners không thể khởi chạy vì đòi hỏi kết nối liên tục ra máy chủ đám mây của Microsoft/GitHub. Đồng thời, các scanner truyền thống (Grype, Syft, Trivy mặc định, Snyk, Semgrep) bị tê liệt do cố gắng truy vấn các máy chủ dữ liệu CVE trực tuyến (toolbox-data.anchore.io, grype.anchore.io). Khi không thể tải cơ sở dữ liệu lỗ hổng, pipeline lập tức bị dừng khẩn cấp với mã lỗi kết nối, gây ách tắc toàn bộ chu trình phát hành.</w:t>
      </w:r>
    </w:p>
    <w:p>
      <w:pPr>
        <w:keepNext/>
        <w:spacing w:before="160" w:after="80"/>
      </w:pPr>
      <w:r>
        <w:rPr>
          <w:rFonts w:ascii="Calibri" w:hAnsi="Calibri"/>
          <w:b/>
          <w:color w:val="2563EB"/>
          <w:sz w:val="22"/>
        </w:rPr>
        <w:t>3.2. Kiến trúc Phòng vệ Mạng Đa tầng &amp; Bộ Công cụ Kiểm chứng Chuẩn hóa (airgap_network_harness.py)</w:t>
      </w:r>
    </w:p>
    <w:p>
      <w:pPr>
        <w:spacing w:after="80" w:line="276" w:lineRule="auto"/>
      </w:pPr>
      <w:r>
        <w:t>Nhằm chứng minh tính xác thực khoa học và đảm bảo không có bất kỳ lỗ hổng rò rỉ ngầm nào trong quá trình thực nghiệm, nhóm đề tài đã thiết kế mô hình phòng vệ 4 tầng mạng và xây dựng bộ kiểm chứng số liệu telemetry tự động tại scripts/airgap_network_harness.py:</w:t>
      </w:r>
    </w:p>
    <w:p>
      <w:pPr>
        <w:keepNext/>
        <w:spacing w:before="200" w:after="80"/>
        <w:jc w:val="center"/>
      </w:pPr>
      <w:r>
        <w:drawing>
          <wp:inline xmlns:a="http://schemas.openxmlformats.org/drawingml/2006/main" xmlns:pic="http://schemas.openxmlformats.org/drawingml/2006/picture">
            <wp:extent cx="5943600" cy="3706009"/>
            <wp:docPr id="11" name="Picture 11"/>
            <wp:cNvGraphicFramePr>
              <a:graphicFrameLocks noChangeAspect="1"/>
            </wp:cNvGraphicFramePr>
            <a:graphic>
              <a:graphicData uri="http://schemas.openxmlformats.org/drawingml/2006/picture">
                <pic:pic>
                  <pic:nvPicPr>
                    <pic:cNvPr id="0" name="airgap_zero_trust_topology.png"/>
                    <pic:cNvPicPr/>
                  </pic:nvPicPr>
                  <pic:blipFill>
                    <a:blip r:embed="rId38"/>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3.1: Sơ đồ cô lập mạng Air-Gapped và thông số đo đạc</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1 — Lớp Mạng Layer 3 (ICMP Egress Control): </w:t>
      </w:r>
      <w:r>
        <w:rPr>
          <w:rFonts w:ascii="Calibri" w:hAnsi="Calibri"/>
          <w:color w:val="334155"/>
          <w:sz w:val="19"/>
        </w:rPr>
        <w:t>Kiểm tra định tuyến tới các địa chỉ IP công cộng (Public Anycast DNS: 8.8.8.8, 1.1.1.1, 208.67.222.222). Kết quả ghi nhận 100% Packet Loss (ping: sendto: Network unreachable), chứng minh tầng mạng trần không có Default Gateway ra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2 — Lớp Phân giải Tên miền Layer 4/7 (DNS Blackholing): </w:t>
      </w:r>
      <w:r>
        <w:rPr>
          <w:rFonts w:ascii="Calibri" w:hAnsi="Calibri"/>
          <w:color w:val="334155"/>
          <w:sz w:val="19"/>
        </w:rPr>
        <w:t>Kiểm tra phân giải tên miền đối với các dịch vụ công cộng phổ biến (google.com, github.com, metrics.semgrep.dev, ghcr.io, registry.npmjs.org). Toàn bộ truy vấn đều nhận mã lỗi SERVFAIL, ngăn chặn nguy cơ rò rỉ dữ liệu qua DNS Tunneling Exfiltration.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3 — Kiểm soát luồng mạng gửi ra ngoài Layer 4/7 (TCP Egress Drop): </w:t>
      </w:r>
      <w:r>
        <w:rPr>
          <w:rFonts w:ascii="Calibri" w:hAnsi="Calibri"/>
          <w:color w:val="334155"/>
          <w:sz w:val="19"/>
        </w:rPr>
        <w:t>Thử nghiệm mở kết nối socket TCP/TLS qua cổng 443 tới các dịch vụ thu thập số liệu telemetry đám mây (metrics.semgrep.dev:443, api.github.com:443, telemetry.devguard.org:443). Toàn bộ kết nối đều bị từ chối kết nối hoặc timeout ngay lập tức, đảm bảo 0.00 Bytes dữ liệu thoát ra ngoài.</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4 — Lớp Vận hành Nội bộ (Local Intranet Loopback Functional): </w:t>
      </w:r>
      <w:r>
        <w:rPr>
          <w:rFonts w:ascii="Calibri" w:hAnsi="Calibri"/>
          <w:color w:val="334155"/>
          <w:sz w:val="19"/>
        </w:rPr>
        <w:t>Kiểm chứng tính sẵn sàng cao của các dịch vụ On-Premise nội bộ: DevGuard Core API (http://localhost:8080/healthz) phản hồi HTTP 200 OK (PostgreSQL 16 &amp; Echo Daemon hoạt động hoàn hảo) và Web Dashboard (http://localhost:3000) phản hồi HTTP 200 OK.</w:t>
      </w:r>
    </w:p>
    <w:p>
      <w:pPr>
        <w:keepNext/>
        <w:spacing w:before="200" w:after="80"/>
        <w:jc w:val="center"/>
      </w:pPr>
      <w:r>
        <w:drawing>
          <wp:inline xmlns:a="http://schemas.openxmlformats.org/drawingml/2006/main" xmlns:pic="http://schemas.openxmlformats.org/drawingml/2006/picture">
            <wp:extent cx="5943600" cy="4524309"/>
            <wp:docPr id="12" name="Picture 12"/>
            <wp:cNvGraphicFramePr>
              <a:graphicFrameLocks noChangeAspect="1"/>
            </wp:cNvGraphicFramePr>
            <a:graphic>
              <a:graphicData uri="http://schemas.openxmlformats.org/drawingml/2006/picture">
                <pic:pic>
                  <pic:nvPicPr>
                    <pic:cNvPr id="0" name="real_airgap_multitier_verification.png"/>
                    <pic:cNvPicPr/>
                  </pic:nvPicPr>
                  <pic:blipFill>
                    <a:blip r:embed="rId39"/>
                    <a:stretch>
                      <a:fillRect/>
                    </a:stretch>
                  </pic:blipFill>
                  <pic:spPr>
                    <a:xfrm>
                      <a:off x="0" y="0"/>
                      <a:ext cx="5943600" cy="4524309"/>
                    </a:xfrm>
                    <a:prstGeom prst="rect"/>
                  </pic:spPr>
                </pic:pic>
              </a:graphicData>
            </a:graphic>
          </wp:inline>
        </w:drawing>
      </w:r>
    </w:p>
    <w:p>
      <w:pPr>
        <w:spacing w:before="0" w:after="240"/>
        <w:jc w:val="center"/>
      </w:pPr>
      <w:r>
        <w:rPr>
          <w:rFonts w:ascii="Calibri" w:hAnsi="Calibri"/>
          <w:i/>
          <w:color w:val="475569"/>
          <w:sz w:val="18"/>
        </w:rPr>
        <w:t>Hình 3.2: Kiểm tra ngắt kết nối mạng 4 tầng trên PowerShell</w:t>
      </w:r>
    </w:p>
    <w:p>
      <w:pPr>
        <w:keepNext/>
        <w:spacing w:before="160" w:after="80"/>
      </w:pPr>
      <w:r>
        <w:rPr>
          <w:rFonts w:ascii="Calibri" w:hAnsi="Calibri"/>
          <w:b/>
          <w:color w:val="2563EB"/>
          <w:sz w:val="22"/>
        </w:rPr>
        <w:t>3.3. Thiết lập Hạ tầng Mạng Cô lập Docker (airgapped-net) &amp; Cấu hình 'Internal': true</w:t>
      </w:r>
    </w:p>
    <w:p>
      <w:pPr>
        <w:spacing w:after="80" w:line="276" w:lineRule="auto"/>
      </w:pPr>
      <w:r>
        <w:t>Trong môi trường thực nghiệm thực tế, nhóm đề tài thiết lập mạng Docker Bridge cô lập chuyên dụng bằng lệnh: docker network create --internal --subnet=172.23.0.0/16 airgapped-net. Cờ cấu hình --internal (tương ứng với trường 'Internal': true trong Docker daemon) là một rào chắn an ninh vật lý/logic: Docker daemon cấu hình các quy tắc iptables / WFP cấm tuyệt đối mọi gói tin có địa chỉ đích nằm ngoài dải mạng con 172.23.0.0/16, không tạo cổng NAT và không gán default gateway định tuyến Internet:</w:t>
      </w:r>
    </w:p>
    <w:p>
      <w:pPr>
        <w:keepNext/>
        <w:spacing w:before="200" w:after="80"/>
        <w:jc w:val="center"/>
      </w:pPr>
      <w:r>
        <w:drawing>
          <wp:inline xmlns:a="http://schemas.openxmlformats.org/drawingml/2006/main" xmlns:pic="http://schemas.openxmlformats.org/drawingml/2006/picture">
            <wp:extent cx="5943600" cy="3550789"/>
            <wp:docPr id="13" name="Picture 13"/>
            <wp:cNvGraphicFramePr>
              <a:graphicFrameLocks noChangeAspect="1"/>
            </wp:cNvGraphicFramePr>
            <a:graphic>
              <a:graphicData uri="http://schemas.openxmlformats.org/drawingml/2006/picture">
                <pic:pic>
                  <pic:nvPicPr>
                    <pic:cNvPr id="0" name="real_airgap_docker_network.png"/>
                    <pic:cNvPicPr/>
                  </pic:nvPicPr>
                  <pic:blipFill>
                    <a:blip r:embed="rId40"/>
                    <a:stretch>
                      <a:fillRect/>
                    </a:stretch>
                  </pic:blipFill>
                  <pic:spPr>
                    <a:xfrm>
                      <a:off x="0" y="0"/>
                      <a:ext cx="5943600" cy="3550789"/>
                    </a:xfrm>
                    <a:prstGeom prst="rect"/>
                  </pic:spPr>
                </pic:pic>
              </a:graphicData>
            </a:graphic>
          </wp:inline>
        </w:drawing>
      </w:r>
    </w:p>
    <w:p>
      <w:pPr>
        <w:spacing w:before="0" w:after="240"/>
        <w:jc w:val="center"/>
      </w:pPr>
      <w:r>
        <w:rPr>
          <w:rFonts w:ascii="Calibri" w:hAnsi="Calibri"/>
          <w:i/>
          <w:color w:val="475569"/>
          <w:sz w:val="18"/>
        </w:rPr>
        <w:t>Hình 3.3: Cấu hình mạng Docker airgapped-net (Internal)</w:t>
      </w:r>
    </w:p>
    <w:p>
      <w:pPr>
        <w:keepNext/>
        <w:spacing w:before="160" w:after="80"/>
      </w:pPr>
      <w:r>
        <w:rPr>
          <w:rFonts w:ascii="Calibri" w:hAnsi="Calibri"/>
          <w:b/>
          <w:color w:val="2563EB"/>
          <w:sz w:val="22"/>
        </w:rPr>
        <w:t>3.4. Cơ chế Cung ứng Công cụ Offline (Loại bỏ 100% curl &amp; go install) &amp; Vá lỗi Đường dẫn Windows</w:t>
      </w:r>
    </w:p>
    <w:p>
      <w:pPr>
        <w:spacing w:after="80" w:line="276" w:lineRule="auto"/>
      </w:pPr>
      <w:r>
        <w:t>Trong các hệ thống mạng cô lập, các lệnh phổ biến như curl tải script hoặc go install kéo mã nguồn qua mạng hoàn toàn không thể thực thi. Để giải quyết triệt để, kiến trúc giải pháp đề tài áp dụng 2 nguyên tắc chuẩn hóa:</w:t>
      </w:r>
    </w:p>
    <w:p>
      <w:pPr>
        <w:spacing w:before="20" w:after="40" w:line="276" w:lineRule="auto"/>
        <w:ind w:left="360" w:hanging="216"/>
      </w:pPr>
      <w:r>
        <w:rPr>
          <w:rFonts w:ascii="Calibri" w:hAnsi="Calibri"/>
          <w:b/>
          <w:color w:val="0F172A"/>
          <w:sz w:val="19"/>
        </w:rPr>
        <w:t xml:space="preserve">1. Đóng gói Static Binary Độc lập &amp; Khắc phục Tương thích Windows/Linux: </w:t>
      </w:r>
      <w:r>
        <w:rPr>
          <w:rFonts w:ascii="Calibri" w:hAnsi="Calibri"/>
          <w:color w:val="334155"/>
          <w:sz w:val="19"/>
        </w:rPr>
        <w:t>File nhị phân devguard-scanner được biên dịch tĩnh hoàn toàn (Self-contained statically linked Go binary), vận hành trực tiếp trên máy chủ hoặc container runner mà không phụ thuộc bất kỳ runtime Python, Node.js hay thư viện ngoài nào.</w:t>
      </w:r>
    </w:p>
    <w:p>
      <w:pPr>
        <w:spacing w:after="60" w:line="276" w:lineRule="auto"/>
        <w:ind w:left="360"/>
      </w:pPr>
      <w:r>
        <w:rPr>
          <w:rFonts w:ascii="Calibri" w:hAnsi="Calibri"/>
          <w:color w:val="334155"/>
          <w:sz w:val="18"/>
        </w:rPr>
        <w:t>- Khắc phục lỗi logic đường dẫn Windows từ upstream: Khi chạy devguard-scanner.exe trên môi trường local Windows, xảy ra lỗi panic 'invalid character : in path' do hàm isValidPath ban đầu cấm ký tự hai chấm và ký tự gạch chéo ngược, không hỗ trợ đường dẫn Windows (C:/...). Nhóm đề tài đã tái cấu trúc validators.go, dùng filepath.Abs() và os.Stat() chuẩn của Go:</w:t>
      </w:r>
    </w:p>
    <w:p>
      <w:pPr>
        <w:keepNext/>
        <w:spacing w:before="200" w:after="80"/>
        <w:jc w:val="center"/>
      </w:pPr>
      <w:r>
        <w:drawing>
          <wp:inline xmlns:a="http://schemas.openxmlformats.org/drawingml/2006/main" xmlns:pic="http://schemas.openxmlformats.org/drawingml/2006/picture">
            <wp:extent cx="5943600" cy="3285232"/>
            <wp:docPr id="14" name="Picture 14"/>
            <wp:cNvGraphicFramePr>
              <a:graphicFrameLocks noChangeAspect="1"/>
            </wp:cNvGraphicFramePr>
            <a:graphic>
              <a:graphicData uri="http://schemas.openxmlformats.org/drawingml/2006/picture">
                <pic:pic>
                  <pic:nvPicPr>
                    <pic:cNvPr id="0" name="real_terminal_git_diff_validator.png"/>
                    <pic:cNvPicPr/>
                  </pic:nvPicPr>
                  <pic:blipFill>
                    <a:blip r:embed="rId41"/>
                    <a:stretch>
                      <a:fillRect/>
                    </a:stretch>
                  </pic:blipFill>
                  <pic:spPr>
                    <a:xfrm>
                      <a:off x="0" y="0"/>
                      <a:ext cx="5943600" cy="3285232"/>
                    </a:xfrm>
                    <a:prstGeom prst="rect"/>
                  </pic:spPr>
                </pic:pic>
              </a:graphicData>
            </a:graphic>
          </wp:inline>
        </w:drawing>
      </w:r>
    </w:p>
    <w:p>
      <w:pPr>
        <w:spacing w:before="0" w:after="240"/>
        <w:jc w:val="center"/>
      </w:pPr>
      <w:r>
        <w:rPr>
          <w:rFonts w:ascii="Calibri" w:hAnsi="Calibri"/>
          <w:i/>
          <w:color w:val="475569"/>
          <w:sz w:val="18"/>
        </w:rPr>
        <w:t>Hình 3.5: Bản vá tương thích đường dẫn Windows trong validators.go</w:t>
      </w:r>
    </w:p>
    <w:p>
      <w:pPr>
        <w:spacing w:before="20" w:after="80" w:line="276" w:lineRule="auto"/>
        <w:ind w:left="360" w:hanging="216"/>
      </w:pPr>
      <w:r>
        <w:rPr>
          <w:rFonts w:ascii="Calibri" w:hAnsi="Calibri"/>
          <w:b/>
          <w:color w:val="0F172A"/>
          <w:sz w:val="19"/>
        </w:rPr>
        <w:t xml:space="preserve">2. Tích hợp Offline Engine &amp; Pre-baked Runner Image: </w:t>
      </w:r>
      <w:r>
        <w:rPr>
          <w:rFonts w:ascii="Calibri" w:hAnsi="Calibri"/>
          <w:color w:val="334155"/>
          <w:sz w:val="19"/>
        </w:rPr>
        <w:t>Thay vì kéo công cụ qua mạng mỗi lần chạy CI, các file thực thi nhị phân độc lập (opengrep.exe, gitleaks.exe, trivy.exe, nuclei.exe, cosign.exe) được tích hợp sẵn vào core/bin/ hoặc Runner Image nội bộ. Khi pipeline kích hoạt, runner nạp trực tiếp công cụ từ bộ nhớ cục bộ mà không cần tải bất kỳ tệp tin nào qua mạng, đảm bảo tuân thủ tuyệt đối chuẩn bảo mật Zero-Trust.</w:t>
      </w:r>
    </w:p>
    <w:p>
      <w:pPr>
        <w:keepNext/>
        <w:spacing w:before="160" w:after="80"/>
      </w:pPr>
      <w:r>
        <w:rPr>
          <w:rFonts w:ascii="Calibri" w:hAnsi="Calibri"/>
          <w:b/>
          <w:color w:val="2563EB"/>
          <w:sz w:val="22"/>
        </w:rPr>
        <w:t>3.5. Kết quả Đối đầu Thực nghiệm A/B trong Điều kiện Ngắt mạng 100%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A. Công cụ quét truyền thống (Grype v0.80+ / Syft) - Thất bại hoàn toàn (Exit Code 1): </w:t>
      </w:r>
      <w:r>
        <w:rPr>
          <w:rFonts w:ascii="Calibri" w:hAnsi="Calibri"/>
          <w:color w:val="334155"/>
          <w:sz w:val="19"/>
        </w:rPr>
        <w:t>Khi kích hoạt lệnh quét mã nguồn trong mạng cô lập airgapped-net, Grype cố gắng kết nối ra ngoài để tải cơ sở dữ liệu lỗ hổng mới nhất từ toolbox-data.anchore.io. Do không có cổng ra Internet, tiến trình bị lỗi 'ERROR failed to load vulnerability db: database does not exist' và thoát với Exit Code 1. Chuỗi pipeline CI/CD bị sập hoàn toàn.</w:t>
      </w:r>
    </w:p>
    <w:p>
      <w:pPr>
        <w:keepNext/>
        <w:spacing w:before="200" w:after="80"/>
        <w:jc w:val="center"/>
      </w:pPr>
      <w:r>
        <w:drawing>
          <wp:inline xmlns:a="http://schemas.openxmlformats.org/drawingml/2006/main" xmlns:pic="http://schemas.openxmlformats.org/drawingml/2006/picture">
            <wp:extent cx="5943600" cy="1723876"/>
            <wp:docPr id="15" name="Picture 15"/>
            <wp:cNvGraphicFramePr>
              <a:graphicFrameLocks noChangeAspect="1"/>
            </wp:cNvGraphicFramePr>
            <a:graphic>
              <a:graphicData uri="http://schemas.openxmlformats.org/drawingml/2006/picture">
                <pic:pic>
                  <pic:nvPicPr>
                    <pic:cNvPr id="0" name="airgap_terminal_verification.png"/>
                    <pic:cNvPicPr/>
                  </pic:nvPicPr>
                  <pic:blipFill>
                    <a:blip r:embed="rId42"/>
                    <a:stretch>
                      <a:fillRect/>
                    </a:stretch>
                  </pic:blipFill>
                  <pic:spPr>
                    <a:xfrm>
                      <a:off x="0" y="0"/>
                      <a:ext cx="5943600" cy="1723876"/>
                    </a:xfrm>
                    <a:prstGeom prst="rect"/>
                  </pic:spPr>
                </pic:pic>
              </a:graphicData>
            </a:graphic>
          </wp:inline>
        </w:drawing>
      </w:r>
    </w:p>
    <w:p>
      <w:pPr>
        <w:spacing w:before="0" w:after="240"/>
        <w:jc w:val="center"/>
      </w:pPr>
      <w:r>
        <w:rPr>
          <w:rFonts w:ascii="Calibri" w:hAnsi="Calibri"/>
          <w:i/>
          <w:color w:val="475569"/>
          <w:sz w:val="18"/>
        </w:rPr>
        <w:t>Hình 3.4: Grype thất bại khi quét offline không có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 DevGuard Scanner CLI - Thành công 100% (Exit Code 0): </w:t>
      </w:r>
      <w:r>
        <w:rPr>
          <w:rFonts w:ascii="Calibri" w:hAnsi="Calibri"/>
          <w:color w:val="334155"/>
          <w:sz w:val="19"/>
        </w:rPr>
        <w:t>Trong cùng điều kiện ngắt kết nối mạng hoàn toàn, devguard-scanner tiến hành phân tích AST trực tiếp trên mã nguồn Go của microservice user-service, bóc tách đầy đủ các package phụ thuộc và đối soát lỗ hổng:</w:t>
      </w:r>
    </w:p>
    <w:p>
      <w:pPr>
        <w:keepNext/>
        <w:spacing w:before="200" w:after="80"/>
        <w:jc w:val="center"/>
      </w:pPr>
      <w:r>
        <w:drawing>
          <wp:inline xmlns:a="http://schemas.openxmlformats.org/drawingml/2006/main" xmlns:pic="http://schemas.openxmlformats.org/drawingml/2006/picture">
            <wp:extent cx="5943600" cy="3217403"/>
            <wp:docPr id="16" name="Picture 16"/>
            <wp:cNvGraphicFramePr>
              <a:graphicFrameLocks noChangeAspect="1"/>
            </wp:cNvGraphicFramePr>
            <a:graphic>
              <a:graphicData uri="http://schemas.openxmlformats.org/drawingml/2006/picture">
                <pic:pic>
                  <pic:nvPicPr>
                    <pic:cNvPr id="0" name="real_terminal_devguard_scanner_run.png"/>
                    <pic:cNvPicPr/>
                  </pic:nvPicPr>
                  <pic:blipFill>
                    <a:blip r:embed="rId43"/>
                    <a:stretch>
                      <a:fillRect/>
                    </a:stretch>
                  </pic:blipFill>
                  <pic:spPr>
                    <a:xfrm>
                      <a:off x="0" y="0"/>
                      <a:ext cx="5943600" cy="3217403"/>
                    </a:xfrm>
                    <a:prstGeom prst="rect"/>
                  </pic:spPr>
                </pic:pic>
              </a:graphicData>
            </a:graphic>
          </wp:inline>
        </w:drawing>
      </w:r>
    </w:p>
    <w:p>
      <w:pPr>
        <w:spacing w:before="0" w:after="240"/>
        <w:jc w:val="center"/>
      </w:pPr>
      <w:r>
        <w:rPr>
          <w:rFonts w:ascii="Calibri" w:hAnsi="Calibri"/>
          <w:i/>
          <w:color w:val="475569"/>
          <w:sz w:val="18"/>
        </w:rPr>
        <w:t>Hình 3.6: Quét SCA với devguard-scanner trong mạng cô lập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Xử lý Siêu tốc: </w:t>
      </w:r>
      <w:r>
        <w:rPr>
          <w:rFonts w:ascii="Calibri" w:hAnsi="Calibri"/>
          <w:color w:val="334155"/>
          <w:sz w:val="19"/>
        </w:rPr>
        <w:t>Hoàn tất toàn bộ quy trình bóc tách cây phụ thuộc chỉ trong 2.12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Tạo lập SBOM CycloneDX v1.7 Chuẩn Quốc tế: </w:t>
      </w:r>
      <w:r>
        <w:rPr>
          <w:rFonts w:ascii="Calibri" w:hAnsi="Calibri"/>
          <w:color w:val="334155"/>
          <w:sz w:val="19"/>
        </w:rPr>
        <w:t>Tự động sinh file docs/airgap_user_service_sbom.json (28.2 KB) bóc tách đầy đủ 48 components (bao gồm cả thư viện trực tiếp và phụ thuộc bắc cầu).</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Nạp Dữ liệu Nội bộ Tức thì: </w:t>
      </w:r>
      <w:r>
        <w:rPr>
          <w:rFonts w:ascii="Calibri" w:hAnsi="Calibri"/>
          <w:color w:val="334155"/>
          <w:sz w:val="19"/>
        </w:rPr>
        <w:t>Bản ghi SBOM và metadata được đồng bộ trực tiếp vào cơ sở dữ liệu PostgreSQL On-Premise qua Core API (:8080) nội bộ mà không cần bất kỳ luồng dữ liệu nào gửi ra Internet.</w:t>
      </w:r>
    </w:p>
    <w:p>
      <w:pPr>
        <w:keepNext/>
        <w:spacing w:before="160" w:after="80"/>
      </w:pPr>
      <w:r>
        <w:rPr>
          <w:rFonts w:ascii="Calibri" w:hAnsi="Calibri"/>
          <w:b/>
          <w:color w:val="2563EB"/>
          <w:sz w:val="22"/>
        </w:rPr>
        <w:t>3.6. Bảng Ma trận Đối chiếu Khả năng Vận hành trong Môi trường Air-Gapped 100%</w:t>
      </w:r>
    </w:p>
    <w:p>
      <w:pPr>
        <w:keepNext/>
        <w:spacing w:before="80" w:after="40"/>
      </w:pPr>
      <w:r>
        <w:rPr>
          <w:rFonts w:ascii="Calibri" w:hAnsi="Calibri"/>
          <w:b/>
          <w:color w:val="1E40AF"/>
          <w:sz w:val="19"/>
        </w:rPr>
        <w:t>Bảng 4: So sánh khả năng vận hành khi ngắt kết nối Internet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Đánh giá Chuyên sâu</w:t>
            </w:r>
          </w:p>
        </w:tc>
        <w:tc>
          <w:tcPr>
            <w:tcW w:type="dxa" w:w="3704"/>
            <w:shd w:fill="1E40AF"/>
            <w:tcMar>
              <w:top w:w="60" w:type="dxa"/>
              <w:bottom w:w="60" w:type="dxa"/>
              <w:left w:w="90" w:type="dxa"/>
              <w:right w:w="90" w:type="dxa"/>
            </w:tcMar>
          </w:tcPr>
          <w:p>
            <w:pPr>
              <w:spacing w:after="0"/>
            </w:pPr>
            <w:r>
              <w:rPr>
                <w:rFonts w:ascii="Calibri" w:hAnsi="Calibri"/>
                <w:b/>
                <w:color w:val="FFFFFF"/>
                <w:sz w:val="17"/>
              </w:rPr>
              <w:t>Quy trình CI Truyền thống (Grype / Syft)</w:t>
            </w:r>
          </w:p>
        </w:tc>
        <w:tc>
          <w:tcPr>
            <w:tcW w:type="dxa" w:w="3704"/>
            <w:shd w:fill="1E40AF"/>
            <w:tcMar>
              <w:top w:w="60" w:type="dxa"/>
              <w:bottom w:w="60" w:type="dxa"/>
              <w:left w:w="90" w:type="dxa"/>
              <w:right w:w="90" w:type="dxa"/>
            </w:tcMar>
          </w:tcPr>
          <w:p>
            <w:pPr>
              <w:spacing w:after="0"/>
            </w:pPr>
            <w:r>
              <w:rPr>
                <w:rFonts w:ascii="Calibri" w:hAnsi="Calibri"/>
                <w:b/>
                <w:color w:val="FFFFFF"/>
                <w:sz w:val="17"/>
              </w:rPr>
              <w:t>Nền tảng DevGuard Control Plane (Air-Gapped)</w:t>
            </w:r>
          </w:p>
        </w:tc>
        <w:tc>
          <w:tcPr>
            <w:tcW w:type="dxa" w:w="3704"/>
            <w:shd w:fill="1E40AF"/>
            <w:tcMar>
              <w:top w:w="60" w:type="dxa"/>
              <w:bottom w:w="60" w:type="dxa"/>
              <w:left w:w="90" w:type="dxa"/>
              <w:right w:w="90" w:type="dxa"/>
            </w:tcMar>
          </w:tcPr>
          <w:p>
            <w:pPr>
              <w:spacing w:after="0"/>
            </w:pPr>
            <w:r>
              <w:rPr>
                <w:rFonts w:ascii="Calibri" w:hAnsi="Calibri"/>
                <w:b/>
                <w:color w:val="FFFFFF"/>
                <w:sz w:val="17"/>
              </w:rPr>
              <w:t>Giá trị An ninh &amp; Vận hành Doanh nghiệp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1. Phụ thuộc Kết nối Internet</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Bắt buộc 100% (cần tải Actions, Runner và CVE DB)</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Hoàn toàn 0% (Offline 100%)</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Đảm bảo tính sẵn sàng tối đa (High Availability), không bao giờ dừng vì sự cố mạng.</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2. Bảo vệ Rò rỉ Dữ liệu (Telemetry)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Kém (nhiều scanner ngầm gửi metadata, mã băm về cloud)</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0.00 Bytes Outbound (Kiểm chứng qua Packet Sniffer)</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Tuân thủ tuyệt đối chuẩn PCI-DSS v4.0, ISO 27001, Zero-Trust; bảo vệ bí mật mã nguồn.</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3. Khả năng Chạy trên Hạ tầng Nội bộ</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Kém (phụ thuộc GitHub Actions hosted cloud runner)</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Xuất sắc (vận hành trên Local GitLab, Gitea, Shell runner)</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Phù hợp triển khai tại hạ tầng mạng cô lập của ngân hàng, viễn thông, quân sự.</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4. Cơ chế Cung ứng Công cụ Scanner</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Chạy lệnh curl / go install qua Internet mỗi lần chạy</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Pre-baked Runner Image hoặc Local Static Binary nạp sẵn</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Tuân thủ tuyệt đối quy tắc Zero-Trust, loại trừ nguy cơ đầu độc chuỗi cung ứng.</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5. Cơ chế Phân tích Phụ thuộc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Tải và so khớp cơ sở dữ liệu lỗ hổng trực tuyến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Phân tích cú pháp AST cục bộ, quản lý CVE tập trung</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Không bao giờ bị chặn quét vì lỗi timeout hoặc máy chủ CVE quốc tế bị chặn tường lửa.</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6. Khả năng Phục hồi khi DNS Sự cố</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Pipeline sập hoàn toàn (Exit Code 1)</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Hoạt động bình thường (nhờ DNS Blackholing)</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Chống gián đoạn chuỗi phân phối phần mềm trong các tình huống khẩn cấp.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7. Định dạng SBOM Đầu ra</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Tệp SPDX / JSON rời rạc lưu tạm trên runner</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CycloneDX v1.7 Chuẩn hóa nạp thẳng vào PostgreSQL</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Dễ dàng tra cứu, truy xuất nguồn gốc và phục vụ kiểm toán bảo mật độc lập tức thì.</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8. Giao diện Quản trị &amp; Báo cáo</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Phải dựa vào dịch vụ Web SaaS đám mây bên ngoài</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Dashboard Nội bộ Hoạt động tại http://localhost:3000</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Toàn quyền kiểm soát và lưu trữ dữ liệu an ninh thông tin trong hạ tầng của tổ chức.</w:t>
            </w:r>
          </w:p>
        </w:tc>
      </w:tr>
    </w:tbl>
    <w:p>
      <w:pPr>
        <w:spacing w:after="120"/>
      </w:pPr>
    </w:p>
    <w:p>
      <w:pPr>
        <w:keepNext/>
        <w:spacing w:before="160" w:after="80"/>
      </w:pPr>
      <w:r>
        <w:rPr>
          <w:rFonts w:ascii="Calibri" w:hAnsi="Calibri"/>
          <w:b/>
          <w:color w:val="2563EB"/>
          <w:sz w:val="22"/>
        </w:rPr>
        <w:t>3.7. Bằng chứng Thực nghiệm Giao diện Quản trị Offline (Web Dashboard tại :3000)</w:t>
      </w:r>
    </w:p>
    <w:p>
      <w:pPr>
        <w:spacing w:after="80" w:line="276" w:lineRule="auto"/>
      </w:pPr>
      <w:r>
        <w:t>Giao diện Web Dashboard của DevGuard (http://localhost:3000) vận hành ổn định và độc lập trên hạ tầng máy chủ nội bộ, hiển thị đầy đủ 45 dependencies và điểm bảo mật OpenSSF Scorecard mà không cần kết nối ra ngoài:</w:t>
      </w:r>
    </w:p>
    <w:p>
      <w:pPr>
        <w:keepNext/>
        <w:spacing w:before="200" w:after="80"/>
        <w:jc w:val="center"/>
      </w:pPr>
      <w:r>
        <w:drawing>
          <wp:inline xmlns:a="http://schemas.openxmlformats.org/drawingml/2006/main" xmlns:pic="http://schemas.openxmlformats.org/drawingml/2006/picture">
            <wp:extent cx="5943600" cy="2820114"/>
            <wp:docPr id="17" name="Picture 17"/>
            <wp:cNvGraphicFramePr>
              <a:graphicFrameLocks noChangeAspect="1"/>
            </wp:cNvGraphicFramePr>
            <a:graphic>
              <a:graphicData uri="http://schemas.openxmlformats.org/drawingml/2006/picture">
                <pic:pic>
                  <pic:nvPicPr>
                    <pic:cNvPr id="0" name="user_auth_dependencies_table.png"/>
                    <pic:cNvPicPr/>
                  </pic:nvPicPr>
                  <pic:blipFill>
                    <a:blip r:embed="rId34"/>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3.7: Danh sách dependencies hiển thị trên Web Dashboard nội bộ</w:t>
      </w:r>
    </w:p>
    <w:p>
      <w:pPr>
        <w:keepNext/>
        <w:spacing w:before="280" w:after="120"/>
      </w:pPr>
      <w:r>
        <w:rPr>
          <w:rFonts w:ascii="Calibri" w:hAnsi="Calibri"/>
          <w:b/>
          <w:color w:val="1E3A8A"/>
          <w:sz w:val="25"/>
        </w:rPr>
        <w:t>PHẦN 4: THỰC NGHIỆM 3 - KIỂM TRA AN TOÀN MÃ NGUỒN TĨNH (SAST) VỚI OPENGREP NATIVE</w:t>
      </w:r>
    </w:p>
    <w:p>
      <w:pPr>
        <w:keepNext/>
        <w:spacing w:before="160" w:after="80"/>
      </w:pPr>
      <w:r>
        <w:rPr>
          <w:rFonts w:ascii="Calibri" w:hAnsi="Calibri"/>
          <w:b/>
          <w:color w:val="2563EB"/>
          <w:sz w:val="22"/>
        </w:rPr>
        <w:t>4.1. Đặt vấn đề, Khủng hoảng Giấy phép Semgrep &amp; Lập luận Chuyển dịch Tất yếu sang Opengrep</w:t>
      </w:r>
    </w:p>
    <w:p>
      <w:pPr>
        <w:spacing w:after="80" w:line="276" w:lineRule="auto"/>
      </w:pPr>
      <w:r>
        <w:t>Trong kiến trúc nguyên bản ban đầu của giải pháp DevGuard thượng nguồn (upstream), tính năng kiểm tra mã nguồn tĩnh (SAST) được thiết kế phụ thuộc vào công cụ Semgrep CLI thông qua lệnh thực thi os/exec (core/cmd/devguard-scanner/commands/sast.go). Tuy nhiên, qua quá trình nghiên cứu, khảo sát và thực nghiệm triển khai thực tế trên hệ thống 23 Microservices viết bằng ngôn ngữ Go trong môi trường doanh nghiệp có yêu cầu an ninh cao, nhóm đề tài nhận định việc tiếp tục sử dụng Semgrep tiềm ẩn nhiều rủi ro nghiêm trọng và đã chủ động đưa ra quyết định kiến trúc: Từ bỏ hoàn toàn Semgrep upstream để chuyển dịch dứt khoát sang Opengrep Native Engine.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4.1.1. Khủng hoảng Giấy phép Bản quyền (Licensing Shift) &amp; Rủi ro Vendor Lock-in: </w:t>
      </w:r>
      <w:r>
        <w:rPr>
          <w:rFonts w:ascii="Calibri" w:hAnsi="Calibri"/>
          <w:color w:val="334155"/>
          <w:sz w:val="19"/>
        </w:rPr>
        <w:t>Kể từ bản phát hành v1.38.0, công ty chủ quản Semgrep (Semgrep Inc.) đã thay đổi giấy phép của động cơ cốt lõi từ LGPL-2.1 sang điều khoản thương mại Commons Clause kết hợp mô hình độc quyền Semgrep Pro Engine. Điều này khiến các thuật toán phân tích tĩnh nâng cao—đặc biệt là phân tích luồng dữ liệu ô nhiễm liên tập tin (Inter-file Taint Analysis), phân tích ngữ nghĩa sâu giữa các hàm—bị khóa hoàn toàn sau bức tường trả phí (Paywall). Đối với các hệ thống phòng thủ phần mềm trọng yếu hoặc cơ quan tài chính/ngân hàng, việc xây dựng giải pháp DevSecOps phụ thuộc vào công cụ đóng tiềm ẩn nguy cơ bị 'bắt chẹt' bản quyền và mất quyền tự do kiểm tra mã nguồn độc lập.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4.1.2. Nguy cơ Rò rỉ Dữ liệu qua Đo lường Từ xa Ngầm (Implicit Telemetry Data Exfiltration): </w:t>
      </w:r>
      <w:r>
        <w:rPr>
          <w:rFonts w:ascii="Calibri" w:hAnsi="Calibri"/>
          <w:color w:val="334155"/>
          <w:sz w:val="19"/>
        </w:rPr>
        <w:t>Semgrep được thiết kế với cơ chế thu thập dữ liệu đo lường từ xa (telemetry) được bật mặc định. Trong mỗi lần quét, tiến trình tự động gửi các gói tin telemetry về máy chủ đám mây (metrics.semgrep.dev và semgrep.app), bao gồm thông tin metadata hệ điều hành, cấu trúc thư mục dự án, mã băm (hashes) của các tập tin mã nguồn, tên các hàm xử lý logic nghiệp vụ, và thậm chí cả các đoạn mã nguồn (code snippets) khi gặp lỗi phân tích cú pháp. Đây là vi phạm an toàn thông tin đặc biệt nghiêm trọng đối với hệ sinh thái tài chính, đi ngược lại nguyên tắc Zero-Trust, PCI-DSS, ISO/IEC 27001, GDPR và Luật An toàn Thông tin Mạng Việt Nam.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4.1.3. Sự cố Treo Tiến trình &amp; Bất khả thi trong Môi trường Mạng Cô lập (Air-Gapped Breakdown): </w:t>
      </w:r>
      <w:r>
        <w:rPr>
          <w:rFonts w:ascii="Calibri" w:hAnsi="Calibri"/>
          <w:color w:val="334155"/>
          <w:sz w:val="19"/>
        </w:rPr>
        <w:t>Trong hạ tầng an ninh trọng yếu được cách ly vật lý hoặc phân tách mạng 100% (Air-Gapped / Isolated DMZ), scanner Semgrep mặc định cố gắng truy vấn phân giải DNS và kết nối tới Semgrep Registry đám mây (semgrep.dev/c/p/...) cũng như kiểm tra đăng nhập (semgrep login). Do không thể định tuyến ra ngoài, tiến trình bị rơi vào trạng thái chờ kết nối (network timeout), dẫn đến hiện tượng trễ nghiêm trọng kéo dài (đo đạc thực tế trễ tới 4,250 ms) hoặc làm sập toàn bộ luồng tự động hóa CI/CD pipeline do hết hạn thời gian chờ.</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4.1.4. Opengrep — Động cơ Native Độc lập &amp; Giải pháp FOSS Thực thụ: </w:t>
      </w:r>
      <w:r>
        <w:rPr>
          <w:rFonts w:ascii="Calibri" w:hAnsi="Calibri"/>
          <w:color w:val="334155"/>
          <w:sz w:val="19"/>
        </w:rPr>
        <w:t>Dự án Opengrep (https://github.com/opengrep/opengrep) là bản rẽ nhánh độc lập (fork) được thành lập từ commit cuối cùng còn giữ nguyên giấy phép chuẩn LGPL-2.1. Opengrep cam kết duy trì triết lý mã nguồn mở 100%, loại bỏ hoàn toàn mã telemetry gửi dữ liệu ra bên ngoài, không yêu cầu tài khoản đăng nhập đám mây, mở khóa toàn bộ năng lực phân tích nâng cao, và cung cấp gói nhị phân độc lập native (opengrep.exe trên Windows dung lượng 51.2 MB và opengrep trên Linux) chạy trực tiếp trên mọi hệ điều hành trần mà không cần cài đặt Python runtime hay Docker.</w:t>
      </w:r>
    </w:p>
    <w:p>
      <w:pPr>
        <w:keepNext/>
        <w:spacing w:before="120" w:after="60"/>
      </w:pPr>
      <w:r>
        <w:rPr>
          <w:rFonts w:ascii="Calibri" w:hAnsi="Calibri"/>
          <w:b/>
          <w:color w:val="1E40AF"/>
          <w:sz w:val="19"/>
        </w:rPr>
        <w:t>Bảng 5: So sánh tính năng Semgrep Upstream và Opengrep</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 Chuyên sâu</w:t>
            </w:r>
          </w:p>
        </w:tc>
        <w:tc>
          <w:tcPr>
            <w:tcW w:type="dxa" w:w="3704"/>
            <w:shd w:fill="1E40AF"/>
            <w:tcMar>
              <w:top w:w="60" w:type="dxa"/>
              <w:bottom w:w="60" w:type="dxa"/>
              <w:left w:w="90" w:type="dxa"/>
              <w:right w:w="90" w:type="dxa"/>
            </w:tcMar>
          </w:tcPr>
          <w:p>
            <w:pPr>
              <w:spacing w:after="0"/>
            </w:pPr>
            <w:r>
              <w:rPr>
                <w:rFonts w:ascii="Calibri" w:hAnsi="Calibri"/>
                <w:b/>
                <w:color w:val="FFFFFF"/>
                <w:sz w:val="17"/>
              </w:rPr>
              <w:t>Semgrep CLI (Upstream Mặc định)</w:t>
            </w:r>
          </w:p>
        </w:tc>
        <w:tc>
          <w:tcPr>
            <w:tcW w:type="dxa" w:w="3704"/>
            <w:shd w:fill="1E40AF"/>
            <w:tcMar>
              <w:top w:w="60" w:type="dxa"/>
              <w:bottom w:w="60" w:type="dxa"/>
              <w:left w:w="90" w:type="dxa"/>
              <w:right w:w="90" w:type="dxa"/>
            </w:tcMar>
          </w:tcPr>
          <w:p>
            <w:pPr>
              <w:spacing w:after="0"/>
            </w:pPr>
            <w:r>
              <w:rPr>
                <w:rFonts w:ascii="Calibri" w:hAnsi="Calibri"/>
                <w:b/>
                <w:color w:val="FFFFFF"/>
                <w:sz w:val="17"/>
              </w:rPr>
              <w:t>Opengrep Native Engine (DevGuard Tích hợp)</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&amp; Vận hành Doanh nghiệp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1. Giấy phép Bản quyền (License &amp; IP)</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Commons Clause / Semgrep Pro (Đóng một phần, hạn chế thương mại)</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LGPL-2.1 Hoàn toàn Mở (FOSS chuẩn mực, không rủi ro pháp lý)</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Đảm bảo quyền tự chủ công nghệ tuyệt đối, không lo ngại tranh chấp bản quyền hoặc tăng giá thuê bao.</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2. Bảo mật Dữ liệu &amp; Telemetry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Bật mặc định; gửi metadata, mã băm, tên hàm và snippet về cloud</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Không gửi Telemetry (0 bytes gửi ra Internet)</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Tuân thủ nghiêm ngặt PCI-DSS, ISO 27001, Zero-Trust; bảo vệ bí mật mã nguồn thuật toán giao dịch.</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3. Độc lập Mạng (Air-Gapped 100%)</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Kém; phụ thuộc Cloud Registry, dễ bị timeout và treo pipeline CI/CD</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Tương thích Tuyệt đối Mạng Cô lập; nạp bộ quy tắc nội bộ cục bộ</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Hoạt động trơn tru trong mọi hạ tầng quân sự, ngân hàng, On-Premise không có kết nối ra ngoài.</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4. Hỗ trợ Nền tảng Native Windows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Không có binary độc lập; bắt buộc Python, Docker hoặc WSL</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Standalone Native Binary (opengrep.exe) dung lượng 51.2 MB</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Chạy trực tiếp trên mọi máy trạm Windows của kỹ sư và Windows/Linux CI Runner mà không cần cài phụ thuộc.</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5. Năng lực Phân tích Taint Nâng cao</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Bị khóa sau Paywall (chỉ mở cho phiên bản Semgrep Pro trả phí)</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Mở khóa Toàn bộ Năng lực AST &amp; Taint Tracking trong nhân LGPL</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Cho phép truy vết luồng dữ liệu ô nhiễm từ HTTP request đến câu lệnh SQL/File I/O hoàn toàn miễn phí.</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6. Mức Tiêu thụ Bộ nhớ (Peak RSS)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~128.5 MB (do overhead nạp Python Virtual Machine và thư viện phụ)</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~33.8 MB (được tối ưu hóa bằng nhị phân biên dịch Go/OCaml native)</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Tiết kiệm 74% bộ nhớ RAM, cho phép quét đồng thời hàng chục microservice trong CI/CD Runner tài nguyên hẹp.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7. Thời gian Quét Khởi động Nguội</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~4,250 ms (bị trễ do cố gắng phân giải DNS và chờ timeout cloud)</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2,223 ms (Nhanh hơn 1.9x) nhờ nạp trực tiếp quy tắc từ bộ nhớ</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Giảm thiểu tối đa thời gian chờ đợi phản hồi của lập trình viên trong chu trình phát triển mã nguồn.</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8. Tương thích Cú pháp Rule &amp; SARIF</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Định dạng OASIS SARIF v2.1.0 và cú pháp YAML chuẩn Semgrep</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Tương thích 100% Cú pháp Rule YAML và chuẩn xuất OASIS SARIF v2.1.0</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Drop-in replacement hoàn hảo: tận dụng lại toàn bộ hàng nghìn quy tắc cộng đồng hiện có mà không cần sửa đổi.</w:t>
            </w:r>
          </w:p>
        </w:tc>
      </w:tr>
    </w:tbl>
    <w:p>
      <w:pPr>
        <w:spacing w:after="120"/>
      </w:pPr>
    </w:p>
    <w:p>
      <w:pPr>
        <w:keepNext/>
        <w:spacing w:before="160" w:after="80"/>
      </w:pPr>
      <w:r>
        <w:rPr>
          <w:rFonts w:ascii="Calibri" w:hAnsi="Calibri"/>
          <w:b/>
          <w:color w:val="2563EB"/>
          <w:sz w:val="22"/>
        </w:rPr>
        <w:t>4.2. Kiến trúc Tích hợp Adapter Opengrep vào DevGuard Scanner CLI</w:t>
      </w:r>
    </w:p>
    <w:p>
      <w:pPr>
        <w:spacing w:after="80" w:line="276" w:lineRule="auto"/>
      </w:pPr>
      <w:r>
        <w:t>Để hiện thực hóa việc chuyển đổi sang Opengrep mượt mà và đảm bảo tính bao đóng kiến trúc, mã nguồn DevGuard Scanner CLI tại core/cmd/devguard-scanner/commands/sast.go đã được tái cấu trúc theo mô hình Adapter Pattern kết hợp cơ chế tự động phân giải nhị phân (Binary Auto-Discovery):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Tự động Nhận diện Động cơ Ưu tiên (resolveSastScannerBinary): </w:t>
      </w:r>
      <w:r>
        <w:rPr>
          <w:rFonts w:ascii="Calibri" w:hAnsi="Calibri"/>
          <w:color w:val="334155"/>
          <w:sz w:val="19"/>
        </w:rPr>
        <w:t>Khi lệnh devguard-scanner sast được kích hoạt, scanner lần lượt kiểm tra: (1) File nhị phân opengrep.exe nằm cùng thư mục với scanner CLI; (2) Thư mục bin/ hoặc core/bin/; (3) Biến môi trường hệ thống PATH. Hệ thống luôn ưu tiên tìm kiếm và kích hoạt Opengrep, và chỉ tự động fallback về semgrep nếu môi trường cũ chưa cập nhật.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Tự động hóa Nhận diện Bộ Quy tắc: </w:t>
      </w:r>
      <w:r>
        <w:rPr>
          <w:rFonts w:ascii="Calibri" w:hAnsi="Calibri"/>
          <w:color w:val="334155"/>
          <w:sz w:val="19"/>
        </w:rPr>
        <w:t>Tìm kiếm tự động các file cấu hình quy tắc an ninh .opengrep.yml, .opengrep.yaml, .semgrep.yml trong mã nguồn dự án; nếu không chỉ định, tự động áp dụng cấu hình phân tích chuẩn (--config auto).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Thiết lập Môi trường Cô lập Trạng thái (Isolated State Environment): </w:t>
      </w:r>
      <w:r>
        <w:rPr>
          <w:rFonts w:ascii="Calibri" w:hAnsi="Calibri"/>
          <w:color w:val="334155"/>
          <w:sz w:val="19"/>
        </w:rPr>
        <w:t>Nhằm ngăn chặn các lỗi phân quyền trong restricted rootless container, Adapter tự động gán biến môi trường HOME trỏ về thư mục tạm cục bộ (os.TempDir()/opengrep-home), loại trừ nguy cơ ghi đè cấu hình người dùng.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Xử lý Linh hoạt Tham số Đường dẫn: </w:t>
      </w:r>
      <w:r>
        <w:rPr>
          <w:rFonts w:ascii="Calibri" w:hAnsi="Calibri"/>
          <w:color w:val="334155"/>
          <w:sz w:val="19"/>
        </w:rPr>
        <w:t>Sửa lỗi logic trong commands/sarif.go để scanner tiếp nhận chính xác tham số đường dẫn vị trí (positional path argument), cho phép quét từng microservice riêng biệt hoặc toàn bộ kho mã nguồn.</w:t>
      </w:r>
    </w:p>
    <w:p>
      <w:pPr>
        <w:keepNext/>
        <w:spacing w:before="160" w:after="80"/>
      </w:pPr>
      <w:r>
        <w:rPr>
          <w:rFonts w:ascii="Calibri" w:hAnsi="Calibri"/>
          <w:b/>
          <w:color w:val="2563EB"/>
          <w:sz w:val="22"/>
        </w:rPr>
        <w:t>4.3. Thiết kế Bộ 5 Kịch bản PoC Thực nghiệm SAST Đa dạng trên Go Microservices</w:t>
      </w:r>
    </w:p>
    <w:p>
      <w:pPr>
        <w:spacing w:after="80" w:line="276" w:lineRule="auto"/>
      </w:pPr>
      <w:r>
        <w:t>Để chứng minh năng lực phát hiện toàn diện của Opengrep Engine trên môi trường thực tế thay vì chỉ kiểm thử một vi phạm cấu hình đơn lẻ, nhóm đề tài đã thiết kế và triển khai một bộ thử nghiệm chuẩn hóa gồm 5 kịch bản lỗ hổng bảo mật thực tế (PoC) thường gặp nhất trong kiến trúc Microservices viết bằng ngôn ngữ Go. Toàn bộ các vi phạm này được cấu trúc trong tập tin mã nguồn thực nghiệm services/user-service/sast_deep_poc_fixtures.go và được kiểm soát chặt chẽ bởi bộ quy tắc Opengrep YAML chuyên dụng tại core/templates/sast/deep-sast-rules.yaml:</w:t>
      </w:r>
    </w:p>
    <w:p>
      <w:pPr>
        <w:keepNext/>
        <w:spacing w:before="120" w:after="60"/>
      </w:pPr>
      <w:r>
        <w:rPr>
          <w:rFonts w:ascii="Calibri" w:hAnsi="Calibri"/>
          <w:b/>
          <w:color w:val="1E40AF"/>
          <w:sz w:val="19"/>
        </w:rPr>
        <w:t>Bảng 5.1: Danh mục 5 kịch bản PoC kiểm thử tĩnh (SAST)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964"/>
        <w:gridCol w:w="2964"/>
        <w:gridCol w:w="2964"/>
        <w:gridCol w:w="2964"/>
        <w:gridCol w:w="2964"/>
      </w:tblGrid>
      <w:tr>
        <w:trPr>
          <w:cantSplit/>
          <w:tblHeader/>
        </w:trPr>
        <w:tc>
          <w:tcPr>
            <w:tcW w:type="dxa" w:w="2964"/>
            <w:shd w:fill="1E40AF"/>
            <w:tcMar>
              <w:top w:w="60" w:type="dxa"/>
              <w:bottom w:w="60" w:type="dxa"/>
              <w:left w:w="60" w:type="dxa"/>
              <w:right w:w="60" w:type="dxa"/>
            </w:tcMar>
          </w:tcPr>
          <w:p>
            <w:pPr>
              <w:spacing w:after="0"/>
            </w:pPr>
            <w:r>
              <w:rPr>
                <w:rFonts w:ascii="Calibri" w:hAnsi="Calibri"/>
                <w:b/>
                <w:color w:val="FFFFFF"/>
                <w:sz w:val="17"/>
              </w:rPr>
              <w:t>Mã Kịch bản</w:t>
            </w:r>
          </w:p>
        </w:tc>
        <w:tc>
          <w:tcPr>
            <w:tcW w:type="dxa" w:w="2964"/>
            <w:shd w:fill="1E40AF"/>
            <w:tcMar>
              <w:top w:w="60" w:type="dxa"/>
              <w:bottom w:w="60" w:type="dxa"/>
              <w:left w:w="60" w:type="dxa"/>
              <w:right w:w="60" w:type="dxa"/>
            </w:tcMar>
          </w:tcPr>
          <w:p>
            <w:pPr>
              <w:spacing w:after="0"/>
            </w:pPr>
            <w:r>
              <w:rPr>
                <w:rFonts w:ascii="Calibri" w:hAnsi="Calibri"/>
                <w:b/>
                <w:color w:val="FFFFFF"/>
                <w:sz w:val="17"/>
              </w:rPr>
              <w:t>Tên Lỗ hổng &amp; Mã Quy tắc (Rule ID)</w:t>
            </w:r>
          </w:p>
        </w:tc>
        <w:tc>
          <w:tcPr>
            <w:tcW w:type="dxa" w:w="2964"/>
            <w:shd w:fill="1E40AF"/>
            <w:tcMar>
              <w:top w:w="60" w:type="dxa"/>
              <w:bottom w:w="60" w:type="dxa"/>
              <w:left w:w="60" w:type="dxa"/>
              <w:right w:w="60" w:type="dxa"/>
            </w:tcMar>
          </w:tcPr>
          <w:p>
            <w:pPr>
              <w:spacing w:after="0"/>
            </w:pPr>
            <w:r>
              <w:rPr>
                <w:rFonts w:ascii="Calibri" w:hAnsi="Calibri"/>
                <w:b/>
                <w:color w:val="FFFFFF"/>
                <w:sz w:val="17"/>
              </w:rPr>
              <w:t>Phân loại Chuẩn Quốc tế (CWE / OWASP)</w:t>
            </w:r>
          </w:p>
        </w:tc>
        <w:tc>
          <w:tcPr>
            <w:tcW w:type="dxa" w:w="2964"/>
            <w:shd w:fill="1E40AF"/>
            <w:tcMar>
              <w:top w:w="60" w:type="dxa"/>
              <w:bottom w:w="60" w:type="dxa"/>
              <w:left w:w="60" w:type="dxa"/>
              <w:right w:w="60" w:type="dxa"/>
            </w:tcMar>
          </w:tcPr>
          <w:p>
            <w:pPr>
              <w:spacing w:after="0"/>
            </w:pPr>
            <w:r>
              <w:rPr>
                <w:rFonts w:ascii="Calibri" w:hAnsi="Calibri"/>
                <w:b/>
                <w:color w:val="FFFFFF"/>
                <w:sz w:val="17"/>
              </w:rPr>
              <w:t>Mức độ</w:t>
            </w:r>
          </w:p>
        </w:tc>
        <w:tc>
          <w:tcPr>
            <w:tcW w:type="dxa" w:w="2964"/>
            <w:shd w:fill="1E40AF"/>
            <w:tcMar>
              <w:top w:w="60" w:type="dxa"/>
              <w:bottom w:w="60" w:type="dxa"/>
              <w:left w:w="60" w:type="dxa"/>
              <w:right w:w="60" w:type="dxa"/>
            </w:tcMar>
          </w:tcPr>
          <w:p>
            <w:pPr>
              <w:spacing w:after="0"/>
            </w:pPr>
            <w:r>
              <w:rPr>
                <w:rFonts w:ascii="Calibri" w:hAnsi="Calibri"/>
                <w:b/>
                <w:color w:val="FFFFFF"/>
                <w:sz w:val="17"/>
              </w:rPr>
              <w:t>Đoạn Mã Vi phạm Thực nghiệm (Code Snippet)</w:t>
            </w:r>
          </w:p>
        </w:tc>
      </w:tr>
      <w:tr>
        <w:trPr>
          <w:cantSplit/>
        </w:trPr>
        <w:tc>
          <w:tcPr>
            <w:tcW w:type="dxa" w:w="1152"/>
            <w:shd w:fill="FFFFFF"/>
            <w:tcMar>
              <w:top w:w="45" w:type="dxa"/>
              <w:bottom w:w="45" w:type="dxa"/>
              <w:left w:w="60" w:type="dxa"/>
              <w:right w:w="60" w:type="dxa"/>
            </w:tcMar>
          </w:tcPr>
          <w:p>
            <w:pPr>
              <w:spacing w:after="0" w:line="276" w:lineRule="auto"/>
            </w:pPr>
            <w:r>
              <w:rPr>
                <w:rFonts w:ascii="Calibri" w:hAnsi="Calibri"/>
                <w:b/>
                <w:color w:val="0F172A"/>
                <w:sz w:val="16"/>
              </w:rPr>
              <w:t>PoC 1</w:t>
            </w:r>
          </w:p>
        </w:tc>
        <w:tc>
          <w:tcPr>
            <w:tcW w:type="dxa" w:w="2592"/>
            <w:shd w:fill="FFFFFF"/>
            <w:tcMar>
              <w:top w:w="45" w:type="dxa"/>
              <w:bottom w:w="45" w:type="dxa"/>
              <w:left w:w="60" w:type="dxa"/>
              <w:right w:w="60" w:type="dxa"/>
            </w:tcMar>
          </w:tcPr>
          <w:p>
            <w:pPr>
              <w:spacing w:after="0" w:line="276" w:lineRule="auto"/>
            </w:pPr>
            <w:r>
              <w:rPr>
                <w:rFonts w:ascii="Calibri" w:hAnsi="Calibri"/>
                <w:sz w:val="16"/>
              </w:rPr>
              <w:t>go-tls-insecure-minversion</w:t>
              <w:br/>
              <w:t>(Dùng Giao thức TLS Cũ, Không An toàn)</w:t>
            </w:r>
          </w:p>
        </w:tc>
        <w:tc>
          <w:tcPr>
            <w:tcW w:type="dxa" w:w="2592"/>
            <w:shd w:fill="FFFFFF"/>
            <w:tcMar>
              <w:top w:w="45" w:type="dxa"/>
              <w:bottom w:w="45" w:type="dxa"/>
              <w:left w:w="60" w:type="dxa"/>
              <w:right w:w="60" w:type="dxa"/>
            </w:tcMar>
          </w:tcPr>
          <w:p>
            <w:pPr>
              <w:spacing w:after="0" w:line="276" w:lineRule="auto"/>
            </w:pPr>
            <w:r>
              <w:rPr>
                <w:rFonts w:ascii="Calibri" w:hAnsi="Calibri"/>
                <w:sz w:val="16"/>
              </w:rPr>
              <w:t>CWE-326 (Inadequate Encryption)</w:t>
              <w:br/>
              <w:t>CWE-327 (Broken Crypto Algorithm)</w:t>
              <w:br/>
              <w:t>OWASP A02:2021 (Cryptographic Failures)</w:t>
            </w:r>
          </w:p>
        </w:tc>
        <w:tc>
          <w:tcPr>
            <w:tcW w:type="dxa" w:w="1152"/>
            <w:shd w:fill="FFFFFF"/>
            <w:tcMar>
              <w:top w:w="45" w:type="dxa"/>
              <w:bottom w:w="45" w:type="dxa"/>
              <w:left w:w="60" w:type="dxa"/>
              <w:right w:w="60" w:type="dxa"/>
            </w:tcMar>
          </w:tcPr>
          <w:p>
            <w:pPr>
              <w:spacing w:after="0" w:line="276" w:lineRule="auto"/>
            </w:pPr>
            <w:r>
              <w:rPr>
                <w:rFonts w:ascii="Calibri" w:hAnsi="Calibri"/>
                <w:b/>
                <w:color w:val="D97706"/>
                <w:sz w:val="16"/>
              </w:rPr>
              <w:t>HIGH</w:t>
            </w:r>
          </w:p>
        </w:tc>
        <w:tc>
          <w:tcPr>
            <w:tcW w:type="dxa" w:w="2880"/>
            <w:shd w:fill="FFFFFF"/>
            <w:tcMar>
              <w:top w:w="45" w:type="dxa"/>
              <w:bottom w:w="45" w:type="dxa"/>
              <w:left w:w="60" w:type="dxa"/>
              <w:right w:w="60" w:type="dxa"/>
            </w:tcMar>
          </w:tcPr>
          <w:p>
            <w:pPr>
              <w:spacing w:after="0" w:line="276" w:lineRule="auto"/>
            </w:pPr>
            <w:r>
              <w:rPr>
                <w:rFonts w:ascii="Calibri" w:hAnsi="Calibri"/>
                <w:sz w:val="16"/>
              </w:rPr>
              <w:t>return &amp;tls.Config{</w:t>
              <w:br/>
              <w:t xml:space="preserve">    MinVersion: tls.VersionTLS10,</w:t>
              <w:br/>
              <w:t>}</w:t>
            </w:r>
          </w:p>
        </w:tc>
      </w:tr>
      <w:tr>
        <w:trPr>
          <w:cantSplit/>
        </w:trPr>
        <w:tc>
          <w:tcPr>
            <w:tcW w:type="dxa" w:w="1152"/>
            <w:shd w:fill="F8FAFC"/>
            <w:tcMar>
              <w:top w:w="45" w:type="dxa"/>
              <w:bottom w:w="45" w:type="dxa"/>
              <w:left w:w="60" w:type="dxa"/>
              <w:right w:w="60" w:type="dxa"/>
            </w:tcMar>
          </w:tcPr>
          <w:p>
            <w:pPr>
              <w:spacing w:after="0" w:line="276" w:lineRule="auto"/>
            </w:pPr>
            <w:r>
              <w:rPr>
                <w:rFonts w:ascii="Calibri" w:hAnsi="Calibri"/>
                <w:b/>
                <w:color w:val="0F172A"/>
                <w:sz w:val="16"/>
              </w:rPr>
              <w:t>PoC 2</w:t>
            </w:r>
          </w:p>
        </w:tc>
        <w:tc>
          <w:tcPr>
            <w:tcW w:type="dxa" w:w="2592"/>
            <w:shd w:fill="F8FAFC"/>
            <w:tcMar>
              <w:top w:w="45" w:type="dxa"/>
              <w:bottom w:w="45" w:type="dxa"/>
              <w:left w:w="60" w:type="dxa"/>
              <w:right w:w="60" w:type="dxa"/>
            </w:tcMar>
          </w:tcPr>
          <w:p>
            <w:pPr>
              <w:spacing w:after="0" w:line="276" w:lineRule="auto"/>
            </w:pPr>
            <w:r>
              <w:rPr>
                <w:rFonts w:ascii="Calibri" w:hAnsi="Calibri"/>
                <w:sz w:val="16"/>
              </w:rPr>
              <w:t>go-sql-raw-query-injection</w:t>
              <w:br/>
              <w:t>(Tiêm lệnh SQL qua Raw ORM Query)</w:t>
            </w:r>
          </w:p>
        </w:tc>
        <w:tc>
          <w:tcPr>
            <w:tcW w:type="dxa" w:w="2592"/>
            <w:shd w:fill="F8FAFC"/>
            <w:tcMar>
              <w:top w:w="45" w:type="dxa"/>
              <w:bottom w:w="45" w:type="dxa"/>
              <w:left w:w="60" w:type="dxa"/>
              <w:right w:w="60" w:type="dxa"/>
            </w:tcMar>
          </w:tcPr>
          <w:p>
            <w:pPr>
              <w:spacing w:after="0" w:line="276" w:lineRule="auto"/>
            </w:pPr>
            <w:r>
              <w:rPr>
                <w:rFonts w:ascii="Calibri" w:hAnsi="Calibri"/>
                <w:sz w:val="16"/>
              </w:rPr>
              <w:t>CWE-89 (SQL Injection)</w:t>
              <w:br/>
              <w:t>OWASP A03:2021 (Injection)</w:t>
            </w:r>
          </w:p>
        </w:tc>
        <w:tc>
          <w:tcPr>
            <w:tcW w:type="dxa" w:w="1152"/>
            <w:shd w:fill="F8FAFC"/>
            <w:tcMar>
              <w:top w:w="45" w:type="dxa"/>
              <w:bottom w:w="45" w:type="dxa"/>
              <w:left w:w="60" w:type="dxa"/>
              <w:right w:w="60" w:type="dxa"/>
            </w:tcMar>
          </w:tcPr>
          <w:p>
            <w:pPr>
              <w:spacing w:after="0" w:line="276" w:lineRule="auto"/>
            </w:pPr>
            <w:r>
              <w:rPr>
                <w:rFonts w:ascii="Calibri" w:hAnsi="Calibri"/>
                <w:b/>
                <w:color w:val="DC2626"/>
                <w:sz w:val="16"/>
              </w:rPr>
              <w:t>CRITICAL</w:t>
            </w:r>
          </w:p>
        </w:tc>
        <w:tc>
          <w:tcPr>
            <w:tcW w:type="dxa" w:w="2880"/>
            <w:shd w:fill="F8FAFC"/>
            <w:tcMar>
              <w:top w:w="45" w:type="dxa"/>
              <w:bottom w:w="45" w:type="dxa"/>
              <w:left w:w="60" w:type="dxa"/>
              <w:right w:w="60" w:type="dxa"/>
            </w:tcMar>
          </w:tcPr>
          <w:p>
            <w:pPr>
              <w:spacing w:after="0" w:line="276" w:lineRule="auto"/>
            </w:pPr>
            <w:r>
              <w:rPr>
                <w:rFonts w:ascii="Calibri" w:hAnsi="Calibri"/>
                <w:sz w:val="16"/>
              </w:rPr>
              <w:t>query := fmt.Sprintf("SELECT id... WHERE username = '%s'", username)</w:t>
              <w:br/>
              <w:t>return db.Query(query)</w:t>
            </w:r>
          </w:p>
        </w:tc>
      </w:tr>
      <w:tr>
        <w:trPr>
          <w:cantSplit/>
        </w:trPr>
        <w:tc>
          <w:tcPr>
            <w:tcW w:type="dxa" w:w="1152"/>
            <w:shd w:fill="FFFFFF"/>
            <w:tcMar>
              <w:top w:w="45" w:type="dxa"/>
              <w:bottom w:w="45" w:type="dxa"/>
              <w:left w:w="60" w:type="dxa"/>
              <w:right w:w="60" w:type="dxa"/>
            </w:tcMar>
          </w:tcPr>
          <w:p>
            <w:pPr>
              <w:spacing w:after="0" w:line="276" w:lineRule="auto"/>
            </w:pPr>
            <w:r>
              <w:rPr>
                <w:rFonts w:ascii="Calibri" w:hAnsi="Calibri"/>
                <w:b/>
                <w:color w:val="0F172A"/>
                <w:sz w:val="16"/>
              </w:rPr>
              <w:t>PoC 3</w:t>
            </w:r>
          </w:p>
        </w:tc>
        <w:tc>
          <w:tcPr>
            <w:tcW w:type="dxa" w:w="2592"/>
            <w:shd w:fill="FFFFFF"/>
            <w:tcMar>
              <w:top w:w="45" w:type="dxa"/>
              <w:bottom w:w="45" w:type="dxa"/>
              <w:left w:w="60" w:type="dxa"/>
              <w:right w:w="60" w:type="dxa"/>
            </w:tcMar>
          </w:tcPr>
          <w:p>
            <w:pPr>
              <w:spacing w:after="0" w:line="276" w:lineRule="auto"/>
            </w:pPr>
            <w:r>
              <w:rPr>
                <w:rFonts w:ascii="Calibri" w:hAnsi="Calibri"/>
                <w:sz w:val="16"/>
              </w:rPr>
              <w:t>go-jwt-none-algorithm-hardcoded-secret</w:t>
              <w:br/>
              <w:t>(Xác thực JWT 'None' &amp; Hardcoded Secret)</w:t>
            </w:r>
          </w:p>
        </w:tc>
        <w:tc>
          <w:tcPr>
            <w:tcW w:type="dxa" w:w="2592"/>
            <w:shd w:fill="FFFFFF"/>
            <w:tcMar>
              <w:top w:w="45" w:type="dxa"/>
              <w:bottom w:w="45" w:type="dxa"/>
              <w:left w:w="60" w:type="dxa"/>
              <w:right w:w="60" w:type="dxa"/>
            </w:tcMar>
          </w:tcPr>
          <w:p>
            <w:pPr>
              <w:spacing w:after="0" w:line="276" w:lineRule="auto"/>
            </w:pPr>
            <w:r>
              <w:rPr>
                <w:rFonts w:ascii="Calibri" w:hAnsi="Calibri"/>
                <w:sz w:val="16"/>
              </w:rPr>
              <w:t>CWE-347 (Improper Signature Verification)</w:t>
              <w:br/>
              <w:t>CWE-798 (Hard-coded Credentials)</w:t>
              <w:br/>
              <w:t>OWASP A07:2021 (Auth Failures)</w:t>
            </w:r>
          </w:p>
        </w:tc>
        <w:tc>
          <w:tcPr>
            <w:tcW w:type="dxa" w:w="1152"/>
            <w:shd w:fill="FFFFFF"/>
            <w:tcMar>
              <w:top w:w="45" w:type="dxa"/>
              <w:bottom w:w="45" w:type="dxa"/>
              <w:left w:w="60" w:type="dxa"/>
              <w:right w:w="60" w:type="dxa"/>
            </w:tcMar>
          </w:tcPr>
          <w:p>
            <w:pPr>
              <w:spacing w:after="0" w:line="276" w:lineRule="auto"/>
            </w:pPr>
            <w:r>
              <w:rPr>
                <w:rFonts w:ascii="Calibri" w:hAnsi="Calibri"/>
                <w:b/>
                <w:color w:val="DC2626"/>
                <w:sz w:val="16"/>
              </w:rPr>
              <w:t>CRITICAL</w:t>
            </w:r>
          </w:p>
        </w:tc>
        <w:tc>
          <w:tcPr>
            <w:tcW w:type="dxa" w:w="2880"/>
            <w:shd w:fill="FFFFFF"/>
            <w:tcMar>
              <w:top w:w="45" w:type="dxa"/>
              <w:bottom w:w="45" w:type="dxa"/>
              <w:left w:w="60" w:type="dxa"/>
              <w:right w:w="60" w:type="dxa"/>
            </w:tcMar>
          </w:tcPr>
          <w:p>
            <w:pPr>
              <w:spacing w:after="0" w:line="276" w:lineRule="auto"/>
            </w:pPr>
            <w:r>
              <w:rPr>
                <w:rFonts w:ascii="Calibri" w:hAnsi="Calibri"/>
                <w:sz w:val="16"/>
              </w:rPr>
              <w:t>token := jwt.NewWithClaims(jwt.SigningMethodNone, claims)</w:t>
              <w:br/>
              <w:t>return token.SignedString(jwt.UnsafeAllowNoneSignatureType)</w:t>
            </w:r>
          </w:p>
        </w:tc>
      </w:tr>
      <w:tr>
        <w:trPr>
          <w:cantSplit/>
        </w:trPr>
        <w:tc>
          <w:tcPr>
            <w:tcW w:type="dxa" w:w="1152"/>
            <w:shd w:fill="F8FAFC"/>
            <w:tcMar>
              <w:top w:w="45" w:type="dxa"/>
              <w:bottom w:w="45" w:type="dxa"/>
              <w:left w:w="60" w:type="dxa"/>
              <w:right w:w="60" w:type="dxa"/>
            </w:tcMar>
          </w:tcPr>
          <w:p>
            <w:pPr>
              <w:spacing w:after="0" w:line="276" w:lineRule="auto"/>
            </w:pPr>
            <w:r>
              <w:rPr>
                <w:rFonts w:ascii="Calibri" w:hAnsi="Calibri"/>
                <w:b/>
                <w:color w:val="0F172A"/>
                <w:sz w:val="16"/>
              </w:rPr>
              <w:t>PoC 4</w:t>
            </w:r>
          </w:p>
        </w:tc>
        <w:tc>
          <w:tcPr>
            <w:tcW w:type="dxa" w:w="2592"/>
            <w:shd w:fill="F8FAFC"/>
            <w:tcMar>
              <w:top w:w="45" w:type="dxa"/>
              <w:bottom w:w="45" w:type="dxa"/>
              <w:left w:w="60" w:type="dxa"/>
              <w:right w:w="60" w:type="dxa"/>
            </w:tcMar>
          </w:tcPr>
          <w:p>
            <w:pPr>
              <w:spacing w:after="0" w:line="276" w:lineRule="auto"/>
            </w:pPr>
            <w:r>
              <w:rPr>
                <w:rFonts w:ascii="Calibri" w:hAnsi="Calibri"/>
                <w:sz w:val="16"/>
              </w:rPr>
              <w:t>go-path-traversal-arbitrary-read</w:t>
              <w:br/>
              <w:t>(Duyệt đường dẫn Đọc tập tin Tùy ý)</w:t>
            </w:r>
          </w:p>
        </w:tc>
        <w:tc>
          <w:tcPr>
            <w:tcW w:type="dxa" w:w="2592"/>
            <w:shd w:fill="F8FAFC"/>
            <w:tcMar>
              <w:top w:w="45" w:type="dxa"/>
              <w:bottom w:w="45" w:type="dxa"/>
              <w:left w:w="60" w:type="dxa"/>
              <w:right w:w="60" w:type="dxa"/>
            </w:tcMar>
          </w:tcPr>
          <w:p>
            <w:pPr>
              <w:spacing w:after="0" w:line="276" w:lineRule="auto"/>
            </w:pPr>
            <w:r>
              <w:rPr>
                <w:rFonts w:ascii="Calibri" w:hAnsi="Calibri"/>
                <w:sz w:val="16"/>
              </w:rPr>
              <w:t>CWE-22 (Path Traversal)</w:t>
              <w:br/>
              <w:t>OWASP A01:2021 (Broken Access Control)</w:t>
            </w:r>
          </w:p>
        </w:tc>
        <w:tc>
          <w:tcPr>
            <w:tcW w:type="dxa" w:w="1152"/>
            <w:shd w:fill="F8FAFC"/>
            <w:tcMar>
              <w:top w:w="45" w:type="dxa"/>
              <w:bottom w:w="45" w:type="dxa"/>
              <w:left w:w="60" w:type="dxa"/>
              <w:right w:w="60" w:type="dxa"/>
            </w:tcMar>
          </w:tcPr>
          <w:p>
            <w:pPr>
              <w:spacing w:after="0" w:line="276" w:lineRule="auto"/>
            </w:pPr>
            <w:r>
              <w:rPr>
                <w:rFonts w:ascii="Calibri" w:hAnsi="Calibri"/>
                <w:b/>
                <w:color w:val="D97706"/>
                <w:sz w:val="16"/>
              </w:rPr>
              <w:t>HIGH</w:t>
            </w:r>
          </w:p>
        </w:tc>
        <w:tc>
          <w:tcPr>
            <w:tcW w:type="dxa" w:w="2880"/>
            <w:shd w:fill="F8FAFC"/>
            <w:tcMar>
              <w:top w:w="45" w:type="dxa"/>
              <w:bottom w:w="45" w:type="dxa"/>
              <w:left w:w="60" w:type="dxa"/>
              <w:right w:w="60" w:type="dxa"/>
            </w:tcMar>
          </w:tcPr>
          <w:p>
            <w:pPr>
              <w:spacing w:after="0" w:line="276" w:lineRule="auto"/>
            </w:pPr>
            <w:r>
              <w:rPr>
                <w:rFonts w:ascii="Calibri" w:hAnsi="Calibri"/>
                <w:sz w:val="16"/>
              </w:rPr>
              <w:t>targetPath := filepath.Join(baseDir, filename)</w:t>
              <w:br/>
              <w:t>return os.ReadFile(targetPath)</w:t>
            </w:r>
          </w:p>
        </w:tc>
      </w:tr>
      <w:tr>
        <w:trPr>
          <w:cantSplit/>
        </w:trPr>
        <w:tc>
          <w:tcPr>
            <w:tcW w:type="dxa" w:w="1152"/>
            <w:shd w:fill="FFFFFF"/>
            <w:tcMar>
              <w:top w:w="45" w:type="dxa"/>
              <w:bottom w:w="45" w:type="dxa"/>
              <w:left w:w="60" w:type="dxa"/>
              <w:right w:w="60" w:type="dxa"/>
            </w:tcMar>
          </w:tcPr>
          <w:p>
            <w:pPr>
              <w:spacing w:after="0" w:line="276" w:lineRule="auto"/>
            </w:pPr>
            <w:r>
              <w:rPr>
                <w:rFonts w:ascii="Calibri" w:hAnsi="Calibri"/>
                <w:b/>
                <w:color w:val="0F172A"/>
                <w:sz w:val="16"/>
              </w:rPr>
              <w:t>PoC 5</w:t>
            </w:r>
          </w:p>
        </w:tc>
        <w:tc>
          <w:tcPr>
            <w:tcW w:type="dxa" w:w="2592"/>
            <w:shd w:fill="FFFFFF"/>
            <w:tcMar>
              <w:top w:w="45" w:type="dxa"/>
              <w:bottom w:w="45" w:type="dxa"/>
              <w:left w:w="60" w:type="dxa"/>
              <w:right w:w="60" w:type="dxa"/>
            </w:tcMar>
          </w:tcPr>
          <w:p>
            <w:pPr>
              <w:spacing w:after="0" w:line="276" w:lineRule="auto"/>
            </w:pPr>
            <w:r>
              <w:rPr>
                <w:rFonts w:ascii="Calibri" w:hAnsi="Calibri"/>
                <w:sz w:val="16"/>
              </w:rPr>
              <w:t>go-concurrency-unbounded-goroutine-dos</w:t>
              <w:br/>
              <w:t>(Khởi tạo Goroutine Ồ ạt Gây Cạn kiệt)</w:t>
            </w:r>
          </w:p>
        </w:tc>
        <w:tc>
          <w:tcPr>
            <w:tcW w:type="dxa" w:w="2592"/>
            <w:shd w:fill="FFFFFF"/>
            <w:tcMar>
              <w:top w:w="45" w:type="dxa"/>
              <w:bottom w:w="45" w:type="dxa"/>
              <w:left w:w="60" w:type="dxa"/>
              <w:right w:w="60" w:type="dxa"/>
            </w:tcMar>
          </w:tcPr>
          <w:p>
            <w:pPr>
              <w:spacing w:after="0" w:line="276" w:lineRule="auto"/>
            </w:pPr>
            <w:r>
              <w:rPr>
                <w:rFonts w:ascii="Calibri" w:hAnsi="Calibri"/>
                <w:sz w:val="16"/>
              </w:rPr>
              <w:t>CWE-400 (Uncontrolled Resource Consumption)</w:t>
              <w:br/>
              <w:t>CWE-362 (Concurrent Synchronization)</w:t>
              <w:br/>
              <w:t>OWASP A05:2021 (Security Misconfiguration)</w:t>
            </w:r>
          </w:p>
        </w:tc>
        <w:tc>
          <w:tcPr>
            <w:tcW w:type="dxa" w:w="1152"/>
            <w:shd w:fill="FFFFFF"/>
            <w:tcMar>
              <w:top w:w="45" w:type="dxa"/>
              <w:bottom w:w="45" w:type="dxa"/>
              <w:left w:w="60" w:type="dxa"/>
              <w:right w:w="60" w:type="dxa"/>
            </w:tcMar>
          </w:tcPr>
          <w:p>
            <w:pPr>
              <w:spacing w:after="0" w:line="276" w:lineRule="auto"/>
            </w:pPr>
            <w:r>
              <w:rPr>
                <w:rFonts w:ascii="Calibri" w:hAnsi="Calibri"/>
                <w:b/>
                <w:color w:val="2563EB"/>
                <w:sz w:val="16"/>
              </w:rPr>
              <w:t>MEDIUM</w:t>
            </w:r>
          </w:p>
        </w:tc>
        <w:tc>
          <w:tcPr>
            <w:tcW w:type="dxa" w:w="2880"/>
            <w:shd w:fill="FFFFFF"/>
            <w:tcMar>
              <w:top w:w="45" w:type="dxa"/>
              <w:bottom w:w="45" w:type="dxa"/>
              <w:left w:w="60" w:type="dxa"/>
              <w:right w:w="60" w:type="dxa"/>
            </w:tcMar>
          </w:tcPr>
          <w:p>
            <w:pPr>
              <w:spacing w:after="0" w:line="276" w:lineRule="auto"/>
            </w:pPr>
            <w:r>
              <w:rPr>
                <w:rFonts w:ascii="Calibri" w:hAnsi="Calibri"/>
                <w:sz w:val="16"/>
              </w:rPr>
              <w:t>for _, req := range requests {</w:t>
              <w:br/>
              <w:t xml:space="preserve">    go func(payload string) { ... }(req)</w:t>
              <w:br/>
              <w:t>}</w:t>
            </w:r>
          </w:p>
        </w:tc>
      </w:tr>
    </w:tbl>
    <w:p>
      <w:pPr>
        <w:spacing w:after="120"/>
      </w:pPr>
    </w:p>
    <w:p>
      <w:pPr>
        <w:spacing w:before="80" w:after="80" w:line="276" w:lineRule="auto"/>
      </w:pPr>
      <w:r>
        <w:t>Phân tích chi tiết 5 kịch bản thực nghiệm phát hiện lỗ hổng: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1 — Dùng Giao thức TLS Cũ, Không An toàn (go-tls-insecure-minversion): </w:t>
      </w:r>
      <w:r>
        <w:rPr>
          <w:rFonts w:ascii="Calibri" w:hAnsi="Calibri"/>
          <w:color w:val="334155"/>
          <w:sz w:val="19"/>
        </w:rPr>
        <w:t>Hàm ConfigureInsecureTLS() cấu hình TLS với MinVersion: tls.VersionTLS10. Giao thức TLS 1.0 và 1.1 đã bị khai tử do tồn tại các điểm yếu mật mã cho phép kẻ tấn công thực hiện tấn công hạ cấp (Downgrade Attack) và giải mã lưu lượng (POODLE, BEAST). Opengrep sử dụng toán tử pattern-either bắt trúng cấu trúc &amp;tls.Config{} chứa MinVersion yếu và cảnh báo mức độ HIGH (CWE-326 / CWE-327). Khắc phục: Nâng cấp tối thiểu lên tls.VersionTLS13.</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2 — Tiêm lệnh SQL qua Raw ORM Query (go-sql-raw-query-injection): </w:t>
      </w:r>
      <w:r>
        <w:rPr>
          <w:rFonts w:ascii="Calibri" w:hAnsi="Calibri"/>
          <w:color w:val="334155"/>
          <w:sz w:val="19"/>
        </w:rPr>
        <w:t>Hàm GetUserUnsafeRawSQL() sử dụng fmt.Sprintf nối trực tiếp chuỗi biến username vào câu truy vấn db.Query(). Kẻ tấn công có thể chèn chuỗi điều khiển (' OR '1'='1) để vượt qua xác thực hoặc trích xuất dữ liệu cơ sở dữ liệu. Opengrep bắt mẫu phân tích cú pháp AST và cảnh báo mức độ CRITICAL (CWE-89 / OWASP A03). Khắc phục: Áp dụng Parameterized Query với db.Query('SELECT ... WHERE username = ?', username).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3 — Lỗ hổng Xác thực JWT Thuật toán 'None' (go-jwt-none-algorithm-hardcoded-secret): </w:t>
      </w:r>
      <w:r>
        <w:rPr>
          <w:rFonts w:ascii="Calibri" w:hAnsi="Calibri"/>
          <w:color w:val="334155"/>
          <w:sz w:val="19"/>
        </w:rPr>
        <w:t>Hàm GenerateInsecureToken() cấp phát JWT sử dụng thuật toán jwt.SigningMethodNone. Khi dịch vụ giải mã không kiểm tra thuật toán, kẻ tấn công có thể tự tạo payload chứa đặc quyền admin mà không cần chữ ký số. Opengrep bắt trúng hằng số SigningMethodNone và cảnh báo mức độ CRITICAL (CWE-347 / CWE-798). Khắc phục: Ép buộc sử dụng chữ ký bất đối xứng an toàn (RS256/EdDSA) và cấm thuật toán None.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4 — Duyệt Đường dẫn Tập tin Tùy ý (go-path-traversal-arbitrary-read): </w:t>
      </w:r>
      <w:r>
        <w:rPr>
          <w:rFonts w:ascii="Calibri" w:hAnsi="Calibri"/>
          <w:color w:val="334155"/>
          <w:sz w:val="19"/>
        </w:rPr>
        <w:t>Hàm ReadUserAvatarUnsafe() ghép đường dẫn bằng filepath.Join() và trực tiếp đọc dữ liệu bằng os.ReadFile(). Do filepath.Join không ngăn chặn ../, kẻ tấn công có thể đọc trộm tập tin nhạy cảm máy chủ (/etc/passwd hoặc Kubernetes ServiceAccount Token). Opengrep cảnh báo mức độ HIGH (CWE-22 / OWASP A01). Khắc phục: Kiểm tra chuỗi sau filepath.Clean() và xác thực tiền tố thư mục cho phép.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5 — Lỗ hổng Concurrency DoS do Cạn kiệt Tài nguyên (go-concurrency-unbounded-goroutine-dos): </w:t>
      </w:r>
      <w:r>
        <w:rPr>
          <w:rFonts w:ascii="Calibri" w:hAnsi="Calibri"/>
          <w:color w:val="334155"/>
          <w:sz w:val="19"/>
        </w:rPr>
        <w:t>Hàm SpawnUnboundedWorkers() lặp qua mảng yêu cầu và liên tục khởi tạo go func() không giới hạn. Khi gặp tải lớn, số lượng Goroutine bùng nổ gây tràn bộ nhớ stack và sập tiến trình (OOM Killer). Opengrep cảnh báo mức độ MEDIUM (CWE-400 / CWE-362). Khắc phục: Sử dụng Worker Pool hoặc Semaphore có kích thước cố định.</w:t>
      </w:r>
    </w:p>
    <w:p>
      <w:pPr>
        <w:keepNext/>
        <w:spacing w:before="160" w:after="80"/>
      </w:pPr>
      <w:r>
        <w:rPr>
          <w:rFonts w:ascii="Calibri" w:hAnsi="Calibri"/>
          <w:b/>
          <w:color w:val="2563EB"/>
          <w:sz w:val="22"/>
        </w:rPr>
        <w:t>4.4. Đo đạc Định lượng Thực nghiệm, Chuẩn hóa SARIF và Kích hoạt Policy Gate</w:t>
      </w:r>
    </w:p>
    <w:p>
      <w:pPr>
        <w:spacing w:after="80" w:line="276" w:lineRule="auto"/>
      </w:pPr>
      <w:r>
        <w:t>Nhóm đề tài đã thực thi kịch bản đo đạc định lượng thực nghiệm độc lập thông qua công cụ điều phối scripts/run_deep_sast_experiment.py. Kịch bản tiến hành đo lường chính xác các chỉ số vận hành của Opengrep trên microservice user-service và đối chứng trực tiếp với Semgrep Upstream:</w:t>
      </w:r>
    </w:p>
    <w:p>
      <w:pPr>
        <w:keepNext/>
        <w:spacing w:before="200" w:after="80"/>
        <w:jc w:val="center"/>
      </w:pPr>
      <w:r>
        <w:drawing>
          <wp:inline xmlns:a="http://schemas.openxmlformats.org/drawingml/2006/main" xmlns:pic="http://schemas.openxmlformats.org/drawingml/2006/picture">
            <wp:extent cx="5943600" cy="1942573"/>
            <wp:docPr id="18" name="Picture 18"/>
            <wp:cNvGraphicFramePr>
              <a:graphicFrameLocks noChangeAspect="1"/>
            </wp:cNvGraphicFramePr>
            <a:graphic>
              <a:graphicData uri="http://schemas.openxmlformats.org/drawingml/2006/picture">
                <pic:pic>
                  <pic:nvPicPr>
                    <pic:cNvPr id="0" name="sast_semgrep_vs_opengrep_chart.png"/>
                    <pic:cNvPicPr/>
                  </pic:nvPicPr>
                  <pic:blipFill>
                    <a:blip r:embed="rId44"/>
                    <a:stretch>
                      <a:fillRect/>
                    </a:stretch>
                  </pic:blipFill>
                  <pic:spPr>
                    <a:xfrm>
                      <a:off x="0" y="0"/>
                      <a:ext cx="5943600" cy="1942573"/>
                    </a:xfrm>
                    <a:prstGeom prst="rect"/>
                  </pic:spPr>
                </pic:pic>
              </a:graphicData>
            </a:graphic>
          </wp:inline>
        </w:drawing>
      </w:r>
    </w:p>
    <w:p>
      <w:pPr>
        <w:spacing w:before="0" w:after="240"/>
        <w:jc w:val="center"/>
      </w:pPr>
      <w:r>
        <w:rPr>
          <w:rFonts w:ascii="Calibri" w:hAnsi="Calibri"/>
          <w:i/>
          <w:color w:val="475569"/>
          <w:sz w:val="18"/>
        </w:rPr>
        <w:t>Hình 4.1: So sánh hiệu năng Semgrep Cloud và Opengrep Native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lượng Đo lường từ xa (Outbound Telemetry): </w:t>
      </w:r>
      <w:r>
        <w:rPr>
          <w:rFonts w:ascii="Calibri" w:hAnsi="Calibri"/>
          <w:color w:val="334155"/>
          <w:sz w:val="19"/>
        </w:rPr>
        <w:t>Semgrep Upstream gửi trung bình 142.4 KB dữ liệu ra máy chủ đám mây. Opengrep Native ghi nhận 0.0 KB (0 packets), chứng minh mức độ độc lập mạng tuyệt đối và loại trừ hoàn toàn nguy cơ rò rỉ mã nguồn ra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Mức Tiêu thụ Bộ nhớ RAM Đỉnh (Peak RSS Memory): </w:t>
      </w:r>
      <w:r>
        <w:rPr>
          <w:rFonts w:ascii="Calibri" w:hAnsi="Calibri"/>
          <w:color w:val="334155"/>
          <w:sz w:val="19"/>
        </w:rPr>
        <w:t>Semgrep đòi hỏi Python VM nên tiêu thụ tới 128.5 MB RAM. Opengrep Native chỉ tiêu thụ 33.84 MB RAM đỉnh, giúp tiết kiệm 73.7% bộ nhớ, tối ưu hóa khi vận hành trên các Kubernetes Runner Pod tài nguyên hẹp.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Rà soát trong Môi trường Mạng Cô lập (Cold Latency in Air-Gap): </w:t>
      </w:r>
      <w:r>
        <w:rPr>
          <w:rFonts w:ascii="Calibri" w:hAnsi="Calibri"/>
          <w:color w:val="334155"/>
          <w:sz w:val="19"/>
        </w:rPr>
        <w:t>Semgrep mất tới 4,250 ms do phải chờ đợi timeout các truy vấn DNS và Registry đám mây. Opengrep Native hoàn thành nạp luật và phân tích AST chỉ trong 2,223.22 ms (nhanh hơn 1.9 lần).</w:t>
      </w:r>
    </w:p>
    <w:p>
      <w:pPr>
        <w:keepNext/>
        <w:spacing w:before="200" w:after="80"/>
        <w:jc w:val="center"/>
      </w:pPr>
      <w:r>
        <w:drawing>
          <wp:inline xmlns:a="http://schemas.openxmlformats.org/drawingml/2006/main" xmlns:pic="http://schemas.openxmlformats.org/drawingml/2006/picture">
            <wp:extent cx="5943600" cy="4913718"/>
            <wp:docPr id="19" name="Picture 19"/>
            <wp:cNvGraphicFramePr>
              <a:graphicFrameLocks noChangeAspect="1"/>
            </wp:cNvGraphicFramePr>
            <a:graphic>
              <a:graphicData uri="http://schemas.openxmlformats.org/drawingml/2006/picture">
                <pic:pic>
                  <pic:nvPicPr>
                    <pic:cNvPr id="0" name="real_terminal_sast_opengrep_run.png"/>
                    <pic:cNvPicPr/>
                  </pic:nvPicPr>
                  <pic:blipFill>
                    <a:blip r:embed="rId45"/>
                    <a:stretch>
                      <a:fillRect/>
                    </a:stretch>
                  </pic:blipFill>
                  <pic:spPr>
                    <a:xfrm>
                      <a:off x="0" y="0"/>
                      <a:ext cx="5943600" cy="4913718"/>
                    </a:xfrm>
                    <a:prstGeom prst="rect"/>
                  </pic:spPr>
                </pic:pic>
              </a:graphicData>
            </a:graphic>
          </wp:inline>
        </w:drawing>
      </w:r>
    </w:p>
    <w:p>
      <w:pPr>
        <w:spacing w:before="0" w:after="240"/>
        <w:jc w:val="center"/>
      </w:pPr>
      <w:r>
        <w:rPr>
          <w:rFonts w:ascii="Calibri" w:hAnsi="Calibri"/>
          <w:i/>
          <w:color w:val="475569"/>
          <w:sz w:val="18"/>
        </w:rPr>
        <w:t>Hình 4.2: Quét SAST với Opengrep phát hiện 5 PoC trên PowerShell</w:t>
      </w:r>
    </w:p>
    <w:p>
      <w:pPr>
        <w:spacing w:before="80" w:after="80" w:line="276" w:lineRule="auto"/>
      </w:pPr>
      <w:r>
        <w:t>Chuẩn hóa Báo cáo OASIS SARIF v2.1.0 và Cơ chế Security Policy Gate: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Xuất bản Chuẩn hóa OASIS SARIF v2.1.0: </w:t>
      </w:r>
      <w:r>
        <w:rPr>
          <w:rFonts w:ascii="Calibri" w:hAnsi="Calibri"/>
          <w:color w:val="334155"/>
          <w:sz w:val="19"/>
        </w:rPr>
        <w:t>Toàn bộ 5 phát hiện vi phạm được Opengrep kết xuất tự động thành tập tin docs/sast_deep_detected_poc.sarif (dung lượng 12.5 KB) tuân thủ nghiêm ngặt lược đồ chuẩn quốc tế.</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và Nạp Dữ liệu Tập trung về Control Plane: </w:t>
      </w:r>
      <w:r>
        <w:rPr>
          <w:rFonts w:ascii="Calibri" w:hAnsi="Calibri"/>
          <w:color w:val="334155"/>
          <w:sz w:val="19"/>
        </w:rPr>
        <w:t>Báo cáo SARIF được Scanner CLI tự động ký số bằng Personal Access Token (PAT) và nạp lên DevGuard Control Plane (http://localhost:8080/api/v2/sarif-scan/) với định danh Scanner ID opengrep-sast gắn với tài sản thesis-microservices/core-services/user-auth-service.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Security Policy Gate (Chặn Pipeline): </w:t>
      </w:r>
      <w:r>
        <w:rPr>
          <w:rFonts w:ascii="Calibri" w:hAnsi="Calibri"/>
          <w:color w:val="334155"/>
          <w:sz w:val="19"/>
        </w:rPr>
        <w:t>Do phát hiện 2 lỗ hổng Critical (SQLi, JWT None) và 2 lỗ hổng High (Weak TLS, Path Traversal), lệnh devguard-scanner sast lập tức thoát với Exit Code 1, tự động bẻ gãy chu trình CI/CD và ngăn chặn tuyệt đối mã nguồn có lỗi lọt vào nhánh phát hành chính.</w:t>
      </w:r>
    </w:p>
    <w:p>
      <w:pPr>
        <w:keepNext/>
        <w:spacing w:before="200" w:after="80"/>
        <w:jc w:val="center"/>
      </w:pPr>
      <w:r>
        <w:drawing>
          <wp:inline xmlns:a="http://schemas.openxmlformats.org/drawingml/2006/main" xmlns:pic="http://schemas.openxmlformats.org/drawingml/2006/picture">
            <wp:extent cx="5943600" cy="2820114"/>
            <wp:docPr id="20" name="Picture 20"/>
            <wp:cNvGraphicFramePr>
              <a:graphicFrameLocks noChangeAspect="1"/>
            </wp:cNvGraphicFramePr>
            <a:graphic>
              <a:graphicData uri="http://schemas.openxmlformats.org/drawingml/2006/picture">
                <pic:pic>
                  <pic:nvPicPr>
                    <pic:cNvPr id="0" name="devguard_sast_code_risks.png"/>
                    <pic:cNvPicPr/>
                  </pic:nvPicPr>
                  <pic:blipFill>
                    <a:blip r:embed="rId46"/>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4.3: Quản lý rủi ro mã nguồn SAST trên Dashboard</w:t>
      </w:r>
    </w:p>
    <w:p>
      <w:pPr>
        <w:keepNext/>
        <w:spacing w:before="160" w:after="80"/>
      </w:pPr>
      <w:r>
        <w:rPr>
          <w:rFonts w:ascii="Calibri" w:hAnsi="Calibri"/>
          <w:b/>
          <w:color w:val="2563EB"/>
          <w:sz w:val="22"/>
        </w:rPr>
        <w:t>4.5. Thực nghiệm Rà soát SAST Độc lập trong Môi trường Cô lập Mạng 100% (Zero-Trust Air-Gapped Execution)</w:t>
      </w:r>
    </w:p>
    <w:p>
      <w:pPr>
        <w:spacing w:after="80" w:line="276" w:lineRule="auto"/>
      </w:pPr>
      <w:r>
        <w:t>Tuân thủ nghiêm ngặt chuẩn mực an ninh Zero-Trust và chỉ đạo thực nghiệm cô lập mạng, nhóm đề tài đã thiết lập một bài kiểm thử chuyên biệt để chạy lại toàn bộ 5 kịch bản PoC SAST trong điều kiện ngắt kết nối Internet 100% thông qua công cụ điều phối scripts/run_airgap_sast_experiment.py.</w:t>
      </w:r>
    </w:p>
    <w:p>
      <w:pPr>
        <w:keepNext/>
        <w:spacing w:before="200" w:after="80"/>
        <w:jc w:val="center"/>
      </w:pPr>
      <w:r>
        <w:drawing>
          <wp:inline xmlns:a="http://schemas.openxmlformats.org/drawingml/2006/main" xmlns:pic="http://schemas.openxmlformats.org/drawingml/2006/picture">
            <wp:extent cx="5943600" cy="3706009"/>
            <wp:docPr id="21" name="Picture 21"/>
            <wp:cNvGraphicFramePr>
              <a:graphicFrameLocks noChangeAspect="1"/>
            </wp:cNvGraphicFramePr>
            <a:graphic>
              <a:graphicData uri="http://schemas.openxmlformats.org/drawingml/2006/picture">
                <pic:pic>
                  <pic:nvPicPr>
                    <pic:cNvPr id="0" name="airgap_sast_zero_trust_architecture.png"/>
                    <pic:cNvPicPr/>
                  </pic:nvPicPr>
                  <pic:blipFill>
                    <a:blip r:embed="rId47"/>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4.4: So sánh kiến trúc SAST: Semgrep Cloud và Opengrep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4.5.1. Thiết lập &amp; Kiểm chứng Cô lập Mạng Đa tầng Trước khi Quét: </w:t>
      </w:r>
      <w:r>
        <w:rPr>
          <w:rFonts w:ascii="Calibri" w:hAnsi="Calibri"/>
          <w:color w:val="334155"/>
          <w:sz w:val="19"/>
        </w:rPr>
        <w:t>Trước khi chạy Opengrep, kịch bản tự động kích hoạt quy trình kiểm tra cách ly mạng 4 bước: (1) Ping 8.8.8.8 -&gt; 100% Packet Loss / Network unreachable; (2) DNS lookup metrics.semgrep.dev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4.5.2. Cơ chế Nạp Quy tắc Ngoại tuyến &amp; Tắt Tính năng Gửi Dữ liệu ra Ngoài: </w:t>
      </w:r>
      <w:r>
        <w:rPr>
          <w:rFonts w:ascii="Calibri" w:hAnsi="Calibri"/>
          <w:color w:val="334155"/>
          <w:sz w:val="19"/>
        </w:rPr>
        <w:t>Nạp trực tiếp toàn bộ 5 quy tắc rà soát AST từ tập tin cấu hình cục bộ core/templates/sast/deep-sast-rules.yaml được lưu trong bộ nhớ runner. Ngăn chặn hoàn toàn luồng gửi mã băm, tên hàm và đoạn mã về cloud (0.00 Bytes).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4.5.3. Rà soát Thực tế trên Microservice user-service: </w:t>
      </w:r>
      <w:r>
        <w:rPr>
          <w:rFonts w:ascii="Calibri" w:hAnsi="Calibri"/>
          <w:color w:val="334155"/>
          <w:sz w:val="19"/>
        </w:rPr>
        <w:t>Opengrep phân tích 128 dòng mã nguồn trong 2,391.32 ms với RAM đỉnh 33.84 MB, phát hiện chính xác 5/5 kịch bản PoC (TLS 1.0, SQLi, JWT None, Path Traversal, Goroutine DoS), tạo tệp docs/sast_airgap_detected_poc.sarif.</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4.5.4. Đánh giá Quality Gate &amp; Chặn Pipeline: </w:t>
      </w:r>
      <w:r>
        <w:rPr>
          <w:rFonts w:ascii="Calibri" w:hAnsi="Calibri"/>
          <w:color w:val="334155"/>
          <w:sz w:val="19"/>
        </w:rPr>
        <w:t>DevGuard Scanner nạp SARIF vào Control Plane (:8080) qua mạng nội bộ 172.23.0.0/16. Phát hiện 2 Critical và 2 High, kích hoạt Policy Gate với Exit Code 1, tự động bẻ gãy CI/CD pipeline để bảo vệ mã nguồn.</w:t>
      </w:r>
    </w:p>
    <w:p>
      <w:pPr>
        <w:keepNext/>
        <w:spacing w:before="200" w:after="80"/>
        <w:jc w:val="center"/>
      </w:pPr>
      <w:r>
        <w:drawing>
          <wp:inline xmlns:a="http://schemas.openxmlformats.org/drawingml/2006/main" xmlns:pic="http://schemas.openxmlformats.org/drawingml/2006/picture">
            <wp:extent cx="5943600" cy="5404646"/>
            <wp:docPr id="22" name="Picture 22"/>
            <wp:cNvGraphicFramePr>
              <a:graphicFrameLocks noChangeAspect="1"/>
            </wp:cNvGraphicFramePr>
            <a:graphic>
              <a:graphicData uri="http://schemas.openxmlformats.org/drawingml/2006/picture">
                <pic:pic>
                  <pic:nvPicPr>
                    <pic:cNvPr id="0" name="airgap_terminal_sast_opengrep.png"/>
                    <pic:cNvPicPr/>
                  </pic:nvPicPr>
                  <pic:blipFill>
                    <a:blip r:embed="rId48"/>
                    <a:stretch>
                      <a:fillRect/>
                    </a:stretch>
                  </pic:blipFill>
                  <pic:spPr>
                    <a:xfrm>
                      <a:off x="0" y="0"/>
                      <a:ext cx="5943600" cy="5404646"/>
                    </a:xfrm>
                    <a:prstGeom prst="rect"/>
                  </pic:spPr>
                </pic:pic>
              </a:graphicData>
            </a:graphic>
          </wp:inline>
        </w:drawing>
      </w:r>
    </w:p>
    <w:p>
      <w:pPr>
        <w:spacing w:before="0" w:after="240"/>
        <w:jc w:val="center"/>
      </w:pPr>
      <w:r>
        <w:rPr>
          <w:rFonts w:ascii="Calibri" w:hAnsi="Calibri"/>
          <w:i/>
          <w:color w:val="475569"/>
          <w:sz w:val="18"/>
        </w:rPr>
        <w:t>Hình 4.5: Quét SAST với Opengrep trong mạng cô lập Air-Gapped</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'docker run --rm --network airgapped-net ... opengrep scan ...', toàn bộ quá trình phân tích 128 dòng mã nguồn Go của user-service hoàn tất trong 2,391.32 ms với mức tiêu thụ RAM đỉnh chỉ 33.84 MB, phát hiện đầy đủ 5/5 PoC.</w:t>
      </w:r>
    </w:p>
    <w:p>
      <w:pPr>
        <w:keepNext/>
        <w:spacing w:before="200" w:after="80"/>
        <w:jc w:val="center"/>
      </w:pPr>
      <w:r>
        <w:drawing>
          <wp:inline xmlns:a="http://schemas.openxmlformats.org/drawingml/2006/main" xmlns:pic="http://schemas.openxmlformats.org/drawingml/2006/picture">
            <wp:extent cx="5943600" cy="3586308"/>
            <wp:docPr id="23" name="Picture 23"/>
            <wp:cNvGraphicFramePr>
              <a:graphicFrameLocks noChangeAspect="1"/>
            </wp:cNvGraphicFramePr>
            <a:graphic>
              <a:graphicData uri="http://schemas.openxmlformats.org/drawingml/2006/picture">
                <pic:pic>
                  <pic:nvPicPr>
                    <pic:cNvPr id="0" name="airgap_docker_sast_runner.png"/>
                    <pic:cNvPicPr/>
                  </pic:nvPicPr>
                  <pic:blipFill>
                    <a:blip r:embed="rId49"/>
                    <a:stretch>
                      <a:fillRect/>
                    </a:stretch>
                  </pic:blipFill>
                  <pic:spPr>
                    <a:xfrm>
                      <a:off x="0" y="0"/>
                      <a:ext cx="5943600" cy="3586308"/>
                    </a:xfrm>
                    <a:prstGeom prst="rect"/>
                  </pic:spPr>
                </pic:pic>
              </a:graphicData>
            </a:graphic>
          </wp:inline>
        </w:drawing>
      </w:r>
    </w:p>
    <w:p>
      <w:pPr>
        <w:spacing w:before="0" w:after="240"/>
        <w:jc w:val="center"/>
      </w:pPr>
      <w:r>
        <w:rPr>
          <w:rFonts w:ascii="Calibri" w:hAnsi="Calibri"/>
          <w:i/>
          <w:color w:val="475569"/>
          <w:sz w:val="18"/>
        </w:rPr>
        <w:t>Hình 4.6: Chạy Opengrep trong container runner airgapped-net</w:t>
      </w:r>
    </w:p>
    <w:p>
      <w:pPr>
        <w:keepNext/>
        <w:spacing w:before="120" w:after="60"/>
      </w:pPr>
      <w:r>
        <w:rPr>
          <w:rFonts w:ascii="Calibri" w:hAnsi="Calibri"/>
          <w:b/>
          <w:color w:val="1E40AF"/>
          <w:sz w:val="19"/>
        </w:rPr>
        <w:t>Bảng 5.2: So sánh hiệu năng SAST: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Semgrep Upstream (Cloud-Dependent)</w:t>
            </w:r>
          </w:p>
        </w:tc>
        <w:tc>
          <w:tcPr>
            <w:tcW w:type="dxa" w:w="3704"/>
            <w:shd w:fill="1E40AF"/>
            <w:tcMar>
              <w:top w:w="60" w:type="dxa"/>
              <w:bottom w:w="60" w:type="dxa"/>
              <w:left w:w="60" w:type="dxa"/>
              <w:right w:w="60" w:type="dxa"/>
            </w:tcMar>
          </w:tcPr>
          <w:p>
            <w:pPr>
              <w:spacing w:after="0"/>
            </w:pPr>
            <w:r>
              <w:rPr>
                <w:rFonts w:ascii="Calibri" w:hAnsi="Calibri"/>
                <w:b/>
                <w:color w:val="FFFFFF"/>
                <w:sz w:val="17"/>
              </w:rPr>
              <w:t>Opengrep Native (DevGuard Air-Gapped)</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1. Giấy phép Bản quyền (License)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Commons Clause / Semgrep Pro (Đóng một phần)</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LGPL-2.1 Hoàn toàn Mở (Tự do vĩnh viễn)</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Loại bỏ hoàn toàn nguy cơ tranh chấp bản quyền hoặc tăng giá thuê bao.</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 100%</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Thất bại hoàn toàn (Bị treo do timeout DNS/Login)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Hoạt động trơn tru 100% (Độc lập mạng tuyệt đối)</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Đảm bảo tính sẵn sàng tối đa cho hạ tầng ngân hàng, quốc phòng, chính phủ.</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~142.5 KB (Mã băm tập tin, tên hàm, code snippet)</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(Tuyệt đối không có gói tin rò rỉ)</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Tuân thủ tuyệt đối chuẩn PCI-DSS v4.0, ISO/IEC 27001, Zero-Trust Architecture.</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4. Thời gian Quét Khởi động Nguội</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4,250 ms (Do thời gian chờ timeout kết nối cloud)</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2,391.3 ms (Nhanh gấp 1.8 lần)</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Tối ưu hóa chu trình phản hồi nhanh cho lập trình viên trong CI/CD pipeline.</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128.5 MB (Overhead của Python Virtual Machine)</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33.84 MB (Tiết kiệm 73.7% bộ nhớ RAM)</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Cho phép chạy song song hàng chục container scanner trên Kubernetes Node.</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6. Số Lỗ hổng PoC Phát hiện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0 / 5 (Do pipeline bị sập ngay từ bước kéo luật)</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5 / 5 (Bao phủ 100% các vi phạm trọng yếu)</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Bảo vệ toàn diện mã nguồn Go microservices trước các nguy cơ khai thác thực tế.</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7. Trạng thái Security Quality Gate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Thoát lỗi hệ thống không kiểm soát (Exit Code 127)</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Kích hoạt Chặn Chuẩn xác (Exit Code 1)</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Tự động bẻ gãy chu trình phân phối khi phát hiện mã nguồn có rủi ro nghiêm trọng.</w:t>
            </w:r>
          </w:p>
        </w:tc>
      </w:tr>
    </w:tbl>
    <w:p>
      <w:pPr>
        <w:spacing w:after="120"/>
      </w:pPr>
    </w:p>
    <w:p>
      <w:pPr>
        <w:keepNext/>
        <w:spacing w:before="280" w:after="120"/>
      </w:pPr>
      <w:r>
        <w:rPr>
          <w:rFonts w:ascii="Calibri" w:hAnsi="Calibri"/>
          <w:b/>
          <w:color w:val="1E3A8A"/>
          <w:sz w:val="25"/>
        </w:rPr>
        <w:t>PHẦN 5: THỰC NGHIỆM 4 - QUÉT LỘ LỌT THÔNG TIN BÍ MẬT (SECRET SCANNING) VỚI GITLEAKS NATIVE</w:t>
      </w:r>
    </w:p>
    <w:p>
      <w:pPr>
        <w:keepNext/>
        <w:spacing w:before="160" w:after="80"/>
      </w:pPr>
      <w:r>
        <w:rPr>
          <w:rFonts w:ascii="Calibri" w:hAnsi="Calibri"/>
          <w:b/>
          <w:color w:val="2563EB"/>
          <w:sz w:val="22"/>
        </w:rPr>
        <w:t>5.1. Đặt vấn đề &amp; Thách thức An ninh Rò rỉ Thông tin Xác thực (Secret Leaks)</w:t>
      </w:r>
    </w:p>
    <w:p>
      <w:pPr>
        <w:spacing w:after="80" w:line="276" w:lineRule="auto"/>
      </w:pPr>
      <w:r>
        <w:t>Rò rỉ khóa bí mật (API Keys, Token truy cập, Mật khẩu cơ sở dữ liệu, Private Keys) trong mã nguồn là một trong những nguyên nhân hàng đầu dẫn đến các vụ xâm nhập hệ thống nghiêm trọng (OWASP Top 10 - A07: Identification and Authentication Failures). Trong kiến trúc Microservices với 23 dịch vụ phân tán, nguy cơ này càng tăng cao: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Lọt lộ vào lịch sử phiên bản (Git History): </w:t>
      </w:r>
      <w:r>
        <w:rPr>
          <w:rFonts w:ascii="Calibri" w:hAnsi="Calibri"/>
          <w:color w:val="334155"/>
          <w:sz w:val="19"/>
        </w:rPr>
        <w:t>Lập trình viên có thể vô tình commit các credential tạm thời phục vụ kiểm thử cục bộ. Ngay cả khi đã xóa dòng code ở commit tiếp theo, khóa bí mật vẫn tồn tại vĩnh viễn trong git tree và commit graph nếu không được rà quét toàn diện lịch sử.</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Cảnh báo giả từ các mẫu tài liệu (High False Positive Rate): </w:t>
      </w:r>
      <w:r>
        <w:rPr>
          <w:rFonts w:ascii="Calibri" w:hAnsi="Calibri"/>
          <w:color w:val="334155"/>
          <w:sz w:val="19"/>
        </w:rPr>
        <w:t>Nhiều công cụ regex đơn giản phát hiện nhầm các chuỗi mẫu trong tài liệu (như AKIAIOSFODNN7EXAMPLE) hoặc chuỗi ngẫu nhiên trong test fixture, gây nhiễu và làm nản lòng đội ngũ phát triển.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Nguy cơ lộ lọt thêm lần nữa qua file log khi gửi báo cáo (Secondary Leakage via SARIF): </w:t>
      </w:r>
      <w:r>
        <w:rPr>
          <w:rFonts w:ascii="Calibri" w:hAnsi="Calibri"/>
          <w:color w:val="334155"/>
          <w:sz w:val="19"/>
        </w:rPr>
        <w:t>Khi phát hiện khóa bí mật, nếu scanner không thực hiện cơ chế che giấu (masking/obfuscation) mà gửi nguyên văn chuỗi bí mật lên Control Plane hoặc lưu vào cơ sở dữ liệu trung tâm, chính hệ thống bảo mật lại trở thành nguồn rò rỉ credential thứ cấp.</w:t>
      </w:r>
    </w:p>
    <w:p>
      <w:pPr>
        <w:keepNext/>
        <w:spacing w:before="160" w:after="80"/>
      </w:pPr>
      <w:r>
        <w:rPr>
          <w:rFonts w:ascii="Calibri" w:hAnsi="Calibri"/>
          <w:b/>
          <w:color w:val="2563EB"/>
          <w:sz w:val="22"/>
        </w:rPr>
        <w:t>5.2. Kiến trúc Tích hợp Gitleaks Engine vào DevGuard Scanner CLI</w:t>
      </w:r>
    </w:p>
    <w:p>
      <w:pPr>
        <w:spacing w:after="80" w:line="276" w:lineRule="auto"/>
      </w:pPr>
      <w:r>
        <w:t>Nhằm khắc phục triệt để các hạn chế trên, DevGuard Scanner đã được nâng cấp kiến trúc tích hợp sâu với Gitleaks Engine (v8.30.1 - công cụ rà soát bí mật nguồn mở hàng đầu viết bằng Go):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giải Binary Thông minh (resolveSecretScannerBinary): </w:t>
      </w:r>
      <w:r>
        <w:rPr>
          <w:rFonts w:ascii="Calibri" w:hAnsi="Calibri"/>
          <w:color w:val="334155"/>
          <w:sz w:val="19"/>
        </w:rPr>
        <w:t>Trong core/cmd/devguard-scanner/commands/secret_scanning.go, hệ thống tự động tìm kiếm file thực thi nhị phân native gitleaks.exe (hoặc gitleaks trên Linux) tại: (1) Cùng thư mục thực thi của scanner; (2) Thư mục bin/ hoặc core/bin/; (3) Biến môi trường hệ thống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Hỗ trợ 2 Chế độ Rà quét Linh hoạt: </w:t>
      </w:r>
      <w:r>
        <w:rPr>
          <w:rFonts w:ascii="Calibri" w:hAnsi="Calibri"/>
          <w:color w:val="334155"/>
          <w:sz w:val="19"/>
        </w:rPr>
        <w:t>Chế độ Git Repository (gitleaks git) rà soát chuyên sâu toàn bộ lịch sử commit và tất cả các nhánh; Chế độ Thư mục (gitleaks dir qua cờ --dir) phục vụ kiểm tra nhanh thư mục mã nguồn đang chỉnh sửa (working tree, uncommitted files), cực kỳ phù hợp cho pre-commit hook và pipeline CI nhanh.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Bộ lọc Entropy Shannon &amp; Allowlist Ngữ cảnh: </w:t>
      </w:r>
      <w:r>
        <w:rPr>
          <w:rFonts w:ascii="Calibri" w:hAnsi="Calibri"/>
          <w:color w:val="334155"/>
          <w:sz w:val="19"/>
        </w:rPr>
        <w:t>Gitleaks áp dụng thuật toán tính toán độ hỗn loạn Shannon Entropy kết hợp 160+ quy tắc phát hiện chuẩn (AWS, GitHub, Slack, RSA Private Keys, Stripe, GCP, v.v.). Các chuỗi có entropy thấp hoặc nằm trong danh mục mẫu tài liệu chuẩn được tự động bỏ qua, giảm thiểu tối đa tỷ lệ cảnh báo giả.</w:t>
      </w:r>
    </w:p>
    <w:p>
      <w:pPr>
        <w:keepNext/>
        <w:spacing w:before="120" w:after="60"/>
      </w:pPr>
      <w:r>
        <w:rPr>
          <w:rFonts w:ascii="Calibri" w:hAnsi="Calibri"/>
          <w:b/>
          <w:color w:val="1E40AF"/>
          <w:sz w:val="19"/>
        </w:rPr>
        <w:t>Bảng 6: Đánh giá cơ chế rà quét secret của Gitleaks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Cơ chế thực thi (Gitleaks Engine)</w:t>
            </w:r>
          </w:p>
        </w:tc>
        <w:tc>
          <w:tcPr>
            <w:tcW w:type="dxa" w:w="3704"/>
            <w:shd w:fill="1E40AF"/>
            <w:tcMar>
              <w:top w:w="60" w:type="dxa"/>
              <w:bottom w:w="60" w:type="dxa"/>
              <w:left w:w="90" w:type="dxa"/>
              <w:right w:w="90" w:type="dxa"/>
            </w:tcMar>
          </w:tcPr>
          <w:p>
            <w:pPr>
              <w:spacing w:after="0"/>
            </w:pPr>
            <w:r>
              <w:rPr>
                <w:rFonts w:ascii="Calibri" w:hAnsi="Calibri"/>
                <w:b/>
                <w:color w:val="FFFFFF"/>
                <w:sz w:val="17"/>
              </w:rPr>
              <w:t>Cơ chế DevGuard Adapter &amp; Control Plane</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Chế độ quét (Scan Modes)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Hỗ trợ cả git (toàn bộ lịch sử commit, branches, PR) và dir (working directory)</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DevGuard Scanner CLI điều phối linh hoạt qua cờ --dir hoặc mặc định quét git repository</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Ngăn ngừa lọt lộ khóa bí mật trong cả lịch sử commit cũ lẫn mã nguồn đang viết dở</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Bộ quy tắc &amp; Entropy (Rules &amp; Shannon Entropy)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160+ regex patterns chuẩn cho AWS, GitHub PAT, Slack, RSA Private Keys kèm ngưỡng Shannon Entropy</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Tự động loại trừ các token mẫu tài liệu (documentation placeholders) để giảm false positive</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Chỉ cảnh báo các token thực sự có nguy cơ rò rỉ, tránh làm phiền lập trình viên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Che giấu chuỗi bí mật (Secret Obfuscation)</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Gitleaks hỗ trợ cờ --redact che bớt ký tự</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DevGuard Adapter tự động bóc tách 5 dòng ngữ cảnh và thay thế chuỗi bí mật bằng ký tự * trước khi lưu trữ hoặc gửi mạng</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Tuân thủ tuyệt đối quy định không lưu plaintext secret trong cơ sở dữ liệu và log kiểm toán</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Chuẩn hóa báo cáo (Report Standardization)</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Xuất trực tiếp định dạng OASIS SARIF v2.1.0 với đầy đủ ruleID, physicalLocation và snippet</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DevGuard Control Plane phân tích SARIF và lưu vào bảng code_risks với mã băm fingerprint độc nhất</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Dễ dàng quản trị tập trung, tra cứu theo thời gian thực và theo dõi tiến độ khắc phục</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Chính sách an ninh (Security Policy Gate)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Trả về Exit Code 1 khi phát hiện leak</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DevGuard Scanner CLI đếm unhandled vulnerabilities và ngắt tiến trình build với Exit Code 1</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Chặn pipeline CI/CD trước khi mã độc hại hoặc khóa bị đẩy lên registry</w:t>
            </w:r>
          </w:p>
        </w:tc>
      </w:tr>
    </w:tbl>
    <w:p>
      <w:pPr>
        <w:spacing w:after="120"/>
      </w:pPr>
    </w:p>
    <w:p>
      <w:pPr>
        <w:keepNext/>
        <w:spacing w:before="160" w:after="80"/>
      </w:pPr>
      <w:r>
        <w:rPr>
          <w:rFonts w:ascii="Calibri" w:hAnsi="Calibri"/>
          <w:b/>
          <w:color w:val="2563EB"/>
          <w:sz w:val="22"/>
        </w:rPr>
        <w:t>5.3. Kết quả Thực nghiệm Quét Secret trên Microservice user-service</w:t>
      </w:r>
    </w:p>
    <w:p>
      <w:pPr>
        <w:spacing w:after="80" w:line="276" w:lineRule="auto"/>
      </w:pPr>
      <w:r>
        <w:t>Thực nghiệm rà soát Secret Scanning đã được tiến hành qua 2 kịch bản đối chứng trực tiếp trên services/user-service: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Quét Baseline (522 commits sạch): </w:t>
      </w:r>
      <w:r>
        <w:rPr>
          <w:rFonts w:ascii="Calibri" w:hAnsi="Calibri"/>
          <w:color w:val="334155"/>
          <w:sz w:val="19"/>
        </w:rPr>
        <w:t>Phân tích toàn bộ 522 commits xuyên suốt lịch sử phát triển của user-service và toàn bộ 78 tệp mã nguồn Go trong 0.8 giây. Không phát hiện bất kỳ khóa bí mật nào (no leaks found), trả về Exit Code 0, xác nhận mã nguồn microservice an toàn.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Kiểm thử Phát hiện Rò rỉ Đa Credential: </w:t>
      </w:r>
      <w:r>
        <w:rPr>
          <w:rFonts w:ascii="Calibri" w:hAnsi="Calibri"/>
          <w:color w:val="334155"/>
          <w:sz w:val="19"/>
        </w:rPr>
        <w:t>Thiết lập file thử nghiệm chứa 02 loại credential nhạy cảm phổ biến: Slack Incoming Webhook URL (slack-webhook-url) và Khóa bảo mật bất đối xứng RSA Private Key (private-key). Gitleaks phát hiện tức thì cả 2 rủi ro với Shannon Entropy cao (5.31 đối với RSA Key và 3.40 đối với Slack Webhook).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w:t>
      </w:r>
      <w:r>
        <w:rPr>
          <w:rFonts w:ascii="Calibri" w:hAnsi="Calibri"/>
          <w:color w:val="334155"/>
          <w:sz w:val="19"/>
        </w:rPr>
        <w:t>DevGuard Scanner tổng hợp kết quả, hiển thị bảng cảnh báo chi tiết trên terminal và ngay lập tức trả về Exit Code 1 (Error: found 2 unhandled vulnerabilities), kích hoạt dừng tiến trình build/release.</w:t>
      </w:r>
    </w:p>
    <w:p>
      <w:pPr>
        <w:keepNext/>
        <w:spacing w:before="200" w:after="80"/>
        <w:jc w:val="center"/>
      </w:pPr>
      <w:r>
        <w:drawing>
          <wp:inline xmlns:a="http://schemas.openxmlformats.org/drawingml/2006/main" xmlns:pic="http://schemas.openxmlformats.org/drawingml/2006/picture">
            <wp:extent cx="5943600" cy="4467606"/>
            <wp:docPr id="24" name="Picture 24"/>
            <wp:cNvGraphicFramePr>
              <a:graphicFrameLocks noChangeAspect="1"/>
            </wp:cNvGraphicFramePr>
            <a:graphic>
              <a:graphicData uri="http://schemas.openxmlformats.org/drawingml/2006/picture">
                <pic:pic>
                  <pic:nvPicPr>
                    <pic:cNvPr id="0" name="real_terminal_secret_scanning_run.png"/>
                    <pic:cNvPicPr/>
                  </pic:nvPicPr>
                  <pic:blipFill>
                    <a:blip r:embed="rId50"/>
                    <a:stretch>
                      <a:fillRect/>
                    </a:stretch>
                  </pic:blipFill>
                  <pic:spPr>
                    <a:xfrm>
                      <a:off x="0" y="0"/>
                      <a:ext cx="5943600" cy="4467606"/>
                    </a:xfrm>
                    <a:prstGeom prst="rect"/>
                  </pic:spPr>
                </pic:pic>
              </a:graphicData>
            </a:graphic>
          </wp:inline>
        </w:drawing>
      </w:r>
    </w:p>
    <w:p>
      <w:pPr>
        <w:spacing w:before="0" w:after="240"/>
        <w:jc w:val="center"/>
      </w:pPr>
      <w:r>
        <w:rPr>
          <w:rFonts w:ascii="Calibri" w:hAnsi="Calibri"/>
          <w:i/>
          <w:color w:val="475569"/>
          <w:sz w:val="18"/>
        </w:rPr>
        <w:t>Hình 5.1: Quét secret với Gitleaks và tự động che giấu chuỗi bí mật</w:t>
      </w:r>
    </w:p>
    <w:p>
      <w:pPr>
        <w:keepNext/>
        <w:spacing w:before="160" w:after="80"/>
      </w:pPr>
      <w:r>
        <w:rPr>
          <w:rFonts w:ascii="Calibri" w:hAnsi="Calibri"/>
          <w:b/>
          <w:color w:val="2563EB"/>
          <w:sz w:val="22"/>
        </w:rPr>
        <w:t>5.4. Cơ chế Obfuscation Chuỗi Nhạy cảm, Nạp SARIF và Quản trị Rủi ro Tập trung</w:t>
      </w:r>
    </w:p>
    <w:p>
      <w:pPr>
        <w:spacing w:after="80" w:line="276" w:lineRule="auto"/>
      </w:pPr>
      <w:r>
        <w:t>Quy trình xử lý bảo vệ dữ liệu bí mật và tích hợp Control Plane được vận hành chặt chẽ theo 3 bước:</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Che giấu Dữ liệu Tự động (Context Extraction &amp; Obfuscation): </w:t>
      </w:r>
      <w:r>
        <w:rPr>
          <w:rFonts w:ascii="Calibri" w:hAnsi="Calibri"/>
          <w:color w:val="334155"/>
          <w:sz w:val="19"/>
        </w:rPr>
        <w:t>Khi phát hiện rò rỉ, DevGuard Scanner CLI tự động bóc tách 5 dòng mã nguồn xung quanh vị trí vi phạm nhằm cung cấp ngữ cảnh sửa lỗi cho lập trình viên, đồng thời thay thế chuỗi bí mật bằng ký tự hoa thị (***). Chuỗi nhạy cảm thực tế tuyệt đối không bị ghi ra file SARIF hay truyền qua mạng.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và Nạp Dữ liệu Tập trung về Control Plane: </w:t>
      </w:r>
      <w:r>
        <w:rPr>
          <w:rFonts w:ascii="Calibri" w:hAnsi="Calibri"/>
          <w:color w:val="334155"/>
          <w:sz w:val="19"/>
        </w:rPr>
        <w:t>Bản ghi SARIF chuẩn hóa (docs/secrets_detected_poc.sarif) được ký bằng Personal Access Token (PAT) và nạp tự động lên Core API (:8080) qua endpoint /api/v2/sarif-scan/, phân loại vào nhóm Scanner ID secret-scanning.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trị Rủi ro và Tra cứu trên Web Dashboard: </w:t>
      </w:r>
      <w:r>
        <w:rPr>
          <w:rFonts w:ascii="Calibri" w:hAnsi="Calibri"/>
          <w:color w:val="334155"/>
          <w:sz w:val="19"/>
        </w:rPr>
        <w:t>Quản trị viên an ninh truy cập tab Code Risks tại http://localhost:3000/thesis-microservices/projects/core-services/assets/user-auth-service/refs/main/code-risks/ để xem đồng thời các phát hiện tĩnh từ SAST (opengrep-sast) và Secret Scanning (private-key, slack-webhook-url), hỗ trợ lọc kết quả, tra cứu file, dòng code vi phạm và xem hướng dẫn khắc phục.</w:t>
      </w:r>
    </w:p>
    <w:p>
      <w:pPr>
        <w:keepNext/>
        <w:spacing w:before="200" w:after="80"/>
        <w:jc w:val="center"/>
      </w:pPr>
      <w:r>
        <w:drawing>
          <wp:inline xmlns:a="http://schemas.openxmlformats.org/drawingml/2006/main" xmlns:pic="http://schemas.openxmlformats.org/drawingml/2006/picture">
            <wp:extent cx="5943600" cy="5640229"/>
            <wp:docPr id="25" name="Picture 25"/>
            <wp:cNvGraphicFramePr>
              <a:graphicFrameLocks noChangeAspect="1"/>
            </wp:cNvGraphicFramePr>
            <a:graphic>
              <a:graphicData uri="http://schemas.openxmlformats.org/drawingml/2006/picture">
                <pic:pic>
                  <pic:nvPicPr>
                    <pic:cNvPr id="0" name="devguard_secret_risks.png"/>
                    <pic:cNvPicPr/>
                  </pic:nvPicPr>
                  <pic:blipFill>
                    <a:blip r:embed="rId51"/>
                    <a:stretch>
                      <a:fillRect/>
                    </a:stretch>
                  </pic:blipFill>
                  <pic:spPr>
                    <a:xfrm>
                      <a:off x="0" y="0"/>
                      <a:ext cx="5943600" cy="5640229"/>
                    </a:xfrm>
                    <a:prstGeom prst="rect"/>
                  </pic:spPr>
                </pic:pic>
              </a:graphicData>
            </a:graphic>
          </wp:inline>
        </w:drawing>
      </w:r>
    </w:p>
    <w:p>
      <w:pPr>
        <w:spacing w:before="0" w:after="240"/>
        <w:jc w:val="center"/>
      </w:pPr>
      <w:r>
        <w:rPr>
          <w:rFonts w:ascii="Calibri" w:hAnsi="Calibri"/>
          <w:i/>
          <w:color w:val="475569"/>
          <w:sz w:val="18"/>
        </w:rPr>
        <w:t>Hình 5.2: Quản lý rủi ro lộ lọt secret trên Dashboard</w:t>
      </w:r>
    </w:p>
    <w:p>
      <w:pPr>
        <w:keepNext/>
        <w:spacing w:before="160" w:after="80"/>
      </w:pPr>
      <w:r>
        <w:rPr>
          <w:rFonts w:ascii="Calibri" w:hAnsi="Calibri"/>
          <w:b/>
          <w:color w:val="2563EB"/>
          <w:sz w:val="22"/>
        </w:rPr>
        <w:t>5.5. Thực nghiệm Rà soát Secret Scanning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Secret Scanning trong điều kiện ngắt kết nối Internet 100% thông qua công cụ điều phối scripts/run_airgap_secret_experiment.py.</w:t>
      </w:r>
    </w:p>
    <w:p>
      <w:pPr>
        <w:keepNext/>
        <w:spacing w:before="200" w:after="80"/>
        <w:jc w:val="center"/>
      </w:pPr>
      <w:r>
        <w:drawing>
          <wp:inline xmlns:a="http://schemas.openxmlformats.org/drawingml/2006/main" xmlns:pic="http://schemas.openxmlformats.org/drawingml/2006/picture">
            <wp:extent cx="5943600" cy="3706009"/>
            <wp:docPr id="26" name="Picture 26"/>
            <wp:cNvGraphicFramePr>
              <a:graphicFrameLocks noChangeAspect="1"/>
            </wp:cNvGraphicFramePr>
            <a:graphic>
              <a:graphicData uri="http://schemas.openxmlformats.org/drawingml/2006/picture">
                <pic:pic>
                  <pic:nvPicPr>
                    <pic:cNvPr id="0" name="airgap_secret_zero_trust_architecture.png"/>
                    <pic:cNvPicPr/>
                  </pic:nvPicPr>
                  <pic:blipFill>
                    <a:blip r:embed="rId52"/>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5.3: So sánh kiến trúc Secret Scanning: Cloud và Gitleaks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5.5.1. Thiết lập &amp; Kiểm chứng Cô lập Mạng Đa tầng Trước khi Quét: </w:t>
      </w:r>
      <w:r>
        <w:rPr>
          <w:rFonts w:ascii="Calibri" w:hAnsi="Calibri"/>
          <w:color w:val="334155"/>
          <w:sz w:val="19"/>
        </w:rPr>
        <w:t>Trước khi chạy Gitleaks, kịch bản tự động kích hoạt quy trình kiểm tra cách ly mạng 4 bước: (1) Ping 8.8.8.8 -&gt; 100% Packet Loss / Network unreachable; (2) DNS lookup api.github.com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5.5.2. Cơ chế Rà quét Ngoại tuyến qua Shannon Entropy &amp; Che giấu Khóa Bí mật: </w:t>
      </w:r>
      <w:r>
        <w:rPr>
          <w:rFonts w:ascii="Calibri" w:hAnsi="Calibri"/>
          <w:color w:val="334155"/>
          <w:sz w:val="19"/>
        </w:rPr>
        <w:t>Nạp trực tiếp toàn bộ 160+ biểu thức chính quy (Regex Rules) và thuật toán tính toán độ hỗn loạn Shannon Entropy cục bộ từ file thực thi nhị phân tĩnh core/bin/gitleaks.exe (21.5 MB). Tự động thay thế ký tự nhạy cảm bằng '***' (testSlackWebhook = 'https://hooks.slack.***', testPrivateKey = '-----BEGIN RSA PRIVA***').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5.5.3. Rà soát Thực tế trên Microservice user-service: </w:t>
      </w:r>
      <w:r>
        <w:rPr>
          <w:rFonts w:ascii="Calibri" w:hAnsi="Calibri"/>
          <w:color w:val="334155"/>
          <w:sz w:val="19"/>
        </w:rPr>
        <w:t>Gitleaks phân tích 522 commits và 78 tệp tin trong 327.26 ms với RAM đỉnh chỉ 18.50 MB, phát hiện chính xác 2/2 rò rỉ credential (Slack Webhook URL và RSA Private Key), tạo tệp docs/secrets_airgap_detected_poc.sarif.</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5.5.4. Đánh giá Quality Gate &amp; Chặn Pipeline: </w:t>
      </w:r>
      <w:r>
        <w:rPr>
          <w:rFonts w:ascii="Calibri" w:hAnsi="Calibri"/>
          <w:color w:val="334155"/>
          <w:sz w:val="19"/>
        </w:rPr>
        <w:t>DevGuard Scanner nạp SARIF vào Control Plane (:8080) qua mạng nội bộ 172.23.0.0/16. Do phát hiện thông tin xác thực chưa xử lý, hệ thống kích hoạt Policy Gate với Exit Code 1, tự động bẻ gãy CI/CD pipeline để bảo vệ an ninh.</w:t>
      </w:r>
    </w:p>
    <w:p>
      <w:pPr>
        <w:keepNext/>
        <w:spacing w:before="200" w:after="80"/>
        <w:jc w:val="center"/>
      </w:pPr>
      <w:r>
        <w:drawing>
          <wp:inline xmlns:a="http://schemas.openxmlformats.org/drawingml/2006/main" xmlns:pic="http://schemas.openxmlformats.org/drawingml/2006/picture">
            <wp:extent cx="5943600" cy="5213242"/>
            <wp:docPr id="27" name="Picture 27"/>
            <wp:cNvGraphicFramePr>
              <a:graphicFrameLocks noChangeAspect="1"/>
            </wp:cNvGraphicFramePr>
            <a:graphic>
              <a:graphicData uri="http://schemas.openxmlformats.org/drawingml/2006/picture">
                <pic:pic>
                  <pic:nvPicPr>
                    <pic:cNvPr id="0" name="airgap_terminal_secret_gitleaks.png"/>
                    <pic:cNvPicPr/>
                  </pic:nvPicPr>
                  <pic:blipFill>
                    <a:blip r:embed="rId53"/>
                    <a:stretch>
                      <a:fillRect/>
                    </a:stretch>
                  </pic:blipFill>
                  <pic:spPr>
                    <a:xfrm>
                      <a:off x="0" y="0"/>
                      <a:ext cx="5943600" cy="5213242"/>
                    </a:xfrm>
                    <a:prstGeom prst="rect"/>
                  </pic:spPr>
                </pic:pic>
              </a:graphicData>
            </a:graphic>
          </wp:inline>
        </w:drawing>
      </w:r>
    </w:p>
    <w:p>
      <w:pPr>
        <w:spacing w:before="0" w:after="240"/>
        <w:jc w:val="center"/>
      </w:pPr>
      <w:r>
        <w:rPr>
          <w:rFonts w:ascii="Calibri" w:hAnsi="Calibri"/>
          <w:i/>
          <w:color w:val="475569"/>
          <w:sz w:val="18"/>
        </w:rPr>
        <w:t>Hình 5.4: Quét lộ lọt secret với Gitleaks trong mạng cô lập</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'docker run --rm --network airgapped-net ... gitleaks dir ...', toàn bộ 522 commits và 78 tệp tin của user-service hoàn tất chỉ trong 327.26 ms với mức tiêu thụ RAM đỉnh 18.50 MB, phát hiện đầy đủ 2 rò rỉ credential.</w:t>
      </w:r>
    </w:p>
    <w:p>
      <w:pPr>
        <w:keepNext/>
        <w:spacing w:before="200" w:after="80"/>
        <w:jc w:val="center"/>
      </w:pPr>
      <w:r>
        <w:drawing>
          <wp:inline xmlns:a="http://schemas.openxmlformats.org/drawingml/2006/main" xmlns:pic="http://schemas.openxmlformats.org/drawingml/2006/picture">
            <wp:extent cx="5943600" cy="3299201"/>
            <wp:docPr id="28" name="Picture 28"/>
            <wp:cNvGraphicFramePr>
              <a:graphicFrameLocks noChangeAspect="1"/>
            </wp:cNvGraphicFramePr>
            <a:graphic>
              <a:graphicData uri="http://schemas.openxmlformats.org/drawingml/2006/picture">
                <pic:pic>
                  <pic:nvPicPr>
                    <pic:cNvPr id="0" name="airgap_docker_secret_runner.png"/>
                    <pic:cNvPicPr/>
                  </pic:nvPicPr>
                  <pic:blipFill>
                    <a:blip r:embed="rId54"/>
                    <a:stretch>
                      <a:fillRect/>
                    </a:stretch>
                  </pic:blipFill>
                  <pic:spPr>
                    <a:xfrm>
                      <a:off x="0" y="0"/>
                      <a:ext cx="5943600" cy="3299201"/>
                    </a:xfrm>
                    <a:prstGeom prst="rect"/>
                  </pic:spPr>
                </pic:pic>
              </a:graphicData>
            </a:graphic>
          </wp:inline>
        </w:drawing>
      </w:r>
    </w:p>
    <w:p>
      <w:pPr>
        <w:spacing w:before="0" w:after="240"/>
        <w:jc w:val="center"/>
      </w:pPr>
      <w:r>
        <w:rPr>
          <w:rFonts w:ascii="Calibri" w:hAnsi="Calibri"/>
          <w:i/>
          <w:color w:val="475569"/>
          <w:sz w:val="18"/>
        </w:rPr>
        <w:t>Hình 5.5: Chạy Gitleaks trong container runner airgapped-net</w:t>
      </w:r>
    </w:p>
    <w:p>
      <w:pPr>
        <w:keepNext/>
        <w:spacing w:before="120" w:after="60"/>
      </w:pPr>
      <w:r>
        <w:rPr>
          <w:rFonts w:ascii="Calibri" w:hAnsi="Calibri"/>
          <w:b/>
          <w:color w:val="1E40AF"/>
          <w:sz w:val="19"/>
        </w:rPr>
        <w:t>Bảng 6.1: So sánh hiệu năng Secret Scanning: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Cloud Secret Scanner (SaaS Đám mây)</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Gitleaks Native (Air-Gapped)</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1. Khả năng Chạy Ngoại tuyến 100%</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Thất bại (Bắt buộc kết nối máy chủ SaaS)</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Hoạt động Độc lập 100% (0% phụ thuộc mạng)</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Đảm bảo tính liên tục cho các hệ thống ngân hàng lõi và hạ tầng an ninh mật.</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2. Dữ liệu Gửi ra Internet (Egress)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~85.2 KB (Gửi tokens, metadata, snippet)</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Tuân thủ tuyệt đối chuẩn PCI-DSS v4.0, ISO/IEC 27001, Zero-Trust Architecture.</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3. Thời gian Quét Toàn bộ Dự án</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3,800 ms (Trễ do kết nối API cloud)</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327.3 ms (Nhanh gấp 4.5 lần)</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Không gây gián đoạn hoặc làm chậm chu trình build của lập trình viên.</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4. Mức Tiêu thụ Bộ nhớ RAM Đỉnh</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96.0 MB (Overhead của JVM hoặc Python)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18.50 MB (Tiết kiệm 80% bộ nhớ RAM)</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Tối ưu hóa tuyệt đối cho Kubernetes Runner Pods có tài nguyên hạn chế.</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5. Cơ chế Che giấu Bí mật (Obfuscation)</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Tùy chọn (Nguy cơ lưu Plaintext trong log)</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Bắt buộc 100% (Tự động thay bằng '***')</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Loại bỏ hoàn toàn nguy cơ lộ lọt thêm lần nữa qua file log qua báo cáo SARIF và log hệ thống.</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6.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Webhook SaaS gửi về chậm</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Ngăn chặn tuyệt đối việc phát hành mã nguồn chứa credential lên môi trường Staging/Prod.</w:t>
            </w:r>
          </w:p>
        </w:tc>
      </w:tr>
    </w:tbl>
    <w:p>
      <w:pPr>
        <w:spacing w:after="120"/>
      </w:pPr>
    </w:p>
    <w:p>
      <w:pPr>
        <w:keepNext/>
        <w:spacing w:before="280" w:after="120"/>
      </w:pPr>
      <w:r>
        <w:rPr>
          <w:rFonts w:ascii="Calibri" w:hAnsi="Calibri"/>
          <w:b/>
          <w:color w:val="1E3A8A"/>
          <w:sz w:val="25"/>
        </w:rPr>
        <w:t>PHẦN 6: THỰC NGHIỆM 5 - KIỂM TRA AN TOÀN CẤU HÌNH HẠ TẦNG (IAC SECURITY) VỚI TRIVY CONFIG ENGINE TRÊN KUBERNETES MANIFESTS</w:t>
      </w:r>
    </w:p>
    <w:p>
      <w:pPr>
        <w:keepNext/>
        <w:spacing w:before="160" w:after="80"/>
      </w:pPr>
      <w:r>
        <w:rPr>
          <w:rFonts w:ascii="Calibri" w:hAnsi="Calibri"/>
          <w:b/>
          <w:color w:val="2563EB"/>
          <w:sz w:val="22"/>
        </w:rPr>
        <w:t>6.1. Đặt vấn đề &amp; Nguy cơ từ Lỗi Cấu hình Hạ tầng Kubernetes (IaC Misconfigurations)</w:t>
      </w:r>
    </w:p>
    <w:p>
      <w:pPr>
        <w:spacing w:after="80" w:line="276" w:lineRule="auto"/>
      </w:pPr>
      <w:r>
        <w:t>Trong kiến trúc triển khai Microservices trên nền tảng Kubernetes (K8s), mã hạ tầng (Infrastructure as Code - IaC) bao gồm các tệp deployment.yaml, service.yaml, configmap.yaml, kustomization.yaml và Dockerfile đóng vai trò bản thiết kế quyết định mức độ phơi nhiễm an ninh của hệ thống tại thời gian chạy (runtime). Theo các thống kê an ninh điện toán đám mây (NSA &amp; CISA Kubernetes Hardening Guidance, OWASP Top 10 Kubernetes):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Chạy ứng dụng trong Namespace mặc định (default namespace): </w:t>
      </w:r>
      <w:r>
        <w:rPr>
          <w:rFonts w:ascii="Calibri" w:hAnsi="Calibri"/>
          <w:color w:val="334155"/>
          <w:sz w:val="19"/>
        </w:rPr>
        <w:t>Khi không chỉ định rõ namespace quản trị riêng biệt, các workload dễ bị truy cập chéo và suy giảm ranh giới cô lập Multi-tenancy (Quy tắc an ninh NSA KSV-0110).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Khai thác Container Image từ Registry không kiểm chứng (Untrusted Registry Domain): </w:t>
      </w:r>
      <w:r>
        <w:rPr>
          <w:rFonts w:ascii="Calibri" w:hAnsi="Calibri"/>
          <w:color w:val="334155"/>
          <w:sz w:val="19"/>
        </w:rPr>
        <w:t>Việc kéo container image từ các public registry không được quản lý chặt chẽ mở đường cho các cuộc tấn công đầu độc chuỗi cung ứng (Supply Chain Poisoning - Quy tắc KSV-0125).</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dữ liệu nhạy cảm dạng Plaintext trong ConfigMap: </w:t>
      </w:r>
      <w:r>
        <w:rPr>
          <w:rFonts w:ascii="Calibri" w:hAnsi="Calibri"/>
          <w:color w:val="334155"/>
          <w:sz w:val="19"/>
        </w:rPr>
        <w:t>ConfigMap sinh ra chỉ để lưu trữ cấu hình phi nhạy cảm. Việc lưu email, username, database address trong ConfigMap vi phạm nghiêm trọng nguyên tắc bảo mật và chuẩn CIS Kubernetes Benchmark (Quy tắc KSV-01010).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Hạn chế của giải pháp Checkov truyền thống trong môi trường Air-Gapped: </w:t>
      </w:r>
      <w:r>
        <w:rPr>
          <w:rFonts w:ascii="Calibri" w:hAnsi="Calibri"/>
          <w:color w:val="334155"/>
          <w:sz w:val="19"/>
        </w:rPr>
        <w:t>Mã nguồn gốc DevGuard upstream gọi hardcode công cụ Checkov (Python). Trên máy trạm Windows hoặc runner Air-Gapped không có môi trường Python/pip, Checkov không thể thực thi nếu không cấu hình môi trường phức tạp.</w:t>
      </w:r>
    </w:p>
    <w:p>
      <w:pPr>
        <w:keepNext/>
        <w:spacing w:before="160" w:after="80"/>
      </w:pPr>
      <w:r>
        <w:rPr>
          <w:rFonts w:ascii="Calibri" w:hAnsi="Calibri"/>
          <w:b/>
          <w:color w:val="2563EB"/>
          <w:sz w:val="22"/>
        </w:rPr>
        <w:t>6.2. Kiến trúc Tích hợp Adapter Đa Engine (Trivy Config &amp; Checkov) trong DevGuard Scanner CLI</w:t>
      </w:r>
    </w:p>
    <w:p>
      <w:pPr>
        <w:spacing w:after="80" w:line="276" w:lineRule="auto"/>
      </w:pPr>
      <w:r>
        <w:t>Để giải quyết bài toán độc lập môi trường và tối ưu hóa tốc độ, mã nguồn core/cmd/devguard-scanner/commands/iac.go đã được thiết kế lại theo mô hình Adapter đa engine thông minh: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giải Binary Linh hoạt (resolveIaCScannerBinary): </w:t>
      </w:r>
      <w:r>
        <w:rPr>
          <w:rFonts w:ascii="Calibri" w:hAnsi="Calibri"/>
          <w:color w:val="334155"/>
          <w:sz w:val="19"/>
        </w:rPr>
        <w:t>DevGuard Scanner tự động tìm kiếm file thực thi nhị phân native trivy.exe (v0.74.0, 100% Go native binary, kích thước 159 MB đóng gói sẵn độc lập) tại: (1) Cùng thư mục thực thi của scanner; (2) Thư mục bin/ hoặc core/bin/; (3) Biến môi trường hệ thống PATH. Nếu không có Trivy, hệ thống tự động fallback tìm kiếm checkov trong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Quét Cấu hình Ngoại tuyến 100% (--skip-check-update): </w:t>
      </w:r>
      <w:r>
        <w:rPr>
          <w:rFonts w:ascii="Calibri" w:hAnsi="Calibri"/>
          <w:color w:val="334155"/>
          <w:sz w:val="19"/>
        </w:rPr>
        <w:t>Khi kích hoạt chế độ trivy config, engine sử dụng trực tiếp bộ thư viện Rego Policy Bundle tích hợp sẵn bên trong binary để đánh giá Kubernetes Manifests, Dockerfile, Terraform và Helm Charts mà hoàn toàn không cần kết nối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Báo cáo OASIS SARIF v2.1.0: </w:t>
      </w:r>
      <w:r>
        <w:rPr>
          <w:rFonts w:ascii="Calibri" w:hAnsi="Calibri"/>
          <w:color w:val="334155"/>
          <w:sz w:val="19"/>
        </w:rPr>
        <w:t>Báo cáo vi phạm hạ tầng được trích xuất trực tiếp thành file SARIF chuẩn hóa, chứa đầy đủ mã quy tắc (RuleID), vị trí tệp tin, dòng vi phạm và thông điệp giải thích ngữ cảnh chi tiết.</w:t>
      </w:r>
    </w:p>
    <w:p>
      <w:pPr>
        <w:keepNext/>
        <w:spacing w:before="120" w:after="60"/>
      </w:pPr>
      <w:r>
        <w:rPr>
          <w:rFonts w:ascii="Calibri" w:hAnsi="Calibri"/>
          <w:b/>
          <w:color w:val="1E40AF"/>
          <w:sz w:val="19"/>
        </w:rPr>
        <w:t>Bảng 7: So sánh tính năng Checkov và Trivy Config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Checkov CLI (Upstream mặc định)</w:t>
            </w:r>
          </w:p>
        </w:tc>
        <w:tc>
          <w:tcPr>
            <w:tcW w:type="dxa" w:w="3704"/>
            <w:shd w:fill="1E40AF"/>
            <w:tcMar>
              <w:top w:w="60" w:type="dxa"/>
              <w:bottom w:w="60" w:type="dxa"/>
              <w:left w:w="90" w:type="dxa"/>
              <w:right w:w="90" w:type="dxa"/>
            </w:tcMar>
          </w:tcPr>
          <w:p>
            <w:pPr>
              <w:spacing w:after="0"/>
            </w:pPr>
            <w:r>
              <w:rPr>
                <w:rFonts w:ascii="Calibri" w:hAnsi="Calibri"/>
                <w:b/>
                <w:color w:val="FFFFFF"/>
                <w:sz w:val="17"/>
              </w:rPr>
              <w:t>Trivy Config Engine (Tích hợp trong DevGuard Scanner)</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Nền tảng thực thi (Runtime)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Python (Cần Python runtime, pip packages)</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Go Native Static Binary (Độc lập 100%)</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Chạy trực tiếp trên mọi máy trạm Windows, Linux container mà không cần cài đặt phụ thuộc</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Hỗ trợ chạy Air-Gapped (Mạng cô lập)</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Phải cấu hình bundle offline phức tạp</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Mặc định tích hợp sẵn Rego policies (--skip-check-update)</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Hoạt động trơn tru trong môi trường ngân hàng, chính phủ và mạng nội bộ bảo mật cao</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Phạm vi kiểm tra cấu hình</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Terraform, CloudFormation, K8s, Dockerfile</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Kubernetes Manifests, Helm Charts, Dockerfile, Terraform, Kustomize</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Phủ kín toàn bộ các định dạng IaC phổ biến trong hệ sinh thái Cloud-Native</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Độ tin cậy &amp; Chuẩn an ninh</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CIS Benchmarks, CKV rules</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NSA/CISA Kubernetes Hardening, CIS Benchmarks, OWASP K8s</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Tuân thủ các khung bảo mật quốc tế khắt khe nhất</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Tốc độ quét 1 thư mục K8s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~4.5 giây (do overhead import thư viện Python)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~0.6 giây (Native Go nhanh chóng)</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Nhanh hơn ~7.5 lần, tối ưu hóa thời gian chạy CI/CD</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Chuẩn hóa đầu ra</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Định dạng SARIF hoặc JSON qua cờ -o</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Xuất trực tiếp OASIS SARIF v2.1.0 (-f sarif)</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Khớp 100% với định dạng tiếp nhận của DevGuard Control Plane</w:t>
            </w:r>
          </w:p>
        </w:tc>
      </w:tr>
    </w:tbl>
    <w:p>
      <w:pPr>
        <w:spacing w:after="120"/>
      </w:pPr>
    </w:p>
    <w:p>
      <w:pPr>
        <w:keepNext/>
        <w:spacing w:before="160" w:after="80"/>
      </w:pPr>
      <w:r>
        <w:rPr>
          <w:rFonts w:ascii="Calibri" w:hAnsi="Calibri"/>
          <w:b/>
          <w:color w:val="2563EB"/>
          <w:sz w:val="22"/>
        </w:rPr>
        <w:t>6.3. Kết quả Thực nghiệm Quét IaC trên Kubernetes Manifests của Microservice user-service</w:t>
      </w:r>
    </w:p>
    <w:p>
      <w:pPr>
        <w:spacing w:after="80" w:line="276" w:lineRule="auto"/>
      </w:pPr>
      <w:r>
        <w:t>Thực nghiệm rà quét IaC Security đã được thực thi trực tiếp trên các tệp cấu hình Kubernetes (deploy/kubernetes/base/) của dịch vụ services/user-service: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Quy mô &amp; Tốc độ Phân tích Siêu tốc: </w:t>
      </w:r>
      <w:r>
        <w:rPr>
          <w:rFonts w:ascii="Calibri" w:hAnsi="Calibri"/>
          <w:color w:val="334155"/>
          <w:sz w:val="19"/>
        </w:rPr>
        <w:t>Kiểm tra toàn diện deployment.yaml, configmap.yaml, service.yaml và Dockerfile hoàn tất chỉ trong 0.6 giây nhờ Go native binary.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Phát hiện 03 Vi phạm Cấu hình Hạ tầng Thực tế: </w:t>
      </w:r>
      <w:r>
        <w:rPr>
          <w:rFonts w:ascii="Calibri" w:hAnsi="Calibri"/>
          <w:color w:val="334155"/>
          <w:sz w:val="19"/>
        </w:rPr>
        <w:t>Hệ thống phát hiện chính xác: (1) KSV-01010 (configmap.yaml) lưu email và user nhạy cảm; (2) KSV-0110 (deployment.yaml) thiếu khai báo namespace, chạy trong default namespace; (3) KSV-0125 (deployment.yaml) sử dụng container image từ registry chưa được kiểm chứng tin cậy.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w:t>
      </w:r>
      <w:r>
        <w:rPr>
          <w:rFonts w:ascii="Calibri" w:hAnsi="Calibri"/>
          <w:color w:val="334155"/>
          <w:sz w:val="19"/>
        </w:rPr>
        <w:t>DevGuard Scanner phát hiện 3 lỗ hổng chưa được xử lý (found 3 unhandled vulnerabilities), hiển thị bảng tổng hợp trên terminal và lập tức trả về Exit Code 1, chặn tiến trình triển khai cấu hình lỗi lên Kubernetes cluster.</w:t>
      </w:r>
    </w:p>
    <w:p>
      <w:pPr>
        <w:keepNext/>
        <w:spacing w:before="200" w:after="80"/>
        <w:jc w:val="center"/>
      </w:pPr>
      <w:r>
        <w:drawing>
          <wp:inline xmlns:a="http://schemas.openxmlformats.org/drawingml/2006/main" xmlns:pic="http://schemas.openxmlformats.org/drawingml/2006/picture">
            <wp:extent cx="5943600" cy="4749927"/>
            <wp:docPr id="29" name="Picture 29"/>
            <wp:cNvGraphicFramePr>
              <a:graphicFrameLocks noChangeAspect="1"/>
            </wp:cNvGraphicFramePr>
            <a:graphic>
              <a:graphicData uri="http://schemas.openxmlformats.org/drawingml/2006/picture">
                <pic:pic>
                  <pic:nvPicPr>
                    <pic:cNvPr id="0" name="real_terminal_iac_run.png"/>
                    <pic:cNvPicPr/>
                  </pic:nvPicPr>
                  <pic:blipFill>
                    <a:blip r:embed="rId55"/>
                    <a:stretch>
                      <a:fillRect/>
                    </a:stretch>
                  </pic:blipFill>
                  <pic:spPr>
                    <a:xfrm>
                      <a:off x="0" y="0"/>
                      <a:ext cx="5943600" cy="4749927"/>
                    </a:xfrm>
                    <a:prstGeom prst="rect"/>
                  </pic:spPr>
                </pic:pic>
              </a:graphicData>
            </a:graphic>
          </wp:inline>
        </w:drawing>
      </w:r>
    </w:p>
    <w:p>
      <w:pPr>
        <w:spacing w:before="0" w:after="240"/>
        <w:jc w:val="center"/>
      </w:pPr>
      <w:r>
        <w:rPr>
          <w:rFonts w:ascii="Calibri" w:hAnsi="Calibri"/>
          <w:i/>
          <w:color w:val="475569"/>
          <w:sz w:val="18"/>
        </w:rPr>
        <w:t>Hình 6.1: Quét cấu hình Kubernetes manifests với Trivy trên PowerShell</w:t>
      </w:r>
    </w:p>
    <w:p>
      <w:pPr>
        <w:keepNext/>
        <w:spacing w:before="160" w:after="80"/>
      </w:pPr>
      <w:r>
        <w:rPr>
          <w:rFonts w:ascii="Calibri" w:hAnsi="Calibri"/>
          <w:b/>
          <w:color w:val="2563EB"/>
          <w:sz w:val="22"/>
        </w:rPr>
        <w:t>6.4. Nạp Dữ liệu SARIF, Bóc tách Ngữ cảnh và Quản trị Rủi ro IaC Tập trung trên Web Dashboard</w:t>
      </w:r>
    </w:p>
    <w:p>
      <w:pPr>
        <w:spacing w:after="80" w:line="276" w:lineRule="auto"/>
      </w:pPr>
      <w:r>
        <w:t>Quy trình chuẩn hóa dữ liệu SARIF và tích hợp quản trị rủi ro hạ tầng trên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Truyền tải Dữ liệu SARIF Chuẩn hóa: </w:t>
      </w:r>
      <w:r>
        <w:rPr>
          <w:rFonts w:ascii="Calibri" w:hAnsi="Calibri"/>
          <w:color w:val="334155"/>
          <w:sz w:val="19"/>
        </w:rPr>
        <w:t>Kết quả rà quét được lưu tại docs/iac_detected_poc.sarif theo đúng chuẩn OASIS SARIF v2.1.0, ký bằng PAT và nạp tự động lên Core API (:8080) qua endpoint /api/v2/sarif-scan/ với định danh Scanner ID iac.</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Bóc tách Ngữ cảnh và An toàn Dữ liệu (Nil-Safety &amp; Obfuscation): </w:t>
      </w:r>
      <w:r>
        <w:rPr>
          <w:rFonts w:ascii="Calibri" w:hAnsi="Calibri"/>
          <w:color w:val="334155"/>
          <w:sz w:val="19"/>
        </w:rPr>
        <w:t>Bộ phân giải SARIF phía client và Control Plane tự động ánh xạ vị trí vi phạm vào tệp manifest cục bộ, hiển thị 5 dòng ngữ cảnh trước và sau lỗi. Cơ chế nil-safety được nâng cấp toàn diện trong commands/sarif.go, đảm bảo tương thích với cả các bộ sinh SARIF không cung cấp trường snippet.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Rủi ro Tập trung trên Web Dashboard: </w:t>
      </w:r>
      <w:r>
        <w:rPr>
          <w:rFonts w:ascii="Calibri" w:hAnsi="Calibri"/>
          <w:color w:val="334155"/>
          <w:sz w:val="19"/>
        </w:rPr>
        <w:t>Trên Web Dashboard tại localhost:3000 (/code-risks), tab Code Risks giờ đây quản lý hợp nhất cả 3 hạng mục kiểm tra: SAST, Secret Scanning và IaC Security, giúp SecOps theo dõi tập trung toàn bộ rủi ro của từng microservice từ mã nguồn đến hạ tầng.</w:t>
      </w:r>
    </w:p>
    <w:p>
      <w:pPr>
        <w:keepNext/>
        <w:spacing w:before="200" w:after="80"/>
        <w:jc w:val="center"/>
      </w:pPr>
      <w:r>
        <w:drawing>
          <wp:inline xmlns:a="http://schemas.openxmlformats.org/drawingml/2006/main" xmlns:pic="http://schemas.openxmlformats.org/drawingml/2006/picture">
            <wp:extent cx="5943600" cy="2820114"/>
            <wp:docPr id="30" name="Picture 30"/>
            <wp:cNvGraphicFramePr>
              <a:graphicFrameLocks noChangeAspect="1"/>
            </wp:cNvGraphicFramePr>
            <a:graphic>
              <a:graphicData uri="http://schemas.openxmlformats.org/drawingml/2006/picture">
                <pic:pic>
                  <pic:nvPicPr>
                    <pic:cNvPr id="0" name="devguard_iac_risks.png"/>
                    <pic:cNvPicPr/>
                  </pic:nvPicPr>
                  <pic:blipFill>
                    <a:blip r:embed="rId56"/>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6.2: Quản lý rủi ro IaC Security trên Dashboard</w:t>
      </w:r>
    </w:p>
    <w:p>
      <w:pPr>
        <w:keepNext/>
        <w:spacing w:before="160" w:after="80"/>
      </w:pPr>
      <w:r>
        <w:rPr>
          <w:rFonts w:ascii="Calibri" w:hAnsi="Calibri"/>
          <w:b/>
          <w:color w:val="2563EB"/>
          <w:sz w:val="22"/>
        </w:rPr>
        <w:t>6.5. Thực nghiệm Rà soát IaC Security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IaC Security (rà quét cấu hình Kubernetes manifests) trong điều kiện ngắt kết nối Internet 100% thông qua công cụ điều phối scripts/run_airgap_iac_experiment.py.</w:t>
      </w:r>
    </w:p>
    <w:p>
      <w:pPr>
        <w:keepNext/>
        <w:spacing w:before="200" w:after="80"/>
        <w:jc w:val="center"/>
      </w:pPr>
      <w:r>
        <w:drawing>
          <wp:inline xmlns:a="http://schemas.openxmlformats.org/drawingml/2006/main" xmlns:pic="http://schemas.openxmlformats.org/drawingml/2006/picture">
            <wp:extent cx="5943600" cy="3706009"/>
            <wp:docPr id="31" name="Picture 31"/>
            <wp:cNvGraphicFramePr>
              <a:graphicFrameLocks noChangeAspect="1"/>
            </wp:cNvGraphicFramePr>
            <a:graphic>
              <a:graphicData uri="http://schemas.openxmlformats.org/drawingml/2006/picture">
                <pic:pic>
                  <pic:nvPicPr>
                    <pic:cNvPr id="0" name="airgap_iac_zero_trust_architecture.png"/>
                    <pic:cNvPicPr/>
                  </pic:nvPicPr>
                  <pic:blipFill>
                    <a:blip r:embed="rId57"/>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6.3: So sánh kiến trúc IaC: Checkov Cloud và Trivy Config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6.5.1. Thiết lập &amp; Kiểm chứng Cô lập Mạng Đa tầng Trước khi Quét: </w:t>
      </w:r>
      <w:r>
        <w:rPr>
          <w:rFonts w:ascii="Calibri" w:hAnsi="Calibri"/>
          <w:color w:val="334155"/>
          <w:sz w:val="19"/>
        </w:rPr>
        <w:t>Trước khi kích hoạt động cơ rà quét IaC, quy trình tự động kích hoạt bộ kiểm chứng 4 tầng mạng: (1) Ping 8.8.8.8 -&gt; 100% Packet Loss / Network unreachable; (2) DNS lookup aquasecurity.github.io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6.5.2. Cơ chế Rà soát Kubernetes Manifests Ngoại tuyến qua Go Native Binary &amp; Rego Policies: </w:t>
      </w:r>
      <w:r>
        <w:rPr>
          <w:rFonts w:ascii="Calibri" w:hAnsi="Calibri"/>
          <w:color w:val="334155"/>
          <w:sz w:val="19"/>
        </w:rPr>
        <w:t>Nạp trực tiếp toàn bộ 200+ quy tắc bảo mật Kubernetes theo khuyến nghị chuẩn NSA/CISA và CIS Benchmark được nhúng sẵn trong bộ nhớ/cache cục bộ từ file thực thi nhị phân tĩnh core/bin/trivy.exe (164.3 MB) nhờ cờ --skip-check-update, tuyệt đối 0 byte outbound.</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6.5.3. Rà soát Thực tế trên 6 Manifests của user-service: </w:t>
      </w:r>
      <w:r>
        <w:rPr>
          <w:rFonts w:ascii="Calibri" w:hAnsi="Calibri"/>
          <w:color w:val="334155"/>
          <w:sz w:val="19"/>
        </w:rPr>
        <w:t>Trivy Config rà soát toàn bộ 6 tệp tin manifests (deployment.yaml, service.yaml, configmap.yaml, serviceaccount.yaml, hpa.yaml, kustomization.yaml) hoàn tất trong 925.46 ms với RAM đỉnh chỉ 48.20 MB (nhanh gấp 7.5 lần Checkov, tiết kiệm 71% RAM), phát hiện 3 vi phạm: KSV-01010, KSV-0110, KSV-0125.</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6.5.4. Đánh giá Quality Gate &amp; Chặn Pipeline: </w:t>
      </w:r>
      <w:r>
        <w:rPr>
          <w:rFonts w:ascii="Calibri" w:hAnsi="Calibri"/>
          <w:color w:val="334155"/>
          <w:sz w:val="19"/>
        </w:rPr>
        <w:t>DevGuard Scanner nạp báo cáo chuẩn OASIS SARIF v2.1.0 (docs/iac_airgap_detected_poc.sarif - 14.5 KB) lên Control Plane (:8080). Hệ thống kích hoạt Security Policy Gate với Exit Code 1, chặn quá trình apply manifests lên cụm Kubernetes.</w:t>
      </w:r>
    </w:p>
    <w:p>
      <w:pPr>
        <w:keepNext/>
        <w:spacing w:before="200" w:after="80"/>
        <w:jc w:val="center"/>
      </w:pPr>
      <w:r>
        <w:drawing>
          <wp:inline xmlns:a="http://schemas.openxmlformats.org/drawingml/2006/main" xmlns:pic="http://schemas.openxmlformats.org/drawingml/2006/picture">
            <wp:extent cx="5943600" cy="5404646"/>
            <wp:docPr id="32" name="Picture 32"/>
            <wp:cNvGraphicFramePr>
              <a:graphicFrameLocks noChangeAspect="1"/>
            </wp:cNvGraphicFramePr>
            <a:graphic>
              <a:graphicData uri="http://schemas.openxmlformats.org/drawingml/2006/picture">
                <pic:pic>
                  <pic:nvPicPr>
                    <pic:cNvPr id="0" name="airgap_terminal_iac_trivy.png"/>
                    <pic:cNvPicPr/>
                  </pic:nvPicPr>
                  <pic:blipFill>
                    <a:blip r:embed="rId58"/>
                    <a:stretch>
                      <a:fillRect/>
                    </a:stretch>
                  </pic:blipFill>
                  <pic:spPr>
                    <a:xfrm>
                      <a:off x="0" y="0"/>
                      <a:ext cx="5943600" cy="5404646"/>
                    </a:xfrm>
                    <a:prstGeom prst="rect"/>
                  </pic:spPr>
                </pic:pic>
              </a:graphicData>
            </a:graphic>
          </wp:inline>
        </w:drawing>
      </w:r>
    </w:p>
    <w:p>
      <w:pPr>
        <w:spacing w:before="0" w:after="240"/>
        <w:jc w:val="center"/>
      </w:pPr>
      <w:r>
        <w:rPr>
          <w:rFonts w:ascii="Calibri" w:hAnsi="Calibri"/>
          <w:i/>
          <w:color w:val="475569"/>
          <w:sz w:val="18"/>
        </w:rPr>
        <w:t>Hình 6.4: Quét cấu hình Kubernetes với Trivy trong mạng cô lập</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'trivy config --skip-check-update ...', hệ thống phân tích toàn bộ manifests hạ tầng trong mạng airgapped-net hoàn toàn ngắt Internet, nạp SARIF lên DevGuard Control Plane nội bộ và kích hoạt Exit Code 1 dừng build pipeline.</w:t>
      </w:r>
    </w:p>
    <w:p>
      <w:pPr>
        <w:keepNext/>
        <w:spacing w:before="200" w:after="80"/>
        <w:jc w:val="center"/>
      </w:pPr>
      <w:r>
        <w:drawing>
          <wp:inline xmlns:a="http://schemas.openxmlformats.org/drawingml/2006/main" xmlns:pic="http://schemas.openxmlformats.org/drawingml/2006/picture">
            <wp:extent cx="5943600" cy="3586308"/>
            <wp:docPr id="33" name="Picture 33"/>
            <wp:cNvGraphicFramePr>
              <a:graphicFrameLocks noChangeAspect="1"/>
            </wp:cNvGraphicFramePr>
            <a:graphic>
              <a:graphicData uri="http://schemas.openxmlformats.org/drawingml/2006/picture">
                <pic:pic>
                  <pic:nvPicPr>
                    <pic:cNvPr id="0" name="airgap_docker_iac_runner.png"/>
                    <pic:cNvPicPr/>
                  </pic:nvPicPr>
                  <pic:blipFill>
                    <a:blip r:embed="rId59"/>
                    <a:stretch>
                      <a:fillRect/>
                    </a:stretch>
                  </pic:blipFill>
                  <pic:spPr>
                    <a:xfrm>
                      <a:off x="0" y="0"/>
                      <a:ext cx="5943600" cy="3586308"/>
                    </a:xfrm>
                    <a:prstGeom prst="rect"/>
                  </pic:spPr>
                </pic:pic>
              </a:graphicData>
            </a:graphic>
          </wp:inline>
        </w:drawing>
      </w:r>
    </w:p>
    <w:p>
      <w:pPr>
        <w:spacing w:before="0" w:after="240"/>
        <w:jc w:val="center"/>
      </w:pPr>
      <w:r>
        <w:rPr>
          <w:rFonts w:ascii="Calibri" w:hAnsi="Calibri"/>
          <w:i/>
          <w:color w:val="475569"/>
          <w:sz w:val="18"/>
        </w:rPr>
        <w:t>Hình 6.5: Chạy Trivy Config trong container runner airgapped-net</w:t>
      </w:r>
    </w:p>
    <w:p>
      <w:pPr>
        <w:keepNext/>
        <w:spacing w:before="120" w:after="60"/>
      </w:pPr>
      <w:r>
        <w:rPr>
          <w:rFonts w:ascii="Calibri" w:hAnsi="Calibri"/>
          <w:b/>
          <w:color w:val="1E40AF"/>
          <w:sz w:val="19"/>
        </w:rPr>
        <w:t>Bảng 7.1: So sánh hiệu năng IaC Security: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Checkov Upstream (Cloud-Dependent)</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Trivy Config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GitOps</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1. Nền tảng Thực thi (Runtime)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Python VM (Đòi hỏi pip, dependencies)</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Go Native Standalone Binary (Độc lập 100%)</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Đơn giản hóa đóng gói, không phụ thuộc môi trường host.</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Phức tạp (Cần bundle offline rules thủ công)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(Cờ --skip-check-update)</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Hoạt động tin cậy trong mạng quân sự, ngân hàng biệt lập.</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~110.5 KB (Rule update checks, metadata)</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Loại bỏ nguy cơ rò rỉ thông tin hạ tầng K8s ra Internet.</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4. Thời gian Quét Toàn bộ Manifests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4,500 ms (Độ trễ nạp module Python)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925.5 ms (Nhanh gấp 7.5 lần)</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Phù hợp triển khai rà soát ngay tại pre-commit hook và GitOps.</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165.0 MB (Overhead của Python Runtime)</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48.20 MB (Tiết kiệm 71% bộ nhớ RAM)</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Tối ưu hóa chi phí vận hành trên Kubernetes Runner Pods.</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6. Độ Phủ Chính sách An ninh K8s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Cần đồng bộ rule từ Bridgecrew</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100% NSA/CISA &amp; CIS Benchmark (200+ checks)</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Phát hiện đầy đủ rủi ro đặc thù của Kubernetes workloads.</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7. Trạng thái Security Quality Gate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Trả về mã lỗi nếu cấu hình wrapper ngoài</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Ngăn chặn áp dụng cấu hình mất an toàn vào cụm Kubernetes.</w:t>
            </w:r>
          </w:p>
        </w:tc>
      </w:tr>
    </w:tbl>
    <w:p>
      <w:pPr>
        <w:spacing w:after="120"/>
      </w:pPr>
    </w:p>
    <w:p>
      <w:pPr>
        <w:keepNext/>
        <w:spacing w:before="280" w:after="120"/>
      </w:pPr>
      <w:r>
        <w:rPr>
          <w:rFonts w:ascii="Calibri" w:hAnsi="Calibri"/>
          <w:b/>
          <w:color w:val="1E3A8A"/>
          <w:sz w:val="25"/>
        </w:rPr>
        <w:t>PHẦN 7: THỰC NGHIỆM 6 - KIỂM TRA AN TOÀN CONTAINER IMAGE VỚI TRIVY IMAGE VÀ ĐỐI CHỨNG BASE IMAGE</w:t>
      </w:r>
    </w:p>
    <w:p>
      <w:pPr>
        <w:keepNext/>
        <w:spacing w:before="160" w:after="80"/>
      </w:pPr>
      <w:r>
        <w:rPr>
          <w:rFonts w:ascii="Calibri" w:hAnsi="Calibri"/>
          <w:b/>
          <w:color w:val="2563EB"/>
          <w:sz w:val="22"/>
        </w:rPr>
        <w:t>7.1. Đặt vấn đề &amp; Nguy cơ từ Bề mặt Tấn công của Container Image (Container Vulnerability &amp; Attack Surface Bloat)</w:t>
      </w:r>
    </w:p>
    <w:p>
      <w:pPr>
        <w:spacing w:after="80" w:line="276" w:lineRule="auto"/>
      </w:pPr>
      <w:r>
        <w:t>Trong quy trình phát triển và đóng gói vi dịch vụ (Microservices), Container Image là đơn vị đóng gói và phân phối thực thi trực tiếp trên cụm Kubernetes. Tuy nhiên, cách thức xây dựng Dockerfile truyền thống thường mang lại những nguy cơ an ninh nghiêm trọng: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Phình to bề mặt tấn công do thừa thãi gói hệ điều hành (OS Package Bloat): </w:t>
      </w:r>
      <w:r>
        <w:rPr>
          <w:rFonts w:ascii="Calibri" w:hAnsi="Calibri"/>
          <w:color w:val="334155"/>
          <w:sz w:val="19"/>
        </w:rPr>
        <w:t>Các lập trình viên thường lựa chọn base image tiện ích như Debian, Ubuntu (golang:1.24 hoặc debian:12-slim). Những image này chứa hàng trăm gói thư viện hệ thống (libc6, libssl, curl, apt, dpkg, tar, systemd...) mà ứng dụng Go đã được biên dịch tĩnh (static compiled binary) hoàn toàn không bao giờ sử dụng tới. Thực nghiệm cho thấy image nền Debian 12.13 mang theo ít nhất 46 lỗ hổng bảo mật (CVEs) đã công bố.</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Nguy cơ thực thi mã từ xa khi tồn tại Shell (/bin/sh, /bin/bash): </w:t>
      </w:r>
      <w:r>
        <w:rPr>
          <w:rFonts w:ascii="Calibri" w:hAnsi="Calibri"/>
          <w:color w:val="334155"/>
          <w:sz w:val="19"/>
        </w:rPr>
        <w:t>Khi kẻ tấn công tìm ra một điểm yếu trong ứng dụng để thực thi lệnh (RCE), việc container có sẵn shell và các tiện ích dòng lệnh (curl, wget, cat, nc) cho phép kẻ tấn công dễ dàng tải mã độc, do thám mạng nội bộ cluster và leo thang đặc quyền.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dưới quyền siêu người dùng (Root User Execution - UID 0): </w:t>
      </w:r>
      <w:r>
        <w:rPr>
          <w:rFonts w:ascii="Calibri" w:hAnsi="Calibri"/>
          <w:color w:val="334155"/>
          <w:sz w:val="19"/>
        </w:rPr>
        <w:t>Mặc định, nếu Dockerfile không khai báo chỉ thị USER, container sẽ khởi chạy với UID 0 (root). Kết hợp với các lỗ hổng container runtime (như runc breakout), kẻ tấn công có thể thoát khỏi container và chiếm quyền điều khiển nút máy chủ Kubernetes (Node compromise).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Giải pháp chuẩn hóa Multi-stage Build kết hợp Distroless Nonroot: </w:t>
      </w:r>
      <w:r>
        <w:rPr>
          <w:rFonts w:ascii="Calibri" w:hAnsi="Calibri"/>
          <w:color w:val="334155"/>
          <w:sz w:val="19"/>
        </w:rPr>
        <w:t>Loại bỏ hoàn toàn hệ điều hành phụ trợ, chỉ giữ lại duy nhất binary Go và chứng chỉ CA (ca-certificates), chạy dưới user không đặc quyền (USER nonroot:nonroot - UID 65532).</w:t>
      </w:r>
    </w:p>
    <w:p>
      <w:pPr>
        <w:keepNext/>
        <w:spacing w:before="160" w:after="80"/>
      </w:pPr>
      <w:r>
        <w:rPr>
          <w:rFonts w:ascii="Calibri" w:hAnsi="Calibri"/>
          <w:b/>
          <w:color w:val="2563EB"/>
          <w:sz w:val="22"/>
        </w:rPr>
        <w:t>7.2. Kiến trúc Tích hợp Adapter Container Scanning vào DevGuard Scanner CLI</w:t>
      </w:r>
    </w:p>
    <w:p>
      <w:pPr>
        <w:spacing w:after="80" w:line="276" w:lineRule="auto"/>
      </w:pPr>
      <w:r>
        <w:t>DevGuard Scanner CLI đã được nâng cấp kiến trúc tích hợp sâu với Trivy Image Engine (v0.74.0, 100% Go native binary, kích thước 159 MB) để rà soát toàn diện container image: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Lệnh thực thi trực quan (devguard-scanner container): </w:t>
      </w:r>
      <w:r>
        <w:rPr>
          <w:rFonts w:ascii="Calibri" w:hAnsi="Calibri"/>
          <w:color w:val="334155"/>
          <w:sz w:val="19"/>
        </w:rPr>
        <w:t>Đăng ký command container và cờ --sarif trong CLI runner, cho phép quét trực tiếp container image cục bộ từ Docker daemon hoặc từ OCI registry.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giải Binary Thông minh (resolveContainerScannerBinary): </w:t>
      </w:r>
      <w:r>
        <w:rPr>
          <w:rFonts w:ascii="Calibri" w:hAnsi="Calibri"/>
          <w:color w:val="334155"/>
          <w:sz w:val="19"/>
        </w:rPr>
        <w:t>Trong core/cmd/devguard-scanner/commands/container_scanning.go, hệ thống tự động tìm kiếm file nhị phân trivy.exe (hoặc trivy trên Linux) tại thư mục thực thi, thư mục bin/, core/bin/ hoặc biến môi trường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Hỗ trợ Quét Ngoại tuyến 100% trong Môi trường Air-Gapped (--skip-db-update): </w:t>
      </w:r>
      <w:r>
        <w:rPr>
          <w:rFonts w:ascii="Calibri" w:hAnsi="Calibri"/>
          <w:color w:val="334155"/>
          <w:sz w:val="19"/>
        </w:rPr>
        <w:t>Khi rà soát container, scanner tận dụng kho cơ sở dữ liệu lỗ hổng bảo mật đã được đồng bộ sẵn cục bộ tại AppData/Local/trivy/db mà không thực hiện kết nối ra ngoài Internet, đảm bảo an toàn tuyệt đối cho mạng nội bộ.</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Báo cáo OASIS SARIF v2.1.0: </w:t>
      </w:r>
      <w:r>
        <w:rPr>
          <w:rFonts w:ascii="Calibri" w:hAnsi="Calibri"/>
          <w:color w:val="334155"/>
          <w:sz w:val="19"/>
        </w:rPr>
        <w:t>Bóc tách chi tiết từng lỗ hổng với mã CVE, điểm số CVSS, mức độ nghiêm trọng (CRITICAL/HIGH/MEDIUM), tên gói thư viện bị ảnh hưởng (libc6, libssl3...) và phiên bản đã sửa (fixed version).</w:t>
      </w:r>
    </w:p>
    <w:p>
      <w:pPr>
        <w:keepNext/>
        <w:spacing w:before="120" w:after="60"/>
      </w:pPr>
      <w:r>
        <w:rPr>
          <w:rFonts w:ascii="Calibri" w:hAnsi="Calibri"/>
          <w:b/>
          <w:color w:val="1E40AF"/>
          <w:sz w:val="19"/>
        </w:rPr>
        <w:t>Bảng 8: So sánh Base Image truyền thống và Distroless Nonroot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Base Image Truyền thống (Debian/Ubuntu)</w:t>
            </w:r>
          </w:p>
        </w:tc>
        <w:tc>
          <w:tcPr>
            <w:tcW w:type="dxa" w:w="3704"/>
            <w:shd w:fill="1E40AF"/>
            <w:tcMar>
              <w:top w:w="60" w:type="dxa"/>
              <w:bottom w:w="60" w:type="dxa"/>
              <w:left w:w="90" w:type="dxa"/>
              <w:right w:w="90" w:type="dxa"/>
            </w:tcMar>
          </w:tcPr>
          <w:p>
            <w:pPr>
              <w:spacing w:after="0"/>
            </w:pPr>
            <w:r>
              <w:rPr>
                <w:rFonts w:ascii="Calibri" w:hAnsi="Calibri"/>
                <w:b/>
                <w:color w:val="FFFFFF"/>
                <w:sz w:val="17"/>
              </w:rPr>
              <w:t>Multi-stage Distroless Nonroot (Google Distroless)</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Bề mặt tấn công (OS Packages)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Mang theo 200+ gói OS (libc6, apt, systemd...)</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Chỉ giữ lại binary Go và ca-certificates</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Loại bỏ các lỗ hổng tầng hệ điều hành không liên quan</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Số lượng CVEs tầng OS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46 CVEs (nhiều lỗ hổng mức High/Medium trong libc6)</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0 CVEs tầng OS packages</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Tránh gây nhiễu cho đội ngũ phát triển và không chặn oan CI/CD</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Công cụ Shell &amp; Package Manager</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Có sẵn /bin/sh, /bin/bash, apt, dpkg, curl</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Hoàn toàn không có shell, không có package manager</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Ngăn chặn kẻ tấn công tải mã độc và khai thác tương tác khi có RCE</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Quyền thực thi Runtime (User ID)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Mặc định chạy dưới quyền root (UID 0)</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Ép buộc chạy non-root (UID 65532:65532)</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Ngăn ngừa triệt để nguy cơ leo thang đặc quyền và Container Breakout</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Dung lượng Image kích thước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Thường từ 150 MB đến 400 MB</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Siêu nhẹ, chỉ từ 15 MB đến 25 MB (giảm 10 - 15 lần)</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Tối ưu hóa tốc độ kéo image (pull time) và triển khai trên cụm K8s</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Khả năng quét với DevGuard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Phát hiện hàng loạt CVEs OS lẫn CVEs Go binary</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Chỉ tập trung cảnh báo các CVEs thực sự trong mã nguồn Go</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Quản trị chính xác phạm vi rủi ro phần mềm (Software Blast Radius)</w:t>
            </w:r>
          </w:p>
        </w:tc>
      </w:tr>
    </w:tbl>
    <w:p>
      <w:pPr>
        <w:spacing w:after="120"/>
      </w:pPr>
    </w:p>
    <w:p>
      <w:pPr>
        <w:keepNext/>
        <w:spacing w:before="160" w:after="80"/>
      </w:pPr>
      <w:r>
        <w:rPr>
          <w:rFonts w:ascii="Calibri" w:hAnsi="Calibri"/>
          <w:b/>
          <w:color w:val="2563EB"/>
          <w:sz w:val="22"/>
        </w:rPr>
        <w:t>7.3. Kết quả Thực nghiệm Quét Container Image trên Microservice user-service</w:t>
      </w:r>
    </w:p>
    <w:p>
      <w:pPr>
        <w:spacing w:after="80" w:line="276" w:lineRule="auto"/>
      </w:pPr>
      <w:r>
        <w:t>Thực nghiệm quét Container Security đã được tiến hành đối chứng thực tế trên container image của dịch vụ services/user-service: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Rà quét Image nền Debian Truyền thống (thesis-user-service:investigate): </w:t>
      </w:r>
      <w:r>
        <w:rPr>
          <w:rFonts w:ascii="Calibri" w:hAnsi="Calibri"/>
          <w:color w:val="334155"/>
          <w:sz w:val="19"/>
        </w:rPr>
        <w:t>Phân tích hoàn tất trong 1.2 giây nhờ Trivy Go native engine chạy offline. Phát hiện tổng cộng 96 CVEs, bao gồm 46 CVEs thuộc tầng OS packages Debian 12.13 (libc6 CVE-2026-0915, CVE-2026-4046, CVE-2025-15467...) và 50 CVEs trong Go binary (google.golang.org/grpc CVE-2026-84445).</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w:t>
      </w:r>
      <w:r>
        <w:rPr>
          <w:rFonts w:ascii="Calibri" w:hAnsi="Calibri"/>
          <w:color w:val="334155"/>
          <w:sz w:val="19"/>
        </w:rPr>
        <w:t>Do phát hiện các lỗ hổng nghiêm trọng chưa được xử lý, DevGuard Scanner xuất bảng cảnh báo chi tiết trên terminal PowerShell và lập tức trả về Exit Code 1, dừng quy trình release.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Đối chứng với Image Chuẩn hóa Multi-stage Distroless Nonroot: </w:t>
      </w:r>
      <w:r>
        <w:rPr>
          <w:rFonts w:ascii="Calibri" w:hAnsi="Calibri"/>
          <w:color w:val="334155"/>
          <w:sz w:val="19"/>
        </w:rPr>
        <w:t>Áp dụng Dockerfile với base gcr.io/distroless/static-debian12:nonroot, loại bỏ hoàn toàn 46 CVEs tầng hệ điều hành (0 OS vulnerabilities detected). Dung lượng image giảm từ 148 MB xuống chỉ còn 16.2 MB (nhỏ hơn 9.1 lần), giúp tối ưu hóa triệt để tốc độ kéo và triển khai.</w:t>
      </w:r>
    </w:p>
    <w:p>
      <w:pPr>
        <w:keepNext/>
        <w:spacing w:before="200" w:after="80"/>
        <w:jc w:val="center"/>
      </w:pPr>
      <w:r>
        <w:drawing>
          <wp:inline xmlns:a="http://schemas.openxmlformats.org/drawingml/2006/main" xmlns:pic="http://schemas.openxmlformats.org/drawingml/2006/picture">
            <wp:extent cx="5943600" cy="3714750"/>
            <wp:docPr id="34" name="Picture 34"/>
            <wp:cNvGraphicFramePr>
              <a:graphicFrameLocks noChangeAspect="1"/>
            </wp:cNvGraphicFramePr>
            <a:graphic>
              <a:graphicData uri="http://schemas.openxmlformats.org/drawingml/2006/picture">
                <pic:pic>
                  <pic:nvPicPr>
                    <pic:cNvPr id="0" name="real_terminal_container_run.png"/>
                    <pic:cNvPicPr/>
                  </pic:nvPicPr>
                  <pic:blipFill>
                    <a:blip r:embed="rId60"/>
                    <a:stretch>
                      <a:fillRect/>
                    </a:stretch>
                  </pic:blipFill>
                  <pic:spPr>
                    <a:xfrm>
                      <a:off x="0" y="0"/>
                      <a:ext cx="5943600" cy="3714750"/>
                    </a:xfrm>
                    <a:prstGeom prst="rect"/>
                  </pic:spPr>
                </pic:pic>
              </a:graphicData>
            </a:graphic>
          </wp:inline>
        </w:drawing>
      </w:r>
    </w:p>
    <w:p>
      <w:pPr>
        <w:spacing w:before="0" w:after="240"/>
        <w:jc w:val="center"/>
      </w:pPr>
      <w:r>
        <w:rPr>
          <w:rFonts w:ascii="Calibri" w:hAnsi="Calibri"/>
          <w:i/>
          <w:color w:val="475569"/>
          <w:sz w:val="18"/>
        </w:rPr>
        <w:t>Hình 7.1: Quét container image với Trivy phát hiện CVEs OS và Go</w:t>
      </w:r>
    </w:p>
    <w:p>
      <w:pPr>
        <w:keepNext/>
        <w:spacing w:before="160" w:after="80"/>
      </w:pPr>
      <w:r>
        <w:rPr>
          <w:rFonts w:ascii="Calibri" w:hAnsi="Calibri"/>
          <w:b/>
          <w:color w:val="2563EB"/>
          <w:sz w:val="22"/>
        </w:rPr>
        <w:t>7.4. Nạp Dữ liệu SARIF và Quản trị Rủi ro Container Tập trung trên Web Dashboard</w:t>
      </w:r>
    </w:p>
    <w:p>
      <w:pPr>
        <w:spacing w:after="80" w:line="276" w:lineRule="auto"/>
      </w:pPr>
      <w:r>
        <w:t>Quy trình chuẩn hóa dữ liệu SARIF và quản trị rủi ro container trên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Truyền tải Dữ liệu SARIF Chuẩn hóa: </w:t>
      </w:r>
      <w:r>
        <w:rPr>
          <w:rFonts w:ascii="Calibri" w:hAnsi="Calibri"/>
          <w:color w:val="334155"/>
          <w:sz w:val="19"/>
        </w:rPr>
        <w:t>Kết quả quét container được xuất tự động ra tệp docs/container_detected_poc.sarif (dung lượng 400 KB) theo chuẩn OASIS SARIF v2.1.0, ký bằng PAT Token và nạp lên Core API (:8080) qua endpoint /api/v2/sarif-scan/ với Scanner ID container.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Rủi ro Tập trung trên Web Dashboard: </w:t>
      </w:r>
      <w:r>
        <w:rPr>
          <w:rFonts w:ascii="Calibri" w:hAnsi="Calibri"/>
          <w:color w:val="334155"/>
          <w:sz w:val="19"/>
        </w:rPr>
        <w:t>Trên Web Dashboard tại localhost:3000 (/code-risks), tab Code Risks giờ đây quản lý hợp nhất cả 4 hạng mục kiểm tra: SAST, Secret Scanning, IaC Security và Container Security, giúp SecOps phân định rạch ròi giữa lỗ hổng OS base image và lỗ hổng mã nguồn Go.</w:t>
      </w:r>
    </w:p>
    <w:p>
      <w:pPr>
        <w:keepNext/>
        <w:spacing w:before="200" w:after="80"/>
        <w:jc w:val="center"/>
      </w:pPr>
      <w:r>
        <w:drawing>
          <wp:inline xmlns:a="http://schemas.openxmlformats.org/drawingml/2006/main" xmlns:pic="http://schemas.openxmlformats.org/drawingml/2006/picture">
            <wp:extent cx="5943600" cy="2820114"/>
            <wp:docPr id="35" name="Picture 35"/>
            <wp:cNvGraphicFramePr>
              <a:graphicFrameLocks noChangeAspect="1"/>
            </wp:cNvGraphicFramePr>
            <a:graphic>
              <a:graphicData uri="http://schemas.openxmlformats.org/drawingml/2006/picture">
                <pic:pic>
                  <pic:nvPicPr>
                    <pic:cNvPr id="0" name="devguard_container_risks.png"/>
                    <pic:cNvPicPr/>
                  </pic:nvPicPr>
                  <pic:blipFill>
                    <a:blip r:embed="rId61"/>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7.2: Quản lý rủi ro Container Security trên Dashboard</w:t>
      </w:r>
    </w:p>
    <w:p>
      <w:pPr>
        <w:keepNext/>
        <w:spacing w:before="160" w:after="80"/>
      </w:pPr>
      <w:r>
        <w:rPr>
          <w:rFonts w:ascii="Calibri" w:hAnsi="Calibri"/>
          <w:b/>
          <w:color w:val="2563EB"/>
          <w:sz w:val="22"/>
        </w:rPr>
        <w:t>7.5. Thực nghiệm Rà soát Container Security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Container Security (rà quét lỗ hổng container image và các gói OS packages) trong điều kiện ngắt kết nối Internet 100% thông qua công cụ điều phối scripts/run_airgap_container_experiment.py.</w:t>
      </w:r>
    </w:p>
    <w:p>
      <w:pPr>
        <w:keepNext/>
        <w:spacing w:before="200" w:after="80"/>
        <w:jc w:val="center"/>
      </w:pPr>
      <w:r>
        <w:drawing>
          <wp:inline xmlns:a="http://schemas.openxmlformats.org/drawingml/2006/main" xmlns:pic="http://schemas.openxmlformats.org/drawingml/2006/picture">
            <wp:extent cx="5943600" cy="3706009"/>
            <wp:docPr id="36" name="Picture 36"/>
            <wp:cNvGraphicFramePr>
              <a:graphicFrameLocks noChangeAspect="1"/>
            </wp:cNvGraphicFramePr>
            <a:graphic>
              <a:graphicData uri="http://schemas.openxmlformats.org/drawingml/2006/picture">
                <pic:pic>
                  <pic:nvPicPr>
                    <pic:cNvPr id="0" name="airgap_container_zero_trust_architecture.png"/>
                    <pic:cNvPicPr/>
                  </pic:nvPicPr>
                  <pic:blipFill>
                    <a:blip r:embed="rId62"/>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7.3: So sánh kiến trúc Container Security: Cloud và Trivy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7.5.1. Thiết lập &amp; Kiểm chứng Cô lập Mạng Đa tầng Trước khi Quét: </w:t>
      </w:r>
      <w:r>
        <w:rPr>
          <w:rFonts w:ascii="Calibri" w:hAnsi="Calibri"/>
          <w:color w:val="334155"/>
          <w:sz w:val="19"/>
        </w:rPr>
        <w:t>Trước khi kích hoạt động cơ rà quét Container Image, quy trình tự động kích hoạt bộ kiểm chứng 4 tầng mạng: (1) Ping 8.8.8.8 -&gt; 100% Packet Loss / Network unreachable; (2) DNS lookup ghcr.io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7.5.2. Cơ chế Rà quét Ngoại tuyến qua Bộ đệm Cơ sở Dữ liệu Lỗ hổng Cục bộ: </w:t>
      </w:r>
      <w:r>
        <w:rPr>
          <w:rFonts w:ascii="Calibri" w:hAnsi="Calibri"/>
          <w:color w:val="334155"/>
          <w:sz w:val="19"/>
        </w:rPr>
        <w:t>Nạp trực tiếp kho cơ sở dữ liệu lỗ hổng bảo mật 1.37 GB (trivy.db) nhúng sẵn cục bộ tại AppData/Local/trivy/db nhờ các cờ --skip-db-update, --skip-java-db-update và --offline-scan, tuyệt đối không gửi request cập nhật ra bên ngoài (0.00 Bytes Egress).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7.5.3. Rà soát Thực tế trên Container Image thesis-user-service:investigate: </w:t>
      </w:r>
      <w:r>
        <w:rPr>
          <w:rFonts w:ascii="Calibri" w:hAnsi="Calibri"/>
          <w:color w:val="334155"/>
          <w:sz w:val="19"/>
        </w:rPr>
        <w:t>Trivy Image phân tích 12 layers trong 1,248.35 ms với RAM đỉnh 88.50 MB (nhanh gấp 4.6 lần scanner SaaS, tiết kiệm 58% RAM), phát hiện đầy đủ 98 CVEs (bao gồm 46 CVEs tầng OS Debian 12.13 và 52 CVEs tầng thư viện Go).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7.5.4. Đánh giá Quality Gate &amp; Chặn Pipeline: </w:t>
      </w:r>
      <w:r>
        <w:rPr>
          <w:rFonts w:ascii="Calibri" w:hAnsi="Calibri"/>
          <w:color w:val="334155"/>
          <w:sz w:val="19"/>
        </w:rPr>
        <w:t>DevGuard Scanner nạp báo cáo chuẩn OASIS SARIF v2.1.0 (docs/container_airgap_detected_poc.sarif - 328.5 KB) lên Control Plane (:8080). Hệ thống kích hoạt Security Policy Gate với Exit Code 1, chặn quá trình release image lên Container Registry.</w:t>
      </w:r>
    </w:p>
    <w:p>
      <w:pPr>
        <w:keepNext/>
        <w:spacing w:before="200" w:after="80"/>
        <w:jc w:val="center"/>
      </w:pPr>
      <w:r>
        <w:drawing>
          <wp:inline xmlns:a="http://schemas.openxmlformats.org/drawingml/2006/main" xmlns:pic="http://schemas.openxmlformats.org/drawingml/2006/picture">
            <wp:extent cx="5943600" cy="5691753"/>
            <wp:docPr id="37" name="Picture 37"/>
            <wp:cNvGraphicFramePr>
              <a:graphicFrameLocks noChangeAspect="1"/>
            </wp:cNvGraphicFramePr>
            <a:graphic>
              <a:graphicData uri="http://schemas.openxmlformats.org/drawingml/2006/picture">
                <pic:pic>
                  <pic:nvPicPr>
                    <pic:cNvPr id="0" name="airgap_terminal_container_trivy.png"/>
                    <pic:cNvPicPr/>
                  </pic:nvPicPr>
                  <pic:blipFill>
                    <a:blip r:embed="rId63"/>
                    <a:stretch>
                      <a:fillRect/>
                    </a:stretch>
                  </pic:blipFill>
                  <pic:spPr>
                    <a:xfrm>
                      <a:off x="0" y="0"/>
                      <a:ext cx="5943600" cy="5691753"/>
                    </a:xfrm>
                    <a:prstGeom prst="rect"/>
                  </pic:spPr>
                </pic:pic>
              </a:graphicData>
            </a:graphic>
          </wp:inline>
        </w:drawing>
      </w:r>
    </w:p>
    <w:p>
      <w:pPr>
        <w:spacing w:before="0" w:after="240"/>
        <w:jc w:val="center"/>
      </w:pPr>
      <w:r>
        <w:rPr>
          <w:rFonts w:ascii="Calibri" w:hAnsi="Calibri"/>
          <w:i/>
          <w:color w:val="475569"/>
          <w:sz w:val="18"/>
        </w:rPr>
        <w:t>Hình 7.4: Quét container image với Trivy trong mạng cô lập</w:t>
      </w:r>
    </w:p>
    <w:p>
      <w:pPr>
        <w:spacing w:before="80" w:after="80" w:line="276" w:lineRule="auto"/>
      </w:pPr>
      <w:r>
        <w:t>Thực nghiệm Rà soát trên CI/CD Container Runner trong Mạng Docker airgapped-net &amp; Đối chứng Distroless: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rà quét trong mạng airgapped-net, hệ thống phát hiện chính xác 98 CVEs trên image Debian 12.13. Đối chứng với image Multi-stage Distroless Nonroot (gcr.io/distroless/static-debian12:nonroot), toàn bộ 46 CVEs tầng hệ điều hành được loại bỏ hoàn toàn (0 OS CVEs), dung lượng image giảm từ 148 MB xuống 16.2 MB (giảm 9.1 lần) và không chứa shell tương tác.</w:t>
      </w:r>
    </w:p>
    <w:p>
      <w:pPr>
        <w:keepNext/>
        <w:spacing w:before="200" w:after="80"/>
        <w:jc w:val="center"/>
      </w:pPr>
      <w:r>
        <w:drawing>
          <wp:inline xmlns:a="http://schemas.openxmlformats.org/drawingml/2006/main" xmlns:pic="http://schemas.openxmlformats.org/drawingml/2006/picture">
            <wp:extent cx="5943600" cy="3586308"/>
            <wp:docPr id="38" name="Picture 38"/>
            <wp:cNvGraphicFramePr>
              <a:graphicFrameLocks noChangeAspect="1"/>
            </wp:cNvGraphicFramePr>
            <a:graphic>
              <a:graphicData uri="http://schemas.openxmlformats.org/drawingml/2006/picture">
                <pic:pic>
                  <pic:nvPicPr>
                    <pic:cNvPr id="0" name="airgap_docker_container_runner.png"/>
                    <pic:cNvPicPr/>
                  </pic:nvPicPr>
                  <pic:blipFill>
                    <a:blip r:embed="rId64"/>
                    <a:stretch>
                      <a:fillRect/>
                    </a:stretch>
                  </pic:blipFill>
                  <pic:spPr>
                    <a:xfrm>
                      <a:off x="0" y="0"/>
                      <a:ext cx="5943600" cy="3586308"/>
                    </a:xfrm>
                    <a:prstGeom prst="rect"/>
                  </pic:spPr>
                </pic:pic>
              </a:graphicData>
            </a:graphic>
          </wp:inline>
        </w:drawing>
      </w:r>
    </w:p>
    <w:p>
      <w:pPr>
        <w:spacing w:before="0" w:after="240"/>
        <w:jc w:val="center"/>
      </w:pPr>
      <w:r>
        <w:rPr>
          <w:rFonts w:ascii="Calibri" w:hAnsi="Calibri"/>
          <w:i/>
          <w:color w:val="475569"/>
          <w:sz w:val="18"/>
        </w:rPr>
        <w:t>Hình 7.5: Chạy Trivy Image trong container runner airgapped-net</w:t>
      </w:r>
    </w:p>
    <w:p>
      <w:pPr>
        <w:keepNext/>
        <w:spacing w:before="120" w:after="60"/>
      </w:pPr>
      <w:r>
        <w:rPr>
          <w:rFonts w:ascii="Calibri" w:hAnsi="Calibri"/>
          <w:b/>
          <w:color w:val="1E40AF"/>
          <w:sz w:val="19"/>
        </w:rPr>
        <w:t>Bảng 8.1: So sánh hiệu năng Container Security: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Cloud Image Scanner (SaaS Đám mây)</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Trivy Image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Chuỗi Cung ứng</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Thực thi (Runtime)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Cần Cloud Agent hoặc Docker Daemon cồng kềnh</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Go Native Standalone Binary (Độc lập 100%)</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Đơn giản hóa triển khai trên mọi môi trường hạ tầng.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Cơ sở Dữ liệu Lỗ hổng (Vulnerability DB)</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Đòi hỏi kết nối Internet định kỳ để đồng bộ</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Bộ đệm Offline Cục bộ 1.37 GB (trivy.db)</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Hoạt động tin cậy trong trung tâm dữ liệu quân sự, tài chính.</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~145.0 KB (Gửi image digest, package manifest)</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Loại bỏ hoàn toàn nguy cơ lộ lọt cấu trúc container ra ngoài.</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Quét Toàn bộ Image Layers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5,800 ms (Trễ do kiểm tra và nạp dữ liệu cloud)</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1,248 ms (Nhanh gấp 4.6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Đảm bảo tốc độ đóng gói và phát hành container trong CI/CD.</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210.0 MB (Overhead của JVM hoặc Node.js engine)</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88.50 MB (Tiết kiệm 58%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tuyệt đối tài nguyên cho các máy trạm và runner pod.</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Khả năng Nhận diện Lỗ hổng OS (Debian)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vào trạng thái kết nối máy chủ SaaS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Phát hiện Đầy đủ 98 CVEs (46 OS CVEs)</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Phản ánh chính xác rủi ro từ base image cồng kềnh.</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Giải pháp Khắc phục Triệt để</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Cần cập nhật bản vá từng gói thủ công</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Chuyển đổi sang Multi-stage Distroless (0 OS CVEs)</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Giảm 9.1 lần dung lượng image và loại bỏ shell tấn công.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Trả về mã cảnh báo hoặc phụ thuộc SaaS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Ngăn chặn đẩy image chứa CVEs nghiêm trọng lên Registry.</w:t>
            </w:r>
          </w:p>
        </w:tc>
      </w:tr>
    </w:tbl>
    <w:p>
      <w:pPr>
        <w:spacing w:after="120"/>
      </w:pPr>
    </w:p>
    <w:p>
      <w:pPr>
        <w:keepNext/>
        <w:spacing w:before="200" w:after="80"/>
      </w:pPr>
      <w:r>
        <w:rPr>
          <w:rFonts w:ascii="Calibri" w:hAnsi="Calibri"/>
          <w:b/>
          <w:color w:val="2563EB"/>
          <w:sz w:val="22"/>
        </w:rPr>
        <w:t>7.6. Tích hợp Hadolint - Phân tích Cú pháp AST Dockerfile và Kiểm chứng Thực nghiệm A/B trên 23 Go Microservices</w:t>
      </w:r>
    </w:p>
    <w:p>
      <w:pPr>
        <w:spacing w:after="80" w:line="276" w:lineRule="auto"/>
      </w:pPr>
      <w:r>
        <w:t>Trong kiến trúc bảo mật chuỗi cung ứng container, việc chỉ rà quét lỗ hổng image sau khi đóng gói (Trivy Image) là chưa đủ toàn diện. Nhóm nghiên cứu đã tích hợp Hadolint (v2.12.0) - công cụ phân tích cú pháp Cây Cú pháp Trừu tượng (Abstract Syntax Tree - AST) của Dockerfile kết hợp ShellCheck, phân tích tĩnh toàn diện các lệnh shell bên trong chỉ thị RUN: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Khoảng trống an ninh tại thời điểm biên dịch: </w:t>
      </w:r>
      <w:r>
        <w:rPr>
          <w:rFonts w:ascii="Calibri" w:hAnsi="Calibri"/>
          <w:color w:val="334155"/>
          <w:sz w:val="19"/>
        </w:rPr>
        <w:t>Trivy Image phân tích gói thư viện trong layers đã đóng gói, nhưng không phát hiện được anti-patterns nguy hại trong cấu trúc Dockerfile (như chạy quyền root UID 0, rò rỉ cache apt, hoặc thiếu cờ pipefail khi curl|bash).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tích Cú pháp AST chuyên sâu: </w:t>
      </w:r>
      <w:r>
        <w:rPr>
          <w:rFonts w:ascii="Calibri" w:hAnsi="Calibri"/>
          <w:color w:val="334155"/>
          <w:sz w:val="19"/>
        </w:rPr>
        <w:t>Hadolint phân tích cú pháp Dockerfile thành cây cú pháp trừu tượng, nhúng ShellCheck để kiểm tra tính toàn vẹn cú pháp của các lệnh shell bên trong chỉ thị RUN, bảo đảm tính xác định (hermetic builds) theo chuẩn SLSA v1.0.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Đối chiếu Tiêu chuẩn Quốc tế CIS &amp; NIST: </w:t>
      </w:r>
      <w:r>
        <w:rPr>
          <w:rFonts w:ascii="Calibri" w:hAnsi="Calibri"/>
          <w:color w:val="334155"/>
          <w:sz w:val="19"/>
        </w:rPr>
        <w:t>Kiểm soát nghiêm ngặt theo CIS Docker Benchmark v1.6.0 (Mục 4.1 Non-root user, Mục 4.2 Base image tagging, Mục 4.3 Clean packages, Mục 4.7 Cache deletion, Mục 4.9 COPY vs ADD) và NIST SP 800-190 Section 3.1.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Vận hành Độc lập Air-Gapped: </w:t>
      </w:r>
      <w:r>
        <w:rPr>
          <w:rFonts w:ascii="Calibri" w:hAnsi="Calibri"/>
          <w:color w:val="334155"/>
          <w:sz w:val="19"/>
        </w:rPr>
        <w:t>Cung ứng dưới dạng file nhị phân tĩnh duy nhất (7.03 MB), chạy offline 100% không Internet (0.00 Bytes Egress), không gửi telemetry ra ngoài, tốc độ phân tích cực nhanh (~110 ms/service).</w:t>
      </w:r>
    </w:p>
    <w:p>
      <w:pPr>
        <w:spacing w:before="80" w:after="80" w:line="276" w:lineRule="auto"/>
      </w:pPr>
      <w:r>
        <w:t>Quy chuẩn hóa Cấu hình .hadolint.yaml và Bảng Đối chiếu 10 Vi phạm AST Dockerfile Baseline:</w:t>
      </w:r>
    </w:p>
    <w:p>
      <w:pPr>
        <w:keepNext/>
        <w:spacing w:before="120" w:after="60"/>
      </w:pPr>
      <w:r>
        <w:rPr>
          <w:rFonts w:ascii="Calibri" w:hAnsi="Calibri"/>
          <w:b/>
          <w:color w:val="1E40AF"/>
          <w:sz w:val="19"/>
        </w:rPr>
        <w:t>Bảng 8.2: Bảng đối chiếu 10 vi phạm AST Dockerfile Baseline và quy tắc khắc phục chuẩn hóa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500"/>
        <w:gridCol w:w="500"/>
        <w:gridCol w:w="1100"/>
        <w:gridCol w:w="900"/>
        <w:gridCol w:w="3100"/>
        <w:gridCol w:w="3100"/>
        <w:gridCol w:w="1500"/>
      </w:tblGrid>
      <w:tr>
        <w:trPr>
          <w:cantSplit/>
          <w:tblHeader/>
        </w:trPr>
        <w:tc>
          <w:tcPr>
            <w:shd w:fill="1E40AF"/>
            <w:tcMar>
              <w:top w:w="50" w:type="dxa"/>
              <w:bottom w:w="50" w:type="dxa"/>
              <w:left w:w="40" w:type="dxa"/>
              <w:right w:w="40" w:type="dxa"/>
            </w:tcMar>
            <w:tcW w:w="500" w:type="dxa"/>
          </w:tcPr>
          <w:p>
            <w:pPr>
              <w:spacing w:after="0"/>
            </w:pPr>
            <w:r>
              <w:rPr>
                <w:rFonts w:ascii="Calibri" w:hAnsi="Calibri"/>
                <w:b/>
                <w:color w:val="FFFFFF"/>
                <w:sz w:val="16"/>
              </w:rPr>
              <w:t>STT</w:t>
            </w:r>
          </w:p>
        </w:tc>
        <w:tc>
          <w:tcPr>
            <w:shd w:fill="1E40AF"/>
            <w:tcMar>
              <w:top w:w="50" w:type="dxa"/>
              <w:bottom w:w="50" w:type="dxa"/>
              <w:left w:w="40" w:type="dxa"/>
              <w:right w:w="40" w:type="dxa"/>
            </w:tcMar>
            <w:tcW w:w="500" w:type="dxa"/>
          </w:tcPr>
          <w:p>
            <w:pPr>
              <w:spacing w:after="0"/>
            </w:pPr>
            <w:r>
              <w:rPr>
                <w:rFonts w:ascii="Calibri" w:hAnsi="Calibri"/>
                <w:b/>
                <w:color w:val="FFFFFF"/>
                <w:sz w:val="16"/>
              </w:rPr>
              <w:t>Dòng</w:t>
            </w:r>
          </w:p>
        </w:tc>
        <w:tc>
          <w:tcPr>
            <w:shd w:fill="1E40AF"/>
            <w:tcMar>
              <w:top w:w="50" w:type="dxa"/>
              <w:bottom w:w="50" w:type="dxa"/>
              <w:left w:w="40" w:type="dxa"/>
              <w:right w:w="40" w:type="dxa"/>
            </w:tcMar>
            <w:tcW w:w="1100" w:type="dxa"/>
          </w:tcPr>
          <w:p>
            <w:pPr>
              <w:spacing w:after="0"/>
            </w:pPr>
            <w:r>
              <w:rPr>
                <w:rFonts w:ascii="Calibri" w:hAnsi="Calibri"/>
                <w:b/>
                <w:color w:val="FFFFFF"/>
                <w:sz w:val="16"/>
              </w:rPr>
              <w:t>Mã Quy tắc</w:t>
            </w:r>
          </w:p>
        </w:tc>
        <w:tc>
          <w:tcPr>
            <w:shd w:fill="1E40AF"/>
            <w:tcMar>
              <w:top w:w="50" w:type="dxa"/>
              <w:bottom w:w="50" w:type="dxa"/>
              <w:left w:w="40" w:type="dxa"/>
              <w:right w:w="40" w:type="dxa"/>
            </w:tcMar>
            <w:tcW w:w="900" w:type="dxa"/>
          </w:tcPr>
          <w:p>
            <w:pPr>
              <w:spacing w:after="0"/>
            </w:pPr>
            <w:r>
              <w:rPr>
                <w:rFonts w:ascii="Calibri" w:hAnsi="Calibri"/>
                <w:b/>
                <w:color w:val="FFFFFF"/>
                <w:sz w:val="16"/>
              </w:rPr>
              <w:t>Cấp độ</w:t>
            </w:r>
          </w:p>
        </w:tc>
        <w:tc>
          <w:tcPr>
            <w:shd w:fill="1E40AF"/>
            <w:tcMar>
              <w:top w:w="50" w:type="dxa"/>
              <w:bottom w:w="50" w:type="dxa"/>
              <w:left w:w="40" w:type="dxa"/>
              <w:right w:w="40" w:type="dxa"/>
            </w:tcMar>
            <w:tcW w:w="3100" w:type="dxa"/>
          </w:tcPr>
          <w:p>
            <w:pPr>
              <w:spacing w:after="0"/>
            </w:pPr>
            <w:r>
              <w:rPr>
                <w:rFonts w:ascii="Calibri" w:hAnsi="Calibri"/>
                <w:b/>
                <w:color w:val="FFFFFF"/>
                <w:sz w:val="16"/>
              </w:rPr>
              <w:t>Mô tả Vi phạm Kỹ thuật trong Dockerfile Baseline</w:t>
            </w:r>
          </w:p>
        </w:tc>
        <w:tc>
          <w:tcPr>
            <w:shd w:fill="1E40AF"/>
            <w:tcMar>
              <w:top w:w="50" w:type="dxa"/>
              <w:bottom w:w="50" w:type="dxa"/>
              <w:left w:w="40" w:type="dxa"/>
              <w:right w:w="40" w:type="dxa"/>
            </w:tcMar>
            <w:tcW w:w="3100" w:type="dxa"/>
          </w:tcPr>
          <w:p>
            <w:pPr>
              <w:spacing w:after="0"/>
            </w:pPr>
            <w:r>
              <w:rPr>
                <w:rFonts w:ascii="Calibri" w:hAnsi="Calibri"/>
                <w:b/>
                <w:color w:val="FFFFFF"/>
                <w:sz w:val="16"/>
              </w:rPr>
              <w:t>Giải pháp Khắc phục Chuẩn hóa trong Dockerfile Hardened</w:t>
            </w:r>
          </w:p>
        </w:tc>
        <w:tc>
          <w:tcPr>
            <w:shd w:fill="1E40AF"/>
            <w:tcMar>
              <w:top w:w="50" w:type="dxa"/>
              <w:bottom w:w="50" w:type="dxa"/>
              <w:left w:w="40" w:type="dxa"/>
              <w:right w:w="40" w:type="dxa"/>
            </w:tcMar>
            <w:tcW w:w="1500" w:type="dxa"/>
          </w:tcPr>
          <w:p>
            <w:pPr>
              <w:spacing w:after="0"/>
            </w:pPr>
            <w:r>
              <w:rPr>
                <w:rFonts w:ascii="Calibri" w:hAnsi="Calibri"/>
                <w:b/>
                <w:color w:val="FFFFFF"/>
                <w:sz w:val="16"/>
              </w:rPr>
              <w:t>Tiêu chuẩn Đối chiếu</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1</w:t>
            </w:r>
          </w:p>
        </w:tc>
        <w:tc>
          <w:tcPr>
            <w:shd w:fill="FFFFFF"/>
            <w:tcMar>
              <w:top w:w="35" w:type="dxa"/>
              <w:bottom w:w="35" w:type="dxa"/>
              <w:left w:w="40" w:type="dxa"/>
              <w:right w:w="40" w:type="dxa"/>
            </w:tcMar>
            <w:tcW w:w="500" w:type="dxa"/>
          </w:tcPr>
          <w:p>
            <w:pPr>
              <w:spacing w:after="0" w:line="276" w:lineRule="auto"/>
            </w:pPr>
            <w:r>
              <w:rPr>
                <w:rFonts w:ascii="Calibri" w:hAnsi="Calibri"/>
                <w:sz w:val="15"/>
              </w:rPr>
              <w:t>7</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DL3007</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Sử dụng tag :latest (FROM golang:latest AS builder), không đảm bảo tính tất định</w:t>
            </w:r>
          </w:p>
        </w:tc>
        <w:tc>
          <w:tcPr>
            <w:shd w:fill="FFFFFF"/>
            <w:tcMar>
              <w:top w:w="35" w:type="dxa"/>
              <w:bottom w:w="35" w:type="dxa"/>
              <w:left w:w="40" w:type="dxa"/>
              <w:right w:w="40" w:type="dxa"/>
            </w:tcMar>
            <w:tcW w:w="3100" w:type="dxa"/>
          </w:tcPr>
          <w:p>
            <w:pPr>
              <w:spacing w:after="0" w:line="276" w:lineRule="auto"/>
            </w:pPr>
            <w:r>
              <w:rPr>
                <w:rFonts w:ascii="Calibri" w:hAnsi="Calibri"/>
                <w:sz w:val="15"/>
              </w:rPr>
              <w:t>Ghim phiên bản tĩnh FROM golang:1.24-alpine AS builder</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4.2, SLSA L3</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2</w:t>
            </w:r>
          </w:p>
        </w:tc>
        <w:tc>
          <w:tcPr>
            <w:shd w:fill="F8FAFC"/>
            <w:tcMar>
              <w:top w:w="35" w:type="dxa"/>
              <w:bottom w:w="35" w:type="dxa"/>
              <w:left w:w="40" w:type="dxa"/>
              <w:right w:w="40" w:type="dxa"/>
            </w:tcMar>
            <w:tcW w:w="500" w:type="dxa"/>
          </w:tcPr>
          <w:p>
            <w:pPr>
              <w:spacing w:after="0" w:line="276" w:lineRule="auto"/>
            </w:pPr>
            <w:r>
              <w:rPr>
                <w:rFonts w:ascii="Calibri" w:hAnsi="Calibri"/>
                <w:sz w:val="15"/>
              </w:rPr>
              <w:t>11</w:t>
            </w:r>
          </w:p>
        </w:tc>
        <w:tc>
          <w:tcPr>
            <w:shd w:fill="F8FAFC"/>
            <w:tcMar>
              <w:top w:w="35" w:type="dxa"/>
              <w:bottom w:w="35" w:type="dxa"/>
              <w:left w:w="40" w:type="dxa"/>
              <w:right w:w="40" w:type="dxa"/>
            </w:tcMar>
            <w:tcW w:w="1100" w:type="dxa"/>
          </w:tcPr>
          <w:p>
            <w:pPr>
              <w:spacing w:after="0" w:line="276" w:lineRule="auto"/>
            </w:pPr>
            <w:r>
              <w:rPr>
                <w:rFonts w:ascii="Calibri" w:hAnsi="Calibri"/>
                <w:b/>
                <w:color w:val="B45309"/>
                <w:sz w:val="15"/>
              </w:rPr>
              <w:t>DL3020</w:t>
            </w:r>
          </w:p>
        </w:tc>
        <w:tc>
          <w:tcPr>
            <w:shd w:fill="F8FAFC"/>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8FAFC"/>
            <w:tcMar>
              <w:top w:w="35" w:type="dxa"/>
              <w:bottom w:w="35" w:type="dxa"/>
              <w:left w:w="40" w:type="dxa"/>
              <w:right w:w="40" w:type="dxa"/>
            </w:tcMar>
            <w:tcW w:w="3100" w:type="dxa"/>
          </w:tcPr>
          <w:p>
            <w:pPr>
              <w:spacing w:after="0" w:line="276" w:lineRule="auto"/>
            </w:pPr>
            <w:r>
              <w:rPr>
                <w:rFonts w:ascii="Calibri" w:hAnsi="Calibri"/>
                <w:sz w:val="15"/>
              </w:rPr>
              <w:t>Dùng chỉ thị ADD go.mod go.sum ./ có nguy cơ tự giải nén file tar hoặc kéo file remote</w:t>
            </w:r>
          </w:p>
        </w:tc>
        <w:tc>
          <w:tcPr>
            <w:shd w:fill="F8FAFC"/>
            <w:tcMar>
              <w:top w:w="35" w:type="dxa"/>
              <w:bottom w:w="35" w:type="dxa"/>
              <w:left w:w="40" w:type="dxa"/>
              <w:right w:w="40" w:type="dxa"/>
            </w:tcMar>
            <w:tcW w:w="3100" w:type="dxa"/>
          </w:tcPr>
          <w:p>
            <w:pPr>
              <w:spacing w:after="0" w:line="276" w:lineRule="auto"/>
            </w:pPr>
            <w:r>
              <w:rPr>
                <w:rFonts w:ascii="Calibri" w:hAnsi="Calibri"/>
                <w:sz w:val="15"/>
              </w:rPr>
              <w:t>Thay bằng COPY go.mod go.sum ./ chuyên biệt sao chép tệp cục bộ</w:t>
            </w:r>
          </w:p>
        </w:tc>
        <w:tc>
          <w:tcPr>
            <w:shd w:fill="F8FAFC"/>
            <w:tcMar>
              <w:top w:w="35" w:type="dxa"/>
              <w:bottom w:w="35" w:type="dxa"/>
              <w:left w:w="40" w:type="dxa"/>
              <w:right w:w="40" w:type="dxa"/>
            </w:tcMar>
            <w:tcW w:w="1500" w:type="dxa"/>
          </w:tcPr>
          <w:p>
            <w:pPr>
              <w:spacing w:after="0" w:line="276" w:lineRule="auto"/>
            </w:pPr>
            <w:r>
              <w:rPr>
                <w:rFonts w:ascii="Calibri" w:hAnsi="Calibri"/>
                <w:sz w:val="15"/>
              </w:rPr>
              <w:t>CIS 4.9</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3</w:t>
            </w:r>
          </w:p>
        </w:tc>
        <w:tc>
          <w:tcPr>
            <w:shd w:fill="FFFFFF"/>
            <w:tcMar>
              <w:top w:w="35" w:type="dxa"/>
              <w:bottom w:w="35" w:type="dxa"/>
              <w:left w:w="40" w:type="dxa"/>
              <w:right w:w="40" w:type="dxa"/>
            </w:tcMar>
            <w:tcW w:w="500" w:type="dxa"/>
          </w:tcPr>
          <w:p>
            <w:pPr>
              <w:spacing w:after="0" w:line="276" w:lineRule="auto"/>
            </w:pPr>
            <w:r>
              <w:rPr>
                <w:rFonts w:ascii="Calibri" w:hAnsi="Calibri"/>
                <w:sz w:val="15"/>
              </w:rPr>
              <w:t>14</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DL3020</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Dùng chỉ thị ADD . ./ sao chép toàn bộ context</w:t>
            </w:r>
          </w:p>
        </w:tc>
        <w:tc>
          <w:tcPr>
            <w:shd w:fill="FFFFFF"/>
            <w:tcMar>
              <w:top w:w="35" w:type="dxa"/>
              <w:bottom w:w="35" w:type="dxa"/>
              <w:left w:w="40" w:type="dxa"/>
              <w:right w:w="40" w:type="dxa"/>
            </w:tcMar>
            <w:tcW w:w="3100" w:type="dxa"/>
          </w:tcPr>
          <w:p>
            <w:pPr>
              <w:spacing w:after="0" w:line="276" w:lineRule="auto"/>
            </w:pPr>
            <w:r>
              <w:rPr>
                <w:rFonts w:ascii="Calibri" w:hAnsi="Calibri"/>
                <w:sz w:val="15"/>
              </w:rPr>
              <w:t>Thay bằng COPY . ./</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4.9</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4</w:t>
            </w:r>
          </w:p>
        </w:tc>
        <w:tc>
          <w:tcPr>
            <w:shd w:fill="F8FAFC"/>
            <w:tcMar>
              <w:top w:w="35" w:type="dxa"/>
              <w:bottom w:w="35" w:type="dxa"/>
              <w:left w:w="40" w:type="dxa"/>
              <w:right w:w="40" w:type="dxa"/>
            </w:tcMar>
            <w:tcW w:w="500" w:type="dxa"/>
          </w:tcPr>
          <w:p>
            <w:pPr>
              <w:spacing w:after="0" w:line="276" w:lineRule="auto"/>
            </w:pPr>
            <w:r>
              <w:rPr>
                <w:rFonts w:ascii="Calibri" w:hAnsi="Calibri"/>
                <w:sz w:val="15"/>
              </w:rPr>
              <w:t>18</w:t>
            </w:r>
          </w:p>
        </w:tc>
        <w:tc>
          <w:tcPr>
            <w:shd w:fill="F8FAFC"/>
            <w:tcMar>
              <w:top w:w="35" w:type="dxa"/>
              <w:bottom w:w="35" w:type="dxa"/>
              <w:left w:w="40" w:type="dxa"/>
              <w:right w:w="40" w:type="dxa"/>
            </w:tcMar>
            <w:tcW w:w="1100" w:type="dxa"/>
          </w:tcPr>
          <w:p>
            <w:pPr>
              <w:spacing w:after="0" w:line="276" w:lineRule="auto"/>
            </w:pPr>
            <w:r>
              <w:rPr>
                <w:rFonts w:ascii="Calibri" w:hAnsi="Calibri"/>
                <w:b/>
                <w:color w:val="B45309"/>
                <w:sz w:val="15"/>
              </w:rPr>
              <w:t>DL3007</w:t>
            </w:r>
          </w:p>
        </w:tc>
        <w:tc>
          <w:tcPr>
            <w:shd w:fill="F8FAFC"/>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8FAFC"/>
            <w:tcMar>
              <w:top w:w="35" w:type="dxa"/>
              <w:bottom w:w="35" w:type="dxa"/>
              <w:left w:w="40" w:type="dxa"/>
              <w:right w:w="40" w:type="dxa"/>
            </w:tcMar>
            <w:tcW w:w="3100" w:type="dxa"/>
          </w:tcPr>
          <w:p>
            <w:pPr>
              <w:spacing w:after="0" w:line="276" w:lineRule="auto"/>
            </w:pPr>
            <w:r>
              <w:rPr>
                <w:rFonts w:ascii="Calibri" w:hAnsi="Calibri"/>
                <w:sz w:val="15"/>
              </w:rPr>
              <w:t>Base image runtime sử dụng ubuntu:latest, mang theo 200+ gói OS và shell</w:t>
            </w:r>
          </w:p>
        </w:tc>
        <w:tc>
          <w:tcPr>
            <w:shd w:fill="F8FAFC"/>
            <w:tcMar>
              <w:top w:w="35" w:type="dxa"/>
              <w:bottom w:w="35" w:type="dxa"/>
              <w:left w:w="40" w:type="dxa"/>
              <w:right w:w="40" w:type="dxa"/>
            </w:tcMar>
            <w:tcW w:w="3100" w:type="dxa"/>
          </w:tcPr>
          <w:p>
            <w:pPr>
              <w:spacing w:after="0" w:line="276" w:lineRule="auto"/>
            </w:pPr>
            <w:r>
              <w:rPr>
                <w:rFonts w:ascii="Calibri" w:hAnsi="Calibri"/>
                <w:sz w:val="15"/>
              </w:rPr>
              <w:t>Thay bằng gcr.io/distroless/static-debian12:nonroot không chứa OS packages</w:t>
            </w:r>
          </w:p>
        </w:tc>
        <w:tc>
          <w:tcPr>
            <w:shd w:fill="F8FAFC"/>
            <w:tcMar>
              <w:top w:w="35" w:type="dxa"/>
              <w:bottom w:w="35" w:type="dxa"/>
              <w:left w:w="40" w:type="dxa"/>
              <w:right w:w="40" w:type="dxa"/>
            </w:tcMar>
            <w:tcW w:w="1500" w:type="dxa"/>
          </w:tcPr>
          <w:p>
            <w:pPr>
              <w:spacing w:after="0" w:line="276" w:lineRule="auto"/>
            </w:pPr>
            <w:r>
              <w:rPr>
                <w:rFonts w:ascii="Calibri" w:hAnsi="Calibri"/>
                <w:sz w:val="15"/>
              </w:rPr>
              <w:t>CIS 4.2, NIST 800-190</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5</w:t>
            </w:r>
          </w:p>
        </w:tc>
        <w:tc>
          <w:tcPr>
            <w:shd w:fill="FFFFFF"/>
            <w:tcMar>
              <w:top w:w="35" w:type="dxa"/>
              <w:bottom w:w="35" w:type="dxa"/>
              <w:left w:w="40" w:type="dxa"/>
              <w:right w:w="40" w:type="dxa"/>
            </w:tcMar>
            <w:tcW w:w="500" w:type="dxa"/>
          </w:tcPr>
          <w:p>
            <w:pPr>
              <w:spacing w:after="0" w:line="276" w:lineRule="auto"/>
            </w:pPr>
            <w:r>
              <w:rPr>
                <w:rFonts w:ascii="Calibri" w:hAnsi="Calibri"/>
                <w:sz w:val="15"/>
              </w:rPr>
              <w:t>23</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DL3009</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Không xóa cache /var/lib/apt/lists/* sau khi cài đặt, làm phình to layer image</w:t>
            </w:r>
          </w:p>
        </w:tc>
        <w:tc>
          <w:tcPr>
            <w:shd w:fill="FFFFFF"/>
            <w:tcMar>
              <w:top w:w="35" w:type="dxa"/>
              <w:bottom w:w="35" w:type="dxa"/>
              <w:left w:w="40" w:type="dxa"/>
              <w:right w:w="40" w:type="dxa"/>
            </w:tcMar>
            <w:tcW w:w="3100" w:type="dxa"/>
          </w:tcPr>
          <w:p>
            <w:pPr>
              <w:spacing w:after="0" w:line="276" w:lineRule="auto"/>
            </w:pPr>
            <w:r>
              <w:rPr>
                <w:rFonts w:ascii="Calibri" w:hAnsi="Calibri"/>
                <w:sz w:val="15"/>
              </w:rPr>
              <w:t>Distroless loại bỏ hoàn toàn hệ điều hành phụ trợ, không cần apt</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4.7</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6</w:t>
            </w:r>
          </w:p>
        </w:tc>
        <w:tc>
          <w:tcPr>
            <w:shd w:fill="F8FAFC"/>
            <w:tcMar>
              <w:top w:w="35" w:type="dxa"/>
              <w:bottom w:w="35" w:type="dxa"/>
              <w:left w:w="40" w:type="dxa"/>
              <w:right w:w="40" w:type="dxa"/>
            </w:tcMar>
            <w:tcW w:w="500" w:type="dxa"/>
          </w:tcPr>
          <w:p>
            <w:pPr>
              <w:spacing w:after="0" w:line="276" w:lineRule="auto"/>
            </w:pPr>
            <w:r>
              <w:rPr>
                <w:rFonts w:ascii="Calibri" w:hAnsi="Calibri"/>
                <w:sz w:val="15"/>
              </w:rPr>
              <w:t>23</w:t>
            </w:r>
          </w:p>
        </w:tc>
        <w:tc>
          <w:tcPr>
            <w:shd w:fill="F8FAFC"/>
            <w:tcMar>
              <w:top w:w="35" w:type="dxa"/>
              <w:bottom w:w="35" w:type="dxa"/>
              <w:left w:w="40" w:type="dxa"/>
              <w:right w:w="40" w:type="dxa"/>
            </w:tcMar>
            <w:tcW w:w="1100" w:type="dxa"/>
          </w:tcPr>
          <w:p>
            <w:pPr>
              <w:spacing w:after="0" w:line="276" w:lineRule="auto"/>
            </w:pPr>
            <w:r>
              <w:rPr>
                <w:rFonts w:ascii="Calibri" w:hAnsi="Calibri"/>
                <w:b/>
                <w:color w:val="B91C1C"/>
                <w:sz w:val="15"/>
              </w:rPr>
              <w:t>DL3008</w:t>
            </w:r>
          </w:p>
        </w:tc>
        <w:tc>
          <w:tcPr>
            <w:shd w:fill="F8FAFC"/>
            <w:tcMar>
              <w:top w:w="35" w:type="dxa"/>
              <w:bottom w:w="35" w:type="dxa"/>
              <w:left w:w="40" w:type="dxa"/>
              <w:right w:w="40" w:type="dxa"/>
            </w:tcMar>
            <w:tcW w:w="900" w:type="dxa"/>
          </w:tcPr>
          <w:p>
            <w:pPr>
              <w:spacing w:after="0" w:line="276" w:lineRule="auto"/>
            </w:pPr>
            <w:r>
              <w:rPr>
                <w:rFonts w:ascii="Calibri" w:hAnsi="Calibri"/>
                <w:b/>
                <w:color w:val="B91C1C"/>
                <w:sz w:val="15"/>
              </w:rPr>
              <w:t>Error</w:t>
            </w:r>
          </w:p>
        </w:tc>
        <w:tc>
          <w:tcPr>
            <w:shd w:fill="F8FAFC"/>
            <w:tcMar>
              <w:top w:w="35" w:type="dxa"/>
              <w:bottom w:w="35" w:type="dxa"/>
              <w:left w:w="40" w:type="dxa"/>
              <w:right w:w="40" w:type="dxa"/>
            </w:tcMar>
            <w:tcW w:w="3100" w:type="dxa"/>
          </w:tcPr>
          <w:p>
            <w:pPr>
              <w:spacing w:after="0" w:line="276" w:lineRule="auto"/>
            </w:pPr>
            <w:r>
              <w:rPr>
                <w:rFonts w:ascii="Calibri" w:hAnsi="Calibri"/>
                <w:sz w:val="15"/>
              </w:rPr>
              <w:t>Không ghim phiên bản cụ thể khi chạy apt-get install -y ca-certificates tzdata</w:t>
            </w:r>
          </w:p>
        </w:tc>
        <w:tc>
          <w:tcPr>
            <w:shd w:fill="F8FAFC"/>
            <w:tcMar>
              <w:top w:w="35" w:type="dxa"/>
              <w:bottom w:w="35" w:type="dxa"/>
              <w:left w:w="40" w:type="dxa"/>
              <w:right w:w="40" w:type="dxa"/>
            </w:tcMar>
            <w:tcW w:w="3100" w:type="dxa"/>
          </w:tcPr>
          <w:p>
            <w:pPr>
              <w:spacing w:after="0" w:line="276" w:lineRule="auto"/>
            </w:pPr>
            <w:r>
              <w:rPr>
                <w:rFonts w:ascii="Calibri" w:hAnsi="Calibri"/>
                <w:sz w:val="15"/>
              </w:rPr>
              <w:t>Distroless tĩnh tích hợp sẵn chứng chỉ CA và múi giờ chuẩn</w:t>
            </w:r>
          </w:p>
        </w:tc>
        <w:tc>
          <w:tcPr>
            <w:shd w:fill="F8FAFC"/>
            <w:tcMar>
              <w:top w:w="35" w:type="dxa"/>
              <w:bottom w:w="35" w:type="dxa"/>
              <w:left w:w="40" w:type="dxa"/>
              <w:right w:w="40" w:type="dxa"/>
            </w:tcMar>
            <w:tcW w:w="1500" w:type="dxa"/>
          </w:tcPr>
          <w:p>
            <w:pPr>
              <w:spacing w:after="0" w:line="276" w:lineRule="auto"/>
            </w:pPr>
            <w:r>
              <w:rPr>
                <w:rFonts w:ascii="Calibri" w:hAnsi="Calibri"/>
                <w:sz w:val="15"/>
              </w:rPr>
              <w:t>CIS 4.7, SLSA L3</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7</w:t>
            </w:r>
          </w:p>
        </w:tc>
        <w:tc>
          <w:tcPr>
            <w:shd w:fill="FFFFFF"/>
            <w:tcMar>
              <w:top w:w="35" w:type="dxa"/>
              <w:bottom w:w="35" w:type="dxa"/>
              <w:left w:w="40" w:type="dxa"/>
              <w:right w:w="40" w:type="dxa"/>
            </w:tcMar>
            <w:tcW w:w="500" w:type="dxa"/>
          </w:tcPr>
          <w:p>
            <w:pPr>
              <w:spacing w:after="0" w:line="276" w:lineRule="auto"/>
            </w:pPr>
            <w:r>
              <w:rPr>
                <w:rFonts w:ascii="Calibri" w:hAnsi="Calibri"/>
                <w:sz w:val="15"/>
              </w:rPr>
              <w:t>23</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DL3015</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Không sử dụng cờ --no-install-recommends khi cài đặt gói qua apt-get</w:t>
            </w:r>
          </w:p>
        </w:tc>
        <w:tc>
          <w:tcPr>
            <w:shd w:fill="FFFFFF"/>
            <w:tcMar>
              <w:top w:w="35" w:type="dxa"/>
              <w:bottom w:w="35" w:type="dxa"/>
              <w:left w:w="40" w:type="dxa"/>
              <w:right w:w="40" w:type="dxa"/>
            </w:tcMar>
            <w:tcW w:w="3100" w:type="dxa"/>
          </w:tcPr>
          <w:p>
            <w:pPr>
              <w:spacing w:after="0" w:line="276" w:lineRule="auto"/>
            </w:pPr>
            <w:r>
              <w:rPr>
                <w:rFonts w:ascii="Calibri" w:hAnsi="Calibri"/>
                <w:sz w:val="15"/>
              </w:rPr>
              <w:t>Chuyển sang Distroless loại bỏ hoàn toàn cài đặt gói ngoài</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4.3</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8</w:t>
            </w:r>
          </w:p>
        </w:tc>
        <w:tc>
          <w:tcPr>
            <w:shd w:fill="F8FAFC"/>
            <w:tcMar>
              <w:top w:w="35" w:type="dxa"/>
              <w:bottom w:w="35" w:type="dxa"/>
              <w:left w:w="40" w:type="dxa"/>
              <w:right w:w="40" w:type="dxa"/>
            </w:tcMar>
            <w:tcW w:w="500" w:type="dxa"/>
          </w:tcPr>
          <w:p>
            <w:pPr>
              <w:spacing w:after="0" w:line="276" w:lineRule="auto"/>
            </w:pPr>
            <w:r>
              <w:rPr>
                <w:rFonts w:ascii="Calibri" w:hAnsi="Calibri"/>
                <w:sz w:val="15"/>
              </w:rPr>
              <w:t>27</w:t>
            </w:r>
          </w:p>
        </w:tc>
        <w:tc>
          <w:tcPr>
            <w:shd w:fill="F8FAFC"/>
            <w:tcMar>
              <w:top w:w="35" w:type="dxa"/>
              <w:bottom w:w="35" w:type="dxa"/>
              <w:left w:w="40" w:type="dxa"/>
              <w:right w:w="40" w:type="dxa"/>
            </w:tcMar>
            <w:tcW w:w="1100" w:type="dxa"/>
          </w:tcPr>
          <w:p>
            <w:pPr>
              <w:spacing w:after="0" w:line="276" w:lineRule="auto"/>
            </w:pPr>
            <w:r>
              <w:rPr>
                <w:rFonts w:ascii="Calibri" w:hAnsi="Calibri"/>
                <w:b/>
                <w:color w:val="B91C1C"/>
                <w:sz w:val="15"/>
              </w:rPr>
              <w:t>DL4006</w:t>
            </w:r>
          </w:p>
        </w:tc>
        <w:tc>
          <w:tcPr>
            <w:shd w:fill="F8FAFC"/>
            <w:tcMar>
              <w:top w:w="35" w:type="dxa"/>
              <w:bottom w:w="35" w:type="dxa"/>
              <w:left w:w="40" w:type="dxa"/>
              <w:right w:w="40" w:type="dxa"/>
            </w:tcMar>
            <w:tcW w:w="900" w:type="dxa"/>
          </w:tcPr>
          <w:p>
            <w:pPr>
              <w:spacing w:after="0" w:line="276" w:lineRule="auto"/>
            </w:pPr>
            <w:r>
              <w:rPr>
                <w:rFonts w:ascii="Calibri" w:hAnsi="Calibri"/>
                <w:b/>
                <w:color w:val="B91C1C"/>
                <w:sz w:val="15"/>
              </w:rPr>
              <w:t>Error</w:t>
            </w:r>
          </w:p>
        </w:tc>
        <w:tc>
          <w:tcPr>
            <w:shd w:fill="F8FAFC"/>
            <w:tcMar>
              <w:top w:w="35" w:type="dxa"/>
              <w:bottom w:w="35" w:type="dxa"/>
              <w:left w:w="40" w:type="dxa"/>
              <w:right w:w="40" w:type="dxa"/>
            </w:tcMar>
            <w:tcW w:w="3100" w:type="dxa"/>
          </w:tcPr>
          <w:p>
            <w:pPr>
              <w:spacing w:after="0" w:line="276" w:lineRule="auto"/>
            </w:pPr>
            <w:r>
              <w:rPr>
                <w:rFonts w:ascii="Calibri" w:hAnsi="Calibri"/>
                <w:sz w:val="15"/>
              </w:rPr>
              <w:t>Lệnh RUN curl -sSL ... | bash dùng pipe mà không bật tùy chọn pipefail</w:t>
            </w:r>
          </w:p>
        </w:tc>
        <w:tc>
          <w:tcPr>
            <w:shd w:fill="F8FAFC"/>
            <w:tcMar>
              <w:top w:w="35" w:type="dxa"/>
              <w:bottom w:w="35" w:type="dxa"/>
              <w:left w:w="40" w:type="dxa"/>
              <w:right w:w="40" w:type="dxa"/>
            </w:tcMar>
            <w:tcW w:w="3100" w:type="dxa"/>
          </w:tcPr>
          <w:p>
            <w:pPr>
              <w:spacing w:after="0" w:line="276" w:lineRule="auto"/>
            </w:pPr>
            <w:r>
              <w:rPr>
                <w:rFonts w:ascii="Calibri" w:hAnsi="Calibri"/>
                <w:sz w:val="15"/>
              </w:rPr>
              <w:t>Loại bỏ lệnh curl-to-bash; biên dịch trực tiếp từ Go toolchain nội bộ</w:t>
            </w:r>
          </w:p>
        </w:tc>
        <w:tc>
          <w:tcPr>
            <w:shd w:fill="F8FAFC"/>
            <w:tcMar>
              <w:top w:w="35" w:type="dxa"/>
              <w:bottom w:w="35" w:type="dxa"/>
              <w:left w:w="40" w:type="dxa"/>
              <w:right w:w="40" w:type="dxa"/>
            </w:tcMar>
            <w:tcW w:w="1500" w:type="dxa"/>
          </w:tcPr>
          <w:p>
            <w:pPr>
              <w:spacing w:after="0" w:line="276" w:lineRule="auto"/>
            </w:pPr>
            <w:r>
              <w:rPr>
                <w:rFonts w:ascii="Calibri" w:hAnsi="Calibri"/>
                <w:sz w:val="15"/>
              </w:rPr>
              <w:t>ShellCheck, CIS Docker</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9</w:t>
            </w:r>
          </w:p>
        </w:tc>
        <w:tc>
          <w:tcPr>
            <w:shd w:fill="FFFFFF"/>
            <w:tcMar>
              <w:top w:w="35" w:type="dxa"/>
              <w:bottom w:w="35" w:type="dxa"/>
              <w:left w:w="40" w:type="dxa"/>
              <w:right w:w="40" w:type="dxa"/>
            </w:tcMar>
            <w:tcW w:w="500" w:type="dxa"/>
          </w:tcPr>
          <w:p>
            <w:pPr>
              <w:spacing w:after="0" w:line="276" w:lineRule="auto"/>
            </w:pPr>
            <w:r>
              <w:rPr>
                <w:rFonts w:ascii="Calibri" w:hAnsi="Calibri"/>
                <w:sz w:val="15"/>
              </w:rPr>
              <w:t>36</w:t>
            </w:r>
          </w:p>
        </w:tc>
        <w:tc>
          <w:tcPr>
            <w:shd w:fill="FFFFFF"/>
            <w:tcMar>
              <w:top w:w="35" w:type="dxa"/>
              <w:bottom w:w="35" w:type="dxa"/>
              <w:left w:w="40" w:type="dxa"/>
              <w:right w:w="40" w:type="dxa"/>
            </w:tcMar>
            <w:tcW w:w="1100" w:type="dxa"/>
          </w:tcPr>
          <w:p>
            <w:pPr>
              <w:spacing w:after="0" w:line="276" w:lineRule="auto"/>
            </w:pPr>
            <w:r>
              <w:rPr>
                <w:rFonts w:ascii="Calibri" w:hAnsi="Calibri"/>
                <w:b/>
                <w:color w:val="B91C1C"/>
                <w:sz w:val="15"/>
              </w:rPr>
              <w:t>DL3002</w:t>
            </w:r>
          </w:p>
        </w:tc>
        <w:tc>
          <w:tcPr>
            <w:shd w:fill="FFFFFF"/>
            <w:tcMar>
              <w:top w:w="35" w:type="dxa"/>
              <w:bottom w:w="35" w:type="dxa"/>
              <w:left w:w="40" w:type="dxa"/>
              <w:right w:w="40" w:type="dxa"/>
            </w:tcMar>
            <w:tcW w:w="900" w:type="dxa"/>
          </w:tcPr>
          <w:p>
            <w:pPr>
              <w:spacing w:after="0" w:line="276" w:lineRule="auto"/>
            </w:pPr>
            <w:r>
              <w:rPr>
                <w:rFonts w:ascii="Calibri" w:hAnsi="Calibri"/>
                <w:b/>
                <w:color w:val="B91C1C"/>
                <w:sz w:val="15"/>
              </w:rPr>
              <w:t>Error</w:t>
            </w:r>
          </w:p>
        </w:tc>
        <w:tc>
          <w:tcPr>
            <w:shd w:fill="FFFFFF"/>
            <w:tcMar>
              <w:top w:w="35" w:type="dxa"/>
              <w:bottom w:w="35" w:type="dxa"/>
              <w:left w:w="40" w:type="dxa"/>
              <w:right w:w="40" w:type="dxa"/>
            </w:tcMar>
            <w:tcW w:w="3100" w:type="dxa"/>
          </w:tcPr>
          <w:p>
            <w:pPr>
              <w:spacing w:after="0" w:line="276" w:lineRule="auto"/>
            </w:pPr>
            <w:r>
              <w:rPr>
                <w:rFonts w:ascii="Calibri" w:hAnsi="Calibri"/>
                <w:sz w:val="15"/>
              </w:rPr>
              <w:t>Container không khai báo user nonroot, thực thi dưới quyền root (UID 0)</w:t>
            </w:r>
          </w:p>
        </w:tc>
        <w:tc>
          <w:tcPr>
            <w:shd w:fill="FFFFFF"/>
            <w:tcMar>
              <w:top w:w="35" w:type="dxa"/>
              <w:bottom w:w="35" w:type="dxa"/>
              <w:left w:w="40" w:type="dxa"/>
              <w:right w:w="40" w:type="dxa"/>
            </w:tcMar>
            <w:tcW w:w="3100" w:type="dxa"/>
          </w:tcPr>
          <w:p>
            <w:pPr>
              <w:spacing w:after="0" w:line="276" w:lineRule="auto"/>
            </w:pPr>
            <w:r>
              <w:rPr>
                <w:rFonts w:ascii="Calibri" w:hAnsi="Calibri"/>
                <w:sz w:val="15"/>
              </w:rPr>
              <w:t>Ép buộc chỉ thị USER nonroot:nonroot (UID 65532:65532)</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4.1, NIST 3.2</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10</w:t>
            </w:r>
          </w:p>
        </w:tc>
        <w:tc>
          <w:tcPr>
            <w:shd w:fill="F8FAFC"/>
            <w:tcMar>
              <w:top w:w="35" w:type="dxa"/>
              <w:bottom w:w="35" w:type="dxa"/>
              <w:left w:w="40" w:type="dxa"/>
              <w:right w:w="40" w:type="dxa"/>
            </w:tcMar>
            <w:tcW w:w="500" w:type="dxa"/>
          </w:tcPr>
          <w:p>
            <w:pPr>
              <w:spacing w:after="0" w:line="276" w:lineRule="auto"/>
            </w:pPr>
            <w:r>
              <w:rPr>
                <w:rFonts w:ascii="Calibri" w:hAnsi="Calibri"/>
                <w:sz w:val="15"/>
              </w:rPr>
              <w:t>39</w:t>
            </w:r>
          </w:p>
        </w:tc>
        <w:tc>
          <w:tcPr>
            <w:shd w:fill="F8FAFC"/>
            <w:tcMar>
              <w:top w:w="35" w:type="dxa"/>
              <w:bottom w:w="35" w:type="dxa"/>
              <w:left w:w="40" w:type="dxa"/>
              <w:right w:w="40" w:type="dxa"/>
            </w:tcMar>
            <w:tcW w:w="1100" w:type="dxa"/>
          </w:tcPr>
          <w:p>
            <w:pPr>
              <w:spacing w:after="0" w:line="276" w:lineRule="auto"/>
            </w:pPr>
            <w:r>
              <w:rPr>
                <w:rFonts w:ascii="Calibri" w:hAnsi="Calibri"/>
                <w:b/>
                <w:color w:val="B45309"/>
                <w:sz w:val="15"/>
              </w:rPr>
              <w:t>DL3025</w:t>
            </w:r>
          </w:p>
        </w:tc>
        <w:tc>
          <w:tcPr>
            <w:shd w:fill="F8FAFC"/>
            <w:tcMar>
              <w:top w:w="35" w:type="dxa"/>
              <w:bottom w:w="35" w:type="dxa"/>
              <w:left w:w="40" w:type="dxa"/>
              <w:right w:w="40" w:type="dxa"/>
            </w:tcMar>
            <w:tcW w:w="900" w:type="dxa"/>
          </w:tcPr>
          <w:p>
            <w:pPr>
              <w:spacing w:after="0" w:line="276" w:lineRule="auto"/>
            </w:pPr>
            <w:r>
              <w:rPr>
                <w:rFonts w:ascii="Calibri" w:hAnsi="Calibri"/>
                <w:b/>
                <w:color w:val="475569"/>
                <w:sz w:val="15"/>
              </w:rPr>
              <w:t>Style</w:t>
            </w:r>
          </w:p>
        </w:tc>
        <w:tc>
          <w:tcPr>
            <w:shd w:fill="F8FAFC"/>
            <w:tcMar>
              <w:top w:w="35" w:type="dxa"/>
              <w:bottom w:w="35" w:type="dxa"/>
              <w:left w:w="40" w:type="dxa"/>
              <w:right w:w="40" w:type="dxa"/>
            </w:tcMar>
            <w:tcW w:w="3100" w:type="dxa"/>
          </w:tcPr>
          <w:p>
            <w:pPr>
              <w:spacing w:after="0" w:line="276" w:lineRule="auto"/>
            </w:pPr>
            <w:r>
              <w:rPr>
                <w:rFonts w:ascii="Calibri" w:hAnsi="Calibri"/>
                <w:sz w:val="15"/>
              </w:rPr>
              <w:t>Sử dụng Shell form ENTRYPOINT /app/service khiến container chạy qua sub-shell</w:t>
            </w:r>
          </w:p>
        </w:tc>
        <w:tc>
          <w:tcPr>
            <w:shd w:fill="F8FAFC"/>
            <w:tcMar>
              <w:top w:w="35" w:type="dxa"/>
              <w:bottom w:w="35" w:type="dxa"/>
              <w:left w:w="40" w:type="dxa"/>
              <w:right w:w="40" w:type="dxa"/>
            </w:tcMar>
            <w:tcW w:w="3100" w:type="dxa"/>
          </w:tcPr>
          <w:p>
            <w:pPr>
              <w:spacing w:after="0" w:line="276" w:lineRule="auto"/>
            </w:pPr>
            <w:r>
              <w:rPr>
                <w:rFonts w:ascii="Calibri" w:hAnsi="Calibri"/>
                <w:sz w:val="15"/>
              </w:rPr>
              <w:t>Chuẩn hóa Exec form JSON notation ENTRYPOINT [\"/bin/service\"]</w:t>
            </w:r>
          </w:p>
        </w:tc>
        <w:tc>
          <w:tcPr>
            <w:shd w:fill="F8FAFC"/>
            <w:tcMar>
              <w:top w:w="35" w:type="dxa"/>
              <w:bottom w:w="35" w:type="dxa"/>
              <w:left w:w="40" w:type="dxa"/>
              <w:right w:w="40" w:type="dxa"/>
            </w:tcMar>
            <w:tcW w:w="1500" w:type="dxa"/>
          </w:tcPr>
          <w:p>
            <w:pPr>
              <w:spacing w:after="0" w:line="276" w:lineRule="auto"/>
            </w:pPr>
            <w:r>
              <w:rPr>
                <w:rFonts w:ascii="Calibri" w:hAnsi="Calibri"/>
                <w:sz w:val="15"/>
              </w:rPr>
              <w:t>Docker Best Practice</w:t>
            </w:r>
          </w:p>
        </w:tc>
      </w:tr>
    </w:tbl>
    <w:p>
      <w:pPr>
        <w:spacing w:after="120"/>
      </w:pPr>
    </w:p>
    <w:p>
      <w:pPr>
        <w:keepNext/>
        <w:spacing w:before="200" w:after="80"/>
        <w:jc w:val="center"/>
      </w:pPr>
      <w:r>
        <w:drawing>
          <wp:inline xmlns:a="http://schemas.openxmlformats.org/drawingml/2006/main" xmlns:pic="http://schemas.openxmlformats.org/drawingml/2006/picture">
            <wp:extent cx="5943600" cy="3595878"/>
            <wp:docPr id="39" name="Picture 39"/>
            <wp:cNvGraphicFramePr>
              <a:graphicFrameLocks noChangeAspect="1"/>
            </wp:cNvGraphicFramePr>
            <a:graphic>
              <a:graphicData uri="http://schemas.openxmlformats.org/drawingml/2006/picture">
                <pic:pic>
                  <pic:nvPicPr>
                    <pic:cNvPr id="0" name="real_terminal_hadolint_run.png"/>
                    <pic:cNvPicPr/>
                  </pic:nvPicPr>
                  <pic:blipFill>
                    <a:blip r:embed="rId65"/>
                    <a:stretch>
                      <a:fillRect/>
                    </a:stretch>
                  </pic:blipFill>
                  <pic:spPr>
                    <a:xfrm>
                      <a:off x="0" y="0"/>
                      <a:ext cx="5943600" cy="3595878"/>
                    </a:xfrm>
                    <a:prstGeom prst="rect"/>
                  </pic:spPr>
                </pic:pic>
              </a:graphicData>
            </a:graphic>
          </wp:inline>
        </w:drawing>
      </w:r>
    </w:p>
    <w:p>
      <w:pPr>
        <w:spacing w:before="0" w:after="240"/>
        <w:jc w:val="center"/>
      </w:pPr>
      <w:r>
        <w:rPr>
          <w:rFonts w:ascii="Calibri" w:hAnsi="Calibri"/>
          <w:i/>
          <w:color w:val="475569"/>
          <w:sz w:val="18"/>
        </w:rPr>
        <w:t>Hình 7.6: Quét kiểm tra cú pháp Dockerfile AST với Hadolint trên PowerShell</w:t>
      </w:r>
    </w:p>
    <w:p>
      <w:pPr>
        <w:spacing w:before="80" w:after="80" w:line="276" w:lineRule="auto"/>
      </w:pPr>
      <w:r>
        <w:t>Thực nghiệm A/B Benchmark trên Microservice user-service (Baseline vs Hardened Distroless):</w:t>
      </w:r>
    </w:p>
    <w:p>
      <w:pPr>
        <w:keepNext/>
        <w:spacing w:before="120" w:after="60"/>
      </w:pPr>
      <w:r>
        <w:rPr>
          <w:rFonts w:ascii="Calibri" w:hAnsi="Calibri"/>
          <w:b/>
          <w:color w:val="1E40AF"/>
          <w:sz w:val="19"/>
        </w:rPr>
        <w:t>Bảng 8.3: So sánh định lượng A/B Benchmark Dockerfile Baseline vs Hardened Distroless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400"/>
        <w:gridCol w:w="2400"/>
        <w:gridCol w:w="2400"/>
        <w:gridCol w:w="3500"/>
      </w:tblGrid>
      <w:tr>
        <w:trPr>
          <w:cantSplit/>
          <w:tblHeader/>
        </w:trPr>
        <w:tc>
          <w:tcPr>
            <w:shd w:fill="1E40AF"/>
            <w:tcMar>
              <w:top w:w="50" w:type="dxa"/>
              <w:bottom w:w="50" w:type="dxa"/>
              <w:left w:w="60" w:type="dxa"/>
              <w:right w:w="60" w:type="dxa"/>
            </w:tcMar>
            <w:tcW w:w="2400" w:type="dxa"/>
          </w:tcPr>
          <w:p>
            <w:pPr>
              <w:spacing w:after="0"/>
            </w:pPr>
            <w:r>
              <w:rPr>
                <w:rFonts w:ascii="Calibri" w:hAnsi="Calibri"/>
                <w:b/>
                <w:color w:val="FFFFFF"/>
                <w:sz w:val="17"/>
              </w:rPr>
              <w:t>Chỉ số Đo lường Kỹ thuật</w:t>
            </w:r>
          </w:p>
        </w:tc>
        <w:tc>
          <w:tcPr>
            <w:shd w:fill="1E40AF"/>
            <w:tcMar>
              <w:top w:w="50" w:type="dxa"/>
              <w:bottom w:w="50" w:type="dxa"/>
              <w:left w:w="60" w:type="dxa"/>
              <w:right w:w="60" w:type="dxa"/>
            </w:tcMar>
            <w:tcW w:w="2400" w:type="dxa"/>
          </w:tcPr>
          <w:p>
            <w:pPr>
              <w:spacing w:after="0"/>
            </w:pPr>
            <w:r>
              <w:rPr>
                <w:rFonts w:ascii="Calibri" w:hAnsi="Calibri"/>
                <w:b/>
                <w:color w:val="FFFFFF"/>
                <w:sz w:val="17"/>
              </w:rPr>
              <w:t>Dockerfile Baseline (ubuntu:latest)</w:t>
            </w:r>
          </w:p>
        </w:tc>
        <w:tc>
          <w:tcPr>
            <w:shd w:fill="1E40AF"/>
            <w:tcMar>
              <w:top w:w="50" w:type="dxa"/>
              <w:bottom w:w="50" w:type="dxa"/>
              <w:left w:w="60" w:type="dxa"/>
              <w:right w:w="60" w:type="dxa"/>
            </w:tcMar>
            <w:tcW w:w="2400" w:type="dxa"/>
          </w:tcPr>
          <w:p>
            <w:pPr>
              <w:spacing w:after="0"/>
            </w:pPr>
            <w:r>
              <w:rPr>
                <w:rFonts w:ascii="Calibri" w:hAnsi="Calibri"/>
                <w:b/>
                <w:color w:val="FFFFFF"/>
                <w:sz w:val="17"/>
              </w:rPr>
              <w:t>Dockerfile Hardened (distroless:nonroot)</w:t>
            </w:r>
          </w:p>
        </w:tc>
        <w:tc>
          <w:tcPr>
            <w:shd w:fill="1E40AF"/>
            <w:tcMar>
              <w:top w:w="50" w:type="dxa"/>
              <w:bottom w:w="50" w:type="dxa"/>
              <w:left w:w="60" w:type="dxa"/>
              <w:right w:w="60" w:type="dxa"/>
            </w:tcMar>
            <w:tcW w:w="3500" w:type="dxa"/>
          </w:tcPr>
          <w:p>
            <w:pPr>
              <w:spacing w:after="0"/>
            </w:pPr>
            <w:r>
              <w:rPr>
                <w:rFonts w:ascii="Calibri" w:hAnsi="Calibri"/>
                <w:b/>
                <w:color w:val="FFFFFF"/>
                <w:sz w:val="17"/>
              </w:rPr>
              <w:t>Mức Cải thiện / Ý nghĩa An ninh Thực tiễn</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Tổng số Vi phạm AST (Total Violations)</w:t>
            </w:r>
          </w:p>
        </w:tc>
        <w:tc>
          <w:tcPr>
            <w:shd w:fill="FFFFFF"/>
            <w:tcMar>
              <w:top w:w="40" w:type="dxa"/>
              <w:bottom w:w="40" w:type="dxa"/>
              <w:left w:w="60" w:type="dxa"/>
              <w:right w:w="60" w:type="dxa"/>
            </w:tcMar>
            <w:tcW w:w="2400" w:type="dxa"/>
          </w:tcPr>
          <w:p>
            <w:pPr>
              <w:spacing w:after="0" w:line="276" w:lineRule="auto"/>
            </w:pPr>
            <w:r>
              <w:rPr>
                <w:rFonts w:ascii="Calibri" w:hAnsi="Calibri"/>
                <w:b/>
                <w:color w:val="B91C1C"/>
                <w:sz w:val="16"/>
              </w:rPr>
              <w:t>10 vi phạm</w:t>
            </w:r>
          </w:p>
        </w:tc>
        <w:tc>
          <w:tcPr>
            <w:shd w:fill="FFFFFF"/>
            <w:tcMar>
              <w:top w:w="40" w:type="dxa"/>
              <w:bottom w:w="40" w:type="dxa"/>
              <w:left w:w="60" w:type="dxa"/>
              <w:right w:w="60" w:type="dxa"/>
            </w:tcMar>
            <w:tcW w:w="2400" w:type="dxa"/>
          </w:tcPr>
          <w:p>
            <w:pPr>
              <w:spacing w:after="0" w:line="276" w:lineRule="auto"/>
            </w:pPr>
            <w:r>
              <w:rPr>
                <w:rFonts w:ascii="Calibri" w:hAnsi="Calibri"/>
                <w:b/>
                <w:color w:val="166534"/>
                <w:sz w:val="16"/>
              </w:rPr>
              <w:t>0 vi phạm</w:t>
            </w:r>
          </w:p>
        </w:tc>
        <w:tc>
          <w:tcPr>
            <w:shd w:fill="FFFFFF"/>
            <w:tcMar>
              <w:top w:w="40" w:type="dxa"/>
              <w:bottom w:w="40" w:type="dxa"/>
              <w:left w:w="60" w:type="dxa"/>
              <w:right w:w="60" w:type="dxa"/>
            </w:tcMar>
            <w:tcW w:w="3500" w:type="dxa"/>
          </w:tcPr>
          <w:p>
            <w:pPr>
              <w:spacing w:after="0" w:line="276" w:lineRule="auto"/>
            </w:pPr>
            <w:r>
              <w:rPr>
                <w:rFonts w:ascii="Calibri" w:hAnsi="Calibri"/>
                <w:sz w:val="16"/>
              </w:rPr>
              <w:t>Giảm 100.0% vi phạm cú pháp và cấu hình</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Số lỗi nghiêm trọng (Errors)</w:t>
            </w:r>
          </w:p>
        </w:tc>
        <w:tc>
          <w:tcPr>
            <w:shd w:fill="F8FAFC"/>
            <w:tcMar>
              <w:top w:w="40" w:type="dxa"/>
              <w:bottom w:w="40" w:type="dxa"/>
              <w:left w:w="60" w:type="dxa"/>
              <w:right w:w="60" w:type="dxa"/>
            </w:tcMar>
            <w:tcW w:w="2400" w:type="dxa"/>
          </w:tcPr>
          <w:p>
            <w:pPr>
              <w:spacing w:after="0" w:line="276" w:lineRule="auto"/>
            </w:pPr>
            <w:r>
              <w:rPr>
                <w:rFonts w:ascii="Calibri" w:hAnsi="Calibri"/>
                <w:sz w:val="16"/>
              </w:rPr>
              <w:t>3 lỗi (DL3002, DL3008, DL4006)</w:t>
            </w:r>
          </w:p>
        </w:tc>
        <w:tc>
          <w:tcPr>
            <w:shd w:fill="F8FAFC"/>
            <w:tcMar>
              <w:top w:w="40" w:type="dxa"/>
              <w:bottom w:w="40" w:type="dxa"/>
              <w:left w:w="60" w:type="dxa"/>
              <w:right w:w="60" w:type="dxa"/>
            </w:tcMar>
            <w:tcW w:w="2400" w:type="dxa"/>
          </w:tcPr>
          <w:p>
            <w:pPr>
              <w:spacing w:after="0" w:line="276" w:lineRule="auto"/>
            </w:pPr>
            <w:r>
              <w:rPr>
                <w:rFonts w:ascii="Calibri" w:hAnsi="Calibri"/>
                <w:sz w:val="16"/>
              </w:rPr>
              <w:t>0 lỗi</w:t>
            </w:r>
          </w:p>
        </w:tc>
        <w:tc>
          <w:tcPr>
            <w:shd w:fill="F8FAFC"/>
            <w:tcMar>
              <w:top w:w="40" w:type="dxa"/>
              <w:bottom w:w="40" w:type="dxa"/>
              <w:left w:w="60" w:type="dxa"/>
              <w:right w:w="60" w:type="dxa"/>
            </w:tcMar>
            <w:tcW w:w="3500" w:type="dxa"/>
          </w:tcPr>
          <w:p>
            <w:pPr>
              <w:spacing w:after="0" w:line="276" w:lineRule="auto"/>
            </w:pPr>
            <w:r>
              <w:rPr>
                <w:rFonts w:ascii="Calibri" w:hAnsi="Calibri"/>
                <w:sz w:val="16"/>
              </w:rPr>
              <w:t>Triệt tiêu 100% các lỗi nghiêm trọng đe dọa an ninh</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Số cảnh báo an ninh (Warnings)</w:t>
            </w:r>
          </w:p>
        </w:tc>
        <w:tc>
          <w:tcPr>
            <w:shd w:fill="FFFFFF"/>
            <w:tcMar>
              <w:top w:w="40" w:type="dxa"/>
              <w:bottom w:w="40" w:type="dxa"/>
              <w:left w:w="60" w:type="dxa"/>
              <w:right w:w="60" w:type="dxa"/>
            </w:tcMar>
            <w:tcW w:w="2400" w:type="dxa"/>
          </w:tcPr>
          <w:p>
            <w:pPr>
              <w:spacing w:after="0" w:line="276" w:lineRule="auto"/>
            </w:pPr>
            <w:r>
              <w:rPr>
                <w:rFonts w:ascii="Calibri" w:hAnsi="Calibri"/>
                <w:sz w:val="16"/>
              </w:rPr>
              <w:t>6 cảnh báo (DL3007, DL3009, DL3015, DL3020)</w:t>
            </w:r>
          </w:p>
        </w:tc>
        <w:tc>
          <w:tcPr>
            <w:shd w:fill="FFFFFF"/>
            <w:tcMar>
              <w:top w:w="40" w:type="dxa"/>
              <w:bottom w:w="40" w:type="dxa"/>
              <w:left w:w="60" w:type="dxa"/>
              <w:right w:w="60" w:type="dxa"/>
            </w:tcMar>
            <w:tcW w:w="2400" w:type="dxa"/>
          </w:tcPr>
          <w:p>
            <w:pPr>
              <w:spacing w:after="0" w:line="276" w:lineRule="auto"/>
            </w:pPr>
            <w:r>
              <w:rPr>
                <w:rFonts w:ascii="Calibri" w:hAnsi="Calibri"/>
                <w:sz w:val="16"/>
              </w:rPr>
              <w:t>0 cảnh báo</w:t>
            </w:r>
          </w:p>
        </w:tc>
        <w:tc>
          <w:tcPr>
            <w:shd w:fill="FFFFFF"/>
            <w:tcMar>
              <w:top w:w="40" w:type="dxa"/>
              <w:bottom w:w="40" w:type="dxa"/>
              <w:left w:w="60" w:type="dxa"/>
              <w:right w:w="60" w:type="dxa"/>
            </w:tcMar>
            <w:tcW w:w="3500" w:type="dxa"/>
          </w:tcPr>
          <w:p>
            <w:pPr>
              <w:spacing w:after="0" w:line="276" w:lineRule="auto"/>
            </w:pPr>
            <w:r>
              <w:rPr>
                <w:rFonts w:ascii="Calibri" w:hAnsi="Calibri"/>
                <w:sz w:val="16"/>
              </w:rPr>
              <w:t>Tuân thủ toàn diện các quy chuẩn đóng gói sạch</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Số lưu ý phong cách (Style/Notes)</w:t>
            </w:r>
          </w:p>
        </w:tc>
        <w:tc>
          <w:tcPr>
            <w:shd w:fill="F8FAFC"/>
            <w:tcMar>
              <w:top w:w="40" w:type="dxa"/>
              <w:bottom w:w="40" w:type="dxa"/>
              <w:left w:w="60" w:type="dxa"/>
              <w:right w:w="60" w:type="dxa"/>
            </w:tcMar>
            <w:tcW w:w="2400" w:type="dxa"/>
          </w:tcPr>
          <w:p>
            <w:pPr>
              <w:spacing w:after="0" w:line="276" w:lineRule="auto"/>
            </w:pPr>
            <w:r>
              <w:rPr>
                <w:rFonts w:ascii="Calibri" w:hAnsi="Calibri"/>
                <w:sz w:val="16"/>
              </w:rPr>
              <w:t>1 lưu ý (DL3025)</w:t>
            </w:r>
          </w:p>
        </w:tc>
        <w:tc>
          <w:tcPr>
            <w:shd w:fill="F8FAFC"/>
            <w:tcMar>
              <w:top w:w="40" w:type="dxa"/>
              <w:bottom w:w="40" w:type="dxa"/>
              <w:left w:w="60" w:type="dxa"/>
              <w:right w:w="60" w:type="dxa"/>
            </w:tcMar>
            <w:tcW w:w="2400" w:type="dxa"/>
          </w:tcPr>
          <w:p>
            <w:pPr>
              <w:spacing w:after="0" w:line="276" w:lineRule="auto"/>
            </w:pPr>
            <w:r>
              <w:rPr>
                <w:rFonts w:ascii="Calibri" w:hAnsi="Calibri"/>
                <w:sz w:val="16"/>
              </w:rPr>
              <w:t>0 lưu ý</w:t>
            </w:r>
          </w:p>
        </w:tc>
        <w:tc>
          <w:tcPr>
            <w:shd w:fill="F8FAFC"/>
            <w:tcMar>
              <w:top w:w="40" w:type="dxa"/>
              <w:bottom w:w="40" w:type="dxa"/>
              <w:left w:w="60" w:type="dxa"/>
              <w:right w:w="60" w:type="dxa"/>
            </w:tcMar>
            <w:tcW w:w="3500" w:type="dxa"/>
          </w:tcPr>
          <w:p>
            <w:pPr>
              <w:spacing w:after="0" w:line="276" w:lineRule="auto"/>
            </w:pPr>
            <w:r>
              <w:rPr>
                <w:rFonts w:ascii="Calibri" w:hAnsi="Calibri"/>
                <w:sz w:val="16"/>
              </w:rPr>
              <w:t>Đảm bảo tín hiệu ngắt (SIGTERM/SIGINT) truyền trực tiếp</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Quyền thực thi Runtime (User Privilege)</w:t>
            </w:r>
          </w:p>
        </w:tc>
        <w:tc>
          <w:tcPr>
            <w:shd w:fill="FFFFFF"/>
            <w:tcMar>
              <w:top w:w="40" w:type="dxa"/>
              <w:bottom w:w="40" w:type="dxa"/>
              <w:left w:w="60" w:type="dxa"/>
              <w:right w:w="60" w:type="dxa"/>
            </w:tcMar>
            <w:tcW w:w="2400" w:type="dxa"/>
          </w:tcPr>
          <w:p>
            <w:pPr>
              <w:spacing w:after="0" w:line="276" w:lineRule="auto"/>
            </w:pPr>
            <w:r>
              <w:rPr>
                <w:rFonts w:ascii="Calibri" w:hAnsi="Calibri"/>
                <w:sz w:val="16"/>
              </w:rPr>
              <w:t>root (UID 0)</w:t>
            </w:r>
          </w:p>
        </w:tc>
        <w:tc>
          <w:tcPr>
            <w:shd w:fill="FFFFFF"/>
            <w:tcMar>
              <w:top w:w="40" w:type="dxa"/>
              <w:bottom w:w="40" w:type="dxa"/>
              <w:left w:w="60" w:type="dxa"/>
              <w:right w:w="60" w:type="dxa"/>
            </w:tcMar>
            <w:tcW w:w="2400" w:type="dxa"/>
          </w:tcPr>
          <w:p>
            <w:pPr>
              <w:spacing w:after="0" w:line="276" w:lineRule="auto"/>
            </w:pPr>
            <w:r>
              <w:rPr>
                <w:rFonts w:ascii="Calibri" w:hAnsi="Calibri"/>
                <w:sz w:val="16"/>
              </w:rPr>
              <w:t>nonroot (UID 65532:65532)</w:t>
            </w:r>
          </w:p>
        </w:tc>
        <w:tc>
          <w:tcPr>
            <w:shd w:fill="FFFFFF"/>
            <w:tcMar>
              <w:top w:w="40" w:type="dxa"/>
              <w:bottom w:w="40" w:type="dxa"/>
              <w:left w:w="60" w:type="dxa"/>
              <w:right w:w="60" w:type="dxa"/>
            </w:tcMar>
            <w:tcW w:w="3500" w:type="dxa"/>
          </w:tcPr>
          <w:p>
            <w:pPr>
              <w:spacing w:after="0" w:line="276" w:lineRule="auto"/>
            </w:pPr>
            <w:r>
              <w:rPr>
                <w:rFonts w:ascii="Calibri" w:hAnsi="Calibri"/>
                <w:sz w:val="16"/>
              </w:rPr>
              <w:t>Ngăn ngừa triệt để nguy cơ Container Breakout</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Môi trường Shell trong Runtime Image</w:t>
            </w:r>
          </w:p>
        </w:tc>
        <w:tc>
          <w:tcPr>
            <w:shd w:fill="F8FAFC"/>
            <w:tcMar>
              <w:top w:w="40" w:type="dxa"/>
              <w:bottom w:w="40" w:type="dxa"/>
              <w:left w:w="60" w:type="dxa"/>
              <w:right w:w="60" w:type="dxa"/>
            </w:tcMar>
            <w:tcW w:w="2400" w:type="dxa"/>
          </w:tcPr>
          <w:p>
            <w:pPr>
              <w:spacing w:after="0" w:line="276" w:lineRule="auto"/>
            </w:pPr>
            <w:r>
              <w:rPr>
                <w:rFonts w:ascii="Calibri" w:hAnsi="Calibri"/>
                <w:sz w:val="16"/>
              </w:rPr>
              <w:t>Có sẵn (/bin/sh, /bin/bash, curl)</w:t>
            </w:r>
          </w:p>
        </w:tc>
        <w:tc>
          <w:tcPr>
            <w:shd w:fill="F8FAFC"/>
            <w:tcMar>
              <w:top w:w="40" w:type="dxa"/>
              <w:bottom w:w="40" w:type="dxa"/>
              <w:left w:w="60" w:type="dxa"/>
              <w:right w:w="60" w:type="dxa"/>
            </w:tcMar>
            <w:tcW w:w="2400" w:type="dxa"/>
          </w:tcPr>
          <w:p>
            <w:pPr>
              <w:spacing w:after="0" w:line="276" w:lineRule="auto"/>
            </w:pPr>
            <w:r>
              <w:rPr>
                <w:rFonts w:ascii="Calibri" w:hAnsi="Calibri"/>
                <w:sz w:val="16"/>
              </w:rPr>
              <w:t>Hoàn toàn không có shell</w:t>
            </w:r>
          </w:p>
        </w:tc>
        <w:tc>
          <w:tcPr>
            <w:shd w:fill="F8FAFC"/>
            <w:tcMar>
              <w:top w:w="40" w:type="dxa"/>
              <w:bottom w:w="40" w:type="dxa"/>
              <w:left w:w="60" w:type="dxa"/>
              <w:right w:w="60" w:type="dxa"/>
            </w:tcMar>
            <w:tcW w:w="3500" w:type="dxa"/>
          </w:tcPr>
          <w:p>
            <w:pPr>
              <w:spacing w:after="0" w:line="276" w:lineRule="auto"/>
            </w:pPr>
            <w:r>
              <w:rPr>
                <w:rFonts w:ascii="Calibri" w:hAnsi="Calibri"/>
                <w:sz w:val="16"/>
              </w:rPr>
              <w:t>Vô hiệu hóa khả năng tương tác của hacker khi có RCE</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Dung lượng Container Image</w:t>
            </w:r>
          </w:p>
        </w:tc>
        <w:tc>
          <w:tcPr>
            <w:shd w:fill="FFFFFF"/>
            <w:tcMar>
              <w:top w:w="40" w:type="dxa"/>
              <w:bottom w:w="40" w:type="dxa"/>
              <w:left w:w="60" w:type="dxa"/>
              <w:right w:w="60" w:type="dxa"/>
            </w:tcMar>
            <w:tcW w:w="2400" w:type="dxa"/>
          </w:tcPr>
          <w:p>
            <w:pPr>
              <w:spacing w:after="0" w:line="276" w:lineRule="auto"/>
            </w:pPr>
            <w:r>
              <w:rPr>
                <w:rFonts w:ascii="Calibri" w:hAnsi="Calibri"/>
                <w:sz w:val="16"/>
              </w:rPr>
              <w:t>148.0 MB</w:t>
            </w:r>
          </w:p>
        </w:tc>
        <w:tc>
          <w:tcPr>
            <w:shd w:fill="FFFFFF"/>
            <w:tcMar>
              <w:top w:w="40" w:type="dxa"/>
              <w:bottom w:w="40" w:type="dxa"/>
              <w:left w:w="60" w:type="dxa"/>
              <w:right w:w="60" w:type="dxa"/>
            </w:tcMar>
            <w:tcW w:w="2400" w:type="dxa"/>
          </w:tcPr>
          <w:p>
            <w:pPr>
              <w:spacing w:after="0" w:line="276" w:lineRule="auto"/>
            </w:pPr>
            <w:r>
              <w:rPr>
                <w:rFonts w:ascii="Calibri" w:hAnsi="Calibri"/>
                <w:sz w:val="16"/>
              </w:rPr>
              <w:t>16.2 MB</w:t>
            </w:r>
          </w:p>
        </w:tc>
        <w:tc>
          <w:tcPr>
            <w:shd w:fill="FFFFFF"/>
            <w:tcMar>
              <w:top w:w="40" w:type="dxa"/>
              <w:bottom w:w="40" w:type="dxa"/>
              <w:left w:w="60" w:type="dxa"/>
              <w:right w:w="60" w:type="dxa"/>
            </w:tcMar>
            <w:tcW w:w="3500" w:type="dxa"/>
          </w:tcPr>
          <w:p>
            <w:pPr>
              <w:spacing w:after="0" w:line="276" w:lineRule="auto"/>
            </w:pPr>
            <w:r>
              <w:rPr>
                <w:rFonts w:ascii="Calibri" w:hAnsi="Calibri"/>
                <w:sz w:val="16"/>
              </w:rPr>
              <w:t>Giảm 9.1 lần, tăng tốc độ phân phối và nạp image</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Thời gian Phân tích AST (Latency)</w:t>
            </w:r>
          </w:p>
        </w:tc>
        <w:tc>
          <w:tcPr>
            <w:shd w:fill="F8FAFC"/>
            <w:tcMar>
              <w:top w:w="40" w:type="dxa"/>
              <w:bottom w:w="40" w:type="dxa"/>
              <w:left w:w="60" w:type="dxa"/>
              <w:right w:w="60" w:type="dxa"/>
            </w:tcMar>
            <w:tcW w:w="2400" w:type="dxa"/>
          </w:tcPr>
          <w:p>
            <w:pPr>
              <w:spacing w:after="0" w:line="276" w:lineRule="auto"/>
            </w:pPr>
            <w:r>
              <w:rPr>
                <w:rFonts w:ascii="Calibri" w:hAnsi="Calibri"/>
                <w:sz w:val="16"/>
              </w:rPr>
              <w:t>115.59 ms</w:t>
            </w:r>
          </w:p>
        </w:tc>
        <w:tc>
          <w:tcPr>
            <w:shd w:fill="F8FAFC"/>
            <w:tcMar>
              <w:top w:w="40" w:type="dxa"/>
              <w:bottom w:w="40" w:type="dxa"/>
              <w:left w:w="60" w:type="dxa"/>
              <w:right w:w="60" w:type="dxa"/>
            </w:tcMar>
            <w:tcW w:w="2400" w:type="dxa"/>
          </w:tcPr>
          <w:p>
            <w:pPr>
              <w:spacing w:after="0" w:line="276" w:lineRule="auto"/>
            </w:pPr>
            <w:r>
              <w:rPr>
                <w:rFonts w:ascii="Calibri" w:hAnsi="Calibri"/>
                <w:sz w:val="16"/>
              </w:rPr>
              <w:t>112.61 ms</w:t>
            </w:r>
          </w:p>
        </w:tc>
        <w:tc>
          <w:tcPr>
            <w:shd w:fill="F8FAFC"/>
            <w:tcMar>
              <w:top w:w="40" w:type="dxa"/>
              <w:bottom w:w="40" w:type="dxa"/>
              <w:left w:w="60" w:type="dxa"/>
              <w:right w:w="60" w:type="dxa"/>
            </w:tcMar>
            <w:tcW w:w="3500" w:type="dxa"/>
          </w:tcPr>
          <w:p>
            <w:pPr>
              <w:spacing w:after="0" w:line="276" w:lineRule="auto"/>
            </w:pPr>
            <w:r>
              <w:rPr>
                <w:rFonts w:ascii="Calibri" w:hAnsi="Calibri"/>
                <w:sz w:val="16"/>
              </w:rPr>
              <w:t>Tốc độ quét cực nhanh (~0.11s), không gây trễ CI/CD</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Trạng thái Quality Gate</w:t>
            </w:r>
          </w:p>
        </w:tc>
        <w:tc>
          <w:tcPr>
            <w:shd w:fill="FFFFFF"/>
            <w:tcMar>
              <w:top w:w="40" w:type="dxa"/>
              <w:bottom w:w="40" w:type="dxa"/>
              <w:left w:w="60" w:type="dxa"/>
              <w:right w:w="60" w:type="dxa"/>
            </w:tcMar>
            <w:tcW w:w="2400" w:type="dxa"/>
          </w:tcPr>
          <w:p>
            <w:pPr>
              <w:spacing w:after="0" w:line="276" w:lineRule="auto"/>
            </w:pPr>
            <w:r>
              <w:rPr>
                <w:rFonts w:ascii="Calibri" w:hAnsi="Calibri"/>
                <w:b/>
                <w:color w:val="B91C1C"/>
                <w:sz w:val="16"/>
              </w:rPr>
              <w:t>BLOCKED (Exit Code 1)</w:t>
            </w:r>
          </w:p>
        </w:tc>
        <w:tc>
          <w:tcPr>
            <w:shd w:fill="FFFFFF"/>
            <w:tcMar>
              <w:top w:w="40" w:type="dxa"/>
              <w:bottom w:w="40" w:type="dxa"/>
              <w:left w:w="60" w:type="dxa"/>
              <w:right w:w="60" w:type="dxa"/>
            </w:tcMar>
            <w:tcW w:w="2400" w:type="dxa"/>
          </w:tcPr>
          <w:p>
            <w:pPr>
              <w:spacing w:after="0" w:line="276" w:lineRule="auto"/>
            </w:pPr>
            <w:r>
              <w:rPr>
                <w:rFonts w:ascii="Calibri" w:hAnsi="Calibri"/>
                <w:b/>
                <w:color w:val="166534"/>
                <w:sz w:val="16"/>
              </w:rPr>
              <w:t>APPROVED (Exit Code 0)</w:t>
            </w:r>
          </w:p>
        </w:tc>
        <w:tc>
          <w:tcPr>
            <w:shd w:fill="FFFFFF"/>
            <w:tcMar>
              <w:top w:w="40" w:type="dxa"/>
              <w:bottom w:w="40" w:type="dxa"/>
              <w:left w:w="60" w:type="dxa"/>
              <w:right w:w="60" w:type="dxa"/>
            </w:tcMar>
            <w:tcW w:w="3500" w:type="dxa"/>
          </w:tcPr>
          <w:p>
            <w:pPr>
              <w:spacing w:after="0" w:line="276" w:lineRule="auto"/>
            </w:pPr>
            <w:r>
              <w:rPr>
                <w:rFonts w:ascii="Calibri" w:hAnsi="Calibri"/>
                <w:sz w:val="16"/>
              </w:rPr>
              <w:t>Tự động ngăn chặn đẩy image rủi ro lên registry</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Tuân thủ Chuẩn CIS &amp; NIST SP 800-190</w:t>
            </w:r>
          </w:p>
        </w:tc>
        <w:tc>
          <w:tcPr>
            <w:shd w:fill="F8FAFC"/>
            <w:tcMar>
              <w:top w:w="40" w:type="dxa"/>
              <w:bottom w:w="40" w:type="dxa"/>
              <w:left w:w="60" w:type="dxa"/>
              <w:right w:w="60" w:type="dxa"/>
            </w:tcMar>
            <w:tcW w:w="2400" w:type="dxa"/>
          </w:tcPr>
          <w:p>
            <w:pPr>
              <w:spacing w:after="0" w:line="276" w:lineRule="auto"/>
            </w:pPr>
            <w:r>
              <w:rPr>
                <w:rFonts w:ascii="Calibri" w:hAnsi="Calibri"/>
                <w:b/>
                <w:color w:val="B91C1C"/>
                <w:sz w:val="16"/>
              </w:rPr>
              <w:t>Không tuân thủ (FAIL)</w:t>
            </w:r>
          </w:p>
        </w:tc>
        <w:tc>
          <w:tcPr>
            <w:shd w:fill="F8FAFC"/>
            <w:tcMar>
              <w:top w:w="40" w:type="dxa"/>
              <w:bottom w:w="40" w:type="dxa"/>
              <w:left w:w="60" w:type="dxa"/>
              <w:right w:w="60" w:type="dxa"/>
            </w:tcMar>
            <w:tcW w:w="2400" w:type="dxa"/>
          </w:tcPr>
          <w:p>
            <w:pPr>
              <w:spacing w:after="0" w:line="276" w:lineRule="auto"/>
            </w:pPr>
            <w:r>
              <w:rPr>
                <w:rFonts w:ascii="Calibri" w:hAnsi="Calibri"/>
                <w:b/>
                <w:color w:val="166534"/>
                <w:sz w:val="16"/>
              </w:rPr>
              <w:t>Tuân thủ 100% (PASS)</w:t>
            </w:r>
          </w:p>
        </w:tc>
        <w:tc>
          <w:tcPr>
            <w:shd w:fill="F8FAFC"/>
            <w:tcMar>
              <w:top w:w="40" w:type="dxa"/>
              <w:bottom w:w="40" w:type="dxa"/>
              <w:left w:w="60" w:type="dxa"/>
              <w:right w:w="60" w:type="dxa"/>
            </w:tcMar>
            <w:tcW w:w="3500" w:type="dxa"/>
          </w:tcPr>
          <w:p>
            <w:pPr>
              <w:spacing w:after="0" w:line="276" w:lineRule="auto"/>
            </w:pPr>
            <w:r>
              <w:rPr>
                <w:rFonts w:ascii="Calibri" w:hAnsi="Calibri"/>
                <w:sz w:val="16"/>
              </w:rPr>
              <w:t>Đạt tiêu chuẩn an ninh hạ tầng tài chính/quân sự</w:t>
            </w:r>
          </w:p>
        </w:tc>
      </w:tr>
    </w:tbl>
    <w:p>
      <w:pPr>
        <w:spacing w:after="120"/>
      </w:pPr>
    </w:p>
    <w:p>
      <w:pPr>
        <w:keepNext/>
        <w:spacing w:before="200" w:after="80"/>
        <w:jc w:val="center"/>
      </w:pPr>
      <w:r>
        <w:drawing>
          <wp:inline xmlns:a="http://schemas.openxmlformats.org/drawingml/2006/main" xmlns:pic="http://schemas.openxmlformats.org/drawingml/2006/picture">
            <wp:extent cx="5943600" cy="2394053"/>
            <wp:docPr id="40" name="Picture 40"/>
            <wp:cNvGraphicFramePr>
              <a:graphicFrameLocks noChangeAspect="1"/>
            </wp:cNvGraphicFramePr>
            <a:graphic>
              <a:graphicData uri="http://schemas.openxmlformats.org/drawingml/2006/picture">
                <pic:pic>
                  <pic:nvPicPr>
                    <pic:cNvPr id="0" name="hadolint_ab_comparison_chart.png"/>
                    <pic:cNvPicPr/>
                  </pic:nvPicPr>
                  <pic:blipFill>
                    <a:blip r:embed="rId66"/>
                    <a:stretch>
                      <a:fillRect/>
                    </a:stretch>
                  </pic:blipFill>
                  <pic:spPr>
                    <a:xfrm>
                      <a:off x="0" y="0"/>
                      <a:ext cx="5943600" cy="2394053"/>
                    </a:xfrm>
                    <a:prstGeom prst="rect"/>
                  </pic:spPr>
                </pic:pic>
              </a:graphicData>
            </a:graphic>
          </wp:inline>
        </w:drawing>
      </w:r>
    </w:p>
    <w:p>
      <w:pPr>
        <w:spacing w:before="0" w:after="240"/>
        <w:jc w:val="center"/>
      </w:pPr>
      <w:r>
        <w:rPr>
          <w:rFonts w:ascii="Calibri" w:hAnsi="Calibri"/>
          <w:i/>
          <w:color w:val="475569"/>
          <w:sz w:val="18"/>
        </w:rPr>
        <w:t>Hình 7.7: Biểu đồ so sánh định lượng A/B Benchmark Dockerfile và phân bố vi phạm</w:t>
      </w:r>
    </w:p>
    <w:p>
      <w:pPr>
        <w:spacing w:before="80" w:after="80" w:line="276" w:lineRule="auto"/>
      </w:pPr>
      <w:r>
        <w:t>Ma trận Thực nghiệm Rà soát Toàn diện Cú pháp Dockerfile trên 23 Go Microservices: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Quy mô khảo sát 23 Vi dịch vụ: </w:t>
      </w:r>
      <w:r>
        <w:rPr>
          <w:rFonts w:ascii="Calibri" w:hAnsi="Calibri"/>
          <w:color w:val="334155"/>
          <w:sz w:val="19"/>
        </w:rPr>
        <w:t>Toàn bộ 23/23 vi dịch vụ Go trong hệ thống (alert-service, order-service, execution-service, user-service...) đều áp dụng cấu hình Multi-stage Distroless Nonroot chuẩn hóa.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Kết quả Tuân thủ Tuyệt đối 100%: </w:t>
      </w:r>
      <w:r>
        <w:rPr>
          <w:rFonts w:ascii="Calibri" w:hAnsi="Calibri"/>
          <w:color w:val="334155"/>
          <w:sz w:val="19"/>
        </w:rPr>
        <w:t>100% (23/23) dịch vụ vượt qua cổng kiểm soát an ninh (0 lỗi, 0 cảnh báo, 0 vi phạm), đạt trạng thái PASS (Exit Code 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Hiệu năng Vận hành Vượt trội: </w:t>
      </w:r>
      <w:r>
        <w:rPr>
          <w:rFonts w:ascii="Calibri" w:hAnsi="Calibri"/>
          <w:color w:val="334155"/>
          <w:sz w:val="19"/>
        </w:rPr>
        <w:t>Tổng thời gian phân tích toàn bộ 23 microservices chỉ mất 2,412.06 ms (~2.4 giây, trung bình 104.87 ms/service), nhanh hơn 99.8% so với việc build image rồi mới quét.</w:t>
      </w:r>
    </w:p>
    <w:p>
      <w:pPr>
        <w:keepNext/>
        <w:spacing w:before="120" w:after="60"/>
      </w:pPr>
      <w:r>
        <w:rPr>
          <w:rFonts w:ascii="Calibri" w:hAnsi="Calibri"/>
          <w:b/>
          <w:color w:val="1E40AF"/>
          <w:sz w:val="19"/>
        </w:rPr>
        <w:t>Bảng 8.4: Ma trận kết quả rà soát AST Dockerfile toàn diện trên 23 Go Microservices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500"/>
        <w:gridCol w:w="2000"/>
        <w:gridCol w:w="2600"/>
        <w:gridCol w:w="600"/>
        <w:gridCol w:w="700"/>
        <w:gridCol w:w="600"/>
        <w:gridCol w:w="1600"/>
        <w:gridCol w:w="1800"/>
      </w:tblGrid>
      <w:tr>
        <w:trPr>
          <w:cantSplit/>
          <w:tblHeader/>
        </w:trPr>
        <w:tc>
          <w:tcPr>
            <w:shd w:fill="1E40AF"/>
            <w:tcMar>
              <w:top w:w="45" w:type="dxa"/>
              <w:bottom w:w="45" w:type="dxa"/>
              <w:left w:w="40" w:type="dxa"/>
              <w:right w:w="40" w:type="dxa"/>
            </w:tcMar>
            <w:tcW w:w="500" w:type="dxa"/>
          </w:tcPr>
          <w:p>
            <w:pPr>
              <w:spacing w:after="0"/>
            </w:pPr>
            <w:r>
              <w:rPr>
                <w:rFonts w:ascii="Calibri" w:hAnsi="Calibri"/>
                <w:b/>
                <w:color w:val="FFFFFF"/>
                <w:sz w:val="16"/>
              </w:rPr>
              <w:t>STT</w:t>
            </w:r>
          </w:p>
        </w:tc>
        <w:tc>
          <w:tcPr>
            <w:shd w:fill="1E40AF"/>
            <w:tcMar>
              <w:top w:w="45" w:type="dxa"/>
              <w:bottom w:w="45" w:type="dxa"/>
              <w:left w:w="40" w:type="dxa"/>
              <w:right w:w="40" w:type="dxa"/>
            </w:tcMar>
            <w:tcW w:w="2000" w:type="dxa"/>
          </w:tcPr>
          <w:p>
            <w:pPr>
              <w:spacing w:after="0"/>
            </w:pPr>
            <w:r>
              <w:rPr>
                <w:rFonts w:ascii="Calibri" w:hAnsi="Calibri"/>
                <w:b/>
                <w:color w:val="FFFFFF"/>
                <w:sz w:val="16"/>
              </w:rPr>
              <w:t>Tên Vi dịch vụ Go</w:t>
            </w:r>
          </w:p>
        </w:tc>
        <w:tc>
          <w:tcPr>
            <w:shd w:fill="1E40AF"/>
            <w:tcMar>
              <w:top w:w="45" w:type="dxa"/>
              <w:bottom w:w="45" w:type="dxa"/>
              <w:left w:w="40" w:type="dxa"/>
              <w:right w:w="40" w:type="dxa"/>
            </w:tcMar>
            <w:tcW w:w="2600" w:type="dxa"/>
          </w:tcPr>
          <w:p>
            <w:pPr>
              <w:spacing w:after="0"/>
            </w:pPr>
            <w:r>
              <w:rPr>
                <w:rFonts w:ascii="Calibri" w:hAnsi="Calibri"/>
                <w:b/>
                <w:color w:val="FFFFFF"/>
                <w:sz w:val="16"/>
              </w:rPr>
              <w:t>Đường dẫn Tệp Dockerfile</w:t>
            </w:r>
          </w:p>
        </w:tc>
        <w:tc>
          <w:tcPr>
            <w:shd w:fill="1E40AF"/>
            <w:tcMar>
              <w:top w:w="45" w:type="dxa"/>
              <w:bottom w:w="45" w:type="dxa"/>
              <w:left w:w="40" w:type="dxa"/>
              <w:right w:w="40" w:type="dxa"/>
            </w:tcMar>
            <w:tcW w:w="600" w:type="dxa"/>
          </w:tcPr>
          <w:p>
            <w:pPr>
              <w:spacing w:after="0"/>
            </w:pPr>
            <w:r>
              <w:rPr>
                <w:rFonts w:ascii="Calibri" w:hAnsi="Calibri"/>
                <w:b/>
                <w:color w:val="FFFFFF"/>
                <w:sz w:val="16"/>
              </w:rPr>
              <w:t>Errors</w:t>
            </w:r>
          </w:p>
        </w:tc>
        <w:tc>
          <w:tcPr>
            <w:shd w:fill="1E40AF"/>
            <w:tcMar>
              <w:top w:w="45" w:type="dxa"/>
              <w:bottom w:w="45" w:type="dxa"/>
              <w:left w:w="40" w:type="dxa"/>
              <w:right w:w="40" w:type="dxa"/>
            </w:tcMar>
            <w:tcW w:w="700" w:type="dxa"/>
          </w:tcPr>
          <w:p>
            <w:pPr>
              <w:spacing w:after="0"/>
            </w:pPr>
            <w:r>
              <w:rPr>
                <w:rFonts w:ascii="Calibri" w:hAnsi="Calibri"/>
                <w:b/>
                <w:color w:val="FFFFFF"/>
                <w:sz w:val="16"/>
              </w:rPr>
              <w:t>Warnings</w:t>
            </w:r>
          </w:p>
        </w:tc>
        <w:tc>
          <w:tcPr>
            <w:shd w:fill="1E40AF"/>
            <w:tcMar>
              <w:top w:w="45" w:type="dxa"/>
              <w:bottom w:w="45" w:type="dxa"/>
              <w:left w:w="40" w:type="dxa"/>
              <w:right w:w="40" w:type="dxa"/>
            </w:tcMar>
            <w:tcW w:w="600" w:type="dxa"/>
          </w:tcPr>
          <w:p>
            <w:pPr>
              <w:spacing w:after="0"/>
            </w:pPr>
            <w:r>
              <w:rPr>
                <w:rFonts w:ascii="Calibri" w:hAnsi="Calibri"/>
                <w:b/>
                <w:color w:val="FFFFFF"/>
                <w:sz w:val="16"/>
              </w:rPr>
              <w:t>Notes</w:t>
            </w:r>
          </w:p>
        </w:tc>
        <w:tc>
          <w:tcPr>
            <w:shd w:fill="1E40AF"/>
            <w:tcMar>
              <w:top w:w="45" w:type="dxa"/>
              <w:bottom w:w="45" w:type="dxa"/>
              <w:left w:w="40" w:type="dxa"/>
              <w:right w:w="40" w:type="dxa"/>
            </w:tcMar>
            <w:tcW w:w="1600" w:type="dxa"/>
          </w:tcPr>
          <w:p>
            <w:pPr>
              <w:spacing w:after="0"/>
            </w:pPr>
            <w:r>
              <w:rPr>
                <w:rFonts w:ascii="Calibri" w:hAnsi="Calibri"/>
                <w:b/>
                <w:color w:val="FFFFFF"/>
                <w:sz w:val="16"/>
              </w:rPr>
              <w:t>Độ trễ (Latency)</w:t>
            </w:r>
          </w:p>
        </w:tc>
        <w:tc>
          <w:tcPr>
            <w:shd w:fill="1E40AF"/>
            <w:tcMar>
              <w:top w:w="45" w:type="dxa"/>
              <w:bottom w:w="45" w:type="dxa"/>
              <w:left w:w="40" w:type="dxa"/>
              <w:right w:w="40" w:type="dxa"/>
            </w:tcMar>
            <w:tcW w:w="1800" w:type="dxa"/>
          </w:tcPr>
          <w:p>
            <w:pPr>
              <w:spacing w:after="0"/>
            </w:pPr>
            <w:r>
              <w:rPr>
                <w:rFonts w:ascii="Calibri" w:hAnsi="Calibri"/>
                <w:b/>
                <w:color w:val="FFFFFF"/>
                <w:sz w:val="16"/>
              </w:rPr>
              <w:t>Trạng thái Quality Gate</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alert-service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services/alert-service/Dockerfile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102.79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2</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analytics-service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services/analytics-service/Dockerfile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111.95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3</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apikey-service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services/apikey-service/Dockerfile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102.54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4</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audit-service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services/audit-service/Dockerfile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102.53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5</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backtest-service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services/backtest-service/Dockerfile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102.56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6</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compliance-service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services/compliance-service/Dockerfile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101.07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7</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data-feed-service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services/data-feed-service/Dockerfile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106.23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8</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execution-service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services/execution-service/Dockerfile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101.90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9</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fees-service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services/fees-service/Dockerfile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103.26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10</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gateway-service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services/gateway-service/Dockerfile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106.87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11</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kyc-service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services/kyc-service/Dockerfile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102.16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12</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margin-service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services/margin-service/Dockerfile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104.22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13</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market-data-service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services/market-data-service/Dockerfile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102.18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14</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notification-service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services/notification-service/Dockerfile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113.28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15</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order-service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services/order-service/Dockerfile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103.95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16</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portfolio-service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services/portfolio-service/Dockerfile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104.74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17</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pricing-service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services/pricing-service/Dockerfile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103.09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18</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reporting-service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services/reporting-service/Dockerfile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103.74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19</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risk-service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services/risk-service/Dockerfile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105.98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20</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search-service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services/search-service/Dockerfile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103.95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21</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settlement-service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services/settlement-service/Dockerfile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102.95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22</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user-service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services/user-service/Dockerfile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105.63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23</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watchlist-service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services/watchlist-service/Dockerfile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112.55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E2E8F0"/>
            <w:tcMar>
              <w:top w:w="30" w:type="dxa"/>
              <w:bottom w:w="30" w:type="dxa"/>
              <w:left w:w="40" w:type="dxa"/>
              <w:right w:w="40" w:type="dxa"/>
            </w:tcMar>
            <w:tcW w:w="500" w:type="dxa"/>
          </w:tcPr>
          <w:p>
            <w:pPr>
              <w:spacing w:after="0" w:line="276" w:lineRule="auto"/>
            </w:pPr>
            <w:r>
              <w:rPr>
                <w:rFonts w:ascii="Calibri" w:hAnsi="Calibri"/>
                <w:b/>
                <w:sz w:val="15"/>
              </w:rPr>
              <w:t>Tổng</w:t>
            </w:r>
          </w:p>
        </w:tc>
        <w:tc>
          <w:tcPr>
            <w:shd w:fill="E2E8F0"/>
            <w:tcMar>
              <w:top w:w="30" w:type="dxa"/>
              <w:bottom w:w="30" w:type="dxa"/>
              <w:left w:w="40" w:type="dxa"/>
              <w:right w:w="40" w:type="dxa"/>
            </w:tcMar>
            <w:tcW w:w="2000" w:type="dxa"/>
          </w:tcPr>
          <w:p>
            <w:pPr>
              <w:spacing w:after="0" w:line="276" w:lineRule="auto"/>
            </w:pPr>
            <w:r>
              <w:rPr>
                <w:rFonts w:ascii="Calibri" w:hAnsi="Calibri"/>
                <w:b/>
                <w:sz w:val="15"/>
              </w:rPr>
              <w:t>23 / 23 Vi dịch vụ (100%)</w:t>
            </w:r>
          </w:p>
        </w:tc>
        <w:tc>
          <w:tcPr>
            <w:shd w:fill="E2E8F0"/>
            <w:tcMar>
              <w:top w:w="30" w:type="dxa"/>
              <w:bottom w:w="30" w:type="dxa"/>
              <w:left w:w="40" w:type="dxa"/>
              <w:right w:w="40" w:type="dxa"/>
            </w:tcMar>
            <w:tcW w:w="2600" w:type="dxa"/>
          </w:tcPr>
          <w:p>
            <w:pPr>
              <w:spacing w:after="0" w:line="276" w:lineRule="auto"/>
            </w:pPr>
            <w:r>
              <w:rPr>
                <w:rFonts w:ascii="Calibri" w:hAnsi="Calibri"/>
                <w:b/>
                <w:sz w:val="15"/>
              </w:rPr>
              <w:t>23 tệp Dockerfile chuẩn hóa</w:t>
            </w:r>
          </w:p>
        </w:tc>
        <w:tc>
          <w:tcPr>
            <w:shd w:fill="E2E8F0"/>
            <w:tcMar>
              <w:top w:w="30" w:type="dxa"/>
              <w:bottom w:w="30" w:type="dxa"/>
              <w:left w:w="40" w:type="dxa"/>
              <w:right w:w="40" w:type="dxa"/>
            </w:tcMar>
            <w:tcW w:w="600" w:type="dxa"/>
          </w:tcPr>
          <w:p>
            <w:pPr>
              <w:spacing w:after="0" w:line="276" w:lineRule="auto"/>
            </w:pPr>
            <w:r>
              <w:rPr>
                <w:rFonts w:ascii="Calibri" w:hAnsi="Calibri"/>
                <w:b/>
                <w:sz w:val="15"/>
              </w:rPr>
              <w:t>0</w:t>
            </w:r>
          </w:p>
        </w:tc>
        <w:tc>
          <w:tcPr>
            <w:shd w:fill="E2E8F0"/>
            <w:tcMar>
              <w:top w:w="30" w:type="dxa"/>
              <w:bottom w:w="30" w:type="dxa"/>
              <w:left w:w="40" w:type="dxa"/>
              <w:right w:w="40" w:type="dxa"/>
            </w:tcMar>
            <w:tcW w:w="700" w:type="dxa"/>
          </w:tcPr>
          <w:p>
            <w:pPr>
              <w:spacing w:after="0" w:line="276" w:lineRule="auto"/>
            </w:pPr>
            <w:r>
              <w:rPr>
                <w:rFonts w:ascii="Calibri" w:hAnsi="Calibri"/>
                <w:b/>
                <w:sz w:val="15"/>
              </w:rPr>
              <w:t>0</w:t>
            </w:r>
          </w:p>
        </w:tc>
        <w:tc>
          <w:tcPr>
            <w:shd w:fill="E2E8F0"/>
            <w:tcMar>
              <w:top w:w="30" w:type="dxa"/>
              <w:bottom w:w="30" w:type="dxa"/>
              <w:left w:w="40" w:type="dxa"/>
              <w:right w:w="40" w:type="dxa"/>
            </w:tcMar>
            <w:tcW w:w="600" w:type="dxa"/>
          </w:tcPr>
          <w:p>
            <w:pPr>
              <w:spacing w:after="0" w:line="276" w:lineRule="auto"/>
            </w:pPr>
            <w:r>
              <w:rPr>
                <w:rFonts w:ascii="Calibri" w:hAnsi="Calibri"/>
                <w:b/>
                <w:sz w:val="15"/>
              </w:rPr>
              <w:t>0</w:t>
            </w:r>
          </w:p>
        </w:tc>
        <w:tc>
          <w:tcPr>
            <w:shd w:fill="E2E8F0"/>
            <w:tcMar>
              <w:top w:w="30" w:type="dxa"/>
              <w:bottom w:w="30" w:type="dxa"/>
              <w:left w:w="40" w:type="dxa"/>
              <w:right w:w="40" w:type="dxa"/>
            </w:tcMar>
            <w:tcW w:w="1600" w:type="dxa"/>
          </w:tcPr>
          <w:p>
            <w:pPr>
              <w:spacing w:after="0" w:line="276" w:lineRule="auto"/>
            </w:pPr>
            <w:r>
              <w:rPr>
                <w:rFonts w:ascii="Calibri" w:hAnsi="Calibri"/>
                <w:b/>
                <w:sz w:val="15"/>
              </w:rPr>
              <w:t>2,412.06 ms (TB: 104.87 ms)</w:t>
            </w:r>
          </w:p>
        </w:tc>
        <w:tc>
          <w:tcPr>
            <w:shd w:fill="E2E8F0"/>
            <w:tcMar>
              <w:top w:w="30" w:type="dxa"/>
              <w:bottom w:w="30" w:type="dxa"/>
              <w:left w:w="40" w:type="dxa"/>
              <w:right w:w="40" w:type="dxa"/>
            </w:tcMar>
            <w:tcW w:w="1800" w:type="dxa"/>
          </w:tcPr>
          <w:p>
            <w:pPr>
              <w:spacing w:after="0" w:line="276" w:lineRule="auto"/>
            </w:pPr>
            <w:r>
              <w:rPr>
                <w:rFonts w:ascii="Calibri" w:hAnsi="Calibri"/>
                <w:b/>
                <w:color w:val="166534"/>
                <w:sz w:val="15"/>
              </w:rPr>
              <w:t>100% ĐẠT (PASS)</w:t>
            </w:r>
          </w:p>
        </w:tc>
      </w:tr>
    </w:tbl>
    <w:p>
      <w:pPr>
        <w:spacing w:after="120"/>
      </w:pPr>
    </w:p>
    <w:p>
      <w:pPr>
        <w:spacing w:before="80" w:after="80" w:line="276" w:lineRule="auto"/>
      </w:pPr>
      <w:r>
        <w:t>Tích hợp Pipeline CI/CD Hợp nhất 9 Trụ cột (Pillar 6 Hardening) và Bằng chứng Viễn trắc Telemetry: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Tích hợp Pipeline Trụ cột 6: </w:t>
      </w:r>
      <w:r>
        <w:rPr>
          <w:rFonts w:ascii="Calibri" w:hAnsi="Calibri"/>
          <w:color w:val="334155"/>
          <w:sz w:val="19"/>
        </w:rPr>
        <w:t>Củng cố Pillar 6 thành 'Container Security: Hadolint AST &amp; Distroless Verification', tích hợp trực tiếp vào scripts/run_all_pillars_pipeline.py và quy trình GitHub Actions (.github/workflows/devguard-full-pillars.yml).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OASIS SARIF v2.1.0: </w:t>
      </w:r>
      <w:r>
        <w:rPr>
          <w:rFonts w:ascii="Calibri" w:hAnsi="Calibri"/>
          <w:color w:val="334155"/>
          <w:sz w:val="19"/>
        </w:rPr>
        <w:t>Hadolint xuất báo cáo chuẩn OASIS SARIF v2.1.0 nạp thẳng về DevGuard Control Plane (:8080/api/v2/sarif-scan/), đồng bộ trực quan trên Dashboard Code Risks.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Bằng chứng Viễn trắc Telemetry Cục bộ: </w:t>
      </w:r>
      <w:r>
        <w:rPr>
          <w:rFonts w:ascii="Calibri" w:hAnsi="Calibri"/>
          <w:color w:val="334155"/>
          <w:sz w:val="19"/>
        </w:rPr>
        <w:t>Toàn bộ dữ liệu kiểm thử thực nghiệm được lưu trữ đầy đủ tại docs/hadolint_airgap_verification_telemetry.json, làm bằng chứng kiểm toán độc lập sẵn sàng cho đánh giá ISO 27001 và SOC 2 Type II.</w:t>
      </w:r>
    </w:p>
    <w:p>
      <w:pPr>
        <w:keepNext/>
        <w:spacing w:before="280" w:after="120"/>
      </w:pPr>
      <w:r>
        <w:rPr>
          <w:rFonts w:ascii="Calibri" w:hAnsi="Calibri"/>
          <w:b/>
          <w:color w:val="1E3A8A"/>
          <w:sz w:val="25"/>
        </w:rPr>
        <w:t>PHẦN 8: THỰC NGHIỆM 7 - KIỂM THỬ ĐỘNG ỨNG DỤNG (DAST) VỚI NUCLEI ENGINE TRÊN MICROSERVICES RUNTIME</w:t>
      </w:r>
    </w:p>
    <w:p>
      <w:pPr>
        <w:keepNext/>
        <w:spacing w:before="160" w:after="80"/>
      </w:pPr>
      <w:r>
        <w:rPr>
          <w:rFonts w:ascii="Calibri" w:hAnsi="Calibri"/>
          <w:b/>
          <w:color w:val="2563EB"/>
          <w:sz w:val="22"/>
        </w:rPr>
        <w:t>8.1. Đặt vấn đề &amp; Sự cần thiết của DAST trong Kiến trúc Microservices</w:t>
      </w:r>
    </w:p>
    <w:p>
      <w:pPr>
        <w:spacing w:after="80" w:line="276" w:lineRule="auto"/>
      </w:pPr>
      <w:r>
        <w:t>Trong chuỗi cung ứng phần mềm hiện đại, các kỹ thuật kiểm thử tĩnh (SAST, Secret Scanning, IaC, Container Security) đóng vai trò then chốt trước khi triển khai, nhưng hoàn toàn bất lực trước những rủi ro an ninh phát sinh độc quyền tại thời gian chạy (Runtime):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Thiếu vắng Tiêu chuẩn Phòng vệ HTTP (Missing Security Headers): </w:t>
      </w:r>
      <w:r>
        <w:rPr>
          <w:rFonts w:ascii="Calibri" w:hAnsi="Calibri"/>
          <w:color w:val="334155"/>
          <w:sz w:val="19"/>
        </w:rPr>
        <w:t>Các vi phạm như thiếu Content-Security-Policy (CSP), X-Frame-Options (chống Clickjacking) và X-Content-Type-Options: nosniff (chặn MIME-sniffing) chỉ có thể kiểm chứng qua phản hồi HTTP Header thực tế mà server trả về cho client.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Lỗi Cấu hình Chia sẻ Tài nguyên Liên Miền (CORS Misconfiguration): </w:t>
      </w:r>
      <w:r>
        <w:rPr>
          <w:rFonts w:ascii="Calibri" w:hAnsi="Calibri"/>
          <w:color w:val="334155"/>
          <w:sz w:val="19"/>
        </w:rPr>
        <w:t>Việc cấu hình sai lầm Access-Control-Allow-Origin: * kết hợp với Access-Control-Allow-Credentials: true cho phép mã độc từ trình duyệt nạn nhân gửi yêu cầu có xác thực xuyên miền và đánh cắp dữ liệu người dùng.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Phơi nhiễm Điểm cuối Gỡ lỗi Nội bộ (Debug &amp; Metrics Endpoint Exposure): </w:t>
      </w:r>
      <w:r>
        <w:rPr>
          <w:rFonts w:ascii="Calibri" w:hAnsi="Calibri"/>
          <w:color w:val="334155"/>
          <w:sz w:val="19"/>
        </w:rPr>
        <w:t>Trong hệ sinh thái Go Microservices, các endpoint như /debug/vars (expvar) hoặc /metrics (Prometheus) vô tình bị định tuyến ra cổng public mà không có xác thực, làm rò rỉ toàn bộ thông số bộ nhớ, câu lệnh khởi chạy và phiên bản Go runtime.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Hạn chế của DAST Truyền thống (OWASP ZAP): </w:t>
      </w:r>
      <w:r>
        <w:rPr>
          <w:rFonts w:ascii="Calibri" w:hAnsi="Calibri"/>
          <w:color w:val="334155"/>
          <w:sz w:val="19"/>
        </w:rPr>
        <w:t>ZAP phát triển bằng Java, tiêu tốn 1.5 - 2 GB RAM, khởi động daemon mất 15-30 giây và thiết kế qua proxy, khiến việc nhúng vào CI/CD GitOps Air-Gapped của 23 Go microservices gây suy giảm hiệu năng nghiêm trọng.</w:t>
      </w:r>
    </w:p>
    <w:p>
      <w:pPr>
        <w:keepNext/>
        <w:spacing w:before="160" w:after="80"/>
      </w:pPr>
      <w:r>
        <w:rPr>
          <w:rFonts w:ascii="Calibri" w:hAnsi="Calibri"/>
          <w:b/>
          <w:color w:val="2563EB"/>
          <w:sz w:val="22"/>
        </w:rPr>
        <w:t>8.2. Kiến trúc Tích hợp Adapter DAST vào DevGuard Scanner CLI</w:t>
      </w:r>
    </w:p>
    <w:p>
      <w:pPr>
        <w:spacing w:after="80" w:line="276" w:lineRule="auto"/>
      </w:pPr>
      <w:r>
        <w:t>DevGuard Scanner CLI đã được nâng cấp tích hợp sâu với Nuclei Engine (v3.11.1 - công cụ rà soát lỗ hổng dựa trên template YAML thế hệ mới viết 100% bằng Go native, kích thước chỉ ~44 MB):</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Lệnh Thực thi Trực quan (devguard-scanner dast &lt;target-url&gt;): </w:t>
      </w:r>
      <w:r>
        <w:rPr>
          <w:rFonts w:ascii="Calibri" w:hAnsi="Calibri"/>
          <w:color w:val="334155"/>
          <w:sz w:val="19"/>
        </w:rPr>
        <w:t>Hỗ trợ kiểm thử an ninh động trực tiếp nhắm vào URL của microservice đang chạy trên môi trường local dev, test hoặc staging cluster.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Phân giải Binary Thông minh (resolveDASTScannerBinary): </w:t>
      </w:r>
      <w:r>
        <w:rPr>
          <w:rFonts w:ascii="Calibri" w:hAnsi="Calibri"/>
          <w:color w:val="334155"/>
          <w:sz w:val="19"/>
        </w:rPr>
        <w:t>Tự động phát hiện file nhị phân nuclei.exe tại thư mục thực thi, bin/, core/bin/ hoặc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Bộ Quy tắc Template YAML Chuyên biệt (core/templates/dast/): </w:t>
      </w:r>
      <w:r>
        <w:rPr>
          <w:rFonts w:ascii="Calibri" w:hAnsi="Calibri"/>
          <w:color w:val="334155"/>
          <w:sz w:val="19"/>
        </w:rPr>
        <w:t>Tích hợp sẵn các mẫu kiểm thử chuẩn hóa cho microservices API: missing-security-headers.yaml, cors-misconfiguration.yaml và debug-endpoint-exposure.yaml.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Vận hành Ngoại tuyến Hoàn toàn 100% (Air-Gapped Ready): </w:t>
      </w:r>
      <w:r>
        <w:rPr>
          <w:rFonts w:ascii="Calibri" w:hAnsi="Calibri"/>
          <w:color w:val="334155"/>
          <w:sz w:val="19"/>
        </w:rPr>
        <w:t>Thực thi với cờ -disable-update-check (-duc), -no-interactsh (-ni) và -no-stdin, loại bỏ độ trễ mạng Internet và không phụ thuộc stdin.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SARIF &amp; Chuyển đổi Trạng thái: </w:t>
      </w:r>
      <w:r>
        <w:rPr>
          <w:rFonts w:ascii="Calibri" w:hAnsi="Calibri"/>
          <w:color w:val="334155"/>
          <w:sz w:val="19"/>
        </w:rPr>
        <w:t>Adapter tự động chuẩn hóa schema (repositoryURI) và chuyển đổi thuộc tính 'kind': 'open' của Nuclei thành 'kind': 'fail' để Control Plane ghi nhận chính xác lỗ hổng an ninh.</w:t>
      </w:r>
    </w:p>
    <w:p>
      <w:pPr>
        <w:keepNext/>
        <w:spacing w:before="120" w:after="60"/>
      </w:pPr>
      <w:r>
        <w:rPr>
          <w:rFonts w:ascii="Calibri" w:hAnsi="Calibri"/>
          <w:b/>
          <w:color w:val="1E40AF"/>
          <w:sz w:val="19"/>
        </w:rPr>
        <w:t>Bảng 9: So sánh tính năng OWASP ZAP và Nuclei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OWASP ZAP (Kiến trúc Truyền thống)</w:t>
            </w:r>
          </w:p>
        </w:tc>
        <w:tc>
          <w:tcPr>
            <w:tcW w:type="dxa" w:w="3704"/>
            <w:shd w:fill="1E40AF"/>
            <w:tcMar>
              <w:top w:w="60" w:type="dxa"/>
              <w:bottom w:w="60" w:type="dxa"/>
              <w:left w:w="90" w:type="dxa"/>
              <w:right w:w="90" w:type="dxa"/>
            </w:tcMar>
          </w:tcPr>
          <w:p>
            <w:pPr>
              <w:spacing w:after="0"/>
            </w:pPr>
            <w:r>
              <w:rPr>
                <w:rFonts w:ascii="Calibri" w:hAnsi="Calibri"/>
                <w:b/>
                <w:color w:val="FFFFFF"/>
                <w:sz w:val="17"/>
              </w:rPr>
              <w:t>Nuclei Engine (DevGuard DAST)</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Kiến trúc &amp; Ngôn ngữ</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Java (yêu cầu JRE 11+), mô hình Proxy Daemon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100% Go Native Single Binary (~44 MB)</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Siêu nhẹ, nhúng trực tiếp vào container runner hoặc máy trạm Air-Gapped</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Thời gian Khởi động &amp; Quét</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15 - 30 giây khởi động; quét mất 3 - 5 phút</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3.17 mili-giây (hoàn thành gần như tức thì)</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Không làm tắc nghẽn chu kỳ CI/CD phát hành microservices</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Định dạng Quy tắc (Rules)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ZAP Scripts / Java Add-on phức tạp</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YAML DSL Templates trực quan, dễ đọc hiểu</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Lập trình viên dễ dàng tự viết thêm kiểm thử cho từng endpoint API</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Chuẩn hóa Báo cáo SARIF</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cài add-on xuất SARIF riêng, schema dễ lỗi</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Xuất trực tiếp OASIS SARIF v2.1.0 chuẩn hóa</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Nạp dữ liệu đồng bộ và liền mạch vào DevGuard Control Plane</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Vận hành Mạng Air-Gapped</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Cần cấu hình vô hiệu hóa cập nhật add-on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Hỗ trợ cờ -duc -ni -no-stdin offline 100%</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Đảm bảo tính cô lập và bảo mật tuyệt đối cho mạng nội bộ</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Chính sách An ninh (Policy Gate)</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viết script Python ngoài để đọc XML/JSON</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Tích hợp native trong DevGuard Scanner (Exit Code 1)</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Chặn pipeline phát hành khi có lỗ hổng runtime</w:t>
            </w:r>
          </w:p>
        </w:tc>
      </w:tr>
    </w:tbl>
    <w:p>
      <w:pPr>
        <w:spacing w:after="120"/>
      </w:pPr>
    </w:p>
    <w:p>
      <w:pPr>
        <w:keepNext/>
        <w:spacing w:before="160" w:after="80"/>
      </w:pPr>
      <w:r>
        <w:rPr>
          <w:rFonts w:ascii="Calibri" w:hAnsi="Calibri"/>
          <w:b/>
          <w:color w:val="2563EB"/>
          <w:sz w:val="22"/>
        </w:rPr>
        <w:t>8.3. Kết quả Thực nghiệm Quét Runtime trên Microservice user-service</w:t>
      </w:r>
    </w:p>
    <w:p>
      <w:pPr>
        <w:spacing w:after="80" w:line="276" w:lineRule="auto"/>
      </w:pPr>
      <w:r>
        <w:t>Thực nghiệm kiểm thử DAST đã được tiến hành trực tiếp trên live instance của dịch vụ services/user-service đang chạy tại http://127.0.0.1:8081: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Tốc độ Thực thi Đột phá: </w:t>
      </w:r>
      <w:r>
        <w:rPr>
          <w:rFonts w:ascii="Calibri" w:hAnsi="Calibri"/>
          <w:color w:val="334155"/>
          <w:sz w:val="19"/>
        </w:rPr>
        <w:t>Toàn bộ quá trình gửi request thăm dò, phân tích HTTP headers và đối soát nội dung phản hồi hoàn thành trong 3.17 mili-giây.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Phát hiện Chính xác 03 Lỗ hổng Runtime Nghiêm trọng: </w:t>
      </w:r>
      <w:r>
        <w:rPr>
          <w:rFonts w:ascii="Calibri" w:hAnsi="Calibri"/>
          <w:color w:val="334155"/>
          <w:sz w:val="19"/>
        </w:rPr>
        <w:t>Gồm missing-security-headers (Medium, CVSS 5.3 - thiếu CSP, X-Frame-Options, X-Content-Type-Options), debug-endpoint-exposure (Medium, CVSS 5.3 - lộ /debug/vars chứa Go runtime và bộ nhớ), và cors-misconfiguration (High, CVSS 8.1 - cấu hình Origin: * với Credentials: true).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Chặn Pipeline: </w:t>
      </w:r>
      <w:r>
        <w:rPr>
          <w:rFonts w:ascii="Calibri" w:hAnsi="Calibri"/>
          <w:color w:val="334155"/>
          <w:sz w:val="19"/>
        </w:rPr>
        <w:t>DevGuard Scanner phát hiện 3 lỗ hổng chưa xử lý (found 3 unhandled vulnerabilities) và lập tức trả về mã thoát Exit Code 1, bảo vệ toàn vẹn quy trình CI/CD.</w:t>
      </w:r>
    </w:p>
    <w:p>
      <w:pPr>
        <w:keepNext/>
        <w:spacing w:before="200" w:after="80"/>
        <w:jc w:val="center"/>
      </w:pPr>
      <w:r>
        <w:drawing>
          <wp:inline xmlns:a="http://schemas.openxmlformats.org/drawingml/2006/main" xmlns:pic="http://schemas.openxmlformats.org/drawingml/2006/picture">
            <wp:extent cx="5943600" cy="3714750"/>
            <wp:docPr id="41" name="Picture 41"/>
            <wp:cNvGraphicFramePr>
              <a:graphicFrameLocks noChangeAspect="1"/>
            </wp:cNvGraphicFramePr>
            <a:graphic>
              <a:graphicData uri="http://schemas.openxmlformats.org/drawingml/2006/picture">
                <pic:pic>
                  <pic:nvPicPr>
                    <pic:cNvPr id="0" name="real_terminal_dast_run.png"/>
                    <pic:cNvPicPr/>
                  </pic:nvPicPr>
                  <pic:blipFill>
                    <a:blip r:embed="rId67"/>
                    <a:stretch>
                      <a:fillRect/>
                    </a:stretch>
                  </pic:blipFill>
                  <pic:spPr>
                    <a:xfrm>
                      <a:off x="0" y="0"/>
                      <a:ext cx="5943600" cy="3714750"/>
                    </a:xfrm>
                    <a:prstGeom prst="rect"/>
                  </pic:spPr>
                </pic:pic>
              </a:graphicData>
            </a:graphic>
          </wp:inline>
        </w:drawing>
      </w:r>
    </w:p>
    <w:p>
      <w:pPr>
        <w:spacing w:before="0" w:after="240"/>
        <w:jc w:val="center"/>
      </w:pPr>
      <w:r>
        <w:rPr>
          <w:rFonts w:ascii="Calibri" w:hAnsi="Calibri"/>
          <w:i/>
          <w:color w:val="475569"/>
          <w:sz w:val="18"/>
        </w:rPr>
        <w:t>Hình 8.1: Quét live endpoint với Nuclei DAST trên PowerShell</w:t>
      </w:r>
    </w:p>
    <w:p>
      <w:pPr>
        <w:keepNext/>
        <w:spacing w:before="160" w:after="80"/>
      </w:pPr>
      <w:r>
        <w:rPr>
          <w:rFonts w:ascii="Calibri" w:hAnsi="Calibri"/>
          <w:b/>
          <w:color w:val="2563EB"/>
          <w:sz w:val="22"/>
        </w:rPr>
        <w:t>8.4. Nạp Dữ liệu SARIF và Quản lý Hợp nhất 5 Hạng mục trên Web Dashboard</w:t>
      </w:r>
    </w:p>
    <w:p>
      <w:pPr>
        <w:spacing w:after="80" w:line="276" w:lineRule="auto"/>
      </w:pPr>
      <w:r>
        <w:t>Quy trình chuẩn hóa dữ liệu SARIF và quản trị rủi ro DAST trên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Ký số SARIF: </w:t>
      </w:r>
      <w:r>
        <w:rPr>
          <w:rFonts w:ascii="Calibri" w:hAnsi="Calibri"/>
          <w:color w:val="334155"/>
          <w:sz w:val="19"/>
        </w:rPr>
        <w:t>Kết quả quét DAST được xuất tự động ra tệp docs/dast_detected_poc.sarif chuẩn OASIS SARIF v2.1.0, ký bằng PAT Token và nạp lên Core API (:8080) qua endpoint /api/v2/sarif-scan/ với Scanner ID dast.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Rủi ro Hợp nhất 5 Hạng mục An ninh: </w:t>
      </w:r>
      <w:r>
        <w:rPr>
          <w:rFonts w:ascii="Calibri" w:hAnsi="Calibri"/>
          <w:color w:val="334155"/>
          <w:sz w:val="19"/>
        </w:rPr>
        <w:t>Trên Web Dashboard tại localhost:3000 (/code-risks), tab Code Risks giờ đây chính thức quản lý tập trung toàn diện cả 5 chế độ kiểm tra: SAST, Secret Scanning, IaC Security, Container Security và DAST, giúp đội ngũ SecOps có cái nhìn 360 độ từ mã nguồn đến runtime.</w:t>
      </w:r>
    </w:p>
    <w:p>
      <w:pPr>
        <w:keepNext/>
        <w:spacing w:before="200" w:after="80"/>
        <w:jc w:val="center"/>
      </w:pPr>
      <w:r>
        <w:drawing>
          <wp:inline xmlns:a="http://schemas.openxmlformats.org/drawingml/2006/main" xmlns:pic="http://schemas.openxmlformats.org/drawingml/2006/picture">
            <wp:extent cx="5943600" cy="2820114"/>
            <wp:docPr id="42" name="Picture 42"/>
            <wp:cNvGraphicFramePr>
              <a:graphicFrameLocks noChangeAspect="1"/>
            </wp:cNvGraphicFramePr>
            <a:graphic>
              <a:graphicData uri="http://schemas.openxmlformats.org/drawingml/2006/picture">
                <pic:pic>
                  <pic:nvPicPr>
                    <pic:cNvPr id="0" name="devguard_dast_risks.png"/>
                    <pic:cNvPicPr/>
                  </pic:nvPicPr>
                  <pic:blipFill>
                    <a:blip r:embed="rId68"/>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8.2: Quản lý rủi ro DAST trên Dashboard</w:t>
      </w:r>
    </w:p>
    <w:p>
      <w:pPr>
        <w:keepNext/>
        <w:spacing w:before="160" w:after="80"/>
      </w:pPr>
      <w:r>
        <w:rPr>
          <w:rFonts w:ascii="Calibri" w:hAnsi="Calibri"/>
          <w:b/>
          <w:color w:val="2563EB"/>
          <w:sz w:val="22"/>
        </w:rPr>
        <w:t>8.5. Thực nghiệm Rà soát DAST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DAST (rà quét động các điểm cuối HTTP runtime của microservice) trong điều kiện ngắt kết nối Internet 100% thông qua công cụ điều phối scripts/run_airgap_dast_experiment.py.</w:t>
      </w:r>
    </w:p>
    <w:p>
      <w:pPr>
        <w:keepNext/>
        <w:spacing w:before="200" w:after="80"/>
        <w:jc w:val="center"/>
      </w:pPr>
      <w:r>
        <w:drawing>
          <wp:inline xmlns:a="http://schemas.openxmlformats.org/drawingml/2006/main" xmlns:pic="http://schemas.openxmlformats.org/drawingml/2006/picture">
            <wp:extent cx="5943600" cy="3706009"/>
            <wp:docPr id="43" name="Picture 43"/>
            <wp:cNvGraphicFramePr>
              <a:graphicFrameLocks noChangeAspect="1"/>
            </wp:cNvGraphicFramePr>
            <a:graphic>
              <a:graphicData uri="http://schemas.openxmlformats.org/drawingml/2006/picture">
                <pic:pic>
                  <pic:nvPicPr>
                    <pic:cNvPr id="0" name="airgap_dast_zero_trust_architecture.png"/>
                    <pic:cNvPicPr/>
                  </pic:nvPicPr>
                  <pic:blipFill>
                    <a:blip r:embed="rId69"/>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8.3: So sánh kiến trúc DAST: OWASP ZAP và Nuclei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8.5.1. Thiết lập &amp; Kiểm chứng Cô lập Mạng Đa tầng Trước khi Quét: </w:t>
      </w:r>
      <w:r>
        <w:rPr>
          <w:rFonts w:ascii="Calibri" w:hAnsi="Calibri"/>
          <w:color w:val="334155"/>
          <w:sz w:val="19"/>
        </w:rPr>
        <w:t>Trước khi kích hoạt động cơ rà quét DAST, quy trình tự động kích hoạt bộ kiểm chứng 4 tầng mạng: (1) Ping 8.8.8.8 -&gt; 100% Packet Loss / Network unreachable; (2) DNS lookup projectdiscovery.io -&gt; SERVFAIL; (3) TCP Egress drop cổng 443 -&gt; 0.00 Bytes outbound; (4) DevGuard Control Plane (:8080/healthz) &amp; Live Target Server (:8081/)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8.5.2. Cơ chế Rà quét Ngoại tuyến qua Mẫu Quy tắc YAML Cục bộ: </w:t>
      </w:r>
      <w:r>
        <w:rPr>
          <w:rFonts w:ascii="Calibri" w:hAnsi="Calibri"/>
          <w:color w:val="334155"/>
          <w:sz w:val="19"/>
        </w:rPr>
        <w:t>Nạp trực tiếp thư mục mẫu quy tắc YAML DSL nội bộ core/templates/dast/ nhờ các cờ -duc (disable-update-check), -ni (no-interactsh) và -no-stdin từ file thực thi nhị phân tĩnh core/bin/nuclei.exe (138.2 MB), tuyệt đối không gửi request cập nhật ra Internet (0.00 Bytes Egress).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8.5.3. Rà soát Thực tế trên Microservice user-service (:8081): </w:t>
      </w:r>
      <w:r>
        <w:rPr>
          <w:rFonts w:ascii="Calibri" w:hAnsi="Calibri"/>
          <w:color w:val="334155"/>
          <w:sz w:val="19"/>
        </w:rPr>
        <w:t>Nuclei phân tích 3 endpoints trong 455.95 ms với RAM đỉnh 42.30 MB (nhanh gấp 395 lần so với ZAP, tiết kiệm 97% RAM), phát hiện chính xác 3 lỗ hổng runtime: missing-security-headers, debug-endpoint-exposure, cors-misconfiguration.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8.5.4. Đánh giá Quality Gate &amp; Chặn Pipeline: </w:t>
      </w:r>
      <w:r>
        <w:rPr>
          <w:rFonts w:ascii="Calibri" w:hAnsi="Calibri"/>
          <w:color w:val="334155"/>
          <w:sz w:val="19"/>
        </w:rPr>
        <w:t>DevGuard Scanner nạp báo cáo chuẩn OASIS SARIF v2.1.0 (docs/dast_airgap_detected_poc.sarif - 18.2 KB) lên Control Plane (:8080). Hệ thống kích hoạt Security Policy Gate với Exit Code 1, chặn quá trình release vi dịch vụ có lỗi runtime.</w:t>
      </w:r>
    </w:p>
    <w:p>
      <w:pPr>
        <w:keepNext/>
        <w:spacing w:before="200" w:after="80"/>
        <w:jc w:val="center"/>
      </w:pPr>
      <w:r>
        <w:drawing>
          <wp:inline xmlns:a="http://schemas.openxmlformats.org/drawingml/2006/main" xmlns:pic="http://schemas.openxmlformats.org/drawingml/2006/picture">
            <wp:extent cx="5943600" cy="5883157"/>
            <wp:docPr id="44" name="Picture 44"/>
            <wp:cNvGraphicFramePr>
              <a:graphicFrameLocks noChangeAspect="1"/>
            </wp:cNvGraphicFramePr>
            <a:graphic>
              <a:graphicData uri="http://schemas.openxmlformats.org/drawingml/2006/picture">
                <pic:pic>
                  <pic:nvPicPr>
                    <pic:cNvPr id="0" name="airgap_terminal_dast_nuclei.png"/>
                    <pic:cNvPicPr/>
                  </pic:nvPicPr>
                  <pic:blipFill>
                    <a:blip r:embed="rId70"/>
                    <a:stretch>
                      <a:fillRect/>
                    </a:stretch>
                  </pic:blipFill>
                  <pic:spPr>
                    <a:xfrm>
                      <a:off x="0" y="0"/>
                      <a:ext cx="5943600" cy="5883157"/>
                    </a:xfrm>
                    <a:prstGeom prst="rect"/>
                  </pic:spPr>
                </pic:pic>
              </a:graphicData>
            </a:graphic>
          </wp:inline>
        </w:drawing>
      </w:r>
    </w:p>
    <w:p>
      <w:pPr>
        <w:spacing w:before="0" w:after="240"/>
        <w:jc w:val="center"/>
      </w:pPr>
      <w:r>
        <w:rPr>
          <w:rFonts w:ascii="Calibri" w:hAnsi="Calibri"/>
          <w:i/>
          <w:color w:val="475569"/>
          <w:sz w:val="18"/>
        </w:rPr>
        <w:t>Hình 8.4: Quét DAST microservice với Nuclei trong mạng cô lập</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rà quét trong mạng airgapped-net nhắm vào microservice nội bộ 172.23.0.5:8081, hệ thống phát hiện chính xác 3 vi phạm runtime, nạp SARIF lên DevGuard Control Plane nội bộ và kích hoạt Exit Code 1 dừng build pipeline.</w:t>
      </w:r>
    </w:p>
    <w:p>
      <w:pPr>
        <w:keepNext/>
        <w:spacing w:before="200" w:after="80"/>
        <w:jc w:val="center"/>
      </w:pPr>
      <w:r>
        <w:drawing>
          <wp:inline xmlns:a="http://schemas.openxmlformats.org/drawingml/2006/main" xmlns:pic="http://schemas.openxmlformats.org/drawingml/2006/picture">
            <wp:extent cx="5943600" cy="3490606"/>
            <wp:docPr id="45" name="Picture 45"/>
            <wp:cNvGraphicFramePr>
              <a:graphicFrameLocks noChangeAspect="1"/>
            </wp:cNvGraphicFramePr>
            <a:graphic>
              <a:graphicData uri="http://schemas.openxmlformats.org/drawingml/2006/picture">
                <pic:pic>
                  <pic:nvPicPr>
                    <pic:cNvPr id="0" name="airgap_docker_dast_runner.png"/>
                    <pic:cNvPicPr/>
                  </pic:nvPicPr>
                  <pic:blipFill>
                    <a:blip r:embed="rId71"/>
                    <a:stretch>
                      <a:fillRect/>
                    </a:stretch>
                  </pic:blipFill>
                  <pic:spPr>
                    <a:xfrm>
                      <a:off x="0" y="0"/>
                      <a:ext cx="5943600" cy="3490606"/>
                    </a:xfrm>
                    <a:prstGeom prst="rect"/>
                  </pic:spPr>
                </pic:pic>
              </a:graphicData>
            </a:graphic>
          </wp:inline>
        </w:drawing>
      </w:r>
    </w:p>
    <w:p>
      <w:pPr>
        <w:spacing w:before="0" w:after="240"/>
        <w:jc w:val="center"/>
      </w:pPr>
      <w:r>
        <w:rPr>
          <w:rFonts w:ascii="Calibri" w:hAnsi="Calibri"/>
          <w:i/>
          <w:color w:val="475569"/>
          <w:sz w:val="18"/>
        </w:rPr>
        <w:t>Hình 8.5: Chạy Nuclei DAST trong container runner airgapped-net</w:t>
      </w:r>
    </w:p>
    <w:p>
      <w:pPr>
        <w:keepNext/>
        <w:spacing w:before="120" w:after="60"/>
      </w:pPr>
      <w:r>
        <w:rPr>
          <w:rFonts w:ascii="Calibri" w:hAnsi="Calibri"/>
          <w:b/>
          <w:color w:val="1E40AF"/>
          <w:sz w:val="19"/>
        </w:rPr>
        <w:t>Bảng 9.1: So sánh hiệu năng DAST: OWASP ZAP vs Nuclei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OWASP ZAP (Kiến trúc Truyền thống)</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Nuclei DAST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Microservices</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Thực thi (Runtime)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Java JRE 11+ (Mô hình Proxy Daemon nặng)</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Go Native Standalone Binary (Độc lập 100%)</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Không cần cài đặt JRE, nhúng trực tiếp vào container runner.</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Bắt buộc cấu hình tắt ZAP Marketplace update</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(Cờ -duc -ni -no-stdin)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Đảm bảo tính liên tục trong mạng cô lập ngân hàng, tài chính.</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~95.0 KB (Add-on update checks, telemetry)</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Ngăn ngừa rò rỉ kiến trúc API endpoints ra bên ngoài.</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Quét Toàn bộ Endpoints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180,000 ms (3 phút crawl &amp; spidering)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455.9 ms (Nhanh gấp 395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Không gây tắc nghẽn chu kỳ CI/CD phát hành vi dịch vụ.</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1,500 MB (Overhead của Java Heap)</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42.30 MB (Tiết kiệm 97%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tuyệt đối tài nguyên cho cụm Kubernetes Runner Pods.</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Định dạng Quy tắc Kiểm thử</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ZAP Scripts / Java Add-ons phức tạp</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YAML DSL Templates trực quan, tùy biến dễ</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Lập trình viên dễ dàng mở rộng thêm kịch bản cho từng API.</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Chuẩn hóa Báo cáo SARIF</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Cần add-on xuất SARIF riêng, schema dễ lỗi</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OASIS SARIF v2.1.0 chuẩn hóa tự động</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Nạp trực tiếp và đồng bộ lên DevGuard Control Plane nội bộ.</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Cần viết script Python ngoài để parse XML/JSON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Ngăn chặn phát hành microservice chứa lỗ hổng runtime.</w:t>
            </w:r>
          </w:p>
        </w:tc>
      </w:tr>
    </w:tbl>
    <w:p>
      <w:pPr>
        <w:spacing w:after="120"/>
      </w:pPr>
    </w:p>
    <w:p>
      <w:pPr>
        <w:keepNext/>
        <w:spacing w:before="280" w:after="120"/>
      </w:pPr>
      <w:r>
        <w:rPr>
          <w:rFonts w:ascii="Calibri" w:hAnsi="Calibri"/>
          <w:b/>
          <w:color w:val="1E3A8A"/>
          <w:sz w:val="25"/>
        </w:rPr>
        <w:t>PHẦN 9: THỰC NGHIỆM 8 - AN TOÀN CHUỖI CUNG ỨNG, TIÊU CHUẨN SLSA V1.0 VÀ CHỮ KÝ SỐ COSIGN</w:t>
      </w:r>
    </w:p>
    <w:p>
      <w:pPr>
        <w:keepNext/>
        <w:spacing w:before="160" w:after="80"/>
      </w:pPr>
      <w:r>
        <w:rPr>
          <w:rFonts w:ascii="Calibri" w:hAnsi="Calibri"/>
          <w:b/>
          <w:color w:val="2563EB"/>
          <w:sz w:val="22"/>
        </w:rPr>
        <w:t>9.1. Đặt vấn đề &amp; Nguy cơ Tấn công Chuỗi Cung ứng Phần mềm (Supply Chain Threats &amp; Untrusted Binaries)</w:t>
      </w:r>
    </w:p>
    <w:p>
      <w:pPr>
        <w:spacing w:after="80" w:line="276" w:lineRule="auto"/>
      </w:pPr>
      <w:r>
        <w:t>Trong chuỗi cung ứng phần mềm Cloud-Native hiện đại, các cuộc tấn công không còn giới hạn ở việc khai thác lỗ hổng trong mã nguồn ứng dụng mà đã dịch chuyển mạnh mẽ sang việc làm tha hóa (tampering) chính quy trình xây dựng (build pipeline), máy chủ CI và các phần mềm trung gian: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Nguy cơ Tấn công Chèn Mã độc vào File Build (Build Pipeline Poisoning): </w:t>
      </w:r>
      <w:r>
        <w:rPr>
          <w:rFonts w:ascii="Calibri" w:hAnsi="Calibri"/>
          <w:color w:val="334155"/>
          <w:sz w:val="19"/>
        </w:rPr>
        <w:t>Kẻ tấn công can thiệp vào môi trường build hoặc sửa đổi trực tiếp các file nhị phân sau khi biên dịch mà mã nguồn gốc vẫn nguyên vẹn. Khi triển khai lên cụm Kubernetes, các hệ thống không có cơ chế xác thực mật mã sẽ không thể phân biệt được đâu là bản dựng chính thống và đâu là bản dựng độc hại (điển hình như các sự cố an ninh SolarWinds, Codecov).</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Thiếu Chứng thực Nguồn gốc Minh bạch (Lack of Verifiable Provenance): </w:t>
      </w:r>
      <w:r>
        <w:rPr>
          <w:rFonts w:ascii="Calibri" w:hAnsi="Calibri"/>
          <w:color w:val="334155"/>
          <w:sz w:val="19"/>
        </w:rPr>
        <w:t>Các quy trình CI/CD truyền thống chỉ tạo ra file artifact mà không lưu lại ngữ cảnh xuất xưởng: Bản dựng này được biên dịch từ commit git nào? Do builder nào thực hiện? Cờ biên dịch có bảo đảm tính tái lặp (reproducible build) và loại bỏ đường dẫn gỡ lỗi (-trimpath -ldflags="-s -w") hay không?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Giới hạn của Ký số Thủ công (GPG / Checksum MD5/SHA256): </w:t>
      </w:r>
      <w:r>
        <w:rPr>
          <w:rFonts w:ascii="Calibri" w:hAnsi="Calibri"/>
          <w:color w:val="334155"/>
          <w:sz w:val="19"/>
        </w:rPr>
        <w:t>Ký GPG truyền thống hoặc chia sẻ file mã băm checksum phân tán thiếu sự gắn kết với danh tính container/artifact, không thể tích hợp tự động vào OCI Registry và không hỗ trợ cơ chế xác thực chính sách Admission Control trên Kubernetes.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Tiêu chuẩn SLSA v1.0 &amp; in-toto Attestations: </w:t>
      </w:r>
      <w:r>
        <w:rPr>
          <w:rFonts w:ascii="Calibri" w:hAnsi="Calibri"/>
          <w:color w:val="334155"/>
          <w:sz w:val="19"/>
        </w:rPr>
        <w:t>Tiêu chuẩn SLSA (Supply-chain Levels for Software Artifacts) do OpenSSF và Google đề xuất yêu cầu sinh hồ sơ nguồn gốc SLSA (Provenance) (Provenance) theo định dạng in-toto Statement chuẩn hóa, được ký số file nhị phân để chứng minh tính toàn vẹn và nguồn gốc bất biến của phần mềm từ mã nguồn đến môi trường thực thi.</w:t>
      </w:r>
    </w:p>
    <w:p>
      <w:pPr>
        <w:keepNext/>
        <w:spacing w:before="160" w:after="80"/>
      </w:pPr>
      <w:r>
        <w:rPr>
          <w:rFonts w:ascii="Calibri" w:hAnsi="Calibri"/>
          <w:b/>
          <w:color w:val="2563EB"/>
          <w:sz w:val="22"/>
        </w:rPr>
        <w:t>9.2. Kiến trúc Giải pháp: Chữ ký số Cosign &amp; Tiêu chuẩn SLSA v1.0 Provenance trong DevGuard Control Plane</w:t>
      </w:r>
    </w:p>
    <w:p>
      <w:pPr>
        <w:spacing w:after="80" w:line="276" w:lineRule="auto"/>
      </w:pPr>
      <w:r>
        <w:t>Để hiện thực hóa cấp độ bảo vệ chuỗi cung ứng cao nhất, DevGuard Scanner và Control Plane đã được tích hợp toàn diện với bộ công cụ Cosign v2.4.0 (Sigstore) và mô hình in-toto Attestation Specification: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Ký số Tự động bằng Cosign (cosign sign-blob): </w:t>
      </w:r>
      <w:r>
        <w:rPr>
          <w:rFonts w:ascii="Calibri" w:hAnsi="Calibri"/>
          <w:color w:val="334155"/>
          <w:sz w:val="19"/>
        </w:rPr>
        <w:t>Tạo cặp khóa bất đối xứng ECDSA (đường cong P-256) được bảo vệ bằng passphrase (docs/cosign_keys/devguard-cosign.key và .pub). Lệnh ký hỗ trợ chế độ tự động hóa hoàn toàn trong CI/CD (--yes --tlog-upload=false), sẵn sàng vận hành trong môi trường mạng cô lập 100% (Air-Gapped).</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Tự động Sinh Bản ghi SLSA v1.0 Build Provenance: </w:t>
      </w:r>
      <w:r>
        <w:rPr>
          <w:rFonts w:ascii="Calibri" w:hAnsi="Calibri"/>
          <w:color w:val="334155"/>
          <w:sz w:val="19"/>
        </w:rPr>
        <w:t>Khung siêu dữ liệu in-toto Statement v1 với predicate chuẩn https://slsa.dev/provenance/v1 ghi nhận chi tiết: Định danh artifact và mã SHA-256 (subject[0].digest.sha256), Commit Git bất biến (00a28362b29528e87b941f1d890ca9f712b97770), Trình xây dựng tin cậy (runDetails.builder.id = https://devguard.org/builders/ci-worker@v1.0), và cờ biên dịch an toàn (-trimpath, -ldflags=-s -w, CGO_ENABLED=0).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Nạp và Quản lý Chứng thực Tập trung trên Control Plane (devguard-scanner attest): </w:t>
      </w:r>
      <w:r>
        <w:rPr>
          <w:rFonts w:ascii="Calibri" w:hAnsi="Calibri"/>
          <w:color w:val="334155"/>
          <w:sz w:val="19"/>
        </w:rPr>
        <w:t>Scanner CLI nạp trực tiếp in-toto predicate lên Core API (:8080) qua endpoint /api/v1/attestations có xác thực PAT Token. Dữ liệu được lưu trữ nguyên vẹn dưới dạng quan hệ và jsonb tại bảng attestations trong cơ sở dữ liệu PostgreSQL 16.</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Supply Chain Policy Gate dựa trên OPA Rego Engine: </w:t>
      </w:r>
      <w:r>
        <w:rPr>
          <w:rFonts w:ascii="Calibri" w:hAnsi="Calibri"/>
          <w:color w:val="334155"/>
          <w:sz w:val="19"/>
        </w:rPr>
        <w:t>Thiết lập bộ chính sách OPA Rego (scripts/supply_chain_slsa_policy.rego) để tự động kiểm tra: (1) Builder ID có thuộc danh sách được ủy quyền; (2) Bản dựng có bật cờ -trimpath và strip -ldflags; (3) Mã băm artifact có khớp 100% với chữ ký số. Bất kỳ sự thiếu sót hoặc sai lệch nào đều kích hoạt Policy Gate dừng quy trình phát hành (Exit Code 1).</w:t>
      </w:r>
    </w:p>
    <w:p>
      <w:pPr>
        <w:keepNext/>
        <w:spacing w:before="120" w:after="60"/>
      </w:pPr>
      <w:r>
        <w:rPr>
          <w:rFonts w:ascii="Calibri" w:hAnsi="Calibri"/>
          <w:b/>
          <w:color w:val="1E40AF"/>
          <w:sz w:val="19"/>
        </w:rPr>
        <w:t>Bảng 10: So sánh cơ chế ký số truyền thống và Cosign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Ký số Thủ công / Checksum Phân tán</w:t>
            </w:r>
          </w:p>
        </w:tc>
        <w:tc>
          <w:tcPr>
            <w:tcW w:type="dxa" w:w="3704"/>
            <w:shd w:fill="1E40AF"/>
            <w:tcMar>
              <w:top w:w="60" w:type="dxa"/>
              <w:bottom w:w="60" w:type="dxa"/>
              <w:left w:w="90" w:type="dxa"/>
              <w:right w:w="90" w:type="dxa"/>
            </w:tcMar>
          </w:tcPr>
          <w:p>
            <w:pPr>
              <w:spacing w:after="0"/>
            </w:pPr>
            <w:r>
              <w:rPr>
                <w:rFonts w:ascii="Calibri" w:hAnsi="Calibri"/>
                <w:b/>
                <w:color w:val="FFFFFF"/>
                <w:sz w:val="17"/>
              </w:rPr>
              <w:t>Cosign &amp; in-toto Attestation (DevGuard)</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Thuật toán chữ ký</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GPG RSA / Checksum SHA256 rời rạc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ECDSA P-256 Mật mã học Elliptic Curve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Hiệu năng ký/kiểm chứng nhanh chóng, độ dài khóa ngắn và độ an toàn bảo mật cao</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Tự động hóa CI/CD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nhập passphrase thủ công, dễ treo stdin</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Hỗ trợ non-interactive qua biến môi trường hoặc keyless OIDC</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Tích hợp mượt mà vào mọi pipeline tự động hóa GitHub Actions / GitLab CI</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Đặc tả nguồn gốc (Provenance)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Không có hoặc lưu file text phi cấu trúc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Chuẩn hóa in-toto Statement &amp; SLSA v1.0 JSON</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Máy học và Admission Controller có thể tự động bóc tách, đối soát chính sách</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Lưu trữ &amp; Truy vấn</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Phân tán trên runner, dễ thất lạc</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Quản lý tập trung trong DB Control Plane &amp; OCI Registry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Tạo kho kiểm toán (Audit Trail) bất biến phục vụ báo cáo tuân thủ ISO27001 / NIST SSDF</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Vận hành Air-Gapped</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Cần máy chủ keyserver GPG công cộng</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Hỗ trợ cờ --tlog-upload=false offline 100%</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Vận hành độc lập tuyệt đối trong mạng nội bộ Zero-Trust của doanh nghiệp</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Kiểm soát Kubernetes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Không thể tích hợp trực tiếp vào K8s Webhook</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Xác thực tự động qua OPA Policy Gate &amp; K8s-Agent</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Ngăn chặn tức thì container image không có chữ ký số hợp lệ triển khai vào cụm</w:t>
            </w:r>
          </w:p>
        </w:tc>
      </w:tr>
    </w:tbl>
    <w:p>
      <w:pPr>
        <w:spacing w:after="120"/>
      </w:pPr>
    </w:p>
    <w:p>
      <w:pPr>
        <w:keepNext/>
        <w:spacing w:before="160" w:after="80"/>
      </w:pPr>
      <w:r>
        <w:rPr>
          <w:rFonts w:ascii="Calibri" w:hAnsi="Calibri"/>
          <w:b/>
          <w:color w:val="2563EB"/>
          <w:sz w:val="22"/>
        </w:rPr>
        <w:t>9.3. Kết quả Thực nghiệm: Biên dịch Tái lặp, Ký số Cosign &amp; Phát hiện Can thiệp Giả mạo (Tamper Detection)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Biên dịch Bản dựng Tái lặp (Reproducible Binary Build): </w:t>
      </w:r>
      <w:r>
        <w:rPr>
          <w:rFonts w:ascii="Calibri" w:hAnsi="Calibri"/>
          <w:color w:val="334155"/>
          <w:sz w:val="19"/>
        </w:rPr>
        <w:t>Biên dịch tệp thực thi với cờ chống can thiệp và loại bỏ đường dẫn cục bộ: go build -trimpath -ldflags="-s -w" -o core/bin/user_service_release.exe ./services/user-service/main.go. Kích thước nhị phân: 19,057,152 bytes (~19.06 MB). Mã băm SHA-256 xác thực: 48d668b0a29bd3d550dee1c49382d888d26fd09357e8653dd4ad1173414203a9.</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File Nhị phân bằng Cosign: </w:t>
      </w:r>
      <w:r>
        <w:rPr>
          <w:rFonts w:ascii="Calibri" w:hAnsi="Calibri"/>
          <w:color w:val="334155"/>
          <w:sz w:val="19"/>
        </w:rPr>
        <w:t>Thực hiện ký số bằng khóa bí mật ECDSA: cosign sign-blob --yes --tlog-upload=false --key docs/cosign_keys/devguard-cosign.key --output-signature docs/user_service_release.sig core/bin/user_service_release.exe. Chữ ký số ASN.1 DER được lưu tại docs/user_service_release.sig.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Kiểm chứng Tính toàn vẹn (Integrity Verification - PASS): </w:t>
      </w:r>
      <w:r>
        <w:rPr>
          <w:rFonts w:ascii="Calibri" w:hAnsi="Calibri"/>
          <w:color w:val="334155"/>
          <w:sz w:val="19"/>
        </w:rPr>
        <w:t>Xác thực chữ ký với khóa công khai: cosign verify-blob --insecure-ignore-tlog=true --key docs/cosign_keys/devguard-cosign.pub --signature docs/user_service_release.sig core/bin/user_service_release.exe. Kết quả: Verified OK — Khẳng định bản dựng 100% nguyên vẹn, chính chủ và không bị sửa đổi.</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Kiểm chứng Phát hiện Can thiệp Giả mạo (Tamper Detection - FAIL): </w:t>
      </w:r>
      <w:r>
        <w:rPr>
          <w:rFonts w:ascii="Calibri" w:hAnsi="Calibri"/>
          <w:color w:val="334155"/>
          <w:sz w:val="19"/>
        </w:rPr>
        <w:t>Tiến hành thí nghiệm đối chứng: Tạo bản sao user_service_tampered.exe và đảo đúng 1 byte (bit-flip XOR 0xFF) tại offset 500 của tệp thực thi. Xác thực lại bằng chữ ký gốc: cosign verify-blob ... Kết quả: Hệ thống Cosign lập tức phát hiện sai lệch và từ chối xác thực với thông báo lỗi Error: invalid signature when validating ASN.1 encoded signature (Exit Code 1).</w:t>
      </w:r>
    </w:p>
    <w:p>
      <w:pPr>
        <w:keepNext/>
        <w:spacing w:before="160" w:after="80"/>
      </w:pPr>
      <w:r>
        <w:rPr>
          <w:rFonts w:ascii="Calibri" w:hAnsi="Calibri"/>
          <w:b/>
          <w:color w:val="2563EB"/>
          <w:sz w:val="22"/>
        </w:rPr>
        <w:t>9.4. Nạp Attestation (SLSA Provenance &amp; CycloneDX SBOM) lên DevGuard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Sinh in-toto Statement Chuẩn hóa: </w:t>
      </w:r>
      <w:r>
        <w:rPr>
          <w:rFonts w:ascii="Calibri" w:hAnsi="Calibri"/>
          <w:color w:val="334155"/>
          <w:sz w:val="19"/>
        </w:rPr>
        <w:t>Tạo tệp docs/slsa_provenance_user_service.json mô tả đầy đủ các thông số build, commit Git, cờ biên dịch và các thành phần phụ thuộc Go. Ký số chứng thực provenance thành docs/slsa_provenance_user_service.sig.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Nạp Đa Dạng Attestations qua Scanner CLI: </w:t>
      </w:r>
      <w:r>
        <w:rPr>
          <w:rFonts w:ascii="Calibri" w:hAnsi="Calibri"/>
          <w:color w:val="334155"/>
          <w:sz w:val="19"/>
        </w:rPr>
        <w:t>Nạp SLSA v1.0 Provenance (predicateType: https://slsa.dev/provenance/v1) và CycloneDX SBOM Attestation (predicateType: https://cyclonedx.org/bom) lên Core API (:8080) có xác thực PAT Token.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Truy vấn tại Cơ sở Dữ liệu PostgreSQL 16: </w:t>
      </w:r>
      <w:r>
        <w:rPr>
          <w:rFonts w:ascii="Calibri" w:hAnsi="Calibri"/>
          <w:color w:val="334155"/>
          <w:sz w:val="19"/>
        </w:rPr>
        <w:t>Hệ thống ghi nhận 4 bản ghi attestation hoàn chỉnh trong bảng attestations, liên kết chặt chẽ với bảng artifacts và asset_versions, sẵn sàng cho công tác kiểm định nguồn gốc và xuất báo cáo tuân thủ.</w:t>
      </w:r>
    </w:p>
    <w:p>
      <w:pPr>
        <w:keepNext/>
        <w:spacing w:before="160" w:after="80"/>
      </w:pPr>
      <w:r>
        <w:rPr>
          <w:rFonts w:ascii="Calibri" w:hAnsi="Calibri"/>
          <w:b/>
          <w:color w:val="2563EB"/>
          <w:sz w:val="22"/>
        </w:rPr>
        <w:t>9.5. Xây dựng Supply Chain Policy Gate với OPA Rego &amp; Kiểm thử Chặn Bản dựng Vi phạm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Đặc tả Chính sách An ninh OPA Rego (scripts/supply_chain_slsa_policy.rego): </w:t>
      </w:r>
      <w:r>
        <w:rPr>
          <w:rFonts w:ascii="Calibri" w:hAnsi="Calibri"/>
          <w:color w:val="334155"/>
          <w:sz w:val="19"/>
        </w:rPr>
        <w:t>Quy định 5 điều kiện tiên quyết: (1) buildDefinition.buildType hợp lệ; (2) builder.id thuộc hệ thống CI tin cậy (devguard-ci-worker@v1.0); (3) Tồn tại cờ -trimpath; (4) Tồn tại cờ -ldflags=-s -w; (5) Mã băm SHA-256 của user_service_release.exe đạt chuẩn 64 ký tự hex.</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Hợp lệ (Genuine SLSA Provenance): </w:t>
      </w:r>
      <w:r>
        <w:rPr>
          <w:rFonts w:ascii="Calibri" w:hAnsi="Calibri"/>
          <w:color w:val="334155"/>
          <w:sz w:val="19"/>
        </w:rPr>
        <w:t>core/bin/verify-supply-chain.exe --attestation docs/slsa_provenance_user_service.json --policy scripts/supply_chain_slsa_policy.rego -&gt; Kết quả: [PASS] SUPPLY CHAIN POLICY GATE PASSED (Exit Code 0), cho phép bản dựng tiếp tục sang giai đoạn đóng gói container.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Vi phạm (Tampered / Insecure Provenance): </w:t>
      </w:r>
      <w:r>
        <w:rPr>
          <w:rFonts w:ascii="Calibri" w:hAnsi="Calibri"/>
          <w:color w:val="334155"/>
          <w:sz w:val="19"/>
        </w:rPr>
        <w:t>Thực nghiệm trên tệp giả mạo docs/slsa_provenance_tampered.json -&gt; Kết quả: Bị từ chối ngay lập tức với 4 vi phạm an ninh chi tiết (Build missing required -trimpath, Untrusted builder ID...) và trả về Exit Code 1, từ chối phát hành bản dựng không tin cậy.</w:t>
      </w:r>
    </w:p>
    <w:p>
      <w:pPr>
        <w:keepNext/>
        <w:spacing w:before="200" w:after="80"/>
        <w:jc w:val="center"/>
      </w:pPr>
      <w:r>
        <w:drawing>
          <wp:inline xmlns:a="http://schemas.openxmlformats.org/drawingml/2006/main" xmlns:pic="http://schemas.openxmlformats.org/drawingml/2006/picture">
            <wp:extent cx="5943600" cy="5126355"/>
            <wp:docPr id="46" name="Picture 46"/>
            <wp:cNvGraphicFramePr>
              <a:graphicFrameLocks noChangeAspect="1"/>
            </wp:cNvGraphicFramePr>
            <a:graphic>
              <a:graphicData uri="http://schemas.openxmlformats.org/drawingml/2006/picture">
                <pic:pic>
                  <pic:nvPicPr>
                    <pic:cNvPr id="0" name="real_terminal_supply_chain_run.png"/>
                    <pic:cNvPicPr/>
                  </pic:nvPicPr>
                  <pic:blipFill>
                    <a:blip r:embed="rId72"/>
                    <a:stretch>
                      <a:fillRect/>
                    </a:stretch>
                  </pic:blipFill>
                  <pic:spPr>
                    <a:xfrm>
                      <a:off x="0" y="0"/>
                      <a:ext cx="5943600" cy="5126355"/>
                    </a:xfrm>
                    <a:prstGeom prst="rect"/>
                  </pic:spPr>
                </pic:pic>
              </a:graphicData>
            </a:graphic>
          </wp:inline>
        </w:drawing>
      </w:r>
    </w:p>
    <w:p>
      <w:pPr>
        <w:spacing w:before="0" w:after="240"/>
        <w:jc w:val="center"/>
      </w:pPr>
      <w:r>
        <w:rPr>
          <w:rFonts w:ascii="Calibri" w:hAnsi="Calibri"/>
          <w:i/>
          <w:color w:val="475569"/>
          <w:sz w:val="18"/>
        </w:rPr>
        <w:t>Hình 9.1: Ký số Cosign và kiểm tra OPA Policy Gate trên PowerShell</w:t>
      </w:r>
    </w:p>
    <w:p>
      <w:pPr>
        <w:keepNext/>
        <w:spacing w:before="200" w:after="80"/>
        <w:jc w:val="center"/>
      </w:pPr>
      <w:r>
        <w:drawing>
          <wp:inline xmlns:a="http://schemas.openxmlformats.org/drawingml/2006/main" xmlns:pic="http://schemas.openxmlformats.org/drawingml/2006/picture">
            <wp:extent cx="5943600" cy="2657330"/>
            <wp:docPr id="47" name="Picture 47"/>
            <wp:cNvGraphicFramePr>
              <a:graphicFrameLocks noChangeAspect="1"/>
            </wp:cNvGraphicFramePr>
            <a:graphic>
              <a:graphicData uri="http://schemas.openxmlformats.org/drawingml/2006/picture">
                <pic:pic>
                  <pic:nvPicPr>
                    <pic:cNvPr id="0" name="devguard_supply_chain_attestations.png"/>
                    <pic:cNvPicPr/>
                  </pic:nvPicPr>
                  <pic:blipFill>
                    <a:blip r:embed="rId73"/>
                    <a:stretch>
                      <a:fillRect/>
                    </a:stretch>
                  </pic:blipFill>
                  <pic:spPr>
                    <a:xfrm>
                      <a:off x="0" y="0"/>
                      <a:ext cx="5943600" cy="2657330"/>
                    </a:xfrm>
                    <a:prstGeom prst="rect"/>
                  </pic:spPr>
                </pic:pic>
              </a:graphicData>
            </a:graphic>
          </wp:inline>
        </w:drawing>
      </w:r>
    </w:p>
    <w:p>
      <w:pPr>
        <w:spacing w:before="0" w:after="240"/>
        <w:jc w:val="center"/>
      </w:pPr>
      <w:r>
        <w:rPr>
          <w:rFonts w:ascii="Calibri" w:hAnsi="Calibri"/>
          <w:i/>
          <w:color w:val="475569"/>
          <w:sz w:val="18"/>
        </w:rPr>
        <w:t>Hình 9.2: Quản lý định danh Artifact và Attestation trên Dashboard</w:t>
      </w:r>
    </w:p>
    <w:p>
      <w:pPr>
        <w:keepNext/>
        <w:spacing w:before="160" w:after="80"/>
      </w:pPr>
      <w:r>
        <w:rPr>
          <w:rFonts w:ascii="Calibri" w:hAnsi="Calibri"/>
          <w:b/>
          <w:color w:val="2563EB"/>
          <w:sz w:val="22"/>
        </w:rPr>
        <w:t>9.6. Thực nghiệm Ký số Cosign &amp; Tạo Chứng thực SLSA v1.0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Supply Chain Security (ký số file nhị phân, xác thực tính toàn vẹn nhị phân và kiểm tra chứng chỉ nguồn gốc SLSA (Provenance) v1.0 Provenance) trong điều kiện ngắt kết nối Internet 100% thông qua công cụ điều phối scripts/run_airgap_supply_chain_experiment.py.</w:t>
      </w:r>
    </w:p>
    <w:p>
      <w:pPr>
        <w:keepNext/>
        <w:spacing w:before="200" w:after="80"/>
        <w:jc w:val="center"/>
      </w:pPr>
      <w:r>
        <w:drawing>
          <wp:inline xmlns:a="http://schemas.openxmlformats.org/drawingml/2006/main" xmlns:pic="http://schemas.openxmlformats.org/drawingml/2006/picture">
            <wp:extent cx="5943600" cy="3706009"/>
            <wp:docPr id="48" name="Picture 48"/>
            <wp:cNvGraphicFramePr>
              <a:graphicFrameLocks noChangeAspect="1"/>
            </wp:cNvGraphicFramePr>
            <a:graphic>
              <a:graphicData uri="http://schemas.openxmlformats.org/drawingml/2006/picture">
                <pic:pic>
                  <pic:nvPicPr>
                    <pic:cNvPr id="0" name="airgap_supply_chain_zero_trust_architecture.png"/>
                    <pic:cNvPicPr/>
                  </pic:nvPicPr>
                  <pic:blipFill>
                    <a:blip r:embed="rId74"/>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9.3: So sánh cơ chế ký số: Sigstore Cloud và Cosign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9.6.1. Thiết lập &amp; Kiểm chứng Cô lập Mạng Đa tầng Trước khi Quét: </w:t>
      </w:r>
      <w:r>
        <w:rPr>
          <w:rFonts w:ascii="Calibri" w:hAnsi="Calibri"/>
          <w:color w:val="334155"/>
          <w:sz w:val="19"/>
        </w:rPr>
        <w:t>Trước khi kích hoạt động cơ xác thực Cosign và kiểm tra SLSA Provenance, quy trình tự động kích hoạt bộ kiểm chứng 4 tầng mạng: (1) Ping 8.8.8.8 -&gt; 100% Packet Loss / Network unreachable; (2) DNS lookup rekor.sigstore.dev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9.6.2. Cơ chế Ký số ECDSA P-256 Ngoại tuyến &amp; Bỏ qua Phụ thuộc Rekor: </w:t>
      </w:r>
      <w:r>
        <w:rPr>
          <w:rFonts w:ascii="Calibri" w:hAnsi="Calibri"/>
          <w:color w:val="334155"/>
          <w:sz w:val="19"/>
        </w:rPr>
        <w:t>Sử dụng cặp khóa nội bộ on-premise (ECDSA P-256 NIST Curve) với cờ --insecure-ignore-tlog=true, Cosign v2.4.0 xác thực trực tiếp trên mã hash SHA-256 SHA-256 nhị phân tĩnh core/bin/user_service_release.exe (19.06 MB) mà hoàn toàn không gửi bất kỳ gói tin nào ra Rekor Cloud (0.00 Bytes Egress).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9.6.3. Xác thực Siêu tốc &amp; Phát hiện Can thiệp Giả mạo (Tamper Detection): </w:t>
      </w:r>
      <w:r>
        <w:rPr>
          <w:rFonts w:ascii="Calibri" w:hAnsi="Calibri"/>
          <w:color w:val="334155"/>
          <w:sz w:val="19"/>
        </w:rPr>
        <w:t>Quá trình xác thực chữ ký hoàn thành chỉ trong 61.01 ms với RAM đỉnh 28.50 MB (nhanh gấp 38 lần so với Sigstore Cloud, tiết kiệm 56% RAM). Khi can thiệp sửa đổi đúng 1 byte trong file nhị phân, Cosign lập tức phát hiện sai lệch và từ chối xác thực (Exit Code 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9.6.4. Đánh giá Chứng thực SLSA v1.0 &amp; OPA Policy Gate: </w:t>
      </w:r>
      <w:r>
        <w:rPr>
          <w:rFonts w:ascii="Calibri" w:hAnsi="Calibri"/>
          <w:color w:val="334155"/>
          <w:sz w:val="19"/>
        </w:rPr>
        <w:t>Thẩm định hồ sơ in-toto docs/slsa_provenance_user_service.json đáp ứng chuẩn SLSA Build Level 3 (Hermetic, Isolated, Reproducible với cờ -trimpath -ldflags='-s -w'). OPA Rego Policy Gate phê duyệt hợp lệ (Exit Code 0), cấp phép đóng gói và phát hành ứng dụng.</w:t>
      </w:r>
    </w:p>
    <w:p>
      <w:pPr>
        <w:keepNext/>
        <w:spacing w:before="200" w:after="80"/>
        <w:jc w:val="center"/>
      </w:pPr>
      <w:r>
        <w:drawing>
          <wp:inline xmlns:a="http://schemas.openxmlformats.org/drawingml/2006/main" xmlns:pic="http://schemas.openxmlformats.org/drawingml/2006/picture">
            <wp:extent cx="5943600" cy="5978859"/>
            <wp:docPr id="49" name="Picture 49"/>
            <wp:cNvGraphicFramePr>
              <a:graphicFrameLocks noChangeAspect="1"/>
            </wp:cNvGraphicFramePr>
            <a:graphic>
              <a:graphicData uri="http://schemas.openxmlformats.org/drawingml/2006/picture">
                <pic:pic>
                  <pic:nvPicPr>
                    <pic:cNvPr id="0" name="airgap_terminal_supply_chain_cosign.png"/>
                    <pic:cNvPicPr/>
                  </pic:nvPicPr>
                  <pic:blipFill>
                    <a:blip r:embed="rId75"/>
                    <a:stretch>
                      <a:fillRect/>
                    </a:stretch>
                  </pic:blipFill>
                  <pic:spPr>
                    <a:xfrm>
                      <a:off x="0" y="0"/>
                      <a:ext cx="5943600" cy="5978859"/>
                    </a:xfrm>
                    <a:prstGeom prst="rect"/>
                  </pic:spPr>
                </pic:pic>
              </a:graphicData>
            </a:graphic>
          </wp:inline>
        </w:drawing>
      </w:r>
    </w:p>
    <w:p>
      <w:pPr>
        <w:spacing w:before="0" w:after="240"/>
        <w:jc w:val="center"/>
      </w:pPr>
      <w:r>
        <w:rPr>
          <w:rFonts w:ascii="Calibri" w:hAnsi="Calibri"/>
          <w:i/>
          <w:color w:val="475569"/>
          <w:sz w:val="18"/>
        </w:rPr>
        <w:t>Hình 9.4: Xác thực chữ ký Cosign và chặn file nhị phân giả mạo</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cosign verify-blob trong mạng airgapped-net ngắt hoàn toàn Internet, hệ thống xác thực thành công bản dựng release chính thống trong 61 ms, phát hiện và chặn bản dựng bị can thiệp giả mạo, nạp SLSA Attestation lên DevGuard Control Plane nội bộ và kích hoạt Exit Code 0 thông qua OPA Policy Gate.</w:t>
      </w:r>
    </w:p>
    <w:p>
      <w:pPr>
        <w:keepNext/>
        <w:spacing w:before="200" w:after="80"/>
        <w:jc w:val="center"/>
      </w:pPr>
      <w:r>
        <w:drawing>
          <wp:inline xmlns:a="http://schemas.openxmlformats.org/drawingml/2006/main" xmlns:pic="http://schemas.openxmlformats.org/drawingml/2006/picture">
            <wp:extent cx="5943600" cy="3299201"/>
            <wp:docPr id="50" name="Picture 50"/>
            <wp:cNvGraphicFramePr>
              <a:graphicFrameLocks noChangeAspect="1"/>
            </wp:cNvGraphicFramePr>
            <a:graphic>
              <a:graphicData uri="http://schemas.openxmlformats.org/drawingml/2006/picture">
                <pic:pic>
                  <pic:nvPicPr>
                    <pic:cNvPr id="0" name="airgap_docker_supply_chain_runner.png"/>
                    <pic:cNvPicPr/>
                  </pic:nvPicPr>
                  <pic:blipFill>
                    <a:blip r:embed="rId76"/>
                    <a:stretch>
                      <a:fillRect/>
                    </a:stretch>
                  </pic:blipFill>
                  <pic:spPr>
                    <a:xfrm>
                      <a:off x="0" y="0"/>
                      <a:ext cx="5943600" cy="3299201"/>
                    </a:xfrm>
                    <a:prstGeom prst="rect"/>
                  </pic:spPr>
                </pic:pic>
              </a:graphicData>
            </a:graphic>
          </wp:inline>
        </w:drawing>
      </w:r>
    </w:p>
    <w:p>
      <w:pPr>
        <w:spacing w:before="0" w:after="240"/>
        <w:jc w:val="center"/>
      </w:pPr>
      <w:r>
        <w:rPr>
          <w:rFonts w:ascii="Calibri" w:hAnsi="Calibri"/>
          <w:i/>
          <w:color w:val="475569"/>
          <w:sz w:val="18"/>
        </w:rPr>
        <w:t>Hình 9.5: Xác thực chữ ký và SLSA trong container runner</w:t>
      </w:r>
    </w:p>
    <w:p>
      <w:pPr>
        <w:keepNext/>
        <w:spacing w:before="120" w:after="60"/>
      </w:pPr>
      <w:r>
        <w:rPr>
          <w:rFonts w:ascii="Calibri" w:hAnsi="Calibri"/>
          <w:b/>
          <w:color w:val="1E40AF"/>
          <w:sz w:val="19"/>
        </w:rPr>
        <w:t>Bảng 10.1: So sánh hiệu năng ký số Cosign: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Sigstore Public SaaS (Cloud)</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Cosign &amp; SLSA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Xác thực (Architecture)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Public Rekor &amp; Fulcio PKI đám mây</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Cặp khóa ECDSA P-256 On-Premise Cục bộ</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Làm chủ 100% hạ tầng quản lý khóa bảo mật, không phụ thuộc CA công cộng.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 100%</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Thất bại (Lỗi tlog offline)</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(Cờ --insecure-ignore-tlog=true)</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Hoạt động tin cậy trong mạng biệt lập an ninh quốc phòng, ngân hàng.</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~85.0 KB (Công khai băm lên Rekor)</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Bảo mật tuyệt đối danh tính phiên bản và thời điểm phát hành.</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Xác thực (Verification Latency)</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2,400 ms (Độ trễ TLS ra mạng công cộng)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61.0 ms (Nhanh gấp 38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Phù hợp nhúng vào Admission Controller kiểm tra Pod tại runtime.</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65.0 MB (Overhead mạng và OIDC client)</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28.50 MB (Tiết kiệm 56%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tuyệt đối tài nguyên trên cụm máy chủ và runner.</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Khả năng Phát hiện Can thiệp Giả mạo</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vào dữ liệu log trên Rekor</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Phát hiện Chính xác 100% (Sai lệch 1 Byte)</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Ngăn chặn nguy cơ chèn mã độc vào file build.</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Tiêu chuẩn Chứng thực Xuất xưởng</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SLSA v0.2 cơ bản</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SLSA v1.0 Provenance Build Level 3</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Đáp ứng tiêu chuẩn NIST SP 800-218 SSDF và chỉ thị an ninh mạng.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Cần tích hợp phức tạp qua webhooks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OPA Rego Policy Gate Tích hợp Native</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Tự động hóa kiểm soát Trusted Builder ID và cờ build an toàn.</w:t>
            </w:r>
          </w:p>
        </w:tc>
      </w:tr>
    </w:tbl>
    <w:p>
      <w:pPr>
        <w:spacing w:after="120"/>
      </w:pPr>
    </w:p>
    <w:p>
      <w:pPr>
        <w:keepNext/>
        <w:spacing w:before="280" w:after="120"/>
      </w:pPr>
      <w:r>
        <w:rPr>
          <w:rFonts w:ascii="Calibri" w:hAnsi="Calibri"/>
          <w:b/>
          <w:color w:val="1E3A8A"/>
          <w:sz w:val="25"/>
        </w:rPr>
        <w:t>PHẦN 10: THỰC NGHIỆM 9 - CỔNG KIỂM SOÁT CHẤT LƯỢNG AN NINH TẬP TRUNG (QUALITY GATE)</w:t>
      </w:r>
    </w:p>
    <w:p>
      <w:pPr>
        <w:keepNext/>
        <w:spacing w:before="160" w:after="80"/>
      </w:pPr>
      <w:r>
        <w:rPr>
          <w:rFonts w:ascii="Calibri" w:hAnsi="Calibri"/>
          <w:b/>
          <w:color w:val="2563EB"/>
          <w:sz w:val="22"/>
        </w:rPr>
        <w:t>10.1. Đặt vấn đề &amp; Hạn chế khi dùng nhiều script kiểm tra an ninh phân tán (The CI/CD Policy Gate Fragmentation Crisis)</w:t>
      </w:r>
    </w:p>
    <w:p>
      <w:pPr>
        <w:spacing w:after="80" w:line="276" w:lineRule="auto"/>
      </w:pPr>
      <w:r>
        <w:t>Trong các kiến trúc CI/CD truyền thống triển khai cho hệ thống Microservices, việc thực thi chính sách an ninh (Security Quality Gate) thường rơi vào tình trạng phân mảnh và thiếu nhất quán nghiêm trọng: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Khủng hoảng Nhân bản Script (Script Sprawl &amp; Maintenance Overhead): </w:t>
      </w:r>
      <w:r>
        <w:rPr>
          <w:rFonts w:ascii="Calibri" w:hAnsi="Calibri"/>
          <w:color w:val="334155"/>
          <w:sz w:val="19"/>
        </w:rPr>
        <w:t>Trong hệ sinh thái 23 Go microservices của đề tài, mỗi repository dịch vụ sở hữu riêng một bộ script kiểm tra (trung bình 6 scripts/service gồm check_secrets.sh, parse_trivy.py, enforce_quality_gate.py, verify_cosign.sh...). Tổng cộng 138 file scripts phân tán độc lập trên 23 kho mã nguồn. Khi cần thay đổi ngưỡng chặn an ninh, kỹ sư bảo mật buộc phải sửa đổi, tạo Pull Request và merge thủ công trên toàn bộ 23 repositories.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Thiếu Ngữ cảnh Khai thác &amp; Bế tắc Cảnh báo Giả (False Positive Deadlock): </w:t>
      </w:r>
      <w:r>
        <w:rPr>
          <w:rFonts w:ascii="Calibri" w:hAnsi="Calibri"/>
          <w:color w:val="334155"/>
          <w:sz w:val="19"/>
        </w:rPr>
        <w:t>Các đoạn script kiểm tra thuần túy trên runner (như enforce_quality_gate.py trong workflow cũ ci-service.yml) chỉ thực hiện thao tác so sánh thô: đọc file JSON kết quả từ Trivy/Grype và đếm số lượng CVE có severity là HIGH hoặc CRITICAL. Script trên runner hoàn toàn không có khả năng phân tích ngữ cảnh: liệu hàm bị lỗi có thực sự được mã nguồn Go gọi tới hay không (Call-Graph Reachability)? Hệ quả là trên toàn bộ 23/23 microservices, pipeline đều bị dừng (Build FAILED) bởi 46 CVEs tầng OS packages có sẵn trong base image Debian/Ubuntu.</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Hiện tượng 'Gate Fatigue' và Xu hướng Tắt Kiểm tra An ninh: </w:t>
      </w:r>
      <w:r>
        <w:rPr>
          <w:rFonts w:ascii="Calibri" w:hAnsi="Calibri"/>
          <w:color w:val="334155"/>
          <w:sz w:val="19"/>
        </w:rPr>
        <w:t>Khi đối mặt với việc pipeline liên tục bị chặn oan, các đội ngũ phát triển thường có xu hướng thêm cờ || true hoặc cấu hình exit 0 bỏ qua kiểm tra an ninh trong CI, làm mất đi hoàn toàn ý nghĩa của cổng kiểm soát chất lượng phần mềm.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Yêu cầu Cốt lõi của Unified Security Quality Gate: </w:t>
      </w:r>
      <w:r>
        <w:rPr>
          <w:rFonts w:ascii="Calibri" w:hAnsi="Calibri"/>
          <w:color w:val="334155"/>
          <w:sz w:val="19"/>
        </w:rPr>
        <w:t>Cần một điểm kiểm soát chất lượng an ninh tập trung (Centralized Policy Enforcement Point), có khả năng hợp nhất kết quả rà quét từ mọi công cụ an ninh (SCA, SAST, Secret Scanning, IaC, Container, DAST) qua chuẩn giao tiếp mở OASIS SARIF v2.1.0, kết nối trực tiếp với VEX Rule Engine để loại bỏ cảnh báo giả trước khi ra quyết định dừng (Exit Code 1) hoặc cho phép (Exit Code 0) pipeline CI/CD.</w:t>
      </w:r>
    </w:p>
    <w:p>
      <w:pPr>
        <w:keepNext/>
        <w:spacing w:before="160" w:after="80"/>
      </w:pPr>
      <w:r>
        <w:rPr>
          <w:rFonts w:ascii="Calibri" w:hAnsi="Calibri"/>
          <w:b/>
          <w:color w:val="2563EB"/>
          <w:sz w:val="22"/>
        </w:rPr>
        <w:t>10.2. Cấu trúc Unified Quality Gate: Hợp nhất Kết quả Kiểm tra qua OASIS SARIF &amp; VEX Engine</w:t>
      </w:r>
    </w:p>
    <w:p>
      <w:pPr>
        <w:spacing w:after="80" w:line="276" w:lineRule="auto"/>
      </w:pPr>
      <w:r>
        <w:t>DevGuard hiện thực hóa kiến trúc cổng kiểm soát chất lượng an ninh tập trung thông qua bộ đôi công cụ: devguard-scanner CLI Runner và Core Control Plane Policy Engine: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Hợp nhất Kết quả Đa Nguồn (Multi-Pillar SARIF Normalization): </w:t>
      </w:r>
      <w:r>
        <w:rPr>
          <w:rFonts w:ascii="Calibri" w:hAnsi="Calibri"/>
          <w:color w:val="334155"/>
          <w:sz w:val="19"/>
        </w:rPr>
        <w:t>Scanner CLI đóng vai trò là một Policy Enforcer duy nhất trên CI/CD runner. Thay vì chạy 6 script phân tán, CLI chuẩn hóa toàn bộ kết quả phát hiện từ 6 động cơ chuyên dụng (Opengrep, Gitleaks, Trivy Config, Trivy Image, Nuclei, DevGuard Core SCA) thành định dạng chuẩn quốc tế OASIS SARIF v2.1.0.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Tích hợp OpenVEX Engine &amp; Reachability Analysis: </w:t>
      </w:r>
      <w:r>
        <w:rPr>
          <w:rFonts w:ascii="Calibri" w:hAnsi="Calibri"/>
          <w:color w:val="334155"/>
          <w:sz w:val="19"/>
        </w:rPr>
        <w:t>Trước khi đánh giá ngưỡng vi phạm, DevGuard đối soát từng lỗ hổng với cơ sở dữ liệu VEX tại Control Plane. Các lỗ hổng đã được phân tích AST Call-Graph là not_affected (code_not_reachable) hoặc đã được đội ngũ an ninh chấp thuận rủi ro có thời hạn (risk_accepted) sẽ được tự động gán nhãn suppression. Hàm PrintSarifResults chỉ tính toán trên số lượng vi phạm thực sự mở (openCount). Nếu openCount == 0, trả về Exit Code 0; nếu openCount &gt; 0, trả về Exit Code 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Tập trung Không Cần Sửa Code Repositories: </w:t>
      </w:r>
      <w:r>
        <w:rPr>
          <w:rFonts w:ascii="Calibri" w:hAnsi="Calibri"/>
          <w:color w:val="334155"/>
          <w:sz w:val="19"/>
        </w:rPr>
        <w:t>Mọi chính sách chặn, ngoại lệ VEX và quy tắc tuân thủ đều được cấu hình tập trung tại DevGuard Web Dashboard / Control Plane. Runner CI chỉ cần thực thi một lệnh duy nhất: devguard-scanner scan --gate=strict --apiUrl=http://devguard-server:8080.</w:t>
      </w:r>
    </w:p>
    <w:p>
      <w:pPr>
        <w:keepNext/>
        <w:spacing w:before="120" w:after="60"/>
      </w:pPr>
      <w:r>
        <w:rPr>
          <w:rFonts w:ascii="Calibri" w:hAnsi="Calibri"/>
          <w:b/>
          <w:color w:val="1E40AF"/>
          <w:sz w:val="19"/>
        </w:rPr>
        <w:t>Bảng 11: So sánh script rời rạc và DevGuard Policy Gate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so sánh</w:t>
            </w:r>
          </w:p>
        </w:tc>
        <w:tc>
          <w:tcPr>
            <w:tcW w:type="dxa" w:w="3704"/>
            <w:shd w:fill="1E40AF"/>
            <w:tcMar>
              <w:top w:w="60" w:type="dxa"/>
              <w:bottom w:w="60" w:type="dxa"/>
              <w:left w:w="90" w:type="dxa"/>
              <w:right w:w="90" w:type="dxa"/>
            </w:tcMar>
          </w:tcPr>
          <w:p>
            <w:pPr>
              <w:spacing w:after="0"/>
            </w:pPr>
            <w:r>
              <w:rPr>
                <w:rFonts w:ascii="Calibri" w:hAnsi="Calibri"/>
                <w:b/>
                <w:color w:val="FFFFFF"/>
                <w:sz w:val="17"/>
              </w:rPr>
              <w:t>Script Enforcer Rời rạc (ci-service.yml)</w:t>
            </w:r>
          </w:p>
        </w:tc>
        <w:tc>
          <w:tcPr>
            <w:tcW w:type="dxa" w:w="3704"/>
            <w:shd w:fill="1E40AF"/>
            <w:tcMar>
              <w:top w:w="60" w:type="dxa"/>
              <w:bottom w:w="60" w:type="dxa"/>
              <w:left w:w="90" w:type="dxa"/>
              <w:right w:w="90" w:type="dxa"/>
            </w:tcMar>
          </w:tcPr>
          <w:p>
            <w:pPr>
              <w:spacing w:after="0"/>
            </w:pPr>
            <w:r>
              <w:rPr>
                <w:rFonts w:ascii="Calibri" w:hAnsi="Calibri"/>
                <w:b/>
                <w:color w:val="FFFFFF"/>
                <w:sz w:val="17"/>
              </w:rPr>
              <w:t>DevGuard Unified Policy Gate (devguard-scanner)</w:t>
            </w:r>
          </w:p>
        </w:tc>
        <w:tc>
          <w:tcPr>
            <w:tcW w:type="dxa" w:w="3704"/>
            <w:shd w:fill="1E40AF"/>
            <w:tcMar>
              <w:top w:w="60" w:type="dxa"/>
              <w:bottom w:w="60" w:type="dxa"/>
              <w:left w:w="90" w:type="dxa"/>
              <w:right w:w="90" w:type="dxa"/>
            </w:tcMar>
          </w:tcPr>
          <w:p>
            <w:pPr>
              <w:spacing w:after="0"/>
            </w:pPr>
            <w:r>
              <w:rPr>
                <w:rFonts w:ascii="Calibri" w:hAnsi="Calibri"/>
                <w:b/>
                <w:color w:val="FFFFFF"/>
                <w:sz w:val="17"/>
              </w:rPr>
              <w:t>Giá trị kỹ thuật &amp; Lợi ích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Số lượng scripts bảo trì</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138 scripts phân tán trên 23 services (6 scripts/service)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0 scripts — Tích hợp trong 1 binary duy nhất (devguard-scanner)</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Giảm 100% chi phí bảo trì script; loại bỏ nguy cơ phân mảnh cấu hình giữa các microservices</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Định dạng dữ liệu đầu vào</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Đọc các file JSON thô, không chuẩn hóa từ Syft/Grype</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Chuẩn hóa quốc tế OASIS SARIF v2.1.0 cho toàn bộ các công cụ kiểm tra</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Tương thích đa nền tảng, dễ dàng tích hợp với GitHub Code Scanning, SonarQube, Jira</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Xử lý Cảnh báo giả (False Positives)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Đếm thô tổng số CVE, không phân biệt hàm có được gọi hay không</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Tự động loại bỏ cảnh báo giả qua VEX Statement &amp; Call-Graph Reachability</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Chống tắc nghẽn CI/CD; loại bỏ hiện tượng 'Gate Fatigue' gây mất thời gian cho lập trình viên</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Cơ chế Cập nhật Ngưỡng vi phạm</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Sửa code Python/Bash, tạo PR và merge trên từng repository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Cập nhật tập trung tức thì trên Control Plane API / Web Dashboard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Thay đổi chính sách an ninh toàn công ty trong 5 giây mà không chạm vào 1 dòng mã nguồn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Mã thoát (Exit Code Enforcement)</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Script tự viết sys.exit(1), dễ bị bypass bằng cờ || true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Native binary trả về Exit Code 1 khi openCount &gt; 0, Exit Code 0 khi openCount == 0</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Đảm bảo tính nghiêm ngặt tuyệt đối của cổng kiểm soát chất lượng an ninh trong pipeline CI/CD</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Vận hành Mạng cô lập (Air-Gapped)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cài đặt runtime Python, dependencies (pip install) trên runner</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Binary Go độc lập tĩnh (self-contained), hoạt động 100% không cần Internet</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Vận hành tin cậy trong các hạ tầng Zero-Trust, mạng quân sự và ngân hàng bảo mật cao</w:t>
            </w:r>
          </w:p>
        </w:tc>
      </w:tr>
    </w:tbl>
    <w:p>
      <w:pPr>
        <w:spacing w:after="120"/>
      </w:pPr>
    </w:p>
    <w:p>
      <w:pPr>
        <w:keepNext/>
        <w:spacing w:before="160" w:after="80"/>
      </w:pPr>
      <w:r>
        <w:rPr>
          <w:rFonts w:ascii="Calibri" w:hAnsi="Calibri"/>
          <w:b/>
          <w:color w:val="2563EB"/>
          <w:sz w:val="22"/>
        </w:rPr>
        <w:t>10.3. Cơ chế Giảm Cảnh báo Giả (False Positive Mitigation): Distroless Nonroot &amp; VEX Suppression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trạng Cảnh báo Giả từ Base Image Debian: </w:t>
      </w:r>
      <w:r>
        <w:rPr>
          <w:rFonts w:ascii="Calibri" w:hAnsi="Calibri"/>
          <w:color w:val="334155"/>
          <w:sz w:val="19"/>
        </w:rPr>
        <w:t>Khi quét container image truyền thống sử dụng base image Debian 12.13 (golang:1.22), Trivy phát hiện 46 CVEs thuộc tầng hệ điều hành (libc6, libssl3, coreutils...). Với script kiểm tra cũ, cả 23/23 services đều bị đánh rớt vì vượt ngưỡng vi phạm. Tuy nhiên, vi dịch vụ user-service là một ứng dụng Go độc lập, được biên dịch tĩnh (CGO_ENABLED=0) và hoàn toàn không sử dụng bất kỳ thư viện C nào của Debian.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Thu hẹp Bề mặt Tấn công với Multi-stage Distroless Nonroot: </w:t>
      </w:r>
      <w:r>
        <w:rPr>
          <w:rFonts w:ascii="Calibri" w:hAnsi="Calibri"/>
          <w:color w:val="334155"/>
          <w:sz w:val="19"/>
        </w:rPr>
        <w:t>Áp dụng kỹ thuật Dockerfile Multi-stage chuyển sang base image siêu tối giản gcr.io/distroless/static-debian12:nonroot: Loại bỏ hoàn toàn shell (/bin/sh), package manager (apt, dpkg) và toàn bộ OS shared libraries. Kết quả rà quét container: Giảm từ 46 CVEs OS packages xuống đúng 0 CVEs (giảm 100%).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VEX Suppression trên Control Plane: </w:t>
      </w:r>
      <w:r>
        <w:rPr>
          <w:rFonts w:ascii="Calibri" w:hAnsi="Calibri"/>
          <w:color w:val="334155"/>
          <w:sz w:val="19"/>
        </w:rPr>
        <w:t>Đối với các lỗ hổng trong thư viện Go bên thứ ba mà ứng dụng không kích hoạt nhánh mã nguồn chứa lỗi (unreachable code), Control Plane tự động phát hành bản ghi OpenVEX với trạng thái status: not_affected, lý do justification: code_not_reachable. Khi devguard-scanner nạp SARIF lên Control Plane, các finding này được đánh dấu suppressed, đưa tổng số lỗi vi phạm chưa xử lý (openCount) về 0, giúp Policy Gate chấp thuận bản dựng an toàn một cách tự động.</w:t>
      </w:r>
    </w:p>
    <w:p>
      <w:pPr>
        <w:keepNext/>
        <w:spacing w:before="160" w:after="80"/>
      </w:pPr>
      <w:r>
        <w:rPr>
          <w:rFonts w:ascii="Calibri" w:hAnsi="Calibri"/>
          <w:b/>
          <w:color w:val="2563EB"/>
          <w:sz w:val="22"/>
        </w:rPr>
        <w:t>10.4. Kết quả Thực nghiệm A/B: Kịch bản Chặn Vi phạm (Exit Code 1) vs Kịch bản Cho phép (Exit Code 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A — Phát hiện Lỗ hổng &amp; Chặn Pipeline (Exit Code 1 - BLOCKED): </w:t>
      </w:r>
      <w:r>
        <w:rPr>
          <w:rFonts w:ascii="Calibri" w:hAnsi="Calibri"/>
          <w:color w:val="334155"/>
          <w:sz w:val="19"/>
        </w:rPr>
        <w:t>Đánh giá tổng hợp kết quả rà quét ban đầu của user-service trên toàn bộ các công cụ kiểm tra (chưa áp dụng Distroless và VEX). Phát hiện tổng cộng 59 lỗ hổng unhandled (1 SAST TLS 1.3, 2 Secret rò rỉ, 3 IaC cấu hình sai, 46 Container OS CVEs, 3 DAST runtime, 4 SCA dependencies). Hệ thống xuất bảng thống kê vi phạm, in cảnh báo an ninh nghiêm trọng và trả về Exit Code 1. Lệnh echo $LASTEXITCODE ghi nhận giá trị 1. Pipeline CI/CD lập tức dừng lại.</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B — Lọc Cảnh báo Giả &amp; Phê duyệt Bản dựng (Exit Code 0 - APPROVED): </w:t>
      </w:r>
      <w:r>
        <w:rPr>
          <w:rFonts w:ascii="Calibri" w:hAnsi="Calibri"/>
          <w:color w:val="334155"/>
          <w:sz w:val="19"/>
        </w:rPr>
        <w:t>Đánh giá bản dựng sau khi áp dụng kiến trúc an ninh hoàn chỉnh (Dockerfile Distroless Nonroot, sửa lỗi TLS 1.3, vá rò rỉ secret, cấu hình lại K8s manifest, bổ sung HTTP headers và áp dụng VEX rules). 46 CVEs tầng OS được loại bỏ nhờ Distroless Nonroot. 4 cảnh báo SCA được tự động gắn nhãn suppressed nhờ OpenVEX Statement (code_not_reachable). Số lượng lỗ hổng chưa xử lý: 0 unhandled vulnerabilities (openCount = 0). Hệ thống in thông báo [PASS] POLICY GATE APPROVED và trả về Exit Code 0 ($LASTEXITCODE = 0). Pipeline CI/CD được phép tiếp tục sang bước ký số Cosign và triển khai tự động lên cụm Kubernetes.</w:t>
      </w:r>
    </w:p>
    <w:p>
      <w:pPr>
        <w:keepNext/>
        <w:spacing w:before="160" w:after="80"/>
      </w:pPr>
      <w:r>
        <w:rPr>
          <w:rFonts w:ascii="Calibri" w:hAnsi="Calibri"/>
          <w:b/>
          <w:color w:val="2563EB"/>
          <w:sz w:val="22"/>
        </w:rPr>
        <w:t>10.5. Quản trị Tuân thủ Tập trung và Tích hợp Toàn diện trên DevGuard Web Dashboard</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Giao diện Đánh giá Tư thế Tuân thủ (Compliance Postures Assessment): </w:t>
      </w:r>
      <w:r>
        <w:rPr>
          <w:rFonts w:ascii="Calibri" w:hAnsi="Calibri"/>
          <w:color w:val="334155"/>
          <w:sz w:val="19"/>
        </w:rPr>
        <w:t>Hệ thống thiết lập sẵn bảng quản trị tuân thủ tập trung, tự động đánh giá 1,243 posture framework checks (bao gồm các chuẩn mực quốc tế ISO 27001, BSI IT-Grundschutz, CIS Kubernetes Benchmark, NIST SSDF).</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Phân loại Rủi ro Đa Chiều: </w:t>
      </w:r>
      <w:r>
        <w:rPr>
          <w:rFonts w:ascii="Calibri" w:hAnsi="Calibri"/>
          <w:color w:val="334155"/>
          <w:sz w:val="19"/>
        </w:rPr>
        <w:t>Cho phép lọc và phân nhóm theo Framework, Control ID, Mức độ ưu tiên (Importance), Cấp độ bảo mật (Security Level) và Thành phần phần mềm (Component).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Khả năng Xuất Báo cáo Chuẩn OSCAL: </w:t>
      </w:r>
      <w:r>
        <w:rPr>
          <w:rFonts w:ascii="Calibri" w:hAnsi="Calibri"/>
          <w:color w:val="334155"/>
          <w:sz w:val="19"/>
        </w:rPr>
        <w:t>Hỗ trợ nút bấm Download OSCAL cho phép trích xuất toàn bộ dữ liệu đánh giá tuân thủ thành định dạng chuẩn machine-readable của NIST, sẵn sàng phục vụ công tác kiểm toán bảo mật độc lập.</w:t>
      </w:r>
    </w:p>
    <w:p>
      <w:pPr>
        <w:keepNext/>
        <w:spacing w:before="200" w:after="80"/>
        <w:jc w:val="center"/>
      </w:pPr>
      <w:r>
        <w:drawing>
          <wp:inline xmlns:a="http://schemas.openxmlformats.org/drawingml/2006/main" xmlns:pic="http://schemas.openxmlformats.org/drawingml/2006/picture">
            <wp:extent cx="5943600" cy="5785104"/>
            <wp:docPr id="51" name="Picture 51"/>
            <wp:cNvGraphicFramePr>
              <a:graphicFrameLocks noChangeAspect="1"/>
            </wp:cNvGraphicFramePr>
            <a:graphic>
              <a:graphicData uri="http://schemas.openxmlformats.org/drawingml/2006/picture">
                <pic:pic>
                  <pic:nvPicPr>
                    <pic:cNvPr id="0" name="real_terminal_policy_gate_run.png"/>
                    <pic:cNvPicPr/>
                  </pic:nvPicPr>
                  <pic:blipFill>
                    <a:blip r:embed="rId77"/>
                    <a:stretch>
                      <a:fillRect/>
                    </a:stretch>
                  </pic:blipFill>
                  <pic:spPr>
                    <a:xfrm>
                      <a:off x="0" y="0"/>
                      <a:ext cx="5943600" cy="5785104"/>
                    </a:xfrm>
                    <a:prstGeom prst="rect"/>
                  </pic:spPr>
                </pic:pic>
              </a:graphicData>
            </a:graphic>
          </wp:inline>
        </w:drawing>
      </w:r>
    </w:p>
    <w:p>
      <w:pPr>
        <w:spacing w:before="0" w:after="240"/>
        <w:jc w:val="center"/>
      </w:pPr>
      <w:r>
        <w:rPr>
          <w:rFonts w:ascii="Calibri" w:hAnsi="Calibri"/>
          <w:i/>
          <w:color w:val="475569"/>
          <w:sz w:val="18"/>
        </w:rPr>
        <w:t>Hình 10.1: Kiểm thử A/B Policy Gate (chặn vs cho phép) trên PowerShell</w:t>
      </w:r>
    </w:p>
    <w:p>
      <w:pPr>
        <w:keepNext/>
        <w:spacing w:before="200" w:after="80"/>
        <w:jc w:val="center"/>
      </w:pPr>
      <w:r>
        <w:drawing>
          <wp:inline xmlns:a="http://schemas.openxmlformats.org/drawingml/2006/main" xmlns:pic="http://schemas.openxmlformats.org/drawingml/2006/picture">
            <wp:extent cx="5943600" cy="2657330"/>
            <wp:docPr id="52" name="Picture 52"/>
            <wp:cNvGraphicFramePr>
              <a:graphicFrameLocks noChangeAspect="1"/>
            </wp:cNvGraphicFramePr>
            <a:graphic>
              <a:graphicData uri="http://schemas.openxmlformats.org/drawingml/2006/picture">
                <pic:pic>
                  <pic:nvPicPr>
                    <pic:cNvPr id="0" name="devguard_unified_policy_gate.png"/>
                    <pic:cNvPicPr/>
                  </pic:nvPicPr>
                  <pic:blipFill>
                    <a:blip r:embed="rId78"/>
                    <a:stretch>
                      <a:fillRect/>
                    </a:stretch>
                  </pic:blipFill>
                  <pic:spPr>
                    <a:xfrm>
                      <a:off x="0" y="0"/>
                      <a:ext cx="5943600" cy="2657330"/>
                    </a:xfrm>
                    <a:prstGeom prst="rect"/>
                  </pic:spPr>
                </pic:pic>
              </a:graphicData>
            </a:graphic>
          </wp:inline>
        </w:drawing>
      </w:r>
    </w:p>
    <w:p>
      <w:pPr>
        <w:spacing w:before="0" w:after="240"/>
        <w:jc w:val="center"/>
      </w:pPr>
      <w:r>
        <w:rPr>
          <w:rFonts w:ascii="Calibri" w:hAnsi="Calibri"/>
          <w:i/>
          <w:color w:val="475569"/>
          <w:sz w:val="18"/>
        </w:rPr>
        <w:t>Hình 10.2: Quản lý tuân thủ compliance postures trên Dashboard</w:t>
      </w:r>
    </w:p>
    <w:p>
      <w:pPr>
        <w:keepNext/>
        <w:spacing w:before="160" w:after="80"/>
      </w:pPr>
      <w:r>
        <w:rPr>
          <w:rFonts w:ascii="Calibri" w:hAnsi="Calibri"/>
          <w:b/>
          <w:color w:val="2563EB"/>
          <w:sz w:val="22"/>
        </w:rPr>
        <w:t>10.6. Thực nghiệm Rà soát Điểm Kiểm soát Chất lượng Tập trung (Unified Quality Gate)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Unified Security Policy Gate (kiểm soát tập trung đồng thời 6 hạng mục an ninh: SAST, Secret Scanning, IaC, Container, DAST và SLSA v1.0) trong điều kiện ngắt kết nối Internet 100% thông qua công cụ điều phối scripts/run_airgap_policy_gate_experiment.py.</w:t>
      </w:r>
    </w:p>
    <w:p>
      <w:pPr>
        <w:keepNext/>
        <w:spacing w:before="200" w:after="80"/>
        <w:jc w:val="center"/>
      </w:pPr>
      <w:r>
        <w:drawing>
          <wp:inline xmlns:a="http://schemas.openxmlformats.org/drawingml/2006/main" xmlns:pic="http://schemas.openxmlformats.org/drawingml/2006/picture">
            <wp:extent cx="5943600" cy="3706009"/>
            <wp:docPr id="53" name="Picture 53"/>
            <wp:cNvGraphicFramePr>
              <a:graphicFrameLocks noChangeAspect="1"/>
            </wp:cNvGraphicFramePr>
            <a:graphic>
              <a:graphicData uri="http://schemas.openxmlformats.org/drawingml/2006/picture">
                <pic:pic>
                  <pic:nvPicPr>
                    <pic:cNvPr id="0" name="airgap_policy_gate_zero_trust_architecture.png"/>
                    <pic:cNvPicPr/>
                  </pic:nvPicPr>
                  <pic:blipFill>
                    <a:blip r:embed="rId79"/>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10.3: So sánh cơ chế Policy Gate: Cloud Webhooks và DevGuard OPA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10.6.1. Thiết lập &amp; Kiểm chứng Cô lập Mạng Đa tầng Trước khi Thực thi: </w:t>
      </w:r>
      <w:r>
        <w:rPr>
          <w:rFonts w:ascii="Calibri" w:hAnsi="Calibri"/>
          <w:color w:val="334155"/>
          <w:sz w:val="19"/>
        </w:rPr>
        <w:t>Trước khi kích hoạt động cơ đánh giá chính sách tập trung, quy trình tự động kích hoạt bộ kiểm chứng 4 tầng mạng: (1) Ping 8.8.8.8 -&gt; 100% Packet Loss / Network unreachable; (2) DNS lookup cloud-policy.devguard.io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10.6.2. Cơ chế Đánh giá Hợp nhất &amp; Lọc Cảnh báo giả với OpenVEX Core: </w:t>
      </w:r>
      <w:r>
        <w:rPr>
          <w:rFonts w:ascii="Calibri" w:hAnsi="Calibri"/>
          <w:color w:val="334155"/>
          <w:sz w:val="19"/>
        </w:rPr>
        <w:t>Cổng kiểm tra an ninh tập hợp đồng thời kết quả rà quét từ SAST, Secret, IaC, Image, DAST và SLSA v1.0. Tự động áp dụng hồ sơ OpenVEX kết hợp kiến trúc Multi-stage Distroless Nonroot, loại bỏ 100% (46/46) cảnh báo giả tầng OS Debian không thể khai thác (unreachable).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10.6.3. Kiểm thử A/B Định lượng: Chặn vi phạm (Exit Code 1) vs Cho phép (Exit Code 0): </w:t>
      </w:r>
      <w:r>
        <w:rPr>
          <w:rFonts w:ascii="Calibri" w:hAnsi="Calibri"/>
          <w:color w:val="334155"/>
          <w:sz w:val="19"/>
        </w:rPr>
        <w:t>Kịch bản Blocking phát hiện 59 lỗi unhandled, chặn tức thì trong 355.85 ms, tiêu thụ 13.18 MB RAM, 0.00 Bytes Egress (Exit Code 1). Kịch bản Passing với bản dựng hoàn thiện và OpenVEX phê duyệt an toàn trong 358.31 ms, tiêu thụ 13.23 MB RAM, 0.00 Bytes Egress (Exit Code 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10.6.4. Đánh giá Đối chiếu Hiệu năng Định lượng: </w:t>
      </w:r>
      <w:r>
        <w:rPr>
          <w:rFonts w:ascii="Calibri" w:hAnsi="Calibri"/>
          <w:color w:val="334155"/>
          <w:sz w:val="19"/>
        </w:rPr>
        <w:t>Đánh giá nhanh chóng trong 358.3 ms (nhanh gấp 13.5 lần so với SaaS Webhooks Cloud 4,850 ms), tiết kiệm 86.1% bộ nhớ RAM (13.2 MB vs 95 MB) và loại bỏ hoàn toàn nguy cơ rò rỉ metadata qua mạng Internet.</w:t>
      </w:r>
    </w:p>
    <w:p>
      <w:pPr>
        <w:keepNext/>
        <w:spacing w:before="200" w:after="80"/>
        <w:jc w:val="center"/>
      </w:pPr>
      <w:r>
        <w:drawing>
          <wp:inline xmlns:a="http://schemas.openxmlformats.org/drawingml/2006/main" xmlns:pic="http://schemas.openxmlformats.org/drawingml/2006/picture">
            <wp:extent cx="5943600" cy="5308944"/>
            <wp:docPr id="54" name="Picture 54"/>
            <wp:cNvGraphicFramePr>
              <a:graphicFrameLocks noChangeAspect="1"/>
            </wp:cNvGraphicFramePr>
            <a:graphic>
              <a:graphicData uri="http://schemas.openxmlformats.org/drawingml/2006/picture">
                <pic:pic>
                  <pic:nvPicPr>
                    <pic:cNvPr id="0" name="airgap_terminal_policy_gate.png"/>
                    <pic:cNvPicPr/>
                  </pic:nvPicPr>
                  <pic:blipFill>
                    <a:blip r:embed="rId80"/>
                    <a:stretch>
                      <a:fillRect/>
                    </a:stretch>
                  </pic:blipFill>
                  <pic:spPr>
                    <a:xfrm>
                      <a:off x="0" y="0"/>
                      <a:ext cx="5943600" cy="5308944"/>
                    </a:xfrm>
                    <a:prstGeom prst="rect"/>
                  </pic:spPr>
                </pic:pic>
              </a:graphicData>
            </a:graphic>
          </wp:inline>
        </w:drawing>
      </w:r>
    </w:p>
    <w:p>
      <w:pPr>
        <w:spacing w:before="0" w:after="240"/>
        <w:jc w:val="center"/>
      </w:pPr>
      <w:r>
        <w:rPr>
          <w:rFonts w:ascii="Calibri" w:hAnsi="Calibri"/>
          <w:i/>
          <w:color w:val="475569"/>
          <w:sz w:val="18"/>
        </w:rPr>
        <w:t>Hình 10.4: Kiểm thử Policy Gate ngắt mạng 100% trên PowerShell</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container runner thực thi devguard-policy-enforcer trong mạng airgapped-net ngắt hoàn toàn Internet, hệ thống nạp toàn bộ 5 SARIF reports và 1 SLSA attestation, tự động áp dụng hồ sơ OpenVEX để loại bỏ 46 cảnh báo giả OS Debian, thông báo lên DevGuard Control Plane nội bộ và ban hành quyết định phê duyệt thành công (Exit Code 0).</w:t>
      </w:r>
    </w:p>
    <w:p>
      <w:pPr>
        <w:keepNext/>
        <w:spacing w:before="200" w:after="80"/>
        <w:jc w:val="center"/>
      </w:pPr>
      <w:r>
        <w:drawing>
          <wp:inline xmlns:a="http://schemas.openxmlformats.org/drawingml/2006/main" xmlns:pic="http://schemas.openxmlformats.org/drawingml/2006/picture">
            <wp:extent cx="5943600" cy="3203500"/>
            <wp:docPr id="55" name="Picture 55"/>
            <wp:cNvGraphicFramePr>
              <a:graphicFrameLocks noChangeAspect="1"/>
            </wp:cNvGraphicFramePr>
            <a:graphic>
              <a:graphicData uri="http://schemas.openxmlformats.org/drawingml/2006/picture">
                <pic:pic>
                  <pic:nvPicPr>
                    <pic:cNvPr id="0" name="airgap_docker_policy_gate_runner.png"/>
                    <pic:cNvPicPr/>
                  </pic:nvPicPr>
                  <pic:blipFill>
                    <a:blip r:embed="rId81"/>
                    <a:stretch>
                      <a:fillRect/>
                    </a:stretch>
                  </pic:blipFill>
                  <pic:spPr>
                    <a:xfrm>
                      <a:off x="0" y="0"/>
                      <a:ext cx="5943600" cy="3203500"/>
                    </a:xfrm>
                    <a:prstGeom prst="rect"/>
                  </pic:spPr>
                </pic:pic>
              </a:graphicData>
            </a:graphic>
          </wp:inline>
        </w:drawing>
      </w:r>
    </w:p>
    <w:p>
      <w:pPr>
        <w:spacing w:before="0" w:after="240"/>
        <w:jc w:val="center"/>
      </w:pPr>
      <w:r>
        <w:rPr>
          <w:rFonts w:ascii="Calibri" w:hAnsi="Calibri"/>
          <w:i/>
          <w:color w:val="475569"/>
          <w:sz w:val="18"/>
        </w:rPr>
        <w:t>Hình 10.5: Kiểm tra Policy Gate trong container runner airgapped-net</w:t>
      </w:r>
    </w:p>
    <w:p>
      <w:pPr>
        <w:keepNext/>
        <w:spacing w:before="120" w:after="60"/>
      </w:pPr>
      <w:r>
        <w:rPr>
          <w:rFonts w:ascii="Calibri" w:hAnsi="Calibri"/>
          <w:b/>
          <w:color w:val="1E40AF"/>
          <w:sz w:val="19"/>
        </w:rPr>
        <w:t>Bảng 11.2: So sánh hiệu năng Policy Gate: Cloud Webhooks vs DevGuard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Cloud SaaS Webhooks Gate</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Unified Gate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Đánh giá (Architecture)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Phân tán nhiều SaaS Webhooks đám mây</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Cổng kiểm tra tập trung On-Premise (OPA Rego)</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Tập trung điểm kiểm soát an ninh, tránh phân mảnh logic an ninh.</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 100%</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Thất bại (Timeout kết nối SaaS 4,850ms)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(Phản hồi trong 358.3 ms)</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Đảm bảo tính liên tục của quy trình CI/CD trong mạng cô lập.</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~245.0 KB (Gửi metadata lỗi ra ngoài)</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Giữ bí mật toàn bộ thông tin kiến trúc và cấu hình hệ thống.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Đánh giá (Latency)</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4,850 ms (Trễ TLS và API webhooks)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358.3 ms (Nhanh gấp 13.5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Giảm thiểu thời gian chờ của kỹ sư trên mỗi lần commit code.</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95.0 MB (Overhead mạng và đa tiến trình)</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13.2 MB (Tiết kiệm 86.1%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tối đa tài nguyên trên máy chủ và runner On-Premise.</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Khử Cảnh báo giả (VEX Engine)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Thủ công hoặc không hỗ trợ OpenVEX</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qua OpenVEX Statements</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Loại bỏ hoàn toàn tình trạng báo động giả gây mất thời gian xử lý thủ công.</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Quyết định K8s Admission Webhook</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Bất đồng bộ, độ trễ triển khai cao</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Đồng bộ tức thì với Admission Controller</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Ngăn chặn Pod không đạt chuẩn khởi chạy ngay tại runtime K8s.</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Kết quả Thực thi Chính sách</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kết nối Internet công cộng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Chính xác 100% (Exit Code 1 vs Exit Code 0)</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Đáp ứng trọn vẹn tiêu chuẩn ISO 27001 và NIST SP 800-218 SSDF.</w:t>
            </w:r>
          </w:p>
        </w:tc>
      </w:tr>
    </w:tbl>
    <w:p>
      <w:pPr>
        <w:spacing w:after="120"/>
      </w:pPr>
    </w:p>
    <w:p>
      <w:pPr>
        <w:keepNext/>
        <w:spacing w:before="280" w:after="120"/>
      </w:pPr>
      <w:r>
        <w:rPr>
          <w:rFonts w:ascii="Calibri" w:hAnsi="Calibri"/>
          <w:b/>
          <w:color w:val="1E3A8A"/>
          <w:sz w:val="25"/>
        </w:rPr>
        <w:t>PHẦN 11: KIẾN TRÚC DEVGUARD VÀ ĐỊNH HƯỚNG MỞ RỘNG MICROSERVICES</w:t>
      </w:r>
    </w:p>
    <w:p>
      <w:pPr>
        <w:spacing w:after="80" w:line="276" w:lineRule="auto"/>
      </w:pPr>
      <w:r>
        <w:t>DevGuard cung cấp 2 tính năng trọng tâm mà đề tài kế thừa và phát huy hiệu quả trên hạ tầng Kubernetes:</w:t>
      </w:r>
    </w:p>
    <w:p>
      <w:pPr>
        <w:keepNext/>
        <w:spacing w:before="200" w:after="80"/>
        <w:jc w:val="center"/>
      </w:pPr>
      <w:r>
        <w:drawing>
          <wp:inline xmlns:a="http://schemas.openxmlformats.org/drawingml/2006/main" xmlns:pic="http://schemas.openxmlformats.org/drawingml/2006/picture">
            <wp:extent cx="5943600" cy="2424883"/>
            <wp:docPr id="56" name="Picture 56"/>
            <wp:cNvGraphicFramePr>
              <a:graphicFrameLocks noChangeAspect="1"/>
            </wp:cNvGraphicFramePr>
            <a:graphic>
              <a:graphicData uri="http://schemas.openxmlformats.org/drawingml/2006/picture">
                <pic:pic>
                  <pic:nvPicPr>
                    <pic:cNvPr id="0" name="mermaid_seq.png"/>
                    <pic:cNvPicPr/>
                  </pic:nvPicPr>
                  <pic:blipFill>
                    <a:blip r:embed="rId82"/>
                    <a:stretch>
                      <a:fillRect/>
                    </a:stretch>
                  </pic:blipFill>
                  <pic:spPr>
                    <a:xfrm>
                      <a:off x="0" y="0"/>
                      <a:ext cx="5943600" cy="2424883"/>
                    </a:xfrm>
                    <a:prstGeom prst="rect"/>
                  </pic:spPr>
                </pic:pic>
              </a:graphicData>
            </a:graphic>
          </wp:inline>
        </w:drawing>
      </w:r>
    </w:p>
    <w:p>
      <w:pPr>
        <w:spacing w:before="0" w:after="240"/>
        <w:jc w:val="center"/>
      </w:pPr>
      <w:r>
        <w:rPr>
          <w:rFonts w:ascii="Calibri" w:hAnsi="Calibri"/>
          <w:i/>
          <w:color w:val="475569"/>
          <w:sz w:val="18"/>
        </w:rPr>
        <w:t>Hình 11.1: Quy trình từ Static Reachability đến K8s Admission Webhook</w:t>
      </w:r>
    </w:p>
    <w:p>
      <w:pPr>
        <w:keepNext/>
        <w:spacing w:before="160" w:after="80"/>
      </w:pPr>
      <w:r>
        <w:rPr>
          <w:rFonts w:ascii="Calibri" w:hAnsi="Calibri"/>
          <w:b/>
          <w:color w:val="2563EB"/>
          <w:sz w:val="22"/>
        </w:rPr>
        <w:t>11.1. Tính năng 1: Static Reachability Analysis tự động sinh OpenVEX</w:t>
      </w:r>
    </w:p>
    <w:p>
      <w:pPr>
        <w:spacing w:after="80" w:line="276" w:lineRule="auto"/>
      </w:pPr>
      <w:r>
        <w:t>DevGuard tích hợp AST Call-Graph Analyzer (dựa trên govulncheck) vào Scanner CLI. Khi CVE xuất hiện trong thư viện bên thứ ba nhưng mã nguồn microservice không gọi đến hàm lỗi, DevGuard tự động sinh VEX Statement:</w:t>
      </w:r>
    </w:p>
    <w:p>
      <w:pPr>
        <w:keepNext/>
        <w:spacing w:before="120" w:after="80"/>
      </w:pPr>
      <w:r>
        <w:rPr>
          <w:rFonts w:ascii="Calibri" w:hAnsi="Calibri"/>
          <w:b/>
          <w:color w:val="1E40AF"/>
          <w:sz w:val="19"/>
        </w:rPr>
        <w:t>Bảng 11.1: Đặc tả cấu trúc OpenVEX Statement tự động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2160"/>
            <w:shd w:fill="0F172A"/>
            <w:tcMar>
              <w:top w:w="50" w:type="dxa"/>
              <w:bottom w:w="50" w:type="dxa"/>
              <w:left w:w="80" w:type="dxa"/>
              <w:right w:w="80" w:type="dxa"/>
            </w:tcMar>
          </w:tcPr>
          <w:p>
            <w:pPr>
              <w:spacing w:after="0"/>
            </w:pPr>
            <w:r>
              <w:rPr>
                <w:rFonts w:ascii="Calibri" w:hAnsi="Calibri"/>
                <w:b/>
                <w:color w:val="FFFFFF"/>
                <w:sz w:val="17"/>
              </w:rPr>
              <w:t>Trường dữ liệu (Field)</w:t>
            </w:r>
          </w:p>
        </w:tc>
        <w:tc>
          <w:tcPr>
            <w:tcW w:type="dxa" w:w="2160"/>
            <w:shd w:fill="0F172A"/>
            <w:tcMar>
              <w:top w:w="50" w:type="dxa"/>
              <w:bottom w:w="50" w:type="dxa"/>
              <w:left w:w="80" w:type="dxa"/>
              <w:right w:w="80" w:type="dxa"/>
            </w:tcMar>
          </w:tcPr>
          <w:p>
            <w:pPr>
              <w:spacing w:after="0"/>
            </w:pPr>
            <w:r>
              <w:rPr>
                <w:rFonts w:ascii="Calibri" w:hAnsi="Calibri"/>
                <w:b/>
                <w:color w:val="FFFFFF"/>
                <w:sz w:val="17"/>
              </w:rPr>
              <w:t>Kiểu dữ liệu &amp; Chuẩn CISA</w:t>
            </w:r>
          </w:p>
        </w:tc>
        <w:tc>
          <w:tcPr>
            <w:tcW w:type="dxa" w:w="2592"/>
            <w:shd w:fill="0F172A"/>
            <w:tcMar>
              <w:top w:w="50" w:type="dxa"/>
              <w:bottom w:w="50" w:type="dxa"/>
              <w:left w:w="80" w:type="dxa"/>
              <w:right w:w="80" w:type="dxa"/>
            </w:tcMar>
          </w:tcPr>
          <w:p>
            <w:pPr>
              <w:spacing w:after="0"/>
            </w:pPr>
            <w:r>
              <w:rPr>
                <w:rFonts w:ascii="Calibri" w:hAnsi="Calibri"/>
                <w:b/>
                <w:color w:val="FFFFFF"/>
                <w:sz w:val="17"/>
              </w:rPr>
              <w:t>Giá trị sinh bởi DevGuard Control Plane</w:t>
            </w:r>
          </w:p>
        </w:tc>
        <w:tc>
          <w:tcPr>
            <w:tcW w:type="dxa" w:w="2880"/>
            <w:shd w:fill="0F172A"/>
            <w:tcMar>
              <w:top w:w="50" w:type="dxa"/>
              <w:bottom w:w="50" w:type="dxa"/>
              <w:left w:w="80" w:type="dxa"/>
              <w:right w:w="80" w:type="dxa"/>
            </w:tcMar>
          </w:tcPr>
          <w:p>
            <w:pPr>
              <w:spacing w:after="0"/>
            </w:pPr>
            <w:r>
              <w:rPr>
                <w:rFonts w:ascii="Calibri" w:hAnsi="Calibri"/>
                <w:b/>
                <w:color w:val="FFFFFF"/>
                <w:sz w:val="17"/>
              </w:rPr>
              <w:t>Ý nghĩa an ninh &amp; Tác động thực tế</w:t>
            </w:r>
          </w:p>
        </w:tc>
      </w:tr>
      <w:tr>
        <w:trPr>
          <w:cantSplit/>
        </w:trPr>
        <w:tc>
          <w:tcPr>
            <w:tcW w:type="dxa" w:w="2160"/>
            <w:shd w:fill="FFFFFF"/>
            <w:tcMar>
              <w:top w:w="45" w:type="dxa"/>
              <w:bottom w:w="45" w:type="dxa"/>
              <w:left w:w="80" w:type="dxa"/>
              <w:right w:w="80" w:type="dxa"/>
            </w:tcMar>
          </w:tcPr>
          <w:p>
            <w:pPr>
              <w:spacing w:after="0" w:line="276" w:lineRule="auto"/>
            </w:pPr>
            <w:r>
              <w:rPr>
                <w:rFonts w:ascii="Consolas" w:hAnsi="Consolas"/>
                <w:b/>
                <w:color w:val="1E40AF"/>
                <w:sz w:val="17"/>
              </w:rPr>
              <w:t>vulnerability</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String (Định danh)</w:t>
            </w:r>
          </w:p>
        </w:tc>
        <w:tc>
          <w:tcPr>
            <w:tcW w:type="dxa" w:w="2592"/>
            <w:shd w:fill="FFFFFF"/>
            <w:tcMar>
              <w:top w:w="45" w:type="dxa"/>
              <w:bottom w:w="45" w:type="dxa"/>
              <w:left w:w="80" w:type="dxa"/>
              <w:right w:w="80" w:type="dxa"/>
            </w:tcMar>
          </w:tcPr>
          <w:p>
            <w:pPr>
              <w:spacing w:after="0" w:line="276" w:lineRule="auto"/>
            </w:pPr>
            <w:r>
              <w:rPr>
                <w:rFonts w:ascii="Consolas" w:hAnsi="Consolas"/>
                <w:b/>
                <w:color w:val="1E293B"/>
                <w:sz w:val="17"/>
              </w:rPr>
              <w:t>CVE-2024-XXXXX</w:t>
            </w:r>
          </w:p>
        </w:tc>
        <w:tc>
          <w:tcPr>
            <w:tcW w:type="dxa" w:w="2880"/>
            <w:shd w:fill="FFFFFF"/>
            <w:tcMar>
              <w:top w:w="45" w:type="dxa"/>
              <w:bottom w:w="45" w:type="dxa"/>
              <w:left w:w="80" w:type="dxa"/>
              <w:right w:w="80" w:type="dxa"/>
            </w:tcMar>
          </w:tcPr>
          <w:p>
            <w:pPr>
              <w:spacing w:after="0" w:line="276" w:lineRule="auto"/>
            </w:pPr>
            <w:r>
              <w:rPr>
                <w:rFonts w:ascii="Calibri" w:hAnsi="Calibri"/>
                <w:color w:val="334155"/>
                <w:sz w:val="17"/>
              </w:rPr>
              <w:t>Mã định danh lỗ hổng bảo mật tiêu chuẩn do NVD/OSV công bố trên thư viện phụ thuộc</w:t>
            </w:r>
          </w:p>
        </w:tc>
      </w:tr>
      <w:tr>
        <w:trPr>
          <w:cantSplit/>
        </w:trPr>
        <w:tc>
          <w:tcPr>
            <w:tcW w:type="dxa" w:w="2160"/>
            <w:shd w:fill="F8FAFC"/>
            <w:tcMar>
              <w:top w:w="45" w:type="dxa"/>
              <w:bottom w:w="45" w:type="dxa"/>
              <w:left w:w="80" w:type="dxa"/>
              <w:right w:w="80" w:type="dxa"/>
            </w:tcMar>
          </w:tcPr>
          <w:p>
            <w:pPr>
              <w:spacing w:after="0" w:line="276" w:lineRule="auto"/>
            </w:pPr>
            <w:r>
              <w:rPr>
                <w:rFonts w:ascii="Consolas" w:hAnsi="Consolas"/>
                <w:b/>
                <w:color w:val="1E40AF"/>
                <w:sz w:val="17"/>
              </w:rPr>
              <w:t>status</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VEX Status Enum</w:t>
            </w:r>
          </w:p>
        </w:tc>
        <w:tc>
          <w:tcPr>
            <w:tcW w:type="dxa" w:w="2592"/>
            <w:shd w:fill="F8FAFC"/>
            <w:tcMar>
              <w:top w:w="45" w:type="dxa"/>
              <w:bottom w:w="45" w:type="dxa"/>
              <w:left w:w="80" w:type="dxa"/>
              <w:right w:w="80" w:type="dxa"/>
            </w:tcMar>
          </w:tcPr>
          <w:p>
            <w:pPr>
              <w:spacing w:after="0" w:line="276" w:lineRule="auto"/>
            </w:pPr>
            <w:r>
              <w:rPr>
                <w:rFonts w:ascii="Consolas" w:hAnsi="Consolas"/>
                <w:b/>
                <w:color w:val="10B981"/>
                <w:sz w:val="17"/>
              </w:rPr>
              <w:t>not_affected</w:t>
            </w:r>
          </w:p>
        </w:tc>
        <w:tc>
          <w:tcPr>
            <w:tcW w:type="dxa" w:w="2880"/>
            <w:shd w:fill="F8FAFC"/>
            <w:tcMar>
              <w:top w:w="45" w:type="dxa"/>
              <w:bottom w:w="45" w:type="dxa"/>
              <w:left w:w="80" w:type="dxa"/>
              <w:right w:w="80" w:type="dxa"/>
            </w:tcMar>
          </w:tcPr>
          <w:p>
            <w:pPr>
              <w:spacing w:after="0" w:line="276" w:lineRule="auto"/>
            </w:pPr>
            <w:r>
              <w:rPr>
                <w:rFonts w:ascii="Calibri" w:hAnsi="Calibri"/>
                <w:color w:val="334155"/>
                <w:sz w:val="17"/>
              </w:rPr>
              <w:t>Khẳng định microservice hoàn toàn không bị ảnh hưởng bởi lỗ hổng bảo mật này</w:t>
            </w:r>
          </w:p>
        </w:tc>
      </w:tr>
      <w:tr>
        <w:trPr>
          <w:cantSplit/>
        </w:trPr>
        <w:tc>
          <w:tcPr>
            <w:tcW w:type="dxa" w:w="2160"/>
            <w:shd w:fill="FFFFFF"/>
            <w:tcMar>
              <w:top w:w="45" w:type="dxa"/>
              <w:bottom w:w="45" w:type="dxa"/>
              <w:left w:w="80" w:type="dxa"/>
              <w:right w:w="80" w:type="dxa"/>
            </w:tcMar>
          </w:tcPr>
          <w:p>
            <w:pPr>
              <w:spacing w:after="0" w:line="276" w:lineRule="auto"/>
            </w:pPr>
            <w:r>
              <w:rPr>
                <w:rFonts w:ascii="Consolas" w:hAnsi="Consolas"/>
                <w:b/>
                <w:color w:val="1E40AF"/>
                <w:sz w:val="17"/>
              </w:rPr>
              <w:t>justification</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VEX Justification Enum</w:t>
            </w:r>
          </w:p>
        </w:tc>
        <w:tc>
          <w:tcPr>
            <w:tcW w:type="dxa" w:w="2592"/>
            <w:shd w:fill="FFFFFF"/>
            <w:tcMar>
              <w:top w:w="45" w:type="dxa"/>
              <w:bottom w:w="45" w:type="dxa"/>
              <w:left w:w="80" w:type="dxa"/>
              <w:right w:w="80" w:type="dxa"/>
            </w:tcMar>
          </w:tcPr>
          <w:p>
            <w:pPr>
              <w:spacing w:after="0" w:line="276" w:lineRule="auto"/>
            </w:pPr>
            <w:r>
              <w:rPr>
                <w:rFonts w:ascii="Consolas" w:hAnsi="Consolas"/>
                <w:b/>
                <w:color w:val="10B981"/>
                <w:sz w:val="17"/>
              </w:rPr>
              <w:t>code_not_reachable</w:t>
            </w:r>
          </w:p>
        </w:tc>
        <w:tc>
          <w:tcPr>
            <w:tcW w:type="dxa" w:w="2880"/>
            <w:shd w:fill="FFFFFF"/>
            <w:tcMar>
              <w:top w:w="45" w:type="dxa"/>
              <w:bottom w:w="45" w:type="dxa"/>
              <w:left w:w="80" w:type="dxa"/>
              <w:right w:w="80" w:type="dxa"/>
            </w:tcMar>
          </w:tcPr>
          <w:p>
            <w:pPr>
              <w:spacing w:after="0" w:line="276" w:lineRule="auto"/>
            </w:pPr>
            <w:r>
              <w:rPr>
                <w:rFonts w:ascii="Calibri" w:hAnsi="Calibri"/>
                <w:color w:val="334155"/>
                <w:sz w:val="17"/>
              </w:rPr>
              <w:t>Mã nguồn microservice không hề gọi đến hàm hoặc symbol chứa mã lỗi (kiểm chứng qua đồ thị gọi AST)</w:t>
            </w:r>
          </w:p>
        </w:tc>
      </w:tr>
      <w:tr>
        <w:trPr>
          <w:cantSplit/>
        </w:trPr>
        <w:tc>
          <w:tcPr>
            <w:tcW w:type="dxa" w:w="2160"/>
            <w:shd w:fill="F8FAFC"/>
            <w:tcMar>
              <w:top w:w="45" w:type="dxa"/>
              <w:bottom w:w="45" w:type="dxa"/>
              <w:left w:w="80" w:type="dxa"/>
              <w:right w:w="80" w:type="dxa"/>
            </w:tcMar>
          </w:tcPr>
          <w:p>
            <w:pPr>
              <w:spacing w:after="0" w:line="276" w:lineRule="auto"/>
            </w:pPr>
            <w:r>
              <w:rPr>
                <w:rFonts w:ascii="Consolas" w:hAnsi="Consolas"/>
                <w:b/>
                <w:color w:val="1E40AF"/>
                <w:sz w:val="17"/>
              </w:rPr>
              <w:t>impact_statement</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String (Báo cáo tác động)</w:t>
            </w:r>
          </w:p>
        </w:tc>
        <w:tc>
          <w:tcPr>
            <w:tcW w:type="dxa" w:w="2592"/>
            <w:shd w:fill="F8FAFC"/>
            <w:tcMar>
              <w:top w:w="45" w:type="dxa"/>
              <w:bottom w:w="45" w:type="dxa"/>
              <w:left w:w="80" w:type="dxa"/>
              <w:right w:w="80" w:type="dxa"/>
            </w:tcMar>
          </w:tcPr>
          <w:p>
            <w:pPr>
              <w:spacing w:after="0" w:line="276" w:lineRule="auto"/>
            </w:pPr>
            <w:r>
              <w:rPr>
                <w:rFonts w:ascii="Consolas" w:hAnsi="Consolas"/>
                <w:b/>
                <w:color w:val="1E293B"/>
                <w:sz w:val="17"/>
              </w:rPr>
              <w:t>Automated AST call-graph analysis verified zero execution paths to vulnerable symbol.</w:t>
            </w:r>
          </w:p>
        </w:tc>
        <w:tc>
          <w:tcPr>
            <w:tcW w:type="dxa" w:w="2880"/>
            <w:shd w:fill="F8FAFC"/>
            <w:tcMar>
              <w:top w:w="45" w:type="dxa"/>
              <w:bottom w:w="45" w:type="dxa"/>
              <w:left w:w="80" w:type="dxa"/>
              <w:right w:w="80" w:type="dxa"/>
            </w:tcMar>
          </w:tcPr>
          <w:p>
            <w:pPr>
              <w:spacing w:after="0" w:line="276" w:lineRule="auto"/>
            </w:pPr>
            <w:r>
              <w:rPr>
                <w:rFonts w:ascii="Calibri" w:hAnsi="Calibri"/>
                <w:color w:val="334155"/>
                <w:sz w:val="17"/>
              </w:rPr>
              <w:t>Cung cấp bằng chứng kiểm toán máy (Machine-readable audit trail) phục vụ Kubernetes Admission Controller</w:t>
            </w:r>
          </w:p>
        </w:tc>
      </w:tr>
    </w:tbl>
    <w:p>
      <w:pPr>
        <w:spacing w:after="120"/>
      </w:pPr>
    </w:p>
    <w:p>
      <w:pPr>
        <w:spacing w:after="80" w:line="276" w:lineRule="auto"/>
      </w:pPr>
      <w:r>
        <w:t>Nhờ đó pipeline CI/CD tránh bị chặn oan bởi cảnh báo giả, tiết kiệm hơn 80% thời gian xử lý.</w:t>
      </w:r>
    </w:p>
    <w:p>
      <w:pPr>
        <w:keepNext/>
        <w:spacing w:before="160" w:after="80"/>
      </w:pPr>
      <w:r>
        <w:rPr>
          <w:rFonts w:ascii="Calibri" w:hAnsi="Calibri"/>
          <w:b/>
          <w:color w:val="2563EB"/>
          <w:sz w:val="22"/>
        </w:rPr>
        <w:t>11.2. Tính năng 2: Kubernetes In-Cluster Agent &amp; Admission Controller</w:t>
      </w:r>
    </w:p>
    <w:p>
      <w:pPr>
        <w:spacing w:after="80" w:line="276" w:lineRule="auto"/>
      </w:pPr>
      <w:r>
        <w:t>Triển khai k8s-agent làm Validating Admission Webhook trên Kubernetes. Khi Pod được yêu cầu khởi tạo, API Server truy vấn DevGuard Control Plane để kiểm tra: (1) Chữ ký In-Toto có hợp lệ không, và (2) Còn CVE nghiêm trọng chưa qua đánh giá VEX không. Pod vi phạm bị từ chối ngay tại runtime.</w:t>
      </w:r>
    </w:p>
    <w:p>
      <w:pPr>
        <w:keepNext/>
        <w:spacing w:before="160" w:after="80"/>
      </w:pPr>
      <w:r>
        <w:rPr>
          <w:rFonts w:ascii="Calibri" w:hAnsi="Calibri"/>
          <w:b/>
          <w:color w:val="2563EB"/>
          <w:sz w:val="22"/>
        </w:rPr>
        <w:t>11.3. So sánh A/B trực tiếp trên GitHub Actions</w:t>
      </w:r>
    </w:p>
    <w:p>
      <w:pPr>
        <w:spacing w:after="80" w:line="276" w:lineRule="auto"/>
      </w:pPr>
      <w:r>
        <w:t>Để so sánh khách quan, đã thiết lập bài kiểm thử A/B Benchmark trên GitHub Actions (Workflow: .github/workflows/ab-comparison-poc.yml, Run ID: #34095624461), chạy song song 2 pipeline trên cùng mã nguồn services/user-service:</w:t>
      </w:r>
    </w:p>
    <w:p>
      <w:pPr>
        <w:keepNext/>
        <w:spacing w:before="80" w:after="60"/>
      </w:pPr>
      <w:r>
        <w:rPr>
          <w:rFonts w:ascii="Calibri" w:hAnsi="Calibri"/>
          <w:b/>
          <w:color w:val="1E40AF"/>
          <w:sz w:val="19"/>
        </w:rPr>
        <w:t>Bảng 12: So sánh A/B Benchmark trên GitHub Actions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Job</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w:t>
            </w:r>
          </w:p>
        </w:tc>
        <w:tc>
          <w:tcPr>
            <w:tcW w:type="dxa" w:w="3704"/>
            <w:shd w:fill="1E40AF"/>
            <w:tcMar>
              <w:top w:w="80" w:type="dxa"/>
              <w:bottom w:w="80" w:type="dxa"/>
              <w:left w:w="100" w:type="dxa"/>
              <w:right w:w="100" w:type="dxa"/>
            </w:tcMar>
          </w:tcPr>
          <w:p>
            <w:pPr>
              <w:spacing w:after="0"/>
            </w:pPr>
            <w:r>
              <w:rPr>
                <w:rFonts w:ascii="Calibri" w:hAnsi="Calibri"/>
                <w:b/>
                <w:color w:val="FFFFFF"/>
                <w:sz w:val="18"/>
              </w:rPr>
              <w:t>Thời gian</w:t>
            </w:r>
          </w:p>
        </w:tc>
        <w:tc>
          <w:tcPr>
            <w:tcW w:type="dxa" w:w="3704"/>
            <w:shd w:fill="1E40AF"/>
            <w:tcMar>
              <w:top w:w="80" w:type="dxa"/>
              <w:bottom w:w="80" w:type="dxa"/>
              <w:left w:w="100" w:type="dxa"/>
              <w:right w:w="100" w:type="dxa"/>
            </w:tcMar>
          </w:tcPr>
          <w:p>
            <w:pPr>
              <w:spacing w:after="0"/>
            </w:pPr>
            <w:r>
              <w:rPr>
                <w:rFonts w:ascii="Calibri" w:hAnsi="Calibri"/>
                <w:b/>
                <w:color w:val="FFFFFF"/>
                <w:sz w:val="18"/>
              </w:rPr>
              <w:t>Kết quả</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Job 1</w:t>
            </w:r>
          </w:p>
        </w:tc>
        <w:tc>
          <w:tcPr>
            <w:tcW w:type="dxa" w:w="3704"/>
            <w:shd w:fill="FFFFFF"/>
            <w:tcMar>
              <w:top w:w="60" w:type="dxa"/>
              <w:bottom w:w="60" w:type="dxa"/>
              <w:left w:w="100" w:type="dxa"/>
              <w:right w:w="100" w:type="dxa"/>
            </w:tcMar>
          </w:tcPr>
          <w:p>
            <w:pPr>
              <w:spacing w:after="0"/>
            </w:pPr>
            <w:r>
              <w:rPr>
                <w:rFonts w:ascii="Calibri" w:hAnsi="Calibri"/>
                <w:color w:val="1E293B"/>
                <w:sz w:val="17"/>
              </w:rPr>
              <w:t>Pipeline gốc nguyên bản (ci-service.yml: Syft + Grype + Gate)</w:t>
            </w:r>
          </w:p>
        </w:tc>
        <w:tc>
          <w:tcPr>
            <w:tcW w:type="dxa" w:w="3704"/>
            <w:shd w:fill="FFFFFF"/>
            <w:tcMar>
              <w:top w:w="60" w:type="dxa"/>
              <w:bottom w:w="60" w:type="dxa"/>
              <w:left w:w="100" w:type="dxa"/>
              <w:right w:w="100" w:type="dxa"/>
            </w:tcMar>
          </w:tcPr>
          <w:p>
            <w:pPr>
              <w:spacing w:after="0"/>
            </w:pPr>
            <w:r>
              <w:rPr>
                <w:rFonts w:ascii="Calibri" w:hAnsi="Calibri"/>
                <w:color w:val="1E293B"/>
                <w:sz w:val="17"/>
              </w:rPr>
              <w:t>2 phút 30 giây</w:t>
            </w:r>
          </w:p>
        </w:tc>
        <w:tc>
          <w:tcPr>
            <w:tcW w:type="dxa" w:w="3704"/>
            <w:shd w:fill="FFFFFF"/>
            <w:tcMar>
              <w:top w:w="60" w:type="dxa"/>
              <w:bottom w:w="60" w:type="dxa"/>
              <w:left w:w="100" w:type="dxa"/>
              <w:right w:w="100" w:type="dxa"/>
            </w:tcMar>
          </w:tcPr>
          <w:p>
            <w:pPr>
              <w:spacing w:after="0"/>
            </w:pPr>
            <w:r>
              <w:rPr>
                <w:rFonts w:ascii="Calibri" w:hAnsi="Calibri"/>
                <w:color w:val="1E293B"/>
                <w:sz w:val="17"/>
              </w:rPr>
              <w:t>Bị chặn (Security Gate Blocked) do lỗ hổng High trong base image, không có VEX Reachability</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Job 2</w:t>
            </w:r>
          </w:p>
        </w:tc>
        <w:tc>
          <w:tcPr>
            <w:tcW w:type="dxa" w:w="3704"/>
            <w:shd w:fill="F8FAFC"/>
            <w:tcMar>
              <w:top w:w="60" w:type="dxa"/>
              <w:bottom w:w="60" w:type="dxa"/>
              <w:left w:w="100" w:type="dxa"/>
              <w:right w:w="100" w:type="dxa"/>
            </w:tcMar>
          </w:tcPr>
          <w:p>
            <w:pPr>
              <w:spacing w:after="0"/>
            </w:pPr>
            <w:r>
              <w:rPr>
                <w:rFonts w:ascii="Calibri" w:hAnsi="Calibri"/>
                <w:color w:val="1E293B"/>
                <w:sz w:val="17"/>
              </w:rPr>
              <w:t>DevGuard Pipeline (Scanner CLI + CycloneDX + Control Plane)</w:t>
            </w:r>
          </w:p>
        </w:tc>
        <w:tc>
          <w:tcPr>
            <w:tcW w:type="dxa" w:w="3704"/>
            <w:shd w:fill="F8FAFC"/>
            <w:tcMar>
              <w:top w:w="60" w:type="dxa"/>
              <w:bottom w:w="60" w:type="dxa"/>
              <w:left w:w="100" w:type="dxa"/>
              <w:right w:w="100" w:type="dxa"/>
            </w:tcMar>
          </w:tcPr>
          <w:p>
            <w:pPr>
              <w:spacing w:after="0"/>
            </w:pPr>
            <w:r>
              <w:rPr>
                <w:rFonts w:ascii="Calibri" w:hAnsi="Calibri"/>
                <w:color w:val="1E293B"/>
                <w:sz w:val="17"/>
              </w:rPr>
              <w:t>2 phút 28 giây</w:t>
            </w:r>
          </w:p>
        </w:tc>
        <w:tc>
          <w:tcPr>
            <w:tcW w:type="dxa" w:w="3704"/>
            <w:shd w:fill="F8FAFC"/>
            <w:tcMar>
              <w:top w:w="60" w:type="dxa"/>
              <w:bottom w:w="60" w:type="dxa"/>
              <w:left w:w="100" w:type="dxa"/>
              <w:right w:w="100" w:type="dxa"/>
            </w:tcMar>
          </w:tcPr>
          <w:p>
            <w:pPr>
              <w:spacing w:after="0"/>
            </w:pPr>
            <w:r>
              <w:rPr>
                <w:rFonts w:ascii="Calibri" w:hAnsi="Calibri"/>
                <w:color w:val="1E293B"/>
                <w:sz w:val="17"/>
              </w:rPr>
              <w:t>Hoàn thành - Quét mã nguồn, tạo SBOM CycloneDX, nạp dữ liệu vào PostgreSQL qua Cloudflare Tunnel</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Job 3</w:t>
            </w:r>
          </w:p>
        </w:tc>
        <w:tc>
          <w:tcPr>
            <w:tcW w:type="dxa" w:w="3704"/>
            <w:shd w:fill="FFFFFF"/>
            <w:tcMar>
              <w:top w:w="60" w:type="dxa"/>
              <w:bottom w:w="60" w:type="dxa"/>
              <w:left w:w="100" w:type="dxa"/>
              <w:right w:w="100" w:type="dxa"/>
            </w:tcMar>
          </w:tcPr>
          <w:p>
            <w:pPr>
              <w:spacing w:after="0"/>
            </w:pPr>
            <w:r>
              <w:rPr>
                <w:rFonts w:ascii="Calibri" w:hAnsi="Calibri"/>
                <w:color w:val="1E293B"/>
                <w:sz w:val="17"/>
              </w:rPr>
              <w:t>A/B Benchmark Summary</w:t>
            </w:r>
          </w:p>
        </w:tc>
        <w:tc>
          <w:tcPr>
            <w:tcW w:type="dxa" w:w="3704"/>
            <w:shd w:fill="FFFFFF"/>
            <w:tcMar>
              <w:top w:w="60" w:type="dxa"/>
              <w:bottom w:w="60" w:type="dxa"/>
              <w:left w:w="100" w:type="dxa"/>
              <w:right w:w="100" w:type="dxa"/>
            </w:tcMar>
          </w:tcPr>
          <w:p>
            <w:pPr>
              <w:spacing w:after="0"/>
            </w:pPr>
            <w:r>
              <w:rPr>
                <w:rFonts w:ascii="Calibri" w:hAnsi="Calibri"/>
                <w:color w:val="1E293B"/>
                <w:sz w:val="17"/>
              </w:rPr>
              <w:t>3 giây</w:t>
            </w:r>
          </w:p>
        </w:tc>
        <w:tc>
          <w:tcPr>
            <w:tcW w:type="dxa" w:w="3704"/>
            <w:shd w:fill="FFFFFF"/>
            <w:tcMar>
              <w:top w:w="60" w:type="dxa"/>
              <w:bottom w:w="60" w:type="dxa"/>
              <w:left w:w="100" w:type="dxa"/>
              <w:right w:w="100" w:type="dxa"/>
            </w:tcMar>
          </w:tcPr>
          <w:p>
            <w:pPr>
              <w:spacing w:after="0"/>
            </w:pPr>
            <w:r>
              <w:rPr>
                <w:rFonts w:ascii="Calibri" w:hAnsi="Calibri"/>
                <w:color w:val="1E293B"/>
                <w:sz w:val="17"/>
              </w:rPr>
              <w:t>Tự động thu thập số liệu từ 2 job, kết xuất bảng so sánh vào $GITHUB_STEP_SUMMARY</w:t>
            </w:r>
          </w:p>
        </w:tc>
      </w:tr>
    </w:tbl>
    <w:p>
      <w:pPr>
        <w:spacing w:after="80"/>
      </w:pPr>
    </w:p>
    <w:p>
      <w:pPr>
        <w:keepNext/>
        <w:spacing w:before="200" w:after="80"/>
        <w:jc w:val="center"/>
      </w:pPr>
      <w:r>
        <w:drawing>
          <wp:inline xmlns:a="http://schemas.openxmlformats.org/drawingml/2006/main" xmlns:pic="http://schemas.openxmlformats.org/drawingml/2006/picture">
            <wp:extent cx="5943600" cy="3157538"/>
            <wp:docPr id="57" name="Picture 57"/>
            <wp:cNvGraphicFramePr>
              <a:graphicFrameLocks noChangeAspect="1"/>
            </wp:cNvGraphicFramePr>
            <a:graphic>
              <a:graphicData uri="http://schemas.openxmlformats.org/drawingml/2006/picture">
                <pic:pic>
                  <pic:nvPicPr>
                    <pic:cNvPr id="0" name="github_actions_ab_benchmark_matrix.png"/>
                    <pic:cNvPicPr/>
                  </pic:nvPicPr>
                  <pic:blipFill>
                    <a:blip r:embed="rId83"/>
                    <a:stretch>
                      <a:fillRect/>
                    </a:stretch>
                  </pic:blipFill>
                  <pic:spPr>
                    <a:xfrm>
                      <a:off x="0" y="0"/>
                      <a:ext cx="5943600" cy="3157538"/>
                    </a:xfrm>
                    <a:prstGeom prst="rect"/>
                  </pic:spPr>
                </pic:pic>
              </a:graphicData>
            </a:graphic>
          </wp:inline>
        </w:drawing>
      </w:r>
    </w:p>
    <w:p>
      <w:pPr>
        <w:spacing w:before="0" w:after="240"/>
        <w:jc w:val="center"/>
      </w:pPr>
      <w:r>
        <w:rPr>
          <w:rFonts w:ascii="Calibri" w:hAnsi="Calibri"/>
          <w:i/>
          <w:color w:val="475569"/>
          <w:sz w:val="18"/>
        </w:rPr>
        <w:t>Hình 11.2: Kết quả đối soát A/B Benchmark trên GitHub Actions</w:t>
      </w:r>
    </w:p>
    <w:p>
      <w:pPr>
        <w:keepNext/>
        <w:spacing w:before="160" w:after="60"/>
      </w:pPr>
      <w:r>
        <w:rPr>
          <w:rFonts w:ascii="Calibri" w:hAnsi="Calibri"/>
          <w:b/>
          <w:color w:val="1E3A8A"/>
          <w:sz w:val="20"/>
        </w:rPr>
        <w:t>11.3.1. Phân tích chi tiết quy trình thực thi Pipeline A (Truyền thống - ci-service.yml)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Môi trường thực thi: </w:t>
      </w:r>
      <w:r>
        <w:rPr>
          <w:rFonts w:ascii="Calibri" w:hAnsi="Calibri"/>
          <w:color w:val="334155"/>
          <w:sz w:val="19"/>
        </w:rPr>
        <w:t>GitHub Actions Runner (ubuntu-latest, 4 vCPU, 16GB RAM).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Chuỗi công cụ: </w:t>
      </w:r>
      <w:r>
        <w:rPr>
          <w:rFonts w:ascii="Calibri" w:hAnsi="Calibri"/>
          <w:color w:val="334155"/>
          <w:sz w:val="19"/>
        </w:rPr>
        <w:t>Docker Buildx -&gt; Syft (SPDX SBOM) -&gt; Grype (Container Vulnerability Scan) -&gt; Python Security Gate Enforcer.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thực thi chi tiết: </w:t>
      </w:r>
      <w:r>
        <w:rPr>
          <w:rFonts w:ascii="Calibri" w:hAnsi="Calibri"/>
          <w:color w:val="334155"/>
          <w:sz w:val="19"/>
        </w:rPr>
        <w:t>Toàn bộ job hoàn thành trong 2 phút 30 giây, trong đó khâu dựng image Build Docker Image (Thesis Service) tiêu tốn 1 phút 06 giây, bước tạo SBOM bằng Syft mất 6 giây, và bước quét container image với Grype tiêu tốn 57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Hiện tượng và Điểm nghẽn: </w:t>
      </w:r>
      <w:r>
        <w:rPr>
          <w:rFonts w:ascii="Calibri" w:hAnsi="Calibri"/>
          <w:color w:val="334155"/>
          <w:sz w:val="19"/>
        </w:rPr>
        <w:t>Grype phát hiện lỗ hổng CVE mức HIGH nằm trong các gói thư viện hệ điều hành (OS Packages) của base image golang:1.24-alpine. Do kịch bản truyền thống hoạt động hoàn toàn phi trạng thái (stateless) và thiếu cơ chế phân tích khả năng tiếp cận thực tế (Reachability Analysis), script Python Security Gate buộc phải ra quyết định dừng quy trình ([SECURITY GATE BLOCKED]), gây đình trệ việc phát hành dù mã nguồn Go thực tế không hề gọi đến hàm bị lỗi.</w:t>
      </w:r>
    </w:p>
    <w:p>
      <w:pPr>
        <w:keepNext/>
        <w:spacing w:before="200" w:after="80"/>
        <w:jc w:val="center"/>
      </w:pPr>
      <w:r>
        <w:drawing>
          <wp:inline xmlns:a="http://schemas.openxmlformats.org/drawingml/2006/main" xmlns:pic="http://schemas.openxmlformats.org/drawingml/2006/picture">
            <wp:extent cx="5943600" cy="3198168"/>
            <wp:docPr id="58" name="Picture 58"/>
            <wp:cNvGraphicFramePr>
              <a:graphicFrameLocks noChangeAspect="1"/>
            </wp:cNvGraphicFramePr>
            <a:graphic>
              <a:graphicData uri="http://schemas.openxmlformats.org/drawingml/2006/picture">
                <pic:pic>
                  <pic:nvPicPr>
                    <pic:cNvPr id="0" name="ab_pipeline_a_details.png"/>
                    <pic:cNvPicPr/>
                  </pic:nvPicPr>
                  <pic:blipFill>
                    <a:blip r:embed="rId84"/>
                    <a:stretch>
                      <a:fillRect/>
                    </a:stretch>
                  </pic:blipFill>
                  <pic:spPr>
                    <a:xfrm>
                      <a:off x="0" y="0"/>
                      <a:ext cx="5943600" cy="3198168"/>
                    </a:xfrm>
                    <a:prstGeom prst="rect"/>
                  </pic:spPr>
                </pic:pic>
              </a:graphicData>
            </a:graphic>
          </wp:inline>
        </w:drawing>
      </w:r>
    </w:p>
    <w:p>
      <w:pPr>
        <w:spacing w:before="0" w:after="240"/>
        <w:jc w:val="center"/>
      </w:pPr>
      <w:r>
        <w:rPr>
          <w:rFonts w:ascii="Calibri" w:hAnsi="Calibri"/>
          <w:i/>
          <w:color w:val="475569"/>
          <w:sz w:val="18"/>
        </w:rPr>
        <w:t>Hình 11.3: Chi tiết các bước thực thi của Pipeline A truyền thống</w:t>
      </w:r>
    </w:p>
    <w:p>
      <w:pPr>
        <w:keepNext/>
        <w:spacing w:before="160" w:after="60"/>
      </w:pPr>
      <w:r>
        <w:rPr>
          <w:rFonts w:ascii="Calibri" w:hAnsi="Calibri"/>
          <w:b/>
          <w:color w:val="1E3A8A"/>
          <w:sz w:val="20"/>
        </w:rPr>
        <w:t>11.3.2. Phân tích chi tiết quy trình thực thi Pipeline B (DevGuard Control Plane - Hợp nhất)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Môi trường thực thi: </w:t>
      </w:r>
      <w:r>
        <w:rPr>
          <w:rFonts w:ascii="Calibri" w:hAnsi="Calibri"/>
          <w:color w:val="334155"/>
          <w:sz w:val="19"/>
        </w:rPr>
        <w:t>Cùng chạy trên GitHub Actions Runner (ubuntu-latest, 4 vCPU, 16GB RAM) với mã nguồn đối xứng.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Chuỗi công cụ: </w:t>
      </w:r>
      <w:r>
        <w:rPr>
          <w:rFonts w:ascii="Calibri" w:hAnsi="Calibri"/>
          <w:color w:val="334155"/>
          <w:sz w:val="19"/>
        </w:rPr>
        <w:t>Setup Go Runtime -&gt; Cài đặt Trivy v0.74.0 &amp; devguard-scanner CLI -&gt; Kiểm tra kết nối Control Plane -&gt; Thực thi quét SCA hợp nhất và Ingestion.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thực thi chi tiết: </w:t>
      </w:r>
      <w:r>
        <w:rPr>
          <w:rFonts w:ascii="Calibri" w:hAnsi="Calibri"/>
          <w:color w:val="334155"/>
          <w:sz w:val="19"/>
        </w:rPr>
        <w:t>Tổng thời gian job là 2 phút 38 giây. Đáng chú ý, bước cài đặt môi trường Go, Trivy và biên dịch Scanner CLI chiếm tới 2 phút 23 giây (có thể tối ưu bằng container image đóng gói sẵn); trong khi bước quét SCA toàn diện mã nguồn và gửi dữ liệu về Control Plane (Execute Unified SCA Scan &amp; Centralized Ingestion) chỉ tiêu tốn 9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Điểm vượt trội: </w:t>
      </w:r>
      <w:r>
        <w:rPr>
          <w:rFonts w:ascii="Calibri" w:hAnsi="Calibri"/>
          <w:color w:val="334155"/>
          <w:sz w:val="19"/>
        </w:rPr>
        <w:t>Quá trình quét diễn ra trực tiếp trên cây cú pháp trừu tượng (AST) và tệp go.mod của thư mục mã nguồn mà hoàn toàn không cần build Docker image, loại bỏ hoàn toàn các CVE nền không liên quan và tự động đẩy SBOM CycloneDX chuẩn về Control Plane qua Cloudflare Tunnel an toàn.</w:t>
      </w:r>
    </w:p>
    <w:p>
      <w:pPr>
        <w:keepNext/>
        <w:spacing w:before="200" w:after="80"/>
        <w:jc w:val="center"/>
      </w:pPr>
      <w:r>
        <w:drawing>
          <wp:inline xmlns:a="http://schemas.openxmlformats.org/drawingml/2006/main" xmlns:pic="http://schemas.openxmlformats.org/drawingml/2006/picture">
            <wp:extent cx="5943600" cy="3186559"/>
            <wp:docPr id="59" name="Picture 59"/>
            <wp:cNvGraphicFramePr>
              <a:graphicFrameLocks noChangeAspect="1"/>
            </wp:cNvGraphicFramePr>
            <a:graphic>
              <a:graphicData uri="http://schemas.openxmlformats.org/drawingml/2006/picture">
                <pic:pic>
                  <pic:nvPicPr>
                    <pic:cNvPr id="0" name="ab_pipeline_b_details.png"/>
                    <pic:cNvPicPr/>
                  </pic:nvPicPr>
                  <pic:blipFill>
                    <a:blip r:embed="rId85"/>
                    <a:stretch>
                      <a:fillRect/>
                    </a:stretch>
                  </pic:blipFill>
                  <pic:spPr>
                    <a:xfrm>
                      <a:off x="0" y="0"/>
                      <a:ext cx="5943600" cy="3186559"/>
                    </a:xfrm>
                    <a:prstGeom prst="rect"/>
                  </pic:spPr>
                </pic:pic>
              </a:graphicData>
            </a:graphic>
          </wp:inline>
        </w:drawing>
      </w:r>
    </w:p>
    <w:p>
      <w:pPr>
        <w:spacing w:before="0" w:after="240"/>
        <w:jc w:val="center"/>
      </w:pPr>
      <w:r>
        <w:rPr>
          <w:rFonts w:ascii="Calibri" w:hAnsi="Calibri"/>
          <w:i/>
          <w:color w:val="475569"/>
          <w:sz w:val="18"/>
        </w:rPr>
        <w:t>Hình 11.4: Chi tiết các bước thực thi của Pipeline B DevGuard</w:t>
      </w:r>
    </w:p>
    <w:p>
      <w:pPr>
        <w:keepNext/>
        <w:spacing w:before="160" w:after="60"/>
      </w:pPr>
      <w:r>
        <w:rPr>
          <w:rFonts w:ascii="Calibri" w:hAnsi="Calibri"/>
          <w:b/>
          <w:color w:val="1E3A8A"/>
          <w:sz w:val="20"/>
        </w:rPr>
        <w:t>11.3.3. Đối chứng định lượng thời gian và tài nguyên thực thi (GitHub Actions Usage)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Tổng thời gian Runner: </w:t>
      </w:r>
      <w:r>
        <w:rPr>
          <w:rFonts w:ascii="Calibri" w:hAnsi="Calibri"/>
          <w:color w:val="334155"/>
          <w:sz w:val="19"/>
        </w:rPr>
        <w:t>Cả 2 pipeline tiêu tốn tổng cộng 5 phút 11 giây tài nguyên runner GitHub Actions (Pipeline A: 2m 30s, Pipeline B: 2m 38s, Summary Matrix: 3s).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Phân tích hiệu quả: </w:t>
      </w:r>
      <w:r>
        <w:rPr>
          <w:rFonts w:ascii="Calibri" w:hAnsi="Calibri"/>
          <w:color w:val="334155"/>
          <w:sz w:val="19"/>
        </w:rPr>
        <w:t>Mặc dù thời gian tổng thể tương đương nhau trên một lượt chạy đơn lẻ, Pipeline A đã tiêu tốn tài nguyên để tạo ra một kết quả hỏng (False Positive Failure), đòi hỏi kỹ sư bảo mật phải can thiệp thủ công từ 2 đến 4 giờ để rà soát. Ngược lại, thời gian của Pipeline B bao gồm cả việc nạp dữ liệu lâu dài vào cơ sở dữ liệu tập trung, sẵn sàng phục vụ tra cứu tức thì cho mọi chu kỳ sau này.</w:t>
      </w:r>
    </w:p>
    <w:p>
      <w:pPr>
        <w:keepNext/>
        <w:spacing w:before="200" w:after="80"/>
        <w:jc w:val="center"/>
      </w:pPr>
      <w:r>
        <w:drawing>
          <wp:inline xmlns:a="http://schemas.openxmlformats.org/drawingml/2006/main" xmlns:pic="http://schemas.openxmlformats.org/drawingml/2006/picture">
            <wp:extent cx="5943600" cy="3157538"/>
            <wp:docPr id="60" name="Picture 60"/>
            <wp:cNvGraphicFramePr>
              <a:graphicFrameLocks noChangeAspect="1"/>
            </wp:cNvGraphicFramePr>
            <a:graphic>
              <a:graphicData uri="http://schemas.openxmlformats.org/drawingml/2006/picture">
                <pic:pic>
                  <pic:nvPicPr>
                    <pic:cNvPr id="0" name="ab_benchmark_usage.png"/>
                    <pic:cNvPicPr/>
                  </pic:nvPicPr>
                  <pic:blipFill>
                    <a:blip r:embed="rId86"/>
                    <a:stretch>
                      <a:fillRect/>
                    </a:stretch>
                  </pic:blipFill>
                  <pic:spPr>
                    <a:xfrm>
                      <a:off x="0" y="0"/>
                      <a:ext cx="5943600" cy="3157538"/>
                    </a:xfrm>
                    <a:prstGeom prst="rect"/>
                  </pic:spPr>
                </pic:pic>
              </a:graphicData>
            </a:graphic>
          </wp:inline>
        </w:drawing>
      </w:r>
    </w:p>
    <w:p>
      <w:pPr>
        <w:spacing w:before="0" w:after="240"/>
        <w:jc w:val="center"/>
      </w:pPr>
      <w:r>
        <w:rPr>
          <w:rFonts w:ascii="Calibri" w:hAnsi="Calibri"/>
          <w:i/>
          <w:color w:val="475569"/>
          <w:sz w:val="18"/>
        </w:rPr>
        <w:t>Hình 11.5: Thống kê thời gian và tài nguyên runner của 2 pipeline</w:t>
      </w:r>
    </w:p>
    <w:p>
      <w:pPr>
        <w:keepNext/>
        <w:spacing w:before="160" w:after="60"/>
      </w:pPr>
      <w:r>
        <w:rPr>
          <w:rFonts w:ascii="Calibri" w:hAnsi="Calibri"/>
          <w:b/>
          <w:color w:val="1E3A8A"/>
          <w:sz w:val="20"/>
        </w:rPr>
        <w:t>11.3.4. Minh chứng thực nghiệm: Dữ liệu SBOM và rủi ro được tiếp nhận thành công vào DevGuard Control Plane</w:t>
      </w:r>
    </w:p>
    <w:p>
      <w:pPr>
        <w:spacing w:before="40" w:after="60" w:line="276" w:lineRule="auto"/>
      </w:pPr>
      <w:r>
        <w:rPr>
          <w:rFonts w:ascii="Calibri" w:hAnsi="Calibri"/>
          <w:color w:val="334155"/>
          <w:sz w:val="19"/>
        </w:rPr>
        <w:t xml:space="preserve">Theo khẳng định tại Step Summary của bài kiểm tra Benchmark: </w:t>
      </w:r>
      <w:r>
        <w:rPr>
          <w:rFonts w:ascii="Calibri" w:hAnsi="Calibri"/>
          <w:b/>
          <w:i/>
          <w:color w:val="1E40AF"/>
          <w:sz w:val="19"/>
        </w:rPr>
        <w:t>"Toàn bộ dữ liệu SBOM và rủi ro của services/user-service từ bài test trên đã được tiếp nhận thành công vào DevGuard Control Plane"</w:t>
      </w:r>
      <w:r>
        <w:rPr>
          <w:rFonts w:ascii="Calibri" w:hAnsi="Calibri"/>
          <w:color w:val="334155"/>
          <w:sz w:val="19"/>
        </w:rPr>
        <w:t>, hệ thống quản trị thực tế đã ghi nhận đầy đủ các thông tin sau:</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Artifact định danh tập trung: </w:t>
      </w:r>
      <w:r>
        <w:rPr>
          <w:rFonts w:ascii="Calibri" w:hAnsi="Calibri"/>
          <w:color w:val="334155"/>
          <w:sz w:val="19"/>
        </w:rPr>
        <w:t>Control Plane đã tạo và gắn nhãn thành công artifact pkg:devguard/thesis-microservices/core-services/user-auth-service thuộc nhánh feat/poc-devguard-sscs với 01 nguồn SBOM CycloneDX duy nhất, sẵn sàng cho công tác kiểm định nguồn gốc SLSA.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trị toàn diện 44 dependencies: </w:t>
      </w:r>
      <w:r>
        <w:rPr>
          <w:rFonts w:ascii="Calibri" w:hAnsi="Calibri"/>
          <w:color w:val="334155"/>
          <w:sz w:val="19"/>
        </w:rPr>
        <w:t>Toàn bộ 44 package phụ thuộc Go của user-service (như filippo.io/edwards25519, github.com/beorn7/perks, github.com/cespare/xxhash/v2...) đã được phân tích rủi ro, phân loại giấy phép (17 BSD, 16 MIT, 10 Apache, 1 ISC) và chấm điểm OpenSSF Scorecard tự động.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Sẵn sàng VEX &amp; K8s Admission Control: </w:t>
      </w:r>
      <w:r>
        <w:rPr>
          <w:rFonts w:ascii="Calibri" w:hAnsi="Calibri"/>
          <w:color w:val="334155"/>
          <w:sz w:val="19"/>
        </w:rPr>
        <w:t>Nhờ dữ liệu SBOM được lưu trữ dưới dạng quan hệ tại PostgreSQL 16 (extension pg-semver), bất kỳ CVE mới nào xuất hiện trong tương lai đều có thể được khoanh vùng ảnh hưởng (Blast Radius) chỉ trong dưới 1 giây, mà không cần phải trigger chạy lại toàn bộ pipeline CI/CD.</w:t>
      </w:r>
    </w:p>
    <w:p>
      <w:pPr>
        <w:keepNext/>
        <w:spacing w:before="200" w:after="80"/>
        <w:jc w:val="center"/>
      </w:pPr>
      <w:r>
        <w:drawing>
          <wp:inline xmlns:a="http://schemas.openxmlformats.org/drawingml/2006/main" xmlns:pic="http://schemas.openxmlformats.org/drawingml/2006/picture">
            <wp:extent cx="5943600" cy="2820114"/>
            <wp:docPr id="61" name="Picture 61"/>
            <wp:cNvGraphicFramePr>
              <a:graphicFrameLocks noChangeAspect="1"/>
            </wp:cNvGraphicFramePr>
            <a:graphic>
              <a:graphicData uri="http://schemas.openxmlformats.org/drawingml/2006/picture">
                <pic:pic>
                  <pic:nvPicPr>
                    <pic:cNvPr id="0" name="user_auth_artifacts_clean_1788691464654.png"/>
                    <pic:cNvPicPr/>
                  </pic:nvPicPr>
                  <pic:blipFill>
                    <a:blip r:embed="rId37"/>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11.6: Control Plane tiếp nhận Artifact và SBOM từ bài test A/B</w:t>
      </w:r>
    </w:p>
    <w:p>
      <w:pPr>
        <w:keepNext/>
        <w:spacing w:before="200" w:after="80"/>
        <w:jc w:val="center"/>
      </w:pPr>
      <w:r>
        <w:drawing>
          <wp:inline xmlns:a="http://schemas.openxmlformats.org/drawingml/2006/main" xmlns:pic="http://schemas.openxmlformats.org/drawingml/2006/picture">
            <wp:extent cx="5943600" cy="2820114"/>
            <wp:docPr id="62" name="Picture 62"/>
            <wp:cNvGraphicFramePr>
              <a:graphicFrameLocks noChangeAspect="1"/>
            </wp:cNvGraphicFramePr>
            <a:graphic>
              <a:graphicData uri="http://schemas.openxmlformats.org/drawingml/2006/picture">
                <pic:pic>
                  <pic:nvPicPr>
                    <pic:cNvPr id="0" name="user_auth_dependencies_table.png"/>
                    <pic:cNvPicPr/>
                  </pic:nvPicPr>
                  <pic:blipFill>
                    <a:blip r:embed="rId34"/>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11.7: 44 dependencies Go được phân tích trên Control Plane</w:t>
      </w:r>
    </w:p>
    <w:p>
      <w:pPr>
        <w:keepNext/>
        <w:spacing w:before="160" w:after="60"/>
      </w:pPr>
      <w:r>
        <w:rPr>
          <w:rFonts w:ascii="Calibri" w:hAnsi="Calibri"/>
          <w:b/>
          <w:color w:val="1E3A8A"/>
          <w:sz w:val="20"/>
        </w:rPr>
        <w:t>11.3.5. Điểm khác biệt cốt lõi giữa hai phương pháp tiếp cận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Phạm vi kiểm soát (Scope of Scan): </w:t>
      </w:r>
      <w:r>
        <w:rPr>
          <w:rFonts w:ascii="Calibri" w:hAnsi="Calibri"/>
          <w:color w:val="334155"/>
          <w:sz w:val="19"/>
        </w:rPr>
        <w:t>Pipeline A quét toàn bộ container image dẫn đến việc "bắt nhầm" hàng loạt CVE của hệ điều hành nền mà ứng dụng Go tĩnh không bao giờ kích hoạt; trong khi Pipeline B tập trung chính xác vào phạm vi phụ thuộc của mã nguồn nghiệp vụ.</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Mức độ phụ thuộc trạng thái (Statefulness): </w:t>
      </w:r>
      <w:r>
        <w:rPr>
          <w:rFonts w:ascii="Calibri" w:hAnsi="Calibri"/>
          <w:color w:val="334155"/>
          <w:sz w:val="19"/>
        </w:rPr>
        <w:t>Pipeline A hoàn toàn phi trạng thái, kết quả scan biến mất sau khi runner bị hủy; Pipeline B lưu trữ tập trung dữ liệu vào Control Plane, hình thành một "kho tri thức an ninh" xuyên suốt toàn bộ vòng đời phát triển phần mềm (SDLC).</w:t>
      </w:r>
    </w:p>
    <w:p>
      <w:pPr>
        <w:spacing w:after="80"/>
      </w:pPr>
    </w:p>
    <w:p>
      <w:pPr>
        <w:keepNext/>
        <w:spacing w:before="280" w:after="120"/>
      </w:pPr>
      <w:r>
        <w:rPr>
          <w:rFonts w:ascii="Calibri" w:hAnsi="Calibri"/>
          <w:b/>
          <w:color w:val="1E3A8A"/>
          <w:sz w:val="25"/>
        </w:rPr>
        <w:t>PHẦN 12: SO SÁNH ĐỊNH LƯỢNG &amp; HIỆU NĂNG HỆ THỐNG</w:t>
      </w:r>
    </w:p>
    <w:p>
      <w:pPr>
        <w:keepNext/>
        <w:spacing w:before="160" w:after="80"/>
      </w:pPr>
      <w:r>
        <w:rPr>
          <w:rFonts w:ascii="Calibri" w:hAnsi="Calibri"/>
          <w:b/>
          <w:color w:val="2563EB"/>
          <w:sz w:val="22"/>
        </w:rPr>
        <w:t>12.1. So sánh tính năng</w:t>
      </w:r>
    </w:p>
    <w:p>
      <w:pPr>
        <w:keepNext/>
        <w:spacing w:before="80" w:after="60"/>
      </w:pPr>
      <w:r>
        <w:rPr>
          <w:rFonts w:ascii="Calibri" w:hAnsi="Calibri"/>
          <w:b/>
          <w:color w:val="1E40AF"/>
          <w:sz w:val="19"/>
        </w:rPr>
        <w:t>Bảng 13: So sánh tính năng pipeline cũ và DevGuard Control Plane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Tiêu chí</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 rời rạc (cũ)</w:t>
            </w:r>
          </w:p>
        </w:tc>
        <w:tc>
          <w:tcPr>
            <w:tcW w:type="dxa" w:w="3704"/>
            <w:shd w:fill="1E40AF"/>
            <w:tcMar>
              <w:top w:w="80" w:type="dxa"/>
              <w:bottom w:w="80" w:type="dxa"/>
              <w:left w:w="100" w:type="dxa"/>
              <w:right w:w="100" w:type="dxa"/>
            </w:tcMar>
          </w:tcPr>
          <w:p>
            <w:pPr>
              <w:spacing w:after="0"/>
            </w:pPr>
            <w:r>
              <w:rPr>
                <w:rFonts w:ascii="Calibri" w:hAnsi="Calibri"/>
                <w:b/>
                <w:color w:val="FFFFFF"/>
                <w:sz w:val="18"/>
              </w:rPr>
              <w:t>DevGuard (PoC)</w:t>
            </w:r>
          </w:p>
        </w:tc>
        <w:tc>
          <w:tcPr>
            <w:tcW w:type="dxa" w:w="3704"/>
            <w:shd w:fill="1E40AF"/>
            <w:tcMar>
              <w:top w:w="80" w:type="dxa"/>
              <w:bottom w:w="80" w:type="dxa"/>
              <w:left w:w="100" w:type="dxa"/>
              <w:right w:w="100" w:type="dxa"/>
            </w:tcMar>
          </w:tcPr>
          <w:p>
            <w:pPr>
              <w:spacing w:after="0"/>
            </w:pPr>
            <w:r>
              <w:rPr>
                <w:rFonts w:ascii="Calibri" w:hAnsi="Calibri"/>
                <w:b/>
                <w:color w:val="FFFFFF"/>
                <w:sz w:val="18"/>
              </w:rPr>
              <w:t>Lợi ích</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Quản lý SBOM</w:t>
            </w:r>
          </w:p>
        </w:tc>
        <w:tc>
          <w:tcPr>
            <w:tcW w:type="dxa" w:w="3704"/>
            <w:shd w:fill="FFFFFF"/>
            <w:tcMar>
              <w:top w:w="60" w:type="dxa"/>
              <w:bottom w:w="60" w:type="dxa"/>
              <w:left w:w="100" w:type="dxa"/>
              <w:right w:w="100" w:type="dxa"/>
            </w:tcMar>
          </w:tcPr>
          <w:p>
            <w:pPr>
              <w:spacing w:after="0"/>
            </w:pPr>
            <w:r>
              <w:rPr>
                <w:rFonts w:ascii="Calibri" w:hAnsi="Calibri"/>
                <w:color w:val="1E293B"/>
                <w:sz w:val="17"/>
              </w:rPr>
              <w:t>File JSON cục bộ, phân tán</w:t>
            </w:r>
          </w:p>
        </w:tc>
        <w:tc>
          <w:tcPr>
            <w:tcW w:type="dxa" w:w="3704"/>
            <w:shd w:fill="FFFFFF"/>
            <w:tcMar>
              <w:top w:w="60" w:type="dxa"/>
              <w:bottom w:w="60" w:type="dxa"/>
              <w:left w:w="100" w:type="dxa"/>
              <w:right w:w="100" w:type="dxa"/>
            </w:tcMar>
          </w:tcPr>
          <w:p>
            <w:pPr>
              <w:spacing w:after="0"/>
            </w:pPr>
            <w:r>
              <w:rPr>
                <w:rFonts w:ascii="Calibri" w:hAnsi="Calibri"/>
                <w:b/>
                <w:color w:val="1E40AF"/>
                <w:sz w:val="17"/>
              </w:rPr>
              <w:t>CycloneDX tập trung, truy vấn PURL</w:t>
            </w:r>
          </w:p>
        </w:tc>
        <w:tc>
          <w:tcPr>
            <w:tcW w:type="dxa" w:w="3704"/>
            <w:shd w:fill="FFFFFF"/>
            <w:tcMar>
              <w:top w:w="60" w:type="dxa"/>
              <w:bottom w:w="60" w:type="dxa"/>
              <w:left w:w="100" w:type="dxa"/>
              <w:right w:w="100" w:type="dxa"/>
            </w:tcMar>
          </w:tcPr>
          <w:p>
            <w:pPr>
              <w:spacing w:after="0"/>
            </w:pPr>
            <w:r>
              <w:rPr>
                <w:rFonts w:ascii="Calibri" w:hAnsi="Calibri"/>
                <w:color w:val="1095C1"/>
                <w:sz w:val="17"/>
              </w:rPr>
              <w:t>Tra cứu nhanh khi có zero-day</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Xử lý cảnh báo giả (VEX)</w:t>
            </w:r>
          </w:p>
        </w:tc>
        <w:tc>
          <w:tcPr>
            <w:tcW w:type="dxa" w:w="3704"/>
            <w:shd w:fill="F8FAFC"/>
            <w:tcMar>
              <w:top w:w="60" w:type="dxa"/>
              <w:bottom w:w="60" w:type="dxa"/>
              <w:left w:w="100" w:type="dxa"/>
              <w:right w:w="100" w:type="dxa"/>
            </w:tcMar>
          </w:tcPr>
          <w:p>
            <w:pPr>
              <w:spacing w:after="0"/>
            </w:pPr>
            <w:r>
              <w:rPr>
                <w:rFonts w:ascii="Calibri" w:hAnsi="Calibri"/>
                <w:color w:val="1E293B"/>
                <w:sz w:val="17"/>
              </w:rPr>
              <w:t>Không có, phải ignore thủ công</w:t>
            </w:r>
          </w:p>
        </w:tc>
        <w:tc>
          <w:tcPr>
            <w:tcW w:type="dxa" w:w="3704"/>
            <w:shd w:fill="F8FAFC"/>
            <w:tcMar>
              <w:top w:w="60" w:type="dxa"/>
              <w:bottom w:w="60" w:type="dxa"/>
              <w:left w:w="100" w:type="dxa"/>
              <w:right w:w="100" w:type="dxa"/>
            </w:tcMar>
          </w:tcPr>
          <w:p>
            <w:pPr>
              <w:spacing w:after="0"/>
            </w:pPr>
            <w:r>
              <w:rPr>
                <w:rFonts w:ascii="Calibri" w:hAnsi="Calibri"/>
                <w:b/>
                <w:color w:val="1E40AF"/>
                <w:sz w:val="17"/>
              </w:rPr>
              <w:t>VEX Rule, tự động nhận diện Reachability</w:t>
            </w:r>
          </w:p>
        </w:tc>
        <w:tc>
          <w:tcPr>
            <w:tcW w:type="dxa" w:w="3704"/>
            <w:shd w:fill="F8FAFC"/>
            <w:tcMar>
              <w:top w:w="60" w:type="dxa"/>
              <w:bottom w:w="60" w:type="dxa"/>
              <w:left w:w="100" w:type="dxa"/>
              <w:right w:w="100" w:type="dxa"/>
            </w:tcMar>
          </w:tcPr>
          <w:p>
            <w:pPr>
              <w:spacing w:after="0"/>
            </w:pPr>
            <w:r>
              <w:rPr>
                <w:rFonts w:ascii="Calibri" w:hAnsi="Calibri"/>
                <w:color w:val="1095C1"/>
                <w:sz w:val="17"/>
              </w:rPr>
              <w:t>Giảm cảnh báo giả, không chặn release</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Kiểm soát Secret &amp; SAST &amp; IaC</w:t>
            </w:r>
          </w:p>
        </w:tc>
        <w:tc>
          <w:tcPr>
            <w:tcW w:type="dxa" w:w="3704"/>
            <w:shd w:fill="FFFFFF"/>
            <w:tcMar>
              <w:top w:w="60" w:type="dxa"/>
              <w:bottom w:w="60" w:type="dxa"/>
              <w:left w:w="100" w:type="dxa"/>
              <w:right w:w="100" w:type="dxa"/>
            </w:tcMar>
          </w:tcPr>
          <w:p>
            <w:pPr>
              <w:spacing w:after="0"/>
            </w:pPr>
            <w:r>
              <w:rPr>
                <w:rFonts w:ascii="Calibri" w:hAnsi="Calibri"/>
                <w:color w:val="1E293B"/>
                <w:sz w:val="17"/>
              </w:rPr>
              <w:t>Gitleaks/Semgrep/Trivy chạy riêng</w:t>
            </w:r>
          </w:p>
        </w:tc>
        <w:tc>
          <w:tcPr>
            <w:tcW w:type="dxa" w:w="3704"/>
            <w:shd w:fill="FFFFFF"/>
            <w:tcMar>
              <w:top w:w="60" w:type="dxa"/>
              <w:bottom w:w="60" w:type="dxa"/>
              <w:left w:w="100" w:type="dxa"/>
              <w:right w:w="100" w:type="dxa"/>
            </w:tcMar>
          </w:tcPr>
          <w:p>
            <w:pPr>
              <w:spacing w:after="0"/>
            </w:pPr>
            <w:r>
              <w:rPr>
                <w:rFonts w:ascii="Calibri" w:hAnsi="Calibri"/>
                <w:b/>
                <w:color w:val="1E40AF"/>
                <w:sz w:val="17"/>
              </w:rPr>
              <w:t>Ingest SARIF vào Control Plane</w:t>
            </w:r>
          </w:p>
        </w:tc>
        <w:tc>
          <w:tcPr>
            <w:tcW w:type="dxa" w:w="3704"/>
            <w:shd w:fill="FFFFFF"/>
            <w:tcMar>
              <w:top w:w="60" w:type="dxa"/>
              <w:bottom w:w="60" w:type="dxa"/>
              <w:left w:w="100" w:type="dxa"/>
              <w:right w:w="100" w:type="dxa"/>
            </w:tcMar>
          </w:tcPr>
          <w:p>
            <w:pPr>
              <w:spacing w:after="0"/>
            </w:pPr>
            <w:r>
              <w:rPr>
                <w:rFonts w:ascii="Calibri" w:hAnsi="Calibri"/>
                <w:color w:val="1095C1"/>
                <w:sz w:val="17"/>
              </w:rPr>
              <w:t>Tập trung rủi ro vào 1 Dashboard</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Hồ sơ nguồn gốc SLSA (Provenance)</w:t>
            </w:r>
          </w:p>
        </w:tc>
        <w:tc>
          <w:tcPr>
            <w:tcW w:type="dxa" w:w="3704"/>
            <w:shd w:fill="F8FAFC"/>
            <w:tcMar>
              <w:top w:w="60" w:type="dxa"/>
              <w:bottom w:w="60" w:type="dxa"/>
              <w:left w:w="100" w:type="dxa"/>
              <w:right w:w="100" w:type="dxa"/>
            </w:tcMar>
          </w:tcPr>
          <w:p>
            <w:pPr>
              <w:spacing w:after="0"/>
            </w:pPr>
            <w:r>
              <w:rPr>
                <w:rFonts w:ascii="Calibri" w:hAnsi="Calibri"/>
                <w:color w:val="1E293B"/>
                <w:sz w:val="17"/>
              </w:rPr>
              <w:t>Ký Cosign đơn lẻ</w:t>
            </w:r>
          </w:p>
        </w:tc>
        <w:tc>
          <w:tcPr>
            <w:tcW w:type="dxa" w:w="3704"/>
            <w:shd w:fill="F8FAFC"/>
            <w:tcMar>
              <w:top w:w="60" w:type="dxa"/>
              <w:bottom w:w="60" w:type="dxa"/>
              <w:left w:w="100" w:type="dxa"/>
              <w:right w:w="100" w:type="dxa"/>
            </w:tcMar>
          </w:tcPr>
          <w:p>
            <w:pPr>
              <w:spacing w:after="0"/>
            </w:pPr>
            <w:r>
              <w:rPr>
                <w:rFonts w:ascii="Calibri" w:hAnsi="Calibri"/>
                <w:b/>
                <w:color w:val="1E40AF"/>
                <w:sz w:val="17"/>
              </w:rPr>
              <w:t>In-Toto Attestation đa bước</w:t>
            </w:r>
          </w:p>
        </w:tc>
        <w:tc>
          <w:tcPr>
            <w:tcW w:type="dxa" w:w="3704"/>
            <w:shd w:fill="F8FAFC"/>
            <w:tcMar>
              <w:top w:w="60" w:type="dxa"/>
              <w:bottom w:w="60" w:type="dxa"/>
              <w:left w:w="100" w:type="dxa"/>
              <w:right w:w="100" w:type="dxa"/>
            </w:tcMar>
          </w:tcPr>
          <w:p>
            <w:pPr>
              <w:spacing w:after="0"/>
            </w:pPr>
            <w:r>
              <w:rPr>
                <w:rFonts w:ascii="Calibri" w:hAnsi="Calibri"/>
                <w:color w:val="1095C1"/>
                <w:sz w:val="17"/>
              </w:rPr>
              <w:t>Đạt chuẩn SLSA Level 3</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Kiểm soát trên K8s</w:t>
            </w:r>
          </w:p>
        </w:tc>
        <w:tc>
          <w:tcPr>
            <w:tcW w:type="dxa" w:w="3704"/>
            <w:shd w:fill="FFFFFF"/>
            <w:tcMar>
              <w:top w:w="60" w:type="dxa"/>
              <w:bottom w:w="60" w:type="dxa"/>
              <w:left w:w="100" w:type="dxa"/>
              <w:right w:w="100" w:type="dxa"/>
            </w:tcMar>
          </w:tcPr>
          <w:p>
            <w:pPr>
              <w:spacing w:after="0"/>
            </w:pPr>
            <w:r>
              <w:rPr>
                <w:rFonts w:ascii="Calibri" w:hAnsi="Calibri"/>
                <w:color w:val="1E293B"/>
                <w:sz w:val="17"/>
              </w:rPr>
              <w:t>Kiểm tra thủ công trước deploy</w:t>
            </w:r>
          </w:p>
        </w:tc>
        <w:tc>
          <w:tcPr>
            <w:tcW w:type="dxa" w:w="3704"/>
            <w:shd w:fill="FFFFFF"/>
            <w:tcMar>
              <w:top w:w="60" w:type="dxa"/>
              <w:bottom w:w="60" w:type="dxa"/>
              <w:left w:w="100" w:type="dxa"/>
              <w:right w:w="100" w:type="dxa"/>
            </w:tcMar>
          </w:tcPr>
          <w:p>
            <w:pPr>
              <w:spacing w:after="0"/>
            </w:pPr>
            <w:r>
              <w:rPr>
                <w:rFonts w:ascii="Calibri" w:hAnsi="Calibri"/>
                <w:b/>
                <w:color w:val="1E40AF"/>
                <w:sz w:val="17"/>
              </w:rPr>
              <w:t>Admission Webhook tự động chặn</w:t>
            </w:r>
          </w:p>
        </w:tc>
        <w:tc>
          <w:tcPr>
            <w:tcW w:type="dxa" w:w="3704"/>
            <w:shd w:fill="FFFFFF"/>
            <w:tcMar>
              <w:top w:w="60" w:type="dxa"/>
              <w:bottom w:w="60" w:type="dxa"/>
              <w:left w:w="100" w:type="dxa"/>
              <w:right w:w="100" w:type="dxa"/>
            </w:tcMar>
          </w:tcPr>
          <w:p>
            <w:pPr>
              <w:spacing w:after="0"/>
            </w:pPr>
            <w:r>
              <w:rPr>
                <w:rFonts w:ascii="Calibri" w:hAnsi="Calibri"/>
                <w:color w:val="1095C1"/>
                <w:sz w:val="17"/>
              </w:rPr>
              <w:t>Bảo vệ Zero-Trust tại runtime</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Quản trị tuân thủ</w:t>
            </w:r>
          </w:p>
        </w:tc>
        <w:tc>
          <w:tcPr>
            <w:tcW w:type="dxa" w:w="3704"/>
            <w:shd w:fill="F8FAFC"/>
            <w:tcMar>
              <w:top w:w="60" w:type="dxa"/>
              <w:bottom w:w="60" w:type="dxa"/>
              <w:left w:w="100" w:type="dxa"/>
              <w:right w:w="100" w:type="dxa"/>
            </w:tcMar>
          </w:tcPr>
          <w:p>
            <w:pPr>
              <w:spacing w:after="0"/>
            </w:pPr>
            <w:r>
              <w:rPr>
                <w:rFonts w:ascii="Calibri" w:hAnsi="Calibri"/>
                <w:color w:val="1E293B"/>
                <w:sz w:val="17"/>
              </w:rPr>
              <w:t>Không có</w:t>
            </w:r>
          </w:p>
        </w:tc>
        <w:tc>
          <w:tcPr>
            <w:tcW w:type="dxa" w:w="3704"/>
            <w:shd w:fill="F8FAFC"/>
            <w:tcMar>
              <w:top w:w="60" w:type="dxa"/>
              <w:bottom w:w="60" w:type="dxa"/>
              <w:left w:w="100" w:type="dxa"/>
              <w:right w:w="100" w:type="dxa"/>
            </w:tcMar>
          </w:tcPr>
          <w:p>
            <w:pPr>
              <w:spacing w:after="0"/>
            </w:pPr>
            <w:r>
              <w:rPr>
                <w:rFonts w:ascii="Calibri" w:hAnsi="Calibri"/>
                <w:b/>
                <w:color w:val="1E40AF"/>
                <w:sz w:val="17"/>
              </w:rPr>
              <w:t>Tích hợp ISO27001, BSI, NIST SP 800-218</w:t>
            </w:r>
          </w:p>
        </w:tc>
        <w:tc>
          <w:tcPr>
            <w:tcW w:type="dxa" w:w="3704"/>
            <w:shd w:fill="F8FAFC"/>
            <w:tcMar>
              <w:top w:w="60" w:type="dxa"/>
              <w:bottom w:w="60" w:type="dxa"/>
              <w:left w:w="100" w:type="dxa"/>
              <w:right w:w="100" w:type="dxa"/>
            </w:tcMar>
          </w:tcPr>
          <w:p>
            <w:pPr>
              <w:spacing w:after="0"/>
            </w:pPr>
            <w:r>
              <w:rPr>
                <w:rFonts w:ascii="Calibri" w:hAnsi="Calibri"/>
                <w:color w:val="1095C1"/>
                <w:sz w:val="17"/>
              </w:rPr>
              <w:t>Tự động hóa báo cáo kiểm toán</w:t>
            </w:r>
          </w:p>
        </w:tc>
      </w:tr>
    </w:tbl>
    <w:p>
      <w:pPr>
        <w:spacing w:after="80"/>
      </w:pPr>
    </w:p>
    <w:p>
      <w:pPr>
        <w:keepNext/>
        <w:spacing w:before="200" w:after="80"/>
        <w:jc w:val="center"/>
      </w:pPr>
      <w:r>
        <w:drawing>
          <wp:inline xmlns:a="http://schemas.openxmlformats.org/drawingml/2006/main" xmlns:pic="http://schemas.openxmlformats.org/drawingml/2006/picture">
            <wp:extent cx="5943600" cy="2820114"/>
            <wp:docPr id="63" name="Picture 63"/>
            <wp:cNvGraphicFramePr>
              <a:graphicFrameLocks noChangeAspect="1"/>
            </wp:cNvGraphicFramePr>
            <a:graphic>
              <a:graphicData uri="http://schemas.openxmlformats.org/drawingml/2006/picture">
                <pic:pic>
                  <pic:nvPicPr>
                    <pic:cNvPr id="0" name="user_auth_compliance.png"/>
                    <pic:cNvPicPr/>
                  </pic:nvPicPr>
                  <pic:blipFill>
                    <a:blip r:embed="rId87"/>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10.1: Kiểm thử A/B Policy Gate (chặn vs cho phép) trên PowerShell</w:t>
      </w:r>
    </w:p>
    <w:p>
      <w:pPr>
        <w:keepNext/>
        <w:spacing w:before="160" w:after="80"/>
      </w:pPr>
      <w:r>
        <w:rPr>
          <w:rFonts w:ascii="Calibri" w:hAnsi="Calibri"/>
          <w:b/>
          <w:color w:val="2563EB"/>
          <w:sz w:val="22"/>
        </w:rPr>
        <w:t>12.2. So sánh hiệu quả vận hành</w:t>
      </w:r>
    </w:p>
    <w:p>
      <w:pPr>
        <w:keepNext/>
        <w:spacing w:before="80" w:after="60"/>
      </w:pPr>
      <w:r>
        <w:rPr>
          <w:rFonts w:ascii="Calibri" w:hAnsi="Calibri"/>
          <w:b/>
          <w:color w:val="1E40AF"/>
          <w:sz w:val="19"/>
        </w:rPr>
        <w:t>Bảng 14: So sánh chỉ số hiệu quả vận hành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Chỉ số</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 cũ (23 Services)</w:t>
            </w:r>
          </w:p>
        </w:tc>
        <w:tc>
          <w:tcPr>
            <w:tcW w:type="dxa" w:w="3704"/>
            <w:shd w:fill="1E40AF"/>
            <w:tcMar>
              <w:top w:w="80" w:type="dxa"/>
              <w:bottom w:w="80" w:type="dxa"/>
              <w:left w:w="100" w:type="dxa"/>
              <w:right w:w="100" w:type="dxa"/>
            </w:tcMar>
          </w:tcPr>
          <w:p>
            <w:pPr>
              <w:spacing w:after="0"/>
            </w:pPr>
            <w:r>
              <w:rPr>
                <w:rFonts w:ascii="Calibri" w:hAnsi="Calibri"/>
                <w:b/>
                <w:color w:val="FFFFFF"/>
                <w:sz w:val="18"/>
              </w:rPr>
              <w:t>DevGuard</w:t>
            </w:r>
          </w:p>
        </w:tc>
        <w:tc>
          <w:tcPr>
            <w:tcW w:type="dxa" w:w="3704"/>
            <w:shd w:fill="1E40AF"/>
            <w:tcMar>
              <w:top w:w="80" w:type="dxa"/>
              <w:bottom w:w="80" w:type="dxa"/>
              <w:left w:w="100" w:type="dxa"/>
              <w:right w:w="100" w:type="dxa"/>
            </w:tcMar>
          </w:tcPr>
          <w:p>
            <w:pPr>
              <w:spacing w:after="0"/>
            </w:pPr>
            <w:r>
              <w:rPr>
                <w:rFonts w:ascii="Calibri" w:hAnsi="Calibri"/>
                <w:b/>
                <w:color w:val="FFFFFF"/>
                <w:sz w:val="18"/>
              </w:rPr>
              <w:t>Cải thiện</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Số scripts cần duy trì</w:t>
            </w:r>
          </w:p>
        </w:tc>
        <w:tc>
          <w:tcPr>
            <w:tcW w:type="dxa" w:w="3704"/>
            <w:shd w:fill="FFFFFF"/>
            <w:tcMar>
              <w:top w:w="60" w:type="dxa"/>
              <w:bottom w:w="60" w:type="dxa"/>
              <w:left w:w="100" w:type="dxa"/>
              <w:right w:w="100" w:type="dxa"/>
            </w:tcMar>
          </w:tcPr>
          <w:p>
            <w:pPr>
              <w:spacing w:after="0"/>
            </w:pPr>
            <w:r>
              <w:rPr>
                <w:rFonts w:ascii="Calibri" w:hAnsi="Calibri"/>
                <w:color w:val="1E293B"/>
                <w:sz w:val="17"/>
              </w:rPr>
              <w:t>6 scripts / service</w:t>
            </w:r>
          </w:p>
        </w:tc>
        <w:tc>
          <w:tcPr>
            <w:tcW w:type="dxa" w:w="3704"/>
            <w:shd w:fill="FFFFFF"/>
            <w:tcMar>
              <w:top w:w="60" w:type="dxa"/>
              <w:bottom w:w="60" w:type="dxa"/>
              <w:left w:w="100" w:type="dxa"/>
              <w:right w:w="100" w:type="dxa"/>
            </w:tcMar>
          </w:tcPr>
          <w:p>
            <w:pPr>
              <w:spacing w:after="0"/>
            </w:pPr>
            <w:r>
              <w:rPr>
                <w:rFonts w:ascii="Calibri" w:hAnsi="Calibri"/>
                <w:color w:val="1E293B"/>
                <w:sz w:val="17"/>
              </w:rPr>
              <w:t>1 CLI (devguard-scanner)</w:t>
            </w:r>
          </w:p>
        </w:tc>
        <w:tc>
          <w:tcPr>
            <w:tcW w:type="dxa" w:w="3704"/>
            <w:shd w:fill="FFFFFF"/>
            <w:tcMar>
              <w:top w:w="60" w:type="dxa"/>
              <w:bottom w:w="60" w:type="dxa"/>
              <w:left w:w="100" w:type="dxa"/>
              <w:right w:w="100" w:type="dxa"/>
            </w:tcMar>
          </w:tcPr>
          <w:p>
            <w:pPr>
              <w:spacing w:after="0"/>
            </w:pPr>
            <w:r>
              <w:rPr>
                <w:rFonts w:ascii="Calibri" w:hAnsi="Calibri"/>
                <w:b/>
                <w:color w:val="1095C1"/>
                <w:sz w:val="17"/>
              </w:rPr>
              <w:t>Giảm 83%</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Thời gian xử lý cảnh báo giả</w:t>
            </w:r>
          </w:p>
        </w:tc>
        <w:tc>
          <w:tcPr>
            <w:tcW w:type="dxa" w:w="3704"/>
            <w:shd w:fill="F8FAFC"/>
            <w:tcMar>
              <w:top w:w="60" w:type="dxa"/>
              <w:bottom w:w="60" w:type="dxa"/>
              <w:left w:w="100" w:type="dxa"/>
              <w:right w:w="100" w:type="dxa"/>
            </w:tcMar>
          </w:tcPr>
          <w:p>
            <w:pPr>
              <w:spacing w:after="0"/>
            </w:pPr>
            <w:r>
              <w:rPr>
                <w:rFonts w:ascii="Calibri" w:hAnsi="Calibri"/>
                <w:color w:val="1E293B"/>
                <w:sz w:val="17"/>
              </w:rPr>
              <w:t>4.5 giờ / phát hiện</w:t>
            </w:r>
          </w:p>
        </w:tc>
        <w:tc>
          <w:tcPr>
            <w:tcW w:type="dxa" w:w="3704"/>
            <w:shd w:fill="F8FAFC"/>
            <w:tcMar>
              <w:top w:w="60" w:type="dxa"/>
              <w:bottom w:w="60" w:type="dxa"/>
              <w:left w:w="100" w:type="dxa"/>
              <w:right w:w="100" w:type="dxa"/>
            </w:tcMar>
          </w:tcPr>
          <w:p>
            <w:pPr>
              <w:spacing w:after="0"/>
            </w:pPr>
            <w:r>
              <w:rPr>
                <w:rFonts w:ascii="Calibri" w:hAnsi="Calibri"/>
                <w:color w:val="1E293B"/>
                <w:sz w:val="17"/>
              </w:rPr>
              <w:t>15 phút (tự động qua VEX)</w:t>
            </w:r>
          </w:p>
        </w:tc>
        <w:tc>
          <w:tcPr>
            <w:tcW w:type="dxa" w:w="3704"/>
            <w:shd w:fill="F8FAFC"/>
            <w:tcMar>
              <w:top w:w="60" w:type="dxa"/>
              <w:bottom w:w="60" w:type="dxa"/>
              <w:left w:w="100" w:type="dxa"/>
              <w:right w:w="100" w:type="dxa"/>
            </w:tcMar>
          </w:tcPr>
          <w:p>
            <w:pPr>
              <w:spacing w:after="0"/>
            </w:pPr>
            <w:r>
              <w:rPr>
                <w:rFonts w:ascii="Calibri" w:hAnsi="Calibri"/>
                <w:b/>
                <w:color w:val="1095C1"/>
                <w:sz w:val="17"/>
              </w:rPr>
              <w:t>Giảm 94%</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Phạm vi kiểm soát</w:t>
            </w:r>
          </w:p>
        </w:tc>
        <w:tc>
          <w:tcPr>
            <w:tcW w:type="dxa" w:w="3704"/>
            <w:shd w:fill="FFFFFF"/>
            <w:tcMar>
              <w:top w:w="60" w:type="dxa"/>
              <w:bottom w:w="60" w:type="dxa"/>
              <w:left w:w="100" w:type="dxa"/>
              <w:right w:w="100" w:type="dxa"/>
            </w:tcMar>
          </w:tcPr>
          <w:p>
            <w:pPr>
              <w:spacing w:after="0"/>
            </w:pPr>
            <w:r>
              <w:rPr>
                <w:rFonts w:ascii="Calibri" w:hAnsi="Calibri"/>
                <w:color w:val="1E293B"/>
                <w:sz w:val="17"/>
              </w:rPr>
              <w:t>Chỉ quét container image</w:t>
            </w:r>
          </w:p>
        </w:tc>
        <w:tc>
          <w:tcPr>
            <w:tcW w:type="dxa" w:w="3704"/>
            <w:shd w:fill="FFFFFF"/>
            <w:tcMar>
              <w:top w:w="60" w:type="dxa"/>
              <w:bottom w:w="60" w:type="dxa"/>
              <w:left w:w="100" w:type="dxa"/>
              <w:right w:w="100" w:type="dxa"/>
            </w:tcMar>
          </w:tcPr>
          <w:p>
            <w:pPr>
              <w:spacing w:after="0"/>
            </w:pPr>
            <w:r>
              <w:rPr>
                <w:rFonts w:ascii="Calibri" w:hAnsi="Calibri"/>
                <w:color w:val="1E293B"/>
                <w:sz w:val="17"/>
              </w:rPr>
              <w:t>Mã nguồn + Dependencies + In-Toto + K8s</w:t>
            </w:r>
          </w:p>
        </w:tc>
        <w:tc>
          <w:tcPr>
            <w:tcW w:type="dxa" w:w="3704"/>
            <w:shd w:fill="FFFFFF"/>
            <w:tcMar>
              <w:top w:w="60" w:type="dxa"/>
              <w:bottom w:w="60" w:type="dxa"/>
              <w:left w:w="100" w:type="dxa"/>
              <w:right w:w="100" w:type="dxa"/>
            </w:tcMar>
          </w:tcPr>
          <w:p>
            <w:pPr>
              <w:spacing w:after="0"/>
            </w:pPr>
            <w:r>
              <w:rPr>
                <w:rFonts w:ascii="Calibri" w:hAnsi="Calibri"/>
                <w:b/>
                <w:color w:val="1095C1"/>
                <w:sz w:val="17"/>
              </w:rPr>
              <w:t>Toàn bộ SDLC</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Thời gian phát hiện ảnh hưởng CVE</w:t>
            </w:r>
          </w:p>
        </w:tc>
        <w:tc>
          <w:tcPr>
            <w:tcW w:type="dxa" w:w="3704"/>
            <w:shd w:fill="F8FAFC"/>
            <w:tcMar>
              <w:top w:w="60" w:type="dxa"/>
              <w:bottom w:w="60" w:type="dxa"/>
              <w:left w:w="100" w:type="dxa"/>
              <w:right w:w="100" w:type="dxa"/>
            </w:tcMar>
          </w:tcPr>
          <w:p>
            <w:pPr>
              <w:spacing w:after="0"/>
            </w:pPr>
            <w:r>
              <w:rPr>
                <w:rFonts w:ascii="Calibri" w:hAnsi="Calibri"/>
                <w:color w:val="1E293B"/>
                <w:sz w:val="17"/>
              </w:rPr>
              <w:t>Phải build lại 23 services</w:t>
            </w:r>
          </w:p>
        </w:tc>
        <w:tc>
          <w:tcPr>
            <w:tcW w:type="dxa" w:w="3704"/>
            <w:shd w:fill="F8FAFC"/>
            <w:tcMar>
              <w:top w:w="60" w:type="dxa"/>
              <w:bottom w:w="60" w:type="dxa"/>
              <w:left w:w="100" w:type="dxa"/>
              <w:right w:w="100" w:type="dxa"/>
            </w:tcMar>
          </w:tcPr>
          <w:p>
            <w:pPr>
              <w:spacing w:after="0"/>
            </w:pPr>
            <w:r>
              <w:rPr>
                <w:rFonts w:ascii="Calibri" w:hAnsi="Calibri"/>
                <w:color w:val="1E293B"/>
                <w:sz w:val="17"/>
              </w:rPr>
              <w:t>Truy vấn SBOM DB (&lt; 5 giây)</w:t>
            </w:r>
          </w:p>
        </w:tc>
        <w:tc>
          <w:tcPr>
            <w:tcW w:type="dxa" w:w="3704"/>
            <w:shd w:fill="F8FAFC"/>
            <w:tcMar>
              <w:top w:w="60" w:type="dxa"/>
              <w:bottom w:w="60" w:type="dxa"/>
              <w:left w:w="100" w:type="dxa"/>
              <w:right w:w="100" w:type="dxa"/>
            </w:tcMar>
          </w:tcPr>
          <w:p>
            <w:pPr>
              <w:spacing w:after="0"/>
            </w:pPr>
            <w:r>
              <w:rPr>
                <w:rFonts w:ascii="Calibri" w:hAnsi="Calibri"/>
                <w:b/>
                <w:color w:val="1095C1"/>
                <w:sz w:val="17"/>
              </w:rPr>
              <w:t>Gần như tức thì</w:t>
            </w:r>
          </w:p>
        </w:tc>
      </w:tr>
    </w:tbl>
    <w:p>
      <w:pPr>
        <w:spacing w:after="120"/>
      </w:pPr>
    </w:p>
    <w:p>
      <w:pPr>
        <w:keepNext/>
        <w:spacing w:before="160" w:after="80"/>
      </w:pPr>
      <w:r>
        <w:rPr>
          <w:rFonts w:ascii="Calibri" w:hAnsi="Calibri"/>
          <w:b/>
          <w:color w:val="2563EB"/>
          <w:sz w:val="22"/>
        </w:rPr>
        <w:t>12.3. Benchmark chuyên sâu: Khả năng chịu tải (Load Test) với 23 Services</w:t>
      </w:r>
    </w:p>
    <w:p>
      <w:pPr>
        <w:spacing w:after="80" w:line="276" w:lineRule="auto"/>
      </w:pPr>
      <w:r>
        <w:t>Thực nghiệm đã mở rộng phạm vi bằng cách kích hoạt một Pipeline Matrix song song trên toàn bộ 23 microservices của hệ sinh thái để ép tải hệ thống DevGuard (Run ID #34103301097), và đồng thời chạy lại toàn bộ CI cũ ci-service.yml trên 23 services (Run ID #34104255412) để đối chiếu A/B. Kết quả:</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Hiệu suất CI/CD &amp; Mạng (Concurrency): </w:t>
      </w:r>
      <w:r>
        <w:rPr>
          <w:rFonts w:ascii="Calibri" w:hAnsi="Calibri"/>
          <w:color w:val="334155"/>
          <w:sz w:val="19"/>
        </w:rPr>
        <w:t>Kịch bản thực tế (Pipeline cũ thất bại do rào cản cảnh báo giả) mất hơn 7 phút. Kịch bản lý tưởng (Cả 2 cùng Xanh - All Green) khi ép Pipeline cũ bỏ qua lỗi để pass 100% thì thời gian chạy vọt lên tới 17 phút 45 giây (do overhead đợi hàng đợi và tải artifact cuối). Trong khi DevGuard (quét độc lập mã nguồn AST) chỉ mất ~2 phút 45 giây (Nhanh gấp ~6.4 lần). API Control Plane hoàn toàn ổn định.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Dung lượng &amp; Truy vấn Database: </w:t>
      </w:r>
      <w:r>
        <w:rPr>
          <w:rFonts w:ascii="Calibri" w:hAnsi="Calibri"/>
          <w:color w:val="334155"/>
          <w:sz w:val="19"/>
        </w:rPr>
        <w:t>PostgreSQL 16 phình lên khoảng 2.37 GB sau khi nhận toàn bộ dữ liệu phụ thuộc và PURL của 23 services. Nhờ extension pg-semver, tốc độ truy vấn lỗ hổng (Zero-Day) cho toàn hệ sinh thái vẫn đạt phản hồi &lt; 1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Tỷ lệ giảm cảnh báo giả (Reachability): </w:t>
      </w:r>
      <w:r>
        <w:rPr>
          <w:rFonts w:ascii="Calibri" w:hAnsi="Calibri"/>
          <w:color w:val="334155"/>
          <w:sz w:val="19"/>
        </w:rPr>
        <w:t>Ở chế độ Enforce, Pipeline cũ thất bại ở bước Security Gate trên 23/23 services do cảnh báo giả từ base image. DevGuard quét AST Call-Graph loại trừ triệt để cảnh báo giả (0 CVE reachable). Tỷ lệ thành công 100%, giúp pipeline luôn thông suốt.</w:t>
      </w:r>
    </w:p>
    <w:p>
      <w:pPr>
        <w:keepNext/>
        <w:spacing w:before="200" w:after="80"/>
        <w:jc w:val="center"/>
      </w:pPr>
      <w:r>
        <w:drawing>
          <wp:inline xmlns:a="http://schemas.openxmlformats.org/drawingml/2006/main" xmlns:pic="http://schemas.openxmlformats.org/drawingml/2006/picture">
            <wp:extent cx="5029200" cy="3143250"/>
            <wp:docPr id="64" name="Picture 64"/>
            <wp:cNvGraphicFramePr>
              <a:graphicFrameLocks noChangeAspect="1"/>
            </wp:cNvGraphicFramePr>
            <a:graphic>
              <a:graphicData uri="http://schemas.openxmlformats.org/drawingml/2006/picture">
                <pic:pic>
                  <pic:nvPicPr>
                    <pic:cNvPr id="0" name="benchmark_time_chart.png"/>
                    <pic:cNvPicPr/>
                  </pic:nvPicPr>
                  <pic:blipFill>
                    <a:blip r:embed="rId88"/>
                    <a:stretch>
                      <a:fillRect/>
                    </a:stretch>
                  </pic:blipFill>
                  <pic:spPr>
                    <a:xfrm>
                      <a:off x="0" y="0"/>
                      <a:ext cx="5029200" cy="3143250"/>
                    </a:xfrm>
                    <a:prstGeom prst="rect"/>
                  </pic:spPr>
                </pic:pic>
              </a:graphicData>
            </a:graphic>
          </wp:inline>
        </w:drawing>
      </w:r>
    </w:p>
    <w:p>
      <w:pPr>
        <w:spacing w:before="0" w:after="240"/>
        <w:jc w:val="center"/>
      </w:pPr>
      <w:r>
        <w:rPr>
          <w:rFonts w:ascii="Calibri" w:hAnsi="Calibri"/>
          <w:i/>
          <w:color w:val="475569"/>
          <w:sz w:val="18"/>
        </w:rPr>
        <w:t>Hình 12.2: So sánh thời gian chạy CI/CD khi tải đồng thời 23 services</w:t>
      </w:r>
    </w:p>
    <w:p>
      <w:pPr>
        <w:keepNext/>
        <w:spacing w:before="200" w:after="80"/>
        <w:jc w:val="center"/>
      </w:pPr>
      <w:r>
        <w:drawing>
          <wp:inline xmlns:a="http://schemas.openxmlformats.org/drawingml/2006/main" xmlns:pic="http://schemas.openxmlformats.org/drawingml/2006/picture">
            <wp:extent cx="5669280" cy="3022878"/>
            <wp:docPr id="65" name="Picture 65"/>
            <wp:cNvGraphicFramePr>
              <a:graphicFrameLocks noChangeAspect="1"/>
            </wp:cNvGraphicFramePr>
            <a:graphic>
              <a:graphicData uri="http://schemas.openxmlformats.org/drawingml/2006/picture">
                <pic:pic>
                  <pic:nvPicPr>
                    <pic:cNvPr id="0" name="github_actions_devguard_23s.png"/>
                    <pic:cNvPicPr/>
                  </pic:nvPicPr>
                  <pic:blipFill>
                    <a:blip r:embed="rId89"/>
                    <a:stretch>
                      <a:fillRect/>
                    </a:stretch>
                  </pic:blipFill>
                  <pic:spPr>
                    <a:xfrm>
                      <a:off x="0" y="0"/>
                      <a:ext cx="5669280" cy="3022878"/>
                    </a:xfrm>
                    <a:prstGeom prst="rect"/>
                  </pic:spPr>
                </pic:pic>
              </a:graphicData>
            </a:graphic>
          </wp:inline>
        </w:drawing>
      </w:r>
    </w:p>
    <w:p>
      <w:pPr>
        <w:spacing w:before="0" w:after="240"/>
        <w:jc w:val="center"/>
      </w:pPr>
      <w:r>
        <w:rPr>
          <w:rFonts w:ascii="Calibri" w:hAnsi="Calibri"/>
          <w:i/>
          <w:color w:val="475569"/>
          <w:sz w:val="18"/>
        </w:rPr>
        <w:t>Hình 12.3: DevGuard hoàn thành quét đồng thời 23 services trong 2m45s</w:t>
      </w:r>
    </w:p>
    <w:p>
      <w:pPr>
        <w:keepNext/>
        <w:spacing w:before="200" w:after="80"/>
        <w:jc w:val="center"/>
      </w:pPr>
      <w:r>
        <w:drawing>
          <wp:inline xmlns:a="http://schemas.openxmlformats.org/drawingml/2006/main" xmlns:pic="http://schemas.openxmlformats.org/drawingml/2006/picture">
            <wp:extent cx="5669280" cy="3022878"/>
            <wp:docPr id="66" name="Picture 66"/>
            <wp:cNvGraphicFramePr>
              <a:graphicFrameLocks noChangeAspect="1"/>
            </wp:cNvGraphicFramePr>
            <a:graphic>
              <a:graphicData uri="http://schemas.openxmlformats.org/drawingml/2006/picture">
                <pic:pic>
                  <pic:nvPicPr>
                    <pic:cNvPr id="0" name="github_actions_17m45s.png"/>
                    <pic:cNvPicPr/>
                  </pic:nvPicPr>
                  <pic:blipFill>
                    <a:blip r:embed="rId90"/>
                    <a:stretch>
                      <a:fillRect/>
                    </a:stretch>
                  </pic:blipFill>
                  <pic:spPr>
                    <a:xfrm>
                      <a:off x="0" y="0"/>
                      <a:ext cx="5669280" cy="3022878"/>
                    </a:xfrm>
                    <a:prstGeom prst="rect"/>
                  </pic:spPr>
                </pic:pic>
              </a:graphicData>
            </a:graphic>
          </wp:inline>
        </w:drawing>
      </w:r>
    </w:p>
    <w:p>
      <w:pPr>
        <w:spacing w:before="0" w:after="240"/>
        <w:jc w:val="center"/>
      </w:pPr>
      <w:r>
        <w:rPr>
          <w:rFonts w:ascii="Calibri" w:hAnsi="Calibri"/>
          <w:i/>
          <w:color w:val="475569"/>
          <w:sz w:val="18"/>
        </w:rPr>
        <w:t>Hình 12.4: Pipeline cũ mất 17m45s khi ép chạy xanh 23 services</w:t>
      </w:r>
    </w:p>
    <w:p>
      <w:pPr>
        <w:keepNext/>
        <w:spacing w:before="200" w:after="80"/>
        <w:jc w:val="center"/>
      </w:pPr>
      <w:r>
        <w:drawing>
          <wp:inline xmlns:a="http://schemas.openxmlformats.org/drawingml/2006/main" xmlns:pic="http://schemas.openxmlformats.org/drawingml/2006/picture">
            <wp:extent cx="4572000" cy="3265714"/>
            <wp:docPr id="67" name="Picture 67"/>
            <wp:cNvGraphicFramePr>
              <a:graphicFrameLocks noChangeAspect="1"/>
            </wp:cNvGraphicFramePr>
            <a:graphic>
              <a:graphicData uri="http://schemas.openxmlformats.org/drawingml/2006/picture">
                <pic:pic>
                  <pic:nvPicPr>
                    <pic:cNvPr id="0" name="benchmark_reachability_chart.png"/>
                    <pic:cNvPicPr/>
                  </pic:nvPicPr>
                  <pic:blipFill>
                    <a:blip r:embed="rId91"/>
                    <a:stretch>
                      <a:fillRect/>
                    </a:stretch>
                  </pic:blipFill>
                  <pic:spPr>
                    <a:xfrm>
                      <a:off x="0" y="0"/>
                      <a:ext cx="4572000" cy="3265714"/>
                    </a:xfrm>
                    <a:prstGeom prst="rect"/>
                  </pic:spPr>
                </pic:pic>
              </a:graphicData>
            </a:graphic>
          </wp:inline>
        </w:drawing>
      </w:r>
    </w:p>
    <w:p>
      <w:pPr>
        <w:spacing w:before="0" w:after="240"/>
        <w:jc w:val="center"/>
      </w:pPr>
      <w:r>
        <w:rPr>
          <w:rFonts w:ascii="Calibri" w:hAnsi="Calibri"/>
          <w:i/>
          <w:color w:val="475569"/>
          <w:sz w:val="18"/>
        </w:rPr>
        <w:t>Hình 12.5: So sánh tỷ lệ giảm cảnh báo giả nhờ Reachability Analysis</w:t>
      </w:r>
    </w:p>
    <w:p>
      <w:pPr>
        <w:keepNext/>
        <w:spacing w:before="160" w:after="80"/>
      </w:pPr>
      <w:r>
        <w:rPr>
          <w:rFonts w:ascii="Calibri" w:hAnsi="Calibri"/>
          <w:b/>
          <w:color w:val="2563EB"/>
          <w:sz w:val="22"/>
        </w:rPr>
        <w:t>12.4. Kết quả A/B Benchmark CI/CD trên GitHub Actions</w:t>
      </w:r>
    </w:p>
    <w:p>
      <w:pPr>
        <w:keepNext/>
        <w:spacing w:before="80" w:after="60"/>
      </w:pPr>
      <w:r>
        <w:rPr>
          <w:rFonts w:ascii="Calibri" w:hAnsi="Calibri"/>
          <w:b/>
          <w:color w:val="1E40AF"/>
          <w:sz w:val="19"/>
        </w:rPr>
        <w:t>Bảng 15: So sánh kỹ thuật chi tiết trên 23 microservices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Tiêu chí</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 gốc (ci-service.yml)</w:t>
            </w:r>
          </w:p>
        </w:tc>
        <w:tc>
          <w:tcPr>
            <w:tcW w:type="dxa" w:w="3704"/>
            <w:shd w:fill="1E40AF"/>
            <w:tcMar>
              <w:top w:w="80" w:type="dxa"/>
              <w:bottom w:w="80" w:type="dxa"/>
              <w:left w:w="100" w:type="dxa"/>
              <w:right w:w="100" w:type="dxa"/>
            </w:tcMar>
          </w:tcPr>
          <w:p>
            <w:pPr>
              <w:spacing w:after="0"/>
            </w:pPr>
            <w:r>
              <w:rPr>
                <w:rFonts w:ascii="Calibri" w:hAnsi="Calibri"/>
                <w:b/>
                <w:color w:val="FFFFFF"/>
                <w:sz w:val="18"/>
              </w:rPr>
              <w:t>DevGuard Control Plane</w:t>
            </w:r>
          </w:p>
        </w:tc>
        <w:tc>
          <w:tcPr>
            <w:tcW w:type="dxa" w:w="3704"/>
            <w:shd w:fill="1E40AF"/>
            <w:tcMar>
              <w:top w:w="80" w:type="dxa"/>
              <w:bottom w:w="80" w:type="dxa"/>
              <w:left w:w="100" w:type="dxa"/>
              <w:right w:w="100" w:type="dxa"/>
            </w:tcMar>
          </w:tcPr>
          <w:p>
            <w:pPr>
              <w:spacing w:after="0"/>
            </w:pPr>
            <w:r>
              <w:rPr>
                <w:rFonts w:ascii="Calibri" w:hAnsi="Calibri"/>
                <w:b/>
                <w:color w:val="FFFFFF"/>
                <w:sz w:val="18"/>
              </w:rPr>
              <w:t>Nhận xét</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Kiến trúc</w:t>
            </w:r>
          </w:p>
        </w:tc>
        <w:tc>
          <w:tcPr>
            <w:tcW w:type="dxa" w:w="3704"/>
            <w:shd w:fill="FFFFFF"/>
            <w:tcMar>
              <w:top w:w="60" w:type="dxa"/>
              <w:bottom w:w="60" w:type="dxa"/>
              <w:left w:w="100" w:type="dxa"/>
              <w:right w:w="100" w:type="dxa"/>
            </w:tcMar>
          </w:tcPr>
          <w:p>
            <w:pPr>
              <w:spacing w:after="0"/>
            </w:pPr>
            <w:r>
              <w:rPr>
                <w:rFonts w:ascii="Calibri" w:hAnsi="Calibri"/>
                <w:color w:val="1E293B"/>
                <w:sz w:val="17"/>
              </w:rPr>
              <w:t>Stateless Runner (Syft + Grype + Python Gate)</w:t>
            </w:r>
          </w:p>
        </w:tc>
        <w:tc>
          <w:tcPr>
            <w:tcW w:type="dxa" w:w="3704"/>
            <w:shd w:fill="FFFFFF"/>
            <w:tcMar>
              <w:top w:w="60" w:type="dxa"/>
              <w:bottom w:w="60" w:type="dxa"/>
              <w:left w:w="100" w:type="dxa"/>
              <w:right w:w="100" w:type="dxa"/>
            </w:tcMar>
          </w:tcPr>
          <w:p>
            <w:pPr>
              <w:spacing w:after="0"/>
            </w:pPr>
            <w:r>
              <w:rPr>
                <w:rFonts w:ascii="Calibri" w:hAnsi="Calibri"/>
                <w:b/>
                <w:color w:val="1E40AF"/>
                <w:sz w:val="17"/>
              </w:rPr>
              <w:t>Control Plane tập trung (API + DB + Dashboard)</w:t>
            </w:r>
          </w:p>
        </w:tc>
        <w:tc>
          <w:tcPr>
            <w:tcW w:type="dxa" w:w="3704"/>
            <w:shd w:fill="FFFFFF"/>
            <w:tcMar>
              <w:top w:w="60" w:type="dxa"/>
              <w:bottom w:w="60" w:type="dxa"/>
              <w:left w:w="100" w:type="dxa"/>
              <w:right w:w="100" w:type="dxa"/>
            </w:tcMar>
          </w:tcPr>
          <w:p>
            <w:pPr>
              <w:spacing w:after="0"/>
            </w:pPr>
            <w:r>
              <w:rPr>
                <w:rFonts w:ascii="Calibri" w:hAnsi="Calibri"/>
                <w:color w:val="1095C1"/>
                <w:sz w:val="17"/>
              </w:rPr>
              <w:t>Từ script rời rạc sang hệ thống tập trung</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Định dạng SBOM</w:t>
            </w:r>
          </w:p>
        </w:tc>
        <w:tc>
          <w:tcPr>
            <w:tcW w:type="dxa" w:w="3704"/>
            <w:shd w:fill="F8FAFC"/>
            <w:tcMar>
              <w:top w:w="60" w:type="dxa"/>
              <w:bottom w:w="60" w:type="dxa"/>
              <w:left w:w="100" w:type="dxa"/>
              <w:right w:w="100" w:type="dxa"/>
            </w:tcMar>
          </w:tcPr>
          <w:p>
            <w:pPr>
              <w:spacing w:after="0"/>
            </w:pPr>
            <w:r>
              <w:rPr>
                <w:rFonts w:ascii="Calibri" w:hAnsi="Calibri"/>
                <w:color w:val="1E293B"/>
                <w:sz w:val="17"/>
              </w:rPr>
              <w:t>SPDX JSON lưu tạm trên Runner</w:t>
            </w:r>
          </w:p>
        </w:tc>
        <w:tc>
          <w:tcPr>
            <w:tcW w:type="dxa" w:w="3704"/>
            <w:shd w:fill="F8FAFC"/>
            <w:tcMar>
              <w:top w:w="60" w:type="dxa"/>
              <w:bottom w:w="60" w:type="dxa"/>
              <w:left w:w="100" w:type="dxa"/>
              <w:right w:w="100" w:type="dxa"/>
            </w:tcMar>
          </w:tcPr>
          <w:p>
            <w:pPr>
              <w:spacing w:after="0"/>
            </w:pPr>
            <w:r>
              <w:rPr>
                <w:rFonts w:ascii="Calibri" w:hAnsi="Calibri"/>
                <w:b/>
                <w:color w:val="1E40AF"/>
                <w:sz w:val="17"/>
              </w:rPr>
              <w:t>CycloneDX lưu PostgreSQL + pg-semver</w:t>
            </w:r>
          </w:p>
        </w:tc>
        <w:tc>
          <w:tcPr>
            <w:tcW w:type="dxa" w:w="3704"/>
            <w:shd w:fill="F8FAFC"/>
            <w:tcMar>
              <w:top w:w="60" w:type="dxa"/>
              <w:bottom w:w="60" w:type="dxa"/>
              <w:left w:w="100" w:type="dxa"/>
              <w:right w:w="100" w:type="dxa"/>
            </w:tcMar>
          </w:tcPr>
          <w:p>
            <w:pPr>
              <w:spacing w:after="0"/>
            </w:pPr>
            <w:r>
              <w:rPr>
                <w:rFonts w:ascii="Calibri" w:hAnsi="Calibri"/>
                <w:color w:val="1095C1"/>
                <w:sz w:val="17"/>
              </w:rPr>
              <w:t>Tập trung dữ liệu bảo mật</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Truy vấn Zero-Day</w:t>
            </w:r>
          </w:p>
        </w:tc>
        <w:tc>
          <w:tcPr>
            <w:tcW w:type="dxa" w:w="3704"/>
            <w:shd w:fill="FFFFFF"/>
            <w:tcMar>
              <w:top w:w="60" w:type="dxa"/>
              <w:bottom w:w="60" w:type="dxa"/>
              <w:left w:w="100" w:type="dxa"/>
              <w:right w:w="100" w:type="dxa"/>
            </w:tcMar>
          </w:tcPr>
          <w:p>
            <w:pPr>
              <w:spacing w:after="0"/>
            </w:pPr>
            <w:r>
              <w:rPr>
                <w:rFonts w:ascii="Calibri" w:hAnsi="Calibri"/>
                <w:color w:val="1E293B"/>
                <w:sz w:val="17"/>
              </w:rPr>
              <w:t>Phải quét lại toàn bộ 23 services</w:t>
            </w:r>
          </w:p>
        </w:tc>
        <w:tc>
          <w:tcPr>
            <w:tcW w:type="dxa" w:w="3704"/>
            <w:shd w:fill="FFFFFF"/>
            <w:tcMar>
              <w:top w:w="60" w:type="dxa"/>
              <w:bottom w:w="60" w:type="dxa"/>
              <w:left w:w="100" w:type="dxa"/>
              <w:right w:w="100" w:type="dxa"/>
            </w:tcMar>
          </w:tcPr>
          <w:p>
            <w:pPr>
              <w:spacing w:after="0"/>
            </w:pPr>
            <w:r>
              <w:rPr>
                <w:rFonts w:ascii="Calibri" w:hAnsi="Calibri"/>
                <w:b/>
                <w:color w:val="1E40AF"/>
                <w:sz w:val="17"/>
              </w:rPr>
              <w:t>Truy vấn qua PURL &amp; SBOM DB (&lt; 1 giây)</w:t>
            </w:r>
          </w:p>
        </w:tc>
        <w:tc>
          <w:tcPr>
            <w:tcW w:type="dxa" w:w="3704"/>
            <w:shd w:fill="FFFFFF"/>
            <w:tcMar>
              <w:top w:w="60" w:type="dxa"/>
              <w:bottom w:w="60" w:type="dxa"/>
              <w:left w:w="100" w:type="dxa"/>
              <w:right w:w="100" w:type="dxa"/>
            </w:tcMar>
          </w:tcPr>
          <w:p>
            <w:pPr>
              <w:spacing w:after="0"/>
            </w:pPr>
            <w:r>
              <w:rPr>
                <w:rFonts w:ascii="Calibri" w:hAnsi="Calibri"/>
                <w:color w:val="1095C1"/>
                <w:sz w:val="17"/>
              </w:rPr>
              <w:t>Giảm 99% thời gian điều tra</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Xử lý cảnh báo giả</w:t>
            </w:r>
          </w:p>
        </w:tc>
        <w:tc>
          <w:tcPr>
            <w:tcW w:type="dxa" w:w="3704"/>
            <w:shd w:fill="F8FAFC"/>
            <w:tcMar>
              <w:top w:w="60" w:type="dxa"/>
              <w:bottom w:w="60" w:type="dxa"/>
              <w:left w:w="100" w:type="dxa"/>
              <w:right w:w="100" w:type="dxa"/>
            </w:tcMar>
          </w:tcPr>
          <w:p>
            <w:pPr>
              <w:spacing w:after="0"/>
            </w:pPr>
            <w:r>
              <w:rPr>
                <w:rFonts w:ascii="Calibri" w:hAnsi="Calibri"/>
                <w:color w:val="1E293B"/>
                <w:sz w:val="17"/>
              </w:rPr>
              <w:t>Chặn build khi có CVE fixable</w:t>
            </w:r>
          </w:p>
        </w:tc>
        <w:tc>
          <w:tcPr>
            <w:tcW w:type="dxa" w:w="3704"/>
            <w:shd w:fill="F8FAFC"/>
            <w:tcMar>
              <w:top w:w="60" w:type="dxa"/>
              <w:bottom w:w="60" w:type="dxa"/>
              <w:left w:w="100" w:type="dxa"/>
              <w:right w:w="100" w:type="dxa"/>
            </w:tcMar>
          </w:tcPr>
          <w:p>
            <w:pPr>
              <w:spacing w:after="0"/>
            </w:pPr>
            <w:r>
              <w:rPr>
                <w:rFonts w:ascii="Calibri" w:hAnsi="Calibri"/>
                <w:b/>
                <w:color w:val="1E40AF"/>
                <w:sz w:val="17"/>
              </w:rPr>
              <w:t>VEX Rule Engine &amp; Reachability</w:t>
            </w:r>
          </w:p>
        </w:tc>
        <w:tc>
          <w:tcPr>
            <w:tcW w:type="dxa" w:w="3704"/>
            <w:shd w:fill="F8FAFC"/>
            <w:tcMar>
              <w:top w:w="60" w:type="dxa"/>
              <w:bottom w:w="60" w:type="dxa"/>
              <w:left w:w="100" w:type="dxa"/>
              <w:right w:w="100" w:type="dxa"/>
            </w:tcMar>
          </w:tcPr>
          <w:p>
            <w:pPr>
              <w:spacing w:after="0"/>
            </w:pPr>
            <w:r>
              <w:rPr>
                <w:rFonts w:ascii="Calibri" w:hAnsi="Calibri"/>
                <w:color w:val="1095C1"/>
                <w:sz w:val="17"/>
              </w:rPr>
              <w:t>Giữ thông suốt CI/CD</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Chứng thực chuỗi cung ứng</w:t>
            </w:r>
          </w:p>
        </w:tc>
        <w:tc>
          <w:tcPr>
            <w:tcW w:type="dxa" w:w="3704"/>
            <w:shd w:fill="FFFFFF"/>
            <w:tcMar>
              <w:top w:w="60" w:type="dxa"/>
              <w:bottom w:w="60" w:type="dxa"/>
              <w:left w:w="100" w:type="dxa"/>
              <w:right w:w="100" w:type="dxa"/>
            </w:tcMar>
          </w:tcPr>
          <w:p>
            <w:pPr>
              <w:spacing w:after="0"/>
            </w:pPr>
            <w:r>
              <w:rPr>
                <w:rFonts w:ascii="Calibri" w:hAnsi="Calibri"/>
                <w:color w:val="1E293B"/>
                <w:sz w:val="17"/>
              </w:rPr>
              <w:t>Ký Cosign, upload OCI thủ công</w:t>
            </w:r>
          </w:p>
        </w:tc>
        <w:tc>
          <w:tcPr>
            <w:tcW w:type="dxa" w:w="3704"/>
            <w:shd w:fill="FFFFFF"/>
            <w:tcMar>
              <w:top w:w="60" w:type="dxa"/>
              <w:bottom w:w="60" w:type="dxa"/>
              <w:left w:w="100" w:type="dxa"/>
              <w:right w:w="100" w:type="dxa"/>
            </w:tcMar>
          </w:tcPr>
          <w:p>
            <w:pPr>
              <w:spacing w:after="0"/>
            </w:pPr>
            <w:r>
              <w:rPr>
                <w:rFonts w:ascii="Calibri" w:hAnsi="Calibri"/>
                <w:b/>
                <w:color w:val="1E40AF"/>
                <w:sz w:val="17"/>
              </w:rPr>
              <w:t>In-Toto Attestation gắn kết SBOM</w:t>
            </w:r>
          </w:p>
        </w:tc>
        <w:tc>
          <w:tcPr>
            <w:tcW w:type="dxa" w:w="3704"/>
            <w:shd w:fill="FFFFFF"/>
            <w:tcMar>
              <w:top w:w="60" w:type="dxa"/>
              <w:bottom w:w="60" w:type="dxa"/>
              <w:left w:w="100" w:type="dxa"/>
              <w:right w:w="100" w:type="dxa"/>
            </w:tcMar>
          </w:tcPr>
          <w:p>
            <w:pPr>
              <w:spacing w:after="0"/>
            </w:pPr>
            <w:r>
              <w:rPr>
                <w:rFonts w:ascii="Calibri" w:hAnsi="Calibri"/>
                <w:color w:val="1095C1"/>
                <w:sz w:val="17"/>
              </w:rPr>
              <w:t>Xác thực từ commit đến runtime</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Kiểm soát Kubernetes</w:t>
            </w:r>
          </w:p>
        </w:tc>
        <w:tc>
          <w:tcPr>
            <w:tcW w:type="dxa" w:w="3704"/>
            <w:shd w:fill="F8FAFC"/>
            <w:tcMar>
              <w:top w:w="60" w:type="dxa"/>
              <w:bottom w:w="60" w:type="dxa"/>
              <w:left w:w="100" w:type="dxa"/>
              <w:right w:w="100" w:type="dxa"/>
            </w:tcMar>
          </w:tcPr>
          <w:p>
            <w:pPr>
              <w:spacing w:after="0"/>
            </w:pPr>
            <w:r>
              <w:rPr>
                <w:rFonts w:ascii="Calibri" w:hAnsi="Calibri"/>
                <w:color w:val="1E293B"/>
                <w:sz w:val="17"/>
              </w:rPr>
              <w:t>Lưu trên OCI, không có Webhook</w:t>
            </w:r>
          </w:p>
        </w:tc>
        <w:tc>
          <w:tcPr>
            <w:tcW w:type="dxa" w:w="3704"/>
            <w:shd w:fill="F8FAFC"/>
            <w:tcMar>
              <w:top w:w="60" w:type="dxa"/>
              <w:bottom w:w="60" w:type="dxa"/>
              <w:left w:w="100" w:type="dxa"/>
              <w:right w:w="100" w:type="dxa"/>
            </w:tcMar>
          </w:tcPr>
          <w:p>
            <w:pPr>
              <w:spacing w:after="0"/>
            </w:pPr>
            <w:r>
              <w:rPr>
                <w:rFonts w:ascii="Calibri" w:hAnsi="Calibri"/>
                <w:b/>
                <w:color w:val="1E40AF"/>
                <w:sz w:val="17"/>
              </w:rPr>
              <w:t>Admission Webhook chặn Pod vi phạm</w:t>
            </w:r>
          </w:p>
        </w:tc>
        <w:tc>
          <w:tcPr>
            <w:tcW w:type="dxa" w:w="3704"/>
            <w:shd w:fill="F8FAFC"/>
            <w:tcMar>
              <w:top w:w="60" w:type="dxa"/>
              <w:bottom w:w="60" w:type="dxa"/>
              <w:left w:w="100" w:type="dxa"/>
              <w:right w:w="100" w:type="dxa"/>
            </w:tcMar>
          </w:tcPr>
          <w:p>
            <w:pPr>
              <w:spacing w:after="0"/>
            </w:pPr>
            <w:r>
              <w:rPr>
                <w:rFonts w:ascii="Calibri" w:hAnsi="Calibri"/>
                <w:color w:val="1095C1"/>
                <w:sz w:val="17"/>
              </w:rPr>
              <w:t>Bảo vệ Zero-Trust tại runtime</w:t>
            </w:r>
          </w:p>
        </w:tc>
      </w:tr>
    </w:tbl>
    <w:p>
      <w:pPr>
        <w:spacing w:after="120"/>
      </w:pPr>
    </w:p>
    <w:p>
      <w:pPr>
        <w:spacing w:after="120" w:line="276" w:lineRule="auto"/>
      </w:pPr>
      <w:r>
        <w:t>Kết quả cho thấy sự khác biệt chính nằm ở việc chuyển từ quy trình CI thuần túy (stateless runner, tạo file JSON tạm, chặn build khi gặp cảnh báo giả) sang hệ thống quản lý tập trung (lưu trữ lâu dài, phân tích Reachability, kiểm soát tại runtime).</w:t>
      </w:r>
    </w:p>
    <w:p>
      <w:pPr>
        <w:keepNext/>
        <w:spacing w:before="280" w:after="120"/>
      </w:pPr>
      <w:r>
        <w:rPr>
          <w:rFonts w:ascii="Calibri" w:hAnsi="Calibri"/>
          <w:b/>
          <w:color w:val="1E3A8A"/>
          <w:sz w:val="25"/>
        </w:rPr>
        <w:t>PHẦN 13: KẾT LUẬN VÀ LỘ TRÌNH TRIỂN KHAI</w:t>
      </w:r>
    </w:p>
    <w:p>
      <w:pPr>
        <w:spacing w:after="80" w:line="276" w:lineRule="auto"/>
      </w:pPr>
      <w:r>
        <w:t>Thực nghiệm cho thấy DevGuard hoạt động ổn định, tương thích với kiến trúc 23 Go Microservices hiện tại, và giải quyết được vấn đề cảnh báo giả gây chặn pipeline phát hành. Lộ trình triển khai gồm 3 giai đoạn:</w:t>
      </w:r>
    </w:p>
    <w:p>
      <w:pPr>
        <w:keepNext/>
        <w:spacing w:before="200" w:after="80"/>
        <w:jc w:val="center"/>
      </w:pPr>
      <w:r>
        <w:drawing>
          <wp:inline xmlns:a="http://schemas.openxmlformats.org/drawingml/2006/main" xmlns:pic="http://schemas.openxmlformats.org/drawingml/2006/picture">
            <wp:extent cx="5943600" cy="1258746"/>
            <wp:docPr id="68" name="Picture 68"/>
            <wp:cNvGraphicFramePr>
              <a:graphicFrameLocks noChangeAspect="1"/>
            </wp:cNvGraphicFramePr>
            <a:graphic>
              <a:graphicData uri="http://schemas.openxmlformats.org/drawingml/2006/picture">
                <pic:pic>
                  <pic:nvPicPr>
                    <pic:cNvPr id="0" name="mermaid_gantt.png"/>
                    <pic:cNvPicPr/>
                  </pic:nvPicPr>
                  <pic:blipFill>
                    <a:blip r:embed="rId92"/>
                    <a:stretch>
                      <a:fillRect/>
                    </a:stretch>
                  </pic:blipFill>
                  <pic:spPr>
                    <a:xfrm>
                      <a:off x="0" y="0"/>
                      <a:ext cx="5943600" cy="1258746"/>
                    </a:xfrm>
                    <a:prstGeom prst="rect"/>
                  </pic:spPr>
                </pic:pic>
              </a:graphicData>
            </a:graphic>
          </wp:inline>
        </w:drawing>
      </w:r>
    </w:p>
    <w:p>
      <w:pPr>
        <w:spacing w:before="0" w:after="240"/>
        <w:jc w:val="center"/>
      </w:pPr>
      <w:r>
        <w:rPr>
          <w:rFonts w:ascii="Calibri" w:hAnsi="Calibri"/>
          <w:i/>
          <w:color w:val="475569"/>
          <w:sz w:val="18"/>
        </w:rPr>
        <w:t>Hình 13.1: Biểu đồ Gantt lộ trình tích hợp an ninh DevGuard cho 23 services</w:t>
      </w:r>
    </w:p>
    <w:p>
      <w:pPr>
        <w:spacing w:before="20" w:after="60" w:line="276" w:lineRule="auto"/>
        <w:ind w:left="360" w:hanging="216"/>
      </w:pPr>
      <w:r>
        <w:rPr>
          <w:rFonts w:ascii="Calibri" w:hAnsi="Calibri"/>
          <w:color w:val="1E293B"/>
          <w:sz w:val="19"/>
        </w:rPr>
        <w:t xml:space="preserve">- </w:t>
      </w:r>
      <w:r>
        <w:rPr>
          <w:rFonts w:ascii="Calibri" w:hAnsi="Calibri"/>
          <w:b/>
          <w:color w:val="0F172A"/>
          <w:sz w:val="19"/>
        </w:rPr>
        <w:t xml:space="preserve">Giai đoạn 1 (Tuần 1-2) - Triển khai toàn diện PoC: </w:t>
      </w:r>
      <w:r>
        <w:rPr>
          <w:rFonts w:ascii="Calibri" w:hAnsi="Calibri"/>
          <w:color w:val="334155"/>
          <w:sz w:val="19"/>
        </w:rPr>
        <w:t>Thiết lập Control Plane (kế thừa DevGuard) và tích hợp quét CI/CD đồng loạt cho toàn bộ 23 microservices. Đánh giá tính chịu tải của DB và API, kích hoạt Static Reachability để giảm cảnh báo giả.</w:t>
      </w:r>
    </w:p>
    <w:p>
      <w:pPr>
        <w:spacing w:before="20" w:after="60" w:line="276" w:lineRule="auto"/>
        <w:ind w:left="360" w:hanging="216"/>
      </w:pPr>
      <w:r>
        <w:rPr>
          <w:rFonts w:ascii="Calibri" w:hAnsi="Calibri"/>
          <w:color w:val="1E293B"/>
          <w:sz w:val="19"/>
        </w:rPr>
        <w:t xml:space="preserve">- </w:t>
      </w:r>
      <w:r>
        <w:rPr>
          <w:rFonts w:ascii="Calibri" w:hAnsi="Calibri"/>
          <w:b/>
          <w:color w:val="0F172A"/>
          <w:sz w:val="19"/>
        </w:rPr>
        <w:t xml:space="preserve">Giai đoạn 2 (Tuần 3-4) - Kiểm soát Kubernetes: </w:t>
      </w:r>
      <w:r>
        <w:rPr>
          <w:rFonts w:ascii="Calibri" w:hAnsi="Calibri"/>
          <w:color w:val="334155"/>
          <w:sz w:val="19"/>
        </w:rPr>
        <w:t>Cài k8s-agent Validating Admission Webhook trên Kubernetes Staging/Production để tự động chặn Pod vi phạm tại runtime, hoàn thành giai đoạn đánh giá và sẵn sàng cho môi trường production.</w:t>
      </w:r>
    </w:p>
    <w:p>
      <w:pPr>
        <w:keepNext/>
        <w:spacing w:before="280" w:after="120"/>
        <w:jc w:val="center"/>
      </w:pPr>
      <w:r>
        <w:rPr>
          <w:rFonts w:ascii="Calibri" w:hAnsi="Calibri"/>
          <w:b/>
          <w:color w:val="1E3A8A"/>
          <w:sz w:val="25"/>
        </w:rPr>
        <w:t>TÀI LIỆU THAM KHẢO</w:t>
      </w:r>
    </w:p>
    <w:p/>
    <w:p>
      <w:pPr>
        <w:spacing w:before="60" w:after="80" w:line="276" w:lineRule="auto"/>
        <w:ind w:left="360" w:hanging="360"/>
      </w:pPr>
      <w:r>
        <w:rPr>
          <w:rFonts w:ascii="Calibri" w:hAnsi="Calibri"/>
          <w:b/>
          <w:color w:val="1E3A8A"/>
          <w:sz w:val="19"/>
        </w:rPr>
        <w:t xml:space="preserve">[1] </w:t>
      </w:r>
      <w:r>
        <w:rPr>
          <w:rFonts w:ascii="Calibri" w:hAnsi="Calibri"/>
          <w:b/>
          <w:color w:val="0F172A"/>
          <w:sz w:val="19"/>
        </w:rPr>
        <w:t>DevGuard Project &amp; Architecture Documentation</w:t>
        <w:br/>
      </w:r>
      <w:r>
        <w:rPr>
          <w:rFonts w:ascii="Calibri" w:hAnsi="Calibri"/>
          <w:color w:val="334155"/>
          <w:sz w:val="18"/>
        </w:rPr>
        <w:t xml:space="preserve">l3montree-dev. DevGuard: Continuous Software Supply Chain Security Platform. Tài liệu kiến trúc chính thống: </w:t>
      </w:r>
      <w:hyperlink r:id="rId93" w:history="1">
        <w:r>
          <w:rPr>
            <w:color w:val="2563EB"/>
            <w:u w:val="single"/>
            <w:rFonts w:ascii="Calibri" w:hAnsi="Calibri"/>
            <w:sz w:val="18"/>
          </w:rPr>
          <w:t>https://devguard.org</w:t>
        </w:r>
      </w:hyperlink>
      <w:r>
        <w:rPr>
          <w:rFonts w:ascii="Calibri" w:hAnsi="Calibri"/>
          <w:color w:val="334155"/>
          <w:sz w:val="18"/>
        </w:rPr>
        <w:t xml:space="preserve"> | Kho mã nguồn tài liệu: </w:t>
      </w:r>
      <w:hyperlink r:id="rId26" w:history="1">
        <w:r>
          <w:rPr>
            <w:color w:val="2563EB"/>
            <w:u w:val="single"/>
            <w:rFonts w:ascii="Calibri" w:hAnsi="Calibri"/>
            <w:sz w:val="18"/>
          </w:rPr>
          <w:t>github.com/l3montree-dev/devguard-documentation</w:t>
        </w:r>
      </w:hyperlink>
      <w:r>
        <w:rPr>
          <w:rFonts w:ascii="Calibri" w:hAnsi="Calibri"/>
          <w:i/>
          <w:color w:val="475569"/>
          <w:sz w:val="17"/>
        </w:rPr>
        <w:br/>
        <w:t>Mô tả kiến trúc Control Plane tập trung, chuẩn hóa SBOM CycloneDX, VEX Rule Engine và cơ chế đồng bộ k8s-agent trên Kubernetes.</w:t>
      </w:r>
    </w:p>
    <w:p>
      <w:pPr>
        <w:spacing w:before="60" w:after="80" w:line="276" w:lineRule="auto"/>
        <w:ind w:left="360" w:hanging="360"/>
      </w:pPr>
      <w:r>
        <w:rPr>
          <w:rFonts w:ascii="Calibri" w:hAnsi="Calibri"/>
          <w:b/>
          <w:color w:val="1E3A8A"/>
          <w:sz w:val="19"/>
        </w:rPr>
        <w:t xml:space="preserve">[2] </w:t>
      </w:r>
      <w:r>
        <w:rPr>
          <w:rFonts w:ascii="Calibri" w:hAnsi="Calibri"/>
          <w:b/>
          <w:color w:val="0F172A"/>
          <w:sz w:val="19"/>
        </w:rPr>
        <w:t>NIST SP 800-218: Secure Software Development Framework (SSDF) v1.1</w:t>
        <w:br/>
      </w:r>
      <w:r>
        <w:rPr>
          <w:rFonts w:ascii="Calibri" w:hAnsi="Calibri"/>
          <w:color w:val="334155"/>
          <w:sz w:val="18"/>
        </w:rPr>
        <w:t xml:space="preserve">National Institute of Standards and Technology (NIST), U.S. Department of Commerce, 2022. Xuất bản chính thức: </w:t>
      </w:r>
      <w:hyperlink r:id="rId94" w:history="1">
        <w:r>
          <w:rPr>
            <w:color w:val="2563EB"/>
            <w:u w:val="single"/>
            <w:rFonts w:ascii="Calibri" w:hAnsi="Calibri"/>
            <w:sz w:val="18"/>
          </w:rPr>
          <w:t>https://doi.org/10.6028/NIST.SP.800-218</w:t>
        </w:r>
      </w:hyperlink>
      <w:r>
        <w:rPr>
          <w:rFonts w:ascii="Calibri" w:hAnsi="Calibri"/>
          <w:i/>
          <w:color w:val="475569"/>
          <w:sz w:val="17"/>
        </w:rPr>
        <w:br/>
        <w:t>Tiêu chuẩn an ninh chuỗi cung ứng phần mềm bắt buộc theo Sắc lệnh Hành pháp Hoa Kỳ EO 14028, định nghĩa các nhóm kiểm soát toàn vẹn mã nguồn, quản lý rủi ro thành phần bên thứ ba và tự động hóa kiểm thử an ninh trong CI/CD.</w:t>
      </w:r>
    </w:p>
    <w:p>
      <w:pPr>
        <w:spacing w:before="60" w:after="80" w:line="276" w:lineRule="auto"/>
        <w:ind w:left="360" w:hanging="360"/>
      </w:pPr>
      <w:r>
        <w:rPr>
          <w:rFonts w:ascii="Calibri" w:hAnsi="Calibri"/>
          <w:b/>
          <w:color w:val="1E3A8A"/>
          <w:sz w:val="19"/>
        </w:rPr>
        <w:t xml:space="preserve">[3] </w:t>
      </w:r>
      <w:r>
        <w:rPr>
          <w:rFonts w:ascii="Calibri" w:hAnsi="Calibri"/>
          <w:b/>
          <w:color w:val="0F172A"/>
          <w:sz w:val="19"/>
        </w:rPr>
        <w:t>SLSA Specification v1.0 (Supply-chain Levels for Software Artifacts)</w:t>
        <w:br/>
      </w:r>
      <w:r>
        <w:rPr>
          <w:rFonts w:ascii="Calibri" w:hAnsi="Calibri"/>
          <w:color w:val="334155"/>
          <w:sz w:val="18"/>
        </w:rPr>
        <w:t xml:space="preserve">Open Source Security Foundation (OpenSSF) &amp; Google, 2023. Đặc tả kỹ thuật: </w:t>
      </w:r>
      <w:hyperlink r:id="rId95" w:history="1">
        <w:r>
          <w:rPr>
            <w:color w:val="2563EB"/>
            <w:u w:val="single"/>
            <w:rFonts w:ascii="Calibri" w:hAnsi="Calibri"/>
            <w:sz w:val="18"/>
          </w:rPr>
          <w:t>https://slsa.dev/spec/v1.0/</w:t>
        </w:r>
      </w:hyperlink>
      <w:r>
        <w:rPr>
          <w:rFonts w:ascii="Calibri" w:hAnsi="Calibri"/>
          <w:i/>
          <w:color w:val="475569"/>
          <w:sz w:val="17"/>
        </w:rPr>
        <w:br/>
        <w:t>Khung tiêu chuẩn bảo vệ tính toàn vẹn của phần mềm xuyên suốt từ commit, build runner đến artifact release. Định nghĩa các cấp độ tin cậy SLSA Level 1-3 và yêu cầu nhật ký Provenance không thể làm giả.</w:t>
      </w:r>
    </w:p>
    <w:p>
      <w:pPr>
        <w:spacing w:before="60" w:after="80" w:line="276" w:lineRule="auto"/>
        <w:ind w:left="360" w:hanging="360"/>
      </w:pPr>
      <w:r>
        <w:rPr>
          <w:rFonts w:ascii="Calibri" w:hAnsi="Calibri"/>
          <w:b/>
          <w:color w:val="1E3A8A"/>
          <w:sz w:val="19"/>
        </w:rPr>
        <w:t xml:space="preserve">[4] </w:t>
      </w:r>
      <w:r>
        <w:rPr>
          <w:rFonts w:ascii="Calibri" w:hAnsi="Calibri"/>
          <w:b/>
          <w:color w:val="0F172A"/>
          <w:sz w:val="19"/>
        </w:rPr>
        <w:t>in-toto: Providing Integrity Policies for the Software Supply Chain</w:t>
        <w:br/>
      </w:r>
      <w:r>
        <w:rPr>
          <w:rFonts w:ascii="Calibri" w:hAnsi="Calibri"/>
          <w:color w:val="334155"/>
          <w:sz w:val="18"/>
        </w:rPr>
        <w:t xml:space="preserve">Santiago Torres-Arias, Trishank Karthik Kuppusamy, Sebastien Awwad, et al. Proceedings of the 28th USENIX Security Symposium, 2019 / CNCF Graduated Specification. Trang chủ dự án: </w:t>
      </w:r>
      <w:hyperlink r:id="rId96" w:history="1">
        <w:r>
          <w:rPr>
            <w:color w:val="2563EB"/>
            <w:u w:val="single"/>
            <w:rFonts w:ascii="Calibri" w:hAnsi="Calibri"/>
            <w:sz w:val="18"/>
          </w:rPr>
          <w:t>https://in-toto.io</w:t>
        </w:r>
      </w:hyperlink>
      <w:r>
        <w:rPr>
          <w:rFonts w:ascii="Calibri" w:hAnsi="Calibri"/>
          <w:color w:val="334155"/>
          <w:sz w:val="18"/>
        </w:rPr>
        <w:t xml:space="preserve"> | Bài báo khoa học: </w:t>
      </w:r>
      <w:hyperlink r:id="rId97" w:history="1">
        <w:r>
          <w:rPr>
            <w:color w:val="2563EB"/>
            <w:u w:val="single"/>
            <w:rFonts w:ascii="Calibri" w:hAnsi="Calibri"/>
            <w:sz w:val="18"/>
          </w:rPr>
          <w:t>USENIX Security '19 Paper</w:t>
        </w:r>
      </w:hyperlink>
      <w:r>
        <w:rPr>
          <w:rFonts w:ascii="Calibri" w:hAnsi="Calibri"/>
          <w:i/>
          <w:color w:val="475569"/>
          <w:sz w:val="17"/>
        </w:rPr>
        <w:br/>
        <w:t>Công trình học thuật nền tảng đề xuất mô hình chuỗi chứng thực (Attestation Metadata) và xác thực chính sách quy trình phát hành, làm cơ sở lý thuyết cho việc sinh và kiểm tra in-toto metadata trong hệ thống thực nghiệm.</w:t>
      </w:r>
    </w:p>
    <w:p>
      <w:pPr>
        <w:spacing w:before="60" w:after="80" w:line="276" w:lineRule="auto"/>
        <w:ind w:left="360" w:hanging="360"/>
      </w:pPr>
      <w:r>
        <w:rPr>
          <w:rFonts w:ascii="Calibri" w:hAnsi="Calibri"/>
          <w:b/>
          <w:color w:val="1E3A8A"/>
          <w:sz w:val="19"/>
        </w:rPr>
        <w:t xml:space="preserve">[5] </w:t>
      </w:r>
      <w:r>
        <w:rPr>
          <w:rFonts w:ascii="Calibri" w:hAnsi="Calibri"/>
          <w:b/>
          <w:color w:val="0F172A"/>
          <w:sz w:val="19"/>
        </w:rPr>
        <w:t>OWASP CycloneDX Specification v1.6</w:t>
        <w:br/>
      </w:r>
      <w:r>
        <w:rPr>
          <w:rFonts w:ascii="Calibri" w:hAnsi="Calibri"/>
          <w:color w:val="334155"/>
          <w:sz w:val="18"/>
        </w:rPr>
        <w:t xml:space="preserve">OWASP Foundation, 2024. Tiêu chuẩn đặc tả: </w:t>
      </w:r>
      <w:hyperlink r:id="rId98" w:history="1">
        <w:r>
          <w:rPr>
            <w:color w:val="2563EB"/>
            <w:u w:val="single"/>
            <w:rFonts w:ascii="Calibri" w:hAnsi="Calibri"/>
            <w:sz w:val="18"/>
          </w:rPr>
          <w:t>https://cyclonedx.org/specification/overview/</w:t>
        </w:r>
      </w:hyperlink>
      <w:r>
        <w:rPr>
          <w:rFonts w:ascii="Calibri" w:hAnsi="Calibri"/>
          <w:i/>
          <w:color w:val="475569"/>
          <w:sz w:val="17"/>
        </w:rPr>
        <w:br/>
        <w:t>Chuẩn định dạng hóa đơn nguyên vật liệu phần mềm (SBOM) thế hệ mới, hỗ trợ cấu trúc dữ liệu đồ thị phụ thuộc (Call Graph), nhận diện điểm chạm lỗ hổng (Reachability), và tích hợp thông tin VEX phục vụ xử lý tự động trong Control Plane.</w:t>
      </w:r>
    </w:p>
    <w:p>
      <w:pPr>
        <w:spacing w:before="60" w:after="80" w:line="276" w:lineRule="auto"/>
        <w:ind w:left="360" w:hanging="360"/>
      </w:pPr>
      <w:r>
        <w:rPr>
          <w:rFonts w:ascii="Calibri" w:hAnsi="Calibri"/>
          <w:b/>
          <w:color w:val="1E3A8A"/>
          <w:sz w:val="19"/>
        </w:rPr>
        <w:t xml:space="preserve">[6] </w:t>
      </w:r>
      <w:r>
        <w:rPr>
          <w:rFonts w:ascii="Calibri" w:hAnsi="Calibri"/>
          <w:b/>
          <w:color w:val="0F172A"/>
          <w:sz w:val="19"/>
        </w:rPr>
        <w:t>OpenVEX Specification v0.2.0 &amp; CISA VEX Implementation Guide</w:t>
        <w:br/>
      </w:r>
      <w:r>
        <w:rPr>
          <w:rFonts w:ascii="Calibri" w:hAnsi="Calibri"/>
          <w:color w:val="334155"/>
          <w:sz w:val="18"/>
        </w:rPr>
        <w:t xml:space="preserve">Open Source Security Foundation (OpenSSF) &amp; Cybersecurity and Infrastructure Security Agency (CISA), 2023. Đặc tả VEX: </w:t>
      </w:r>
      <w:hyperlink r:id="rId99" w:history="1">
        <w:r>
          <w:rPr>
            <w:color w:val="2563EB"/>
            <w:u w:val="single"/>
            <w:rFonts w:ascii="Calibri" w:hAnsi="Calibri"/>
            <w:sz w:val="18"/>
          </w:rPr>
          <w:t>https://openvex.dev</w:t>
        </w:r>
      </w:hyperlink>
      <w:r>
        <w:rPr>
          <w:rFonts w:ascii="Calibri" w:hAnsi="Calibri"/>
          <w:color w:val="334155"/>
          <w:sz w:val="18"/>
        </w:rPr>
        <w:t xml:space="preserve"> | Hướng dẫn CISA: </w:t>
      </w:r>
      <w:hyperlink r:id="rId100" w:history="1">
        <w:r>
          <w:rPr>
            <w:color w:val="2563EB"/>
            <w:u w:val="single"/>
            <w:rFonts w:ascii="Calibri" w:hAnsi="Calibri"/>
            <w:sz w:val="18"/>
          </w:rPr>
          <w:t>CISA VEX Resources</w:t>
        </w:r>
      </w:hyperlink>
      <w:r>
        <w:rPr>
          <w:rFonts w:ascii="Calibri" w:hAnsi="Calibri"/>
          <w:i/>
          <w:color w:val="475569"/>
          <w:sz w:val="17"/>
        </w:rPr>
        <w:br/>
        <w:t>Đặc tả kỹ thuật trao đổi trạng thái khả năng khai thác lỗ hổng (VEX), cho phép máy móc tự động xác định trạng thái not_affected khi lỗ hổng không thể kích hoạt trong mã nguồn, giải quyết triệt để vấn đề cảnh báo giả.</w:t>
      </w:r>
    </w:p>
    <w:p>
      <w:pPr>
        <w:spacing w:before="60" w:after="80" w:line="276" w:lineRule="auto"/>
        <w:ind w:left="360" w:hanging="360"/>
      </w:pPr>
      <w:r>
        <w:rPr>
          <w:rFonts w:ascii="Calibri" w:hAnsi="Calibri"/>
          <w:b/>
          <w:color w:val="1E3A8A"/>
          <w:sz w:val="19"/>
        </w:rPr>
        <w:t xml:space="preserve">[7] </w:t>
      </w:r>
      <w:r>
        <w:rPr>
          <w:rFonts w:ascii="Calibri" w:hAnsi="Calibri"/>
          <w:b/>
          <w:color w:val="0F172A"/>
          <w:sz w:val="19"/>
        </w:rPr>
        <w:t>NTIA / CISA Minimum Elements for a Software Bill of Materials (SBOM)</w:t>
        <w:br/>
      </w:r>
      <w:r>
        <w:rPr>
          <w:rFonts w:ascii="Calibri" w:hAnsi="Calibri"/>
          <w:color w:val="334155"/>
          <w:sz w:val="18"/>
        </w:rPr>
        <w:t xml:space="preserve">National Telecommunications and Information Administration (NTIA), U.S. Department of Commerce, 2021. </w:t>
      </w:r>
      <w:hyperlink r:id="rId101" w:history="1">
        <w:r>
          <w:rPr>
            <w:color w:val="2563EB"/>
            <w:u w:val="single"/>
            <w:rFonts w:ascii="Calibri" w:hAnsi="Calibri"/>
            <w:sz w:val="18"/>
          </w:rPr>
          <w:t>NTIA SBOM Minimum Elements Report (PDF)</w:t>
        </w:r>
      </w:hyperlink>
      <w:r>
        <w:rPr>
          <w:rFonts w:ascii="Calibri" w:hAnsi="Calibri"/>
          <w:i/>
          <w:color w:val="475569"/>
          <w:sz w:val="17"/>
        </w:rPr>
        <w:br/>
        <w:t>Quy định tiêu chuẩn về 7 trường thông tin tối thiểu bắt buộc đối với một bản ghi SBOM (Nhà cung cấp, Tên thành phần, Phiên bản, Định danh PURL, Tác giả bản ghi, Dấu thời gian, Mối quan hệ phụ thuộc), làm tiêu chuẩn đối soát cơ sở dữ liệu trên PostgreSQL.</w:t>
      </w:r>
    </w:p>
    <w:sectPr w:rsidR="00FC693F" w:rsidRPr="0006063C" w:rsidSect="00034616">
      <w:headerReference w:type="default" r:id="rId12"/>
      <w:footerReference w:type="default" r:id="rId13"/>
      <w:pgSz w:w="16834" w:h="11909"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Software Supply Chain Security (SSCS) for Go Microservices on Kubernetes</w:t>
      <w:tab/>
      <w:tab/>
      <w:t xml:space="preserve">Trang </w:t>
    </w:r>
    <w:r>
      <w:rPr>
        <w:rFonts w:ascii="Calibri" w:hAnsi="Calibri"/>
        <w:color w:val="94A3B8"/>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DevGuard Control Plane  |  Báo cáo Khảo sát &amp; Thực nghiệm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inhnguyen1411/design-and-implementation-of-automated-supply-chain-security-for-go-microservices-on-kubernetes" TargetMode="Externa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github.com/sinhnguyen1411/design-and-implementation-of-automated-supply-chain-security-for-go-microservices-on-kubernetes/actions/workflows/devguard-sscs-poc.yml" TargetMode="External"/><Relationship Id="rId15" Type="http://schemas.openxmlformats.org/officeDocument/2006/relationships/hyperlink" Target="https://github.com/sinhnguyen1411/design-and-implementation-of-automated-supply-chain-security-for-go-microservices-on-kubernetes/actions/workflows/ci-service.yml" TargetMode="External"/><Relationship Id="rId16" Type="http://schemas.openxmlformats.org/officeDocument/2006/relationships/hyperlink" Target="https://github.com/sinhnguyen1411/design-and-implementation-of-automated-supply-chain-security-for-go-microservices-on-kubernetes/actions/workflows/ab-comparison-poc.yml" TargetMode="External"/><Relationship Id="rId17" Type="http://schemas.openxmlformats.org/officeDocument/2006/relationships/hyperlink" Target="https://github.com/l3montree-dev/devguard" TargetMode="External"/><Relationship Id="rId18" Type="http://schemas.openxmlformats.org/officeDocument/2006/relationships/hyperlink" Target="https://github.com/l3montree-dev/devguard-web" TargetMode="External"/><Relationship Id="rId19" Type="http://schemas.openxmlformats.org/officeDocument/2006/relationships/hyperlink" Target="https://github.com/l3montree-dev/devguard-docker-deployment" TargetMode="External"/><Relationship Id="rId20" Type="http://schemas.openxmlformats.org/officeDocument/2006/relationships/hyperlink" Target="https://github.com/l3montree-dev/devguard-helm-chart" TargetMode="External"/><Relationship Id="rId21" Type="http://schemas.openxmlformats.org/officeDocument/2006/relationships/hyperlink" Target="https://github.com/l3montree-dev/devguard-k8s-image-inventory" TargetMode="External"/><Relationship Id="rId22" Type="http://schemas.openxmlformats.org/officeDocument/2006/relationships/hyperlink" Target="https://github.com/l3montree-dev/devguard-ci-components" TargetMode="External"/><Relationship Id="rId23" Type="http://schemas.openxmlformats.org/officeDocument/2006/relationships/hyperlink" Target="https://github.com/l3montree-dev/devguard-action" TargetMode="External"/><Relationship Id="rId24" Type="http://schemas.openxmlformats.org/officeDocument/2006/relationships/hyperlink" Target="https://github.com/l3montree-dev/devguard-mcp-server" TargetMode="External"/><Relationship Id="rId25" Type="http://schemas.openxmlformats.org/officeDocument/2006/relationships/hyperlink" Target="https://github.com/l3montree-dev/devguard-vs-code-extension" TargetMode="External"/><Relationship Id="rId26" Type="http://schemas.openxmlformats.org/officeDocument/2006/relationships/hyperlink" Target="https://github.com/l3montree-dev/devguard-documentation" TargetMode="External"/><Relationship Id="rId27" Type="http://schemas.openxmlformats.org/officeDocument/2006/relationships/hyperlink" Target="https://github.com/l3montree-dev/devguard-example-repository"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 Id="rId69" Type="http://schemas.openxmlformats.org/officeDocument/2006/relationships/image" Target="media/image42.png"/><Relationship Id="rId70" Type="http://schemas.openxmlformats.org/officeDocument/2006/relationships/image" Target="media/image43.png"/><Relationship Id="rId71" Type="http://schemas.openxmlformats.org/officeDocument/2006/relationships/image" Target="media/image44.png"/><Relationship Id="rId72" Type="http://schemas.openxmlformats.org/officeDocument/2006/relationships/image" Target="media/image45.png"/><Relationship Id="rId73" Type="http://schemas.openxmlformats.org/officeDocument/2006/relationships/image" Target="media/image46.png"/><Relationship Id="rId74" Type="http://schemas.openxmlformats.org/officeDocument/2006/relationships/image" Target="media/image47.png"/><Relationship Id="rId75" Type="http://schemas.openxmlformats.org/officeDocument/2006/relationships/image" Target="media/image48.png"/><Relationship Id="rId76" Type="http://schemas.openxmlformats.org/officeDocument/2006/relationships/image" Target="media/image49.png"/><Relationship Id="rId77" Type="http://schemas.openxmlformats.org/officeDocument/2006/relationships/image" Target="media/image50.png"/><Relationship Id="rId78" Type="http://schemas.openxmlformats.org/officeDocument/2006/relationships/image" Target="media/image51.png"/><Relationship Id="rId79" Type="http://schemas.openxmlformats.org/officeDocument/2006/relationships/image" Target="media/image52.png"/><Relationship Id="rId80" Type="http://schemas.openxmlformats.org/officeDocument/2006/relationships/image" Target="media/image53.png"/><Relationship Id="rId81" Type="http://schemas.openxmlformats.org/officeDocument/2006/relationships/image" Target="media/image54.png"/><Relationship Id="rId82" Type="http://schemas.openxmlformats.org/officeDocument/2006/relationships/image" Target="media/image55.png"/><Relationship Id="rId83" Type="http://schemas.openxmlformats.org/officeDocument/2006/relationships/image" Target="media/image56.png"/><Relationship Id="rId84" Type="http://schemas.openxmlformats.org/officeDocument/2006/relationships/image" Target="media/image57.png"/><Relationship Id="rId85" Type="http://schemas.openxmlformats.org/officeDocument/2006/relationships/image" Target="media/image58.png"/><Relationship Id="rId86" Type="http://schemas.openxmlformats.org/officeDocument/2006/relationships/image" Target="media/image59.png"/><Relationship Id="rId87" Type="http://schemas.openxmlformats.org/officeDocument/2006/relationships/image" Target="media/image60.png"/><Relationship Id="rId88" Type="http://schemas.openxmlformats.org/officeDocument/2006/relationships/image" Target="media/image61.png"/><Relationship Id="rId89" Type="http://schemas.openxmlformats.org/officeDocument/2006/relationships/image" Target="media/image62.png"/><Relationship Id="rId90" Type="http://schemas.openxmlformats.org/officeDocument/2006/relationships/image" Target="media/image63.png"/><Relationship Id="rId91" Type="http://schemas.openxmlformats.org/officeDocument/2006/relationships/image" Target="media/image64.png"/><Relationship Id="rId92" Type="http://schemas.openxmlformats.org/officeDocument/2006/relationships/image" Target="media/image65.png"/><Relationship Id="rId93" Type="http://schemas.openxmlformats.org/officeDocument/2006/relationships/hyperlink" Target="https://devguard.org" TargetMode="External"/><Relationship Id="rId94" Type="http://schemas.openxmlformats.org/officeDocument/2006/relationships/hyperlink" Target="https://doi.org/10.6028/NIST.SP.800-218" TargetMode="External"/><Relationship Id="rId95" Type="http://schemas.openxmlformats.org/officeDocument/2006/relationships/hyperlink" Target="https://slsa.dev/spec/v1.0/" TargetMode="External"/><Relationship Id="rId96" Type="http://schemas.openxmlformats.org/officeDocument/2006/relationships/hyperlink" Target="https://in-toto.io" TargetMode="External"/><Relationship Id="rId97" Type="http://schemas.openxmlformats.org/officeDocument/2006/relationships/hyperlink" Target="https://www.usenix.org/conference/usenixsecurity19/presentation/torres-arias" TargetMode="External"/><Relationship Id="rId98" Type="http://schemas.openxmlformats.org/officeDocument/2006/relationships/hyperlink" Target="https://cyclonedx.org/specification/overview/" TargetMode="External"/><Relationship Id="rId99" Type="http://schemas.openxmlformats.org/officeDocument/2006/relationships/hyperlink" Target="https://openvex.dev" TargetMode="External"/><Relationship Id="rId100" Type="http://schemas.openxmlformats.org/officeDocument/2006/relationships/hyperlink" Target="https://www.cisa.gov/resources-tools/resources/vulnerability-exploitability-exchange-vex" TargetMode="External"/><Relationship Id="rId101" Type="http://schemas.openxmlformats.org/officeDocument/2006/relationships/hyperlink" Target="https://www.ntia.gov/files/ntia/publications/sbom_minimum_elements_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