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2026年10月19日 A股盘前策略</w:t>
      </w:r>
    </w:p>
    <w:p>
      <w:pPr>
        <w:pStyle w:val="Heading1"/>
      </w:pPr>
      <w:r>
        <w:t>1 首页执行结论</w:t>
      </w:r>
    </w:p>
    <w:p>
      <w:r>
        <w:rPr>
          <w:b w:val="0"/>
        </w:rPr>
        <w:t>analysis_date：2026-10-16 17:47 北京时间</w:t>
        <w:br/>
        <w:t>latest_market_date：2026-10-16    target_trade_date：2026-10-19</w:t>
      </w:r>
    </w:p>
    <w:p>
      <w:r>
        <w:rPr>
          <w:b/>
        </w:rPr>
        <w:t>无合格新开仓候选。风险CLOSED，情绪许可AVOID。指数和市场广度修复，但高位接力继续派面，强控解除条件尚未满足。周一先看风险是否收敛，不因军工、低空首板增多就恢复主动买入。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判断顺序</w:t>
            </w:r>
          </w:p>
        </w:tc>
        <w:tc>
          <w:tcPr>
            <w:tcW w:type="dxa" w:w="842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10月19日执行结论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P0风险</w:t>
            </w:r>
          </w:p>
        </w:tc>
        <w:tc>
          <w:tcPr>
            <w:tcW w:type="dxa" w:w="84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CLOSED。15日非ST跌停26/28；16日全A含北交10/11，沪深9/10，保留口径差异。既有强控未获解除，不能挑个位数口径直接恢复。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情绪许可</w:t>
            </w:r>
          </w:p>
        </w:tc>
        <w:tc>
          <w:tcPr>
            <w:tcW w:type="dxa" w:w="84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AVOID。中周期：退潮中的反抽尝试；小周期：早盘修复、午后再分歧，转势未确认。置信度中。支持回避：双H5断、百洋/阳光跌停及PCB负反馈；反证：广度改善、军工低空扩散、天马反核涨停。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主体候选</w:t>
            </w:r>
          </w:p>
        </w:tc>
        <w:tc>
          <w:tcPr>
            <w:tcW w:type="dxa" w:w="84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合格首次操作对象为无。冰山000530为16日新出现的非公告高标组H4结构观察，19日首次验证其新空间预期；C、上方角色和完整带动证据尚缺。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买点与P0仓位</w:t>
            </w:r>
          </w:p>
        </w:tc>
        <w:tc>
          <w:tcPr>
            <w:tcW w:type="dxa" w:w="84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没有获准主动买点，新增仓位0。冰山16日振幅16.88%已超10cm先手上限；19日即使封板也不能越过CLOSED。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最终是否执行</w:t>
            </w:r>
          </w:p>
        </w:tc>
        <w:tc>
          <w:tcPr>
            <w:tcW w:type="dxa" w:w="84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无持仓不主动新开；已有持仓按原退出计划、实际承接和可成交性管理。结构观察不是买入指令。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Hmax=11：新华传媒600825（复牌、重组公告、连续一字特殊排除）；冰山H4、文轩H3、东方嘉盛/读者/吉大/尖峰H2。X=UNKNOWN，C=UNKNOWN，Y=UNKNOWN。X≠C≠Y。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84"/>
      </w:tblGrid>
      <w:tr>
        <w:trPr>
          <w:cantSplit/>
          <w:tblHeader/>
        </w:trPr>
        <w:tc>
          <w:tcPr>
            <w:tcW w:type="dxa" w:w="32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19日第一次操作或验证对象</w:t>
            </w:r>
          </w:p>
        </w:tc>
        <w:tc>
          <w:tcPr>
            <w:tcW w:type="dxa" w:w="69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资格与动作</w:t>
            </w:r>
          </w:p>
        </w:tc>
      </w:tr>
      <w:tr>
        <w:trPr>
          <w:cantSplit/>
        </w:trPr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可执行新开仓：无</w:t>
            </w:r>
          </w:p>
        </w:tc>
        <w:tc>
          <w:tcPr>
            <w:tcW w:type="dxa" w:w="69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风险已否决；尚无完成主体资格核验的首次操作窗口。</w:t>
            </w:r>
          </w:p>
        </w:tc>
      </w:tr>
      <w:tr>
        <w:trPr>
          <w:cantSplit/>
        </w:trPr>
        <w:tc>
          <w:tcPr>
            <w:tcW w:type="dxa" w:w="32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仅结构首次核验：冰山冷热000530</w:t>
            </w:r>
          </w:p>
        </w:tc>
        <w:tc>
          <w:tcPr>
            <w:tcW w:type="dxa" w:w="698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16日结构观察T，19日为该观察T+1；并非已确认广义空接龙。仅观察是否拓展空间及带动后排，不主动新开。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主流分支：低空/飞行汽车、军工、汽车零部件、出版，另有水泥、低温设备等轮动。各分支主带队票待确认；最早封板、封单稳定与辨识度不必然指向同一票。</w:t>
      </w:r>
    </w:p>
    <w:p>
      <w:r>
        <w:rPr>
          <w:b w:val="0"/>
        </w:rPr>
        <w:t>仅用于整理用户私有交易理论，不构成投资建议。</w:t>
      </w:r>
    </w:p>
    <w:p>
      <w:pPr>
        <w:pStyle w:val="Heading1"/>
        <w:pageBreakBefore/>
      </w:pPr>
      <w:r>
        <w:t>2 日期 风险总闸门与情绪环境辅助判断</w:t>
      </w:r>
    </w:p>
    <w:p>
      <w:r>
        <w:rPr>
          <w:b w:val="0"/>
        </w:rPr>
        <w:t>日期核验：10月16日周五是正式交易日且已完整收盘；17—18日周末，下一正式交易日为10月19日周一。交易所2026年休市日历及国庆公告确认10月8日起开市；未核得16日全市场临时停市。个股停复牌单独核验。[S1]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风险项</w:t>
            </w:r>
          </w:p>
        </w:tc>
        <w:tc>
          <w:tcPr>
            <w:tcW w:type="dxa" w:w="842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本次核验及处理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强控链</w:t>
            </w:r>
          </w:p>
        </w:tc>
        <w:tc>
          <w:tcPr>
            <w:tcW w:type="dxa" w:w="84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15日东方财富非ST跌停26家、腾讯等价口径28家；16日东方财富10家，腾讯12家剔除*ST威领002667后11家。两日全A非ST均≥10，且此前强控未解除。[S2,S3,S6]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沪深与北交</w:t>
            </w:r>
          </w:p>
        </w:tc>
        <w:tc>
          <w:tcPr>
            <w:tcW w:type="dxa" w:w="84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16日两口径都含北交所莫森泰克920162一只；剔除北交后为沪深9/10。腾讯另含万里股份600847（12.65元收于跌停价），东方财富未列。保留市场范围与名单差异，不混淆“全A”“沪深”“非ST”。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高位负反馈</w:t>
            </w:r>
          </w:p>
        </w:tc>
        <w:tc>
          <w:tcPr>
            <w:tcW w:type="dxa" w:w="84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慈文5进6触板未封，百洋5进6低开后跌停；阳光3进4平开后跌停，富春染织2进3跌8.63%。新经典-9.68%，天津普林/宝鼎跌停，金禄-8.83%，崇达竞价涨停却收+0.95%。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解除反证</w:t>
            </w:r>
          </w:p>
        </w:tc>
        <w:tc>
          <w:tcPr>
            <w:tcW w:type="dxa" w:w="84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天马四跌停后涨停，远程+5.00%、大金+1.33%为局部修复；农心仍-9.86%、仁东-4.67%、国恩-2.83%、有研-5.80%，东百第二跌停。不能称A杀已成批稳定。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预警针未知</w:t>
            </w:r>
          </w:p>
        </w:tc>
        <w:tc>
          <w:tcPr>
            <w:tcW w:type="dxa" w:w="84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昨日非ST连板指数连续两日精确读数未核齐，不能用涨停均值或平台评分代替；不影响已独立成立的CLOSED。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停复牌公告</w:t>
            </w:r>
          </w:p>
        </w:tc>
        <w:tc>
          <w:tcPr>
            <w:tcW w:type="dxa" w:w="84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新华传媒15日20:54公告16日开市复牌，16日已实际一字成交；可能再次停牌风险仍在。文轩16日16:59—17:00、尖峰17:01风险/异动公告已纳入。19日前须复查周末新增公告。[S7]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情绪判断与模式阶段分开记录</w:t>
      </w:r>
    </w:p>
    <w:p>
      <w:r>
        <w:rPr>
          <w:b w:val="0"/>
        </w:rPr>
        <w:t>指数收盘：沪指3716.28（+0.24%），深成指11802.46（-0.12%），创业板2772.38（-0.39%）。三指数均较开盘回落；沪指日高3750.77，低3681.28。沪深成交约15554亿元、较15日少约776亿元；打板客沪深北约1.57万亿元，红3301／绿2128。[S3,S4]</w:t>
      </w:r>
    </w:p>
    <w:p>
      <w:r>
        <w:rPr>
          <w:b w:val="0"/>
        </w:rPr>
        <w:t>非ST封板61、连板7。财联社未遂49、封板率55%（61/110）；打板客未遂52、54.0%（61/113），差3只，保留不选有利口径。平台全市场涨停63含特殊口径，不等同非ST61。其“7/37”还纳入停牌前高标，与仅以15日36只可交易涨停为分母不同。</w:t>
      </w:r>
    </w:p>
    <w:p>
      <w:r>
        <w:rPr>
          <w:b w:val="0"/>
        </w:rPr>
        <w:t>中周期假设：退潮中反抽尝试；小周期假设：早盘修复后午后分歧，尚非已确认起势。指数/广度改善与高位接力负反馈背离，局部军工低空有扩散。情绪许可AVOID，阶段置信度中。支持与反证并存，不能把反抽直接称冰点后转势，更不能据高潮标签加仓。</w:t>
      </w:r>
    </w:p>
    <w:p>
      <w:r>
        <w:rPr>
          <w:b w:val="0"/>
        </w:rPr>
        <w:t>待确认：非ST跌停在一致口径下回个位数、连续A杀成批企稳、旧高位不再派面、新分支次日晋级与后排同步。依据E1第3、7、21—22、25—26节；第12/13节正文及部分图缺失，记“情绪依据不足/需回查原文”。E1不创造买点、窗口、身份或仓位。</w:t>
      </w:r>
    </w:p>
    <w:p>
      <w:pPr>
        <w:pStyle w:val="Heading1"/>
        <w:pageBreakBefore/>
      </w:pPr>
      <w:r>
        <w:t>3 五变量与空间主干账本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3384"/>
        <w:gridCol w:w="5904"/>
      </w:tblGrid>
      <w:tr>
        <w:trPr>
          <w:cantSplit/>
          <w:tblHeader/>
        </w:trPr>
        <w:tc>
          <w:tcPr>
            <w:tcW w:type="dxa" w:w="93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33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16日更新</w:t>
            </w:r>
          </w:p>
        </w:tc>
        <w:tc>
          <w:tcPr>
            <w:tcW w:type="dxa" w:w="59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执行边界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Hmax</w:t>
            </w:r>
          </w:p>
        </w:tc>
        <w:tc>
          <w:tcPr>
            <w:tcW w:type="dxa" w:w="33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11：新华传媒600825</w:t>
            </w:r>
          </w:p>
        </w:tc>
        <w:tc>
          <w:tcPr>
            <w:tcW w:type="dxa" w:w="59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12日停牌前H10，16日复牌后第11次连续涨停；停牌三天不增加板数。保留复牌/公告/一字特殊。</w:t>
            </w:r>
          </w:p>
        </w:tc>
      </w:tr>
      <w:tr>
        <w:trPr>
          <w:cantSplit/>
        </w:trPr>
        <w:tc>
          <w:tcPr>
            <w:tcW w:type="dxa" w:w="93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X</w:t>
            </w:r>
          </w:p>
        </w:tc>
        <w:tc>
          <w:tcPr>
            <w:tcW w:type="dxa" w:w="338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59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没有完整验证的有效主干继承与规定全淘汰链；客观H11、非公告组H4均不直接替代X。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33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59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公式clamp(X-3,3,5)，X缺口不能猜数；未核验连续两轮有效锚T+1全淘汰/两次空间≤3板重置。</w:t>
            </w:r>
          </w:p>
        </w:tc>
      </w:tr>
      <w:tr>
        <w:trPr>
          <w:cantSplit/>
        </w:trPr>
        <w:tc>
          <w:tcPr>
            <w:tcW w:type="dxa" w:w="93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338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59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没有两个连续有效A/B信号；双H5今日全败发生于旧观察T+3，不能改写成T+1全淘汰。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</w:t>
            </w:r>
          </w:p>
        </w:tc>
        <w:tc>
          <w:tcPr>
            <w:tcW w:type="dxa" w:w="33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新华11、冰山4、文轩3、四只H2</w:t>
            </w:r>
          </w:p>
        </w:tc>
        <w:tc>
          <w:tcPr>
            <w:tcW w:type="dxa" w:w="59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慈文、百洋、阳光、富春染织、PCB旧首板组标断板；N+与严格H分开。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X≠C≠Y。16日盘中只能使用15日收盘已生效C快照，19日则使用16日已验证快照；两者目前未核齐，不用日内层级变化临时重算。</w:t>
      </w:r>
    </w:p>
    <w:p>
      <w:pPr>
        <w:pStyle w:val="Heading2"/>
      </w:pPr>
      <w:r>
        <w:t>事件账本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464"/>
        <w:gridCol w:w="3600"/>
      </w:tblGrid>
      <w:tr>
        <w:trPr>
          <w:cantSplit/>
          <w:tblHeader/>
        </w:trPr>
        <w:tc>
          <w:tcPr>
            <w:tcW w:type="dxa" w:w="216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日期与事件</w:t>
            </w:r>
          </w:p>
        </w:tc>
        <w:tc>
          <w:tcPr>
            <w:tcW w:type="dxa" w:w="446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空间角色判断</w:t>
            </w:r>
          </w:p>
        </w:tc>
        <w:tc>
          <w:tcPr>
            <w:tcW w:type="dxa" w:w="360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X C处理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13日客观H6组断后出现H3组</w:t>
            </w:r>
          </w:p>
        </w:tc>
        <w:tc>
          <w:tcPr>
            <w:tcW w:type="dxa" w:w="44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原有效锚、旧X和压缩轮次尚不足；不可仅凭高度落差确定控怪。</w:t>
            </w:r>
          </w:p>
        </w:tc>
        <w:tc>
          <w:tcPr>
            <w:tcW w:type="dxa" w:w="36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不触发未经证实的下压或重置。</w:t>
            </w:r>
          </w:p>
        </w:tc>
      </w:tr>
      <w:tr>
        <w:trPr>
          <w:cantSplit/>
        </w:trPr>
        <w:tc>
          <w:tcPr>
            <w:tcW w:type="dxa" w:w="216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14—15日H3→H4→H5</w:t>
            </w:r>
          </w:p>
        </w:tc>
        <w:tc>
          <w:tcPr>
            <w:tcW w:type="dxa" w:w="446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慈文/百洋延续，丽人/龙版/新经典先后失败；14、15均非原组全部淘汰。</w:t>
            </w:r>
          </w:p>
        </w:tc>
        <w:tc>
          <w:tcPr>
            <w:tcW w:type="dxa" w:w="360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没有有效A链，不以部分失败改X。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16日新华复牌一字H11</w:t>
            </w:r>
          </w:p>
        </w:tc>
        <w:tc>
          <w:tcPr>
            <w:tcW w:type="dxa" w:w="44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公告高标仍强、未有两个高位有效换手日；其存在不因排除交易资格被忽视。</w:t>
            </w:r>
          </w:p>
        </w:tc>
        <w:tc>
          <w:tcPr>
            <w:tcW w:type="dxa" w:w="36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P1“剔除或特殊处理”与P2公告空间语境不能替代完整主干；当前X仍待核。</w:t>
            </w:r>
          </w:p>
        </w:tc>
      </w:tr>
      <w:tr>
        <w:trPr>
          <w:cantSplit/>
        </w:trPr>
        <w:tc>
          <w:tcPr>
            <w:tcW w:type="dxa" w:w="216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16日双H5断 冰山晋H4</w:t>
            </w:r>
          </w:p>
        </w:tc>
        <w:tc>
          <w:tcPr>
            <w:tcW w:type="dxa" w:w="446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冰山首次成为当前非公告高标组唯一H4；潜在新/隐形空间观察，不能径直确认广义身份。</w:t>
            </w:r>
          </w:p>
        </w:tc>
        <w:tc>
          <w:tcPr>
            <w:tcW w:type="dxa" w:w="360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C未核通过，不写X=4或C=3；不把H&gt;C自动解释为擦板。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控怪压缩字段：原可交易高标H6（12日）、13日H3（中间缺4/5两层）仅为客观记录；是否有效空间压缩、当前第几轮及前空中飘反馈未证实。16日H5降H4中间未断层；不因“第二次降高”便命名控怪。</w:t>
      </w:r>
    </w:p>
    <w:p>
      <w:r>
        <w:rPr>
          <w:b w:val="0"/>
        </w:rPr>
        <w:t>公告高标的空间影响与交易排除分开。需要补齐的是有效空间主干来源及事件序列，不是从今日结果挑一个顺眼的X。风险CLOSED在这些未知之外独立成立。</w:t>
      </w:r>
    </w:p>
    <w:p>
      <w:pPr>
        <w:pStyle w:val="Heading1"/>
        <w:pageBreakBefore/>
      </w:pPr>
      <w:r>
        <w:t>3 严格连板梯队与全体封板名单</w:t>
      </w:r>
    </w:p>
    <w:p>
      <w:r>
        <w:rPr>
          <w:b w:val="0"/>
        </w:rPr>
        <w:t>东方财富16日收盘池61行、61唯一代码，非ST连板7只；与财联社、打板客连板名单交叉核对。Hmax特殊项与常规候选资格分开。[S2,S4]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784"/>
      </w:tblGrid>
      <w:tr>
        <w:trPr>
          <w:cantSplit/>
          <w:tblHeader/>
        </w:trPr>
        <w:tc>
          <w:tcPr>
            <w:tcW w:type="dxa" w:w="14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严格高度</w:t>
            </w:r>
          </w:p>
        </w:tc>
        <w:tc>
          <w:tcPr>
            <w:tcW w:type="dxa" w:w="87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收盘完整名单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H11（1只）</w:t>
            </w:r>
          </w:p>
        </w:tc>
        <w:tc>
          <w:tcPr>
            <w:tcW w:type="dxa" w:w="87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新华传媒600825</w:t>
            </w:r>
          </w:p>
        </w:tc>
      </w:tr>
      <w:tr>
        <w:trPr>
          <w:cantSplit/>
        </w:trPr>
        <w:tc>
          <w:tcPr>
            <w:tcW w:type="dxa" w:w="14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H4（1只）</w:t>
            </w:r>
          </w:p>
        </w:tc>
        <w:tc>
          <w:tcPr>
            <w:tcW w:type="dxa" w:w="878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冰山冷热000530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H3（1只）</w:t>
            </w:r>
          </w:p>
        </w:tc>
        <w:tc>
          <w:tcPr>
            <w:tcW w:type="dxa" w:w="87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新华文轩601811</w:t>
            </w:r>
          </w:p>
        </w:tc>
      </w:tr>
      <w:tr>
        <w:trPr>
          <w:cantSplit/>
        </w:trPr>
        <w:tc>
          <w:tcPr>
            <w:tcW w:type="dxa" w:w="14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H2（4只）</w:t>
            </w:r>
          </w:p>
        </w:tc>
        <w:tc>
          <w:tcPr>
            <w:tcW w:type="dxa" w:w="878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东方嘉盛002889、吉大正元003029、尖峰集团600668、读者传媒603999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H1（54只）</w:t>
            </w:r>
          </w:p>
        </w:tc>
        <w:tc>
          <w:tcPr>
            <w:tcW w:type="dxa" w:w="87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中信海直000099、吉林化纤000420、粤宏远Ａ000573、甘化科工000576、华媒控股000607、厦门信达000701、中鼎股份000887、铭科精技001319、兴欣新材001358、宗申动力001696、星光股份002076、万丰奥威002085、天汽模002510、林州重机002535、奥佳华002614、广东宏大002683、海洋王002724、先锋电子002767、金溢科技002869、金奥博002917、新兴装备002933、华阳国际002949、华力创通300045、金盾股份300411、晨曦航空300581、英搏尔300681、佳力奇301586、长春一东600148、东安动力600178、亚星化学600319、江淮汽车600418、航天晨光600501、均胜电子600699、福建水泥600802、上工申贝600843、京城股份600860、长城军工601606、出版传媒601999、亚普股份603013、弘讯科技603015、莎普爱思603168、福斯达603173、保隆科技603197、浙江仙通603239、大业股份603278、旭升集团603305、文灿股份603348、南威软件603636、天马科技603668、大千生态603955、时空科技605178、司南导航688592、晟楠科技920006、捷众科技920690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H5至H10均空；H11与H4之间缺H5—H10六层，但断档数量本身不等于正式断板龙身份。</w:t>
      </w:r>
    </w:p>
    <w:p>
      <w:r>
        <w:rPr>
          <w:b w:val="0"/>
        </w:rPr>
        <w:t>N+单列：文轩15天11板但H3；粤宏远3天2板、华阳国际4天2板、福建水泥4天2板、金奥博4天3板等均严格H1。航发科技、天成自控等盘中触板后未封者不列收盘涨停，不据午间快讯沿用。</w:t>
      </w:r>
    </w:p>
    <w:p>
      <w:pPr>
        <w:pStyle w:val="Heading1"/>
        <w:pageBreakBefore/>
      </w:pPr>
      <w:r>
        <w:t>4 10月19日第一次可操作或验证对象</w:t>
      </w:r>
    </w:p>
    <w:p>
      <w:r>
        <w:rPr>
          <w:b/>
        </w:rPr>
        <w:t>可执行新开仓对象为无；结构首次核验仅列冰山。以下把“主体资格尚未完整”与“强控/情绪否决”分别写清，不把观察称买点。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032"/>
        <w:gridCol w:w="4032"/>
      </w:tblGrid>
      <w:tr>
        <w:trPr>
          <w:cantSplit/>
          <w:tblHeader/>
        </w:trPr>
        <w:tc>
          <w:tcPr>
            <w:tcW w:type="dxa" w:w="216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0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T日与目标日阶段</w:t>
            </w:r>
          </w:p>
        </w:tc>
        <w:tc>
          <w:tcPr>
            <w:tcW w:type="dxa" w:w="40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资格与条件化结论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冰山冷热000530 H4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新空间结构观察T=16日，19日该观察T+1；相对13日旧观察则16日T+3、19日T+4。两条模式时钟不混用。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新/隐形空间代表性、C及上方被动角色待核；仅有望成为广义空接细分的结构观察，不确认身份。19日核晋级、带动、承接；CLOSED下不新增。</w:t>
            </w:r>
          </w:p>
        </w:tc>
      </w:tr>
      <w:tr>
        <w:trPr>
          <w:cantSplit/>
        </w:trPr>
        <w:tc>
          <w:tcPr>
            <w:tcW w:type="dxa" w:w="216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新华传媒600825 H11</w:t>
            </w:r>
          </w:p>
        </w:tc>
        <w:tc>
          <w:tcPr>
            <w:tcW w:type="dxa" w:w="40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16日为复牌首个成交日，不机械续排停牌期间的T+1；未建立新的公告空接T。</w:t>
            </w:r>
          </w:p>
        </w:tc>
        <w:tc>
          <w:tcPr>
            <w:tcW w:type="dxa" w:w="40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仍一字，尚无连续两日高位有效换手恢复资格；不属于19日首次可操作对象。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文轩H3 四只H2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连续涨停首日不是模式T日；未核得16日独立有效新空间T。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文轩/读者、东方、吉大、尖峰仅分支观察。不能因为2进3/3进4候选就建立广义空接首次窗。</w:t>
            </w:r>
          </w:p>
        </w:tc>
      </w:tr>
      <w:tr>
        <w:trPr>
          <w:cantSplit/>
        </w:trPr>
        <w:tc>
          <w:tcPr>
            <w:tcW w:type="dxa" w:w="216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慈文 百洋 阳光 富春染织</w:t>
            </w:r>
          </w:p>
        </w:tc>
        <w:tc>
          <w:tcPr>
            <w:tcW w:type="dxa" w:w="40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原13日结构观察的后续节点不再重置；16日均断板。</w:t>
            </w:r>
          </w:p>
        </w:tc>
        <w:tc>
          <w:tcPr>
            <w:tcW w:type="dxa" w:w="40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首次普通窗口已过；19日只进历史、持仓或独立趋势工具资格核验，不挤占首页新仓。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统一正式交易日日历：T=16日→19日T+1、20日T+2、21日T+3、22日T+4；原T=13日→14日T+1、15日T+2、16日T+3、19日T+4。具体模式T未确认时明确保留“结构观察”，不按自然日移动。</w:t>
      </w:r>
    </w:p>
    <w:p>
      <w:r>
        <w:rPr>
          <w:b w:val="0"/>
        </w:rPr>
        <w:t>19日首次核验重点：冰山是否在上方公告高标影响下仍有真实空间代表性，低温设备与冰雪后排是否同步，是否仅孤立换手抱团。任何一项补证都不能单独解除风险限制。</w:t>
      </w:r>
    </w:p>
    <w:p>
      <w:pPr>
        <w:pStyle w:val="Heading1"/>
        <w:pageBreakBefore/>
      </w:pPr>
      <w:r>
        <w:t>5 今天超级先手结果与明天常规节点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  <w:tblHeader/>
        </w:trPr>
        <w:tc>
          <w:tcPr>
            <w:tcW w:type="dxa" w:w="22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池别</w:t>
            </w:r>
          </w:p>
        </w:tc>
        <w:tc>
          <w:tcPr>
            <w:tcW w:type="dxa" w:w="79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核验结果与禁止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16日可执行超级先手</w:t>
            </w:r>
          </w:p>
        </w:tc>
        <w:tc>
          <w:tcPr>
            <w:tcW w:type="dxa" w:w="79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无。冰山10:20:51封H4，既早于常规13:30窗口，且日内振幅(7.62−6.45)/6.93=16.88个百分点，超过10cm≤9.99硬条件。不能以低开大长腿涨停倒推先手。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16日空接断板龙</w:t>
            </w:r>
          </w:p>
        </w:tc>
        <w:tc>
          <w:tcPr>
            <w:tcW w:type="dxa" w:w="79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无已核验可执行对象。新华H11一字仍强，缺上方被动空间明显失效的实时结构；冰山振幅、风险和C快照也不满足。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16日其他回封</w:t>
            </w:r>
          </w:p>
        </w:tc>
        <w:tc>
          <w:tcPr>
            <w:tcW w:type="dxa" w:w="79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华力14:16:39末封、英搏尔14:45:33末封等仅是分支首板记录，不是独一份最高新空间；英搏尔还晚于14:35。回封时刻合规并不足以构成超级先手。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19日常规首次窗口</w:t>
            </w:r>
          </w:p>
        </w:tc>
        <w:tc>
          <w:tcPr>
            <w:tcW w:type="dxa" w:w="79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没有已核验合格新仓。冰山仅新结构T+1核验，资格待补；旧13日T的标的不重新开放普通T+1。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19日待触发超级先手</w:t>
            </w:r>
          </w:p>
        </w:tc>
        <w:tc>
          <w:tcPr>
            <w:tcW w:type="dxa" w:w="79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13:30—14:35只作结构记录；须有效风险权限、上个收盘C、当时唯一最高、老空间晋级预期极低、振幅合规、主动封板/回封且可成交全部核实。当前CLOSED，不新增。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常规先手只打板/回封，不提前低吸或主观半路；10cm≤9.99、20cm≤19.99个百分点，14:35以后不新增。开盘老空间快速核跌停的特殊前置仍要唯一确认、振幅与风险过滤，不能豁免硬条件。</w:t>
      </w:r>
    </w:p>
    <w:p>
      <w:r>
        <w:rPr>
          <w:b w:val="0"/>
        </w:rPr>
        <w:t>日K振幅只能否决不合格情况，不能证明当时量能、撤单、均价、唯一空间和可成交均合格。公开未核得的实时项写“待盘中确认”，不用收盘结果反推。</w:t>
      </w:r>
    </w:p>
    <w:p>
      <w:pPr>
        <w:pStyle w:val="Heading1"/>
        <w:pageBreakBefore/>
      </w:pPr>
      <w:r>
        <w:t>6 T日有望成为预选池与逐票淘汰原因</w:t>
      </w:r>
    </w:p>
    <w:p>
      <w:r>
        <w:rPr>
          <w:b w:val="0"/>
        </w:rPr>
        <w:t>16日正式合格广义空接预选池为空；结构预选池仅冰山。T日身份只允许“有望成为”，但缺少C及必要角色证据时，必须同时标“体系依据不足”，不能凭语气升级。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032"/>
        <w:gridCol w:w="3960"/>
      </w:tblGrid>
      <w:tr>
        <w:trPr>
          <w:cantSplit/>
          <w:tblHeader/>
        </w:trPr>
        <w:tc>
          <w:tcPr>
            <w:tcW w:type="dxa" w:w="22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标的</w:t>
            </w:r>
          </w:p>
        </w:tc>
        <w:tc>
          <w:tcPr>
            <w:tcW w:type="dxa" w:w="40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身份与首次资格</w:t>
            </w:r>
          </w:p>
        </w:tc>
        <w:tc>
          <w:tcPr>
            <w:tcW w:type="dxa" w:w="396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排除或降级原因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冰山000530 H4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16日首次居非公告组最高H4，潜在新/隐形空间；C未核。自然＋控怪叠加及断板龙属性均待证。</w:t>
            </w:r>
          </w:p>
        </w:tc>
        <w:tc>
          <w:tcPr>
            <w:tcW w:type="dxa" w:w="39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降为结构观察，未确认可执行模式；16日振幅超先手上限。上方公告H11仍强，不写必成空拐/断板龙。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新华600825 H11</w:t>
            </w:r>
          </w:p>
        </w:tc>
        <w:tc>
          <w:tcPr>
            <w:tcW w:type="dxa" w:w="40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公告重组、复牌一字，客观最高保留；常规广义及C筛选资格未恢复。</w:t>
            </w:r>
          </w:p>
        </w:tc>
        <w:tc>
          <w:tcPr>
            <w:tcW w:type="dxa" w:w="396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高位连续两日有效换手未出现，未建立公告空接恢复T；股价再异常可能再停牌。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文轩601811 H3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出版分支高位，非今日首次空间；15天11板与H3分开。</w:t>
            </w:r>
          </w:p>
        </w:tc>
        <w:tc>
          <w:tcPr>
            <w:tcW w:type="dxa" w:w="39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5开板、14:35:30末封，不能称全天稳封；模式T和C未核。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东方002889 读者603999 H2</w:t>
            </w:r>
          </w:p>
        </w:tc>
        <w:tc>
          <w:tcPr>
            <w:tcW w:type="dxa" w:w="40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16日缩量一字、15日首板有换手，不能笼统等同起手连续一字。</w:t>
            </w:r>
          </w:p>
        </w:tc>
        <w:tc>
          <w:tcPr>
            <w:tcW w:type="dxa" w:w="396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均未证实新/隐形空间；一字不可成交及补救前提另审，不能排不到就买次强。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吉大003029 尖峰600668 H2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安全/军工和水泥分支观察，尚无新空间或正式模式T。</w:t>
            </w:r>
          </w:p>
        </w:tc>
        <w:tc>
          <w:tcPr>
            <w:tcW w:type="dxa" w:w="39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吉大2开、尖峰3开且最后收盘才回封；同身位多票未取得同竞争组唯一确认。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慈文002343 百洋002696</w:t>
            </w:r>
          </w:p>
        </w:tc>
        <w:tc>
          <w:tcPr>
            <w:tcW w:type="dxa" w:w="40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原H5均断板，原普通首次窗已过；现H标断板。</w:t>
            </w:r>
          </w:p>
        </w:tc>
        <w:tc>
          <w:tcPr>
            <w:tcW w:type="dxa" w:w="396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16日不是原T+1，不把二者全败当新A信号；首阴/空转趋须先有可追溯上游与趋势证据。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阳光001318 富春605189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原H3/H2均失败。</w:t>
            </w:r>
          </w:p>
        </w:tc>
        <w:tc>
          <w:tcPr>
            <w:tcW w:type="dxa" w:w="39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后续T+2/T+3必须有上游完整条件；失败后不能凭反包想象新设身份。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低空 军工 汽零首板组</w:t>
            </w:r>
          </w:p>
        </w:tc>
        <w:tc>
          <w:tcPr>
            <w:tcW w:type="dxa" w:w="40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行业扩散有事实，但多数H1，未首次居新/隐形空间。</w:t>
            </w:r>
          </w:p>
        </w:tc>
        <w:tc>
          <w:tcPr>
            <w:tcW w:type="dxa" w:w="396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公开题材强不等于空接/断板/压突身份；不拿同涨数量创造买点。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特殊标记逐票记录：新华公告/复牌/一字；东方、读者16日一字但此前首板有换手；冰山非纯一字、风险异动公告已披露；慈文等例行异动提示不自动等同公告起手身份。被动空间角色未证实者不硬贴擦板。</w:t>
      </w:r>
    </w:p>
    <w:p>
      <w:pPr>
        <w:pStyle w:val="Heading1"/>
        <w:pageBreakBefore/>
      </w:pPr>
      <w:r>
        <w:t>7 全部模式扫描与压突信号账本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cantSplit/>
          <w:tblHeader/>
        </w:trPr>
        <w:tc>
          <w:tcPr>
            <w:tcW w:type="dxa" w:w="194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828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16日扫描与19日边界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狭义自然空接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冰山仅结构预选，C和主动板块代表性未全核；未获合格身份。不能把H4上位直接确认最终自然空接龙。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控怪龙或空拐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原高H6、13日H3及16日H4的客观序列已记；有效主干压缩次数/前空中飘反馈/C仍缺，不能写“第二次压缩必成”。可叠加自然属性但未确认。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空中飘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身份未核定；16日超级先手不合格；19日常规接力默认舍弃/观察。三层分别记录，不说永远不可做。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公告空接龙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新华复牌后仍一字，无连续两日高位有效换手例外；19日无资格恢复首次窗口。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断板龙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H11与H4之间六层断档成立；但新华是否被动空间、冰山实际空间与板块联动仍待证，不能确认正式T日。仅保留有望成为断板龙的结构假设。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空接断板龙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独立扫描，无已核盘中上方失效＋下方上位先手；不与普通断板龙T+1混用。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T+2 T+3 T+4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原13日观察分支15日晋级冰山/阳光并非自动有效补救；16日冰山强、阳光败，原双H5断。19日不存在原空接持续至T+3后的无条件T+4追高。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负阴抱阳龙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沪指最高相对昨收约+1.17%、收+0.24%，均不达最高≥1.5%、收≥1.2%必要条件，不成立。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空转趋与首阴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慈文断板只进入研究观察；有效上游身份、趋势未破、首阴量价与修复条件不齐，不据跌一天就抄底。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弱转强 分离 4K 6K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逐票先建立16日基准再看19日真实盘口；工具不反造身份。4K/6K完整量价、时点、失效参数：需回查原文/体系依据不足。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压突来源账本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320"/>
        <w:gridCol w:w="4104"/>
      </w:tblGrid>
      <w:tr>
        <w:trPr>
          <w:cantSplit/>
          <w:tblHeader/>
        </w:trPr>
        <w:tc>
          <w:tcPr>
            <w:tcW w:type="dxa" w:w="180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日期与信号尝试</w:t>
            </w:r>
          </w:p>
        </w:tc>
        <w:tc>
          <w:tcPr>
            <w:tcW w:type="dxa" w:w="432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对应模式与失败高度</w:t>
            </w:r>
          </w:p>
        </w:tc>
        <w:tc>
          <w:tcPr>
            <w:tcW w:type="dxa" w:w="41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有效性和连续性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14日 A不成立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13日H3组部分晋H4，非全淘汰。</w:t>
            </w:r>
          </w:p>
        </w:tc>
        <w:tc>
          <w:tcPr>
            <w:tcW w:type="dxa" w:w="41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不形成A，不能默认为连续压制。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15日 A不成立 B待核</w:t>
            </w:r>
          </w:p>
        </w:tc>
        <w:tc>
          <w:tcPr>
            <w:tcW w:type="dxa" w:w="43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H4组慈文/百洋晋H5，新经典失败；潜在T+2分支仍有冰山/阳光晋级。</w:t>
            </w:r>
          </w:p>
        </w:tc>
        <w:tc>
          <w:tcPr>
            <w:tcW w:type="dxa" w:w="41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非全败；有效补救前提也不足，不计A/B。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16日 A不成立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慈文/百洋前H5全败，但相对13日观察T已是T+3。</w:t>
            </w:r>
          </w:p>
        </w:tc>
        <w:tc>
          <w:tcPr>
            <w:tcW w:type="dxa" w:w="41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不符合T+1全淘汰定义；不能将T倒移至15日凑A。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16日 B不成立</w:t>
            </w:r>
          </w:p>
        </w:tc>
        <w:tc>
          <w:tcPr>
            <w:tcW w:type="dxa" w:w="43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潜在原T13日T+3验证，冰山H4成功、阳光失败。</w:t>
            </w:r>
          </w:p>
        </w:tc>
        <w:tc>
          <w:tcPr>
            <w:tcW w:type="dxa" w:w="41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非T+2日且非全败，上游资格不足，不计B。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最近两个有效A/B信号尚未取得，失败高度不输入有效算法。Y=UNKNOWN；H&lt;Y/H=Y/H&gt;Y不可判定。P1/P2连续性与打断事件要回到来源梯队，不把普通高板失败、炸板或被排除公告票凑成两压。</w:t>
      </w:r>
    </w:p>
    <w:p>
      <w:pPr>
        <w:pStyle w:val="Heading1"/>
        <w:pageBreakBefore/>
      </w:pPr>
      <w:r>
        <w:t>8 核心观察对象板块验证</w:t>
      </w:r>
    </w:p>
    <w:p>
      <w:r>
        <w:rPr>
          <w:b w:val="0"/>
        </w:rPr>
        <w:t>A 核心候选板块验证表。当前无合格新仓，以下为主要结构观察对象；跟风数不含该对象，封住、炸板、未触板上涨分开，不为凑梯队扩大题材。[S2,S3,S5]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168"/>
        <w:gridCol w:w="2376"/>
        <w:gridCol w:w="3024"/>
      </w:tblGrid>
      <w:tr>
        <w:trPr>
          <w:cantSplit/>
          <w:tblHeader/>
        </w:trPr>
        <w:tc>
          <w:tcPr>
            <w:tcW w:type="dxa" w:w="165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对象与口径</w:t>
            </w:r>
          </w:p>
        </w:tc>
        <w:tc>
          <w:tcPr>
            <w:tcW w:type="dxa" w:w="316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跟风数量和名单</w:t>
            </w:r>
          </w:p>
        </w:tc>
        <w:tc>
          <w:tcPr>
            <w:tcW w:type="dxa" w:w="237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首板 二板 三板及完整性</w:t>
            </w:r>
          </w:p>
        </w:tc>
        <w:tc>
          <w:tcPr>
            <w:tcW w:type="dxa" w:w="302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时序 带动与结论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冰山000530</w:t>
              <w:br/>
              <w:t>严制冷设备</w:t>
              <w:br/>
              <w:t>宽低温/冰雪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严同细分收封0；宽低温装备福斯达603173 H1一只；宽冰雪大千603955 H1一只，两个分支分开。晶雪301010+7.38%、雪人002639+1.89%未触涨停。</w:t>
            </w:r>
          </w:p>
        </w:tc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严仅H4；宽H1/H4，缺H2/H3，不完整。大千为园林/冰雪宽概念，不并成制冷。</w:t>
            </w:r>
          </w:p>
        </w:tc>
        <w:tc>
          <w:tcPr>
            <w:tcW w:type="dxa" w:w="30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冰山10:20封后大千10:28、福斯达10:41封，有时序扩散但资金因果未证；不能只看同涨。暂不确认主带队。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新华600825</w:t>
              <w:br/>
              <w:t>严出版</w:t>
              <w:br/>
              <w:t>宽传媒</w:t>
            </w:r>
          </w:p>
        </w:tc>
        <w:tc>
          <w:tcPr>
            <w:tcW w:type="dxa" w:w="31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严封住跟风3：文轩601811 H3、读者603999 H2、出版601999 H1；宽传媒华媒000607 H1另1。慈文触板炸，短剧不并严。</w:t>
            </w:r>
          </w:p>
        </w:tc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严H1/H2/H3/H11均有，1/2/3梯队完整但4—10断档；宽亦有，但需保留公告一字特殊。</w:t>
            </w:r>
          </w:p>
        </w:tc>
        <w:tc>
          <w:tcPr>
            <w:tcW w:type="dxa" w:w="30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新华/读者竞价先封，出版9:30、文轩9:56首触后多次开板，时序支持同支联动，不足确认唯一主带队；公告票不能转买点。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文轩601811</w:t>
              <w:br/>
              <w:t>严出版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严封住3：新华H11、读者H2、出版H1。华媒仅宽传媒1。新经典-9.68%、龙版-3.79%，内蒙新华不在封板池。</w:t>
            </w:r>
          </w:p>
        </w:tc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1/2/3齐全（H3为本票），但H11公告背景、题材内部强弱分化。</w:t>
            </w:r>
          </w:p>
        </w:tc>
        <w:tc>
          <w:tcPr>
            <w:tcW w:type="dxa" w:w="30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文轩末封14:35:30、5开，早于它的涨停不倒推其带动。辨识度高但稳定性不足，主带队待确认。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东方002889</w:t>
              <w:br/>
              <w:t>严物流</w:t>
              <w:br/>
              <w:t>宽设备服务</w:t>
            </w:r>
          </w:p>
        </w:tc>
        <w:tc>
          <w:tcPr>
            <w:tcW w:type="dxa" w:w="31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严收封跟风0；上海雅仕+3.44%、嘉诚未封，远大000626跌停。宽半导体设备服务关联真实性与当日驱动待核，不把存储上涨充数。</w:t>
            </w:r>
          </w:p>
        </w:tc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仅H2，首板/3板缺，不完整；独苗，低位后排负反馈。</w:t>
            </w:r>
          </w:p>
        </w:tc>
        <w:tc>
          <w:tcPr>
            <w:tcW w:type="dxa" w:w="30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竞价一字零开，难证明它封后带起同支；主带队未确认，一字不可成交不构成替代买入理由。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吉大003029</w:t>
              <w:br/>
              <w:t>严信息安全</w:t>
              <w:br/>
              <w:t>宽软件军工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严同细分封住0；宽IT政务南威603636 H1一只但非同细分；军工广泛上涨另列，不全算吉大跟风。</w:t>
            </w:r>
          </w:p>
        </w:tc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宽H1/H2、缺H3，不完整；同身位四票并存。</w:t>
            </w:r>
          </w:p>
        </w:tc>
        <w:tc>
          <w:tcPr>
            <w:tcW w:type="dxa" w:w="30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9:30首触、11:13末封2开，尚不足证明它引领军工或量子整体；带队待确认。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尖峰600668</w:t>
              <w:br/>
              <w:t>严水泥</w:t>
              <w:br/>
              <w:t>宽建材医药</w:t>
            </w:r>
          </w:p>
        </w:tc>
        <w:tc>
          <w:tcPr>
            <w:tcW w:type="dxa" w:w="31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严收封1：福建水泥600802 H1；宽建材/医药因产品不同不混。三和管桩003037是否触板按实时源另核。</w:t>
            </w:r>
          </w:p>
        </w:tc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H1/H2有、H3缺，不完整；福建为4天2板非H2。</w:t>
            </w:r>
          </w:p>
        </w:tc>
        <w:tc>
          <w:tcPr>
            <w:tcW w:type="dxa" w:w="30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尖峰9:31首触但15:00末封3开；福建10:01首触/10:13末封，最早有效不能用首触替代。带队待确认。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跟涨只列已核报价，不与封住或炸板混计。“0”限定所述严格细分与收盘池，未核概念成员不宣称全市场为零。完整1/2/3梯队只证明结构，不能反向产生空接或断板身份。</w:t>
      </w:r>
    </w:p>
    <w:p>
      <w:pPr>
        <w:pStyle w:val="Heading1"/>
        <w:pageBreakBefore/>
      </w:pPr>
      <w:r>
        <w:t>8 主流分支带队验证</w:t>
      </w:r>
    </w:p>
    <w:p>
      <w:r>
        <w:rPr>
          <w:b w:val="0"/>
        </w:rPr>
        <w:t>B 按同一分支分别记录最高高度、最早有效封板、稳定性与辨识度。收盘封单不能代替全过程稳定性，缺因果证据时不硬选主带队。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2376"/>
        <w:gridCol w:w="2952"/>
      </w:tblGrid>
      <w:tr>
        <w:trPr>
          <w:cantSplit/>
          <w:tblHeader/>
        </w:trPr>
        <w:tc>
          <w:tcPr>
            <w:tcW w:type="dxa" w:w="165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主流分支及高度</w:t>
            </w:r>
          </w:p>
        </w:tc>
        <w:tc>
          <w:tcPr>
            <w:tcW w:type="dxa" w:w="32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最早有效与封单稳定观察</w:t>
            </w:r>
          </w:p>
        </w:tc>
        <w:tc>
          <w:tcPr>
            <w:tcW w:type="dxa" w:w="237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辨识度及主带队票</w:t>
            </w:r>
          </w:p>
        </w:tc>
        <w:tc>
          <w:tcPr>
            <w:tcW w:type="dxa" w:w="295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跟风 梯队与19日验证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飞行汽车/低空</w:t>
              <w:br/>
              <w:t>封板组均H1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宽成分中保隆603197 9:30:21最早零开；万丰002085 9:44:03零开，收盘封单1.73亿；华力300045 14:16末封1开，不是最早。</w:t>
            </w:r>
          </w:p>
        </w:tc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保隆最早、万丰板块辨识、华力20cm弹性分属不同票。主带队待确认。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宽已核17封、4触板炸，名单见下一页；仅H1，缺2/3，不完整。19日看前排与后排同步晋级。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军贸/地面兵装</w:t>
              <w:br/>
              <w:t>均H1</w:t>
            </w:r>
          </w:p>
        </w:tc>
        <w:tc>
          <w:tcPr>
            <w:tcW w:type="dxa" w:w="32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长城601606 9:38:06零开，收盘封单2.07亿；广东宏大002683 9:45:12零开。</w:t>
            </w:r>
          </w:p>
        </w:tc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长城最早且有扩散时序，列主带队预选；过程封单与唯一辨识证据不全，未正式确认。</w:t>
            </w:r>
          </w:p>
        </w:tc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军贸严2封，以长城观察跟风1；洪都600316炸、新余300722仅涨。缺2/3，19日待验证。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航空装备/无人机</w:t>
              <w:br/>
              <w:t>均H1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晨曦300581 9:41:12末封1开；新兴002933 9:46末封；晟楠920006 14:55末封；佳力奇301586 14:52末封。</w:t>
            </w:r>
          </w:p>
        </w:tc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晨曦时序较早，华力与长城跨支人气强，不能混成一个唯一领导者。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航空装备4封，按晨曦则3跟风；无人机宽与低空/军工重叠，逐票名单核对不重复相加。缺2/3。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汽车零部件</w:t>
              <w:br/>
              <w:t>全封板均H1</w:t>
            </w:r>
          </w:p>
        </w:tc>
        <w:tc>
          <w:tcPr>
            <w:tcW w:type="dxa" w:w="32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保隆9:30零开；万丰9:44零开；均胜600699 4开/14:46末封；浙江仙通603239 9开，过程不稳。</w:t>
            </w:r>
          </w:p>
        </w:tc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万丰、均胜辨识与保隆最早不一致；主带队待确认。</w:t>
            </w:r>
          </w:p>
        </w:tc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行业14封，按保隆观察跟风13；全名单下一页。缺H2/H3。江淮整车另列，不凑汽零数量。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出版传媒</w:t>
              <w:br/>
              <w:t>H11 H3 H2 H1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新华/读者竞价一字零开，出版传媒9:30:01零开；文轩5开。</w:t>
            </w:r>
          </w:p>
        </w:tc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新华公告高标、读者缩量前排、文轩多日辨识，三项分离；主带队待确认。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出版4封；以新华观察跟风3。1/2/3完整但上层断档，保留公告/一字/弱后排反证。19日核后排。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低温设备/冰雪</w:t>
              <w:br/>
              <w:t>冰山H4</w:t>
            </w:r>
          </w:p>
        </w:tc>
        <w:tc>
          <w:tcPr>
            <w:tcW w:type="dxa" w:w="32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冰山10:20后零开；福斯达10:41零开、大千10:28零开，分别低温/冰雪宽支。</w:t>
            </w:r>
          </w:p>
        </w:tc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冰山前排预选，资金因果不足，主带队待确认。</w:t>
            </w:r>
          </w:p>
        </w:tc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严0，低温宽1、冰雪宽1，各自无H2/H3；不把两个行业拼完整梯队。19日待验证。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水泥/建材</w:t>
              <w:br/>
              <w:t>尖峰H2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福建600802 10:13末封2开；尖峰15:00末封，不能说9:31后一直稳定。</w:t>
            </w:r>
          </w:p>
        </w:tc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尖峰高度高、福建更早最终封，主带队待确认。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2封，以尖峰观察跟风1。H1/H2有、H3缺；19日待下一正式交易日验证。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物流/信息安全</w:t>
              <w:br/>
              <w:t>东方/吉大H2</w:t>
            </w:r>
          </w:p>
        </w:tc>
        <w:tc>
          <w:tcPr>
            <w:tcW w:type="dxa" w:w="32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东方一字；吉大两开板后11:13末封。分属独立分支不互为跟风。</w:t>
            </w:r>
          </w:p>
        </w:tc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各支独苗，均无已确认主带队票。</w:t>
            </w:r>
          </w:p>
        </w:tc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严跟风各0，缺H1/H3；宽IT南威首板不能替代同细分安全。19日查扩散或抱团退潮。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8 主流分支完整数量与名单</w:t>
      </w:r>
    </w:p>
    <w:p>
      <w:r>
        <w:rPr>
          <w:b w:val="0"/>
        </w:rPr>
        <w:t>以下将公开概念成分与16日61只收盘封板池逐只取交集，并用报价核对炸板；成分归属不证明封板动因或带动关系。三类分开，不将午间涨停留在收盘名单。[S2,S3,S8]</w:t>
      </w:r>
    </w:p>
    <w:p>
      <w:pPr>
        <w:pStyle w:val="Heading2"/>
      </w:pPr>
      <w:r>
        <w:t>飞行汽车与低空宽口径</w:t>
      </w:r>
    </w:p>
    <w:p>
      <w:r>
        <w:rPr>
          <w:b w:val="0"/>
        </w:rPr>
        <w:t>收盘封住17只：捷众科技920690、华力创通300045、金盾股份300411、佳力奇301586、英搏尔300681、铭科精技001319、均胜电子600699、中信海直000099、中鼎股份000887、万丰奥威002085、保隆科技603197、文灿股份603348、宗申动力001696、东安动力600178、江淮汽车600418、天汽模002510、吉林化纤000420。</w:t>
      </w:r>
    </w:p>
    <w:p>
      <w:r>
        <w:rPr>
          <w:b w:val="0"/>
        </w:rPr>
        <w:t>已核触板未封4只：广联航空300900（+13.43%）、王子新材002735（+8.59%）、瑞玛精密002976（+9.52%）、长华集团605018（+7.71%）。概念页面一度仍把这四只标“封板”，与腾讯日高/收盘及61只池不一致，已按收盘剔除，保留差异。</w:t>
      </w:r>
    </w:p>
    <w:p>
      <w:r>
        <w:rPr>
          <w:b w:val="0"/>
        </w:rPr>
        <w:t>另天成自控603085触板未封，收+6.35%；其是否进入同一版宽成分表有差异，单列，不强塞入上述17/4分母。仅明显上涨且未触板的样本：航新科技300424+3.78%，不算涨停跟风。</w:t>
      </w:r>
    </w:p>
    <w:p>
      <w:r>
        <w:rPr>
          <w:b w:val="0"/>
        </w:rPr>
        <w:t>严格分支拆开：航空运营中信海直一只；动力系统宗申、英搏尔两只；制造零部件与导航/材料、整车各有差异。均未取得同细分H2/H3完整梯队，宽口径的17只不能当17只严格同类。</w:t>
      </w:r>
    </w:p>
    <w:p>
      <w:pPr>
        <w:pStyle w:val="Heading2"/>
      </w:pPr>
      <w:r>
        <w:t>汽车零部件行业口径</w:t>
      </w:r>
    </w:p>
    <w:p>
      <w:r>
        <w:rPr>
          <w:b w:val="0"/>
        </w:rPr>
        <w:t>收盘封住14只：中鼎股份000887、铭科精技001319、万丰奥威002085、天汽模002510、英搏尔300681、长春一东600148、东安动力600178、均胜电子600699、亚普股份603013、保隆科技603197、浙江仙通603239、旭升集团603305、文灿股份603348、捷众科技920690。</w:t>
      </w:r>
    </w:p>
    <w:p>
      <w:r>
        <w:rPr>
          <w:b w:val="0"/>
        </w:rPr>
        <w:t>该14只按数据源行业标签统计，不与低空17只相加。以保隆观察则封住跟风13；江淮600418属于整车，不能并入汽车零部件。触板未封的天成自控等另记，暂未核齐全行业全部炸板，不能声称零炸板。</w:t>
      </w:r>
    </w:p>
    <w:p>
      <w:pPr>
        <w:pStyle w:val="Heading2"/>
      </w:pPr>
      <w:r>
        <w:t>军工与出版的严口径</w:t>
      </w:r>
    </w:p>
    <w:p>
      <w:r>
        <w:rPr>
          <w:b w:val="0"/>
        </w:rPr>
        <w:t>军贸封住2：长城军工601606、广东宏大002683；洪都航空600316触板未封+7.29%，新余国科300722仅跟涨，不能混计。航空装备封住4：晨曦航空300581、新兴装备002933、晟楠科技920006、佳力奇301586；以晨曦观察跟风3，均H1。</w:t>
      </w:r>
    </w:p>
    <w:p>
      <w:r>
        <w:rPr>
          <w:b w:val="0"/>
        </w:rPr>
        <w:t>出版封住4：新华传媒600825 H11、新华文轩601811 H3、读者传媒603999 H2、出版传媒601999 H1。华媒000607 H1是宽传媒跨支，慈文002343触板未封，二者不并入严出版封住数。</w:t>
      </w:r>
    </w:p>
    <w:p>
      <w:r>
        <w:rPr>
          <w:b w:val="0"/>
        </w:rPr>
        <w:t>19日带队预选统一待验证：继续涨停还需后排同步；高开低走记失败、低开闷杀记证伪；前排独涨而后排退潮记“个股抱团/板块延续不足”。</w:t>
      </w:r>
    </w:p>
    <w:p>
      <w:pPr>
        <w:pStyle w:val="Heading1"/>
        <w:pageBreakBefore/>
      </w:pPr>
      <w:r>
        <w:t>9 冰山冷热首次结构验证卡</w:t>
      </w:r>
    </w:p>
    <w:p>
      <w:r>
        <w:rPr>
          <w:b w:val="0"/>
        </w:rPr>
        <w:t>以下不是新开仓指令。风险CLOSED、情绪AVOID；Hmax11，冰山H4，X/C/Y均UNKNOWN，H与C/H与Y未能判定通过。</w:t>
      </w:r>
    </w:p>
    <w:p>
      <w:r>
        <w:rPr>
          <w:b w:val="0"/>
        </w:rPr>
        <w:t>冰山冷热000530 制冷设备/热泵/冰雪及液冷宽概念。开6.64、收7.62元（9.96%），低6.45；首触/首封10:20:51、末封10:20:51，开板0次，换手33.24%，收盘封单0.88亿元。[S2,S3]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cantSplit/>
          <w:tblHeader/>
        </w:trPr>
        <w:tc>
          <w:tcPr>
            <w:tcW w:type="dxa" w:w="194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逐票字段</w:t>
            </w:r>
          </w:p>
        </w:tc>
        <w:tc>
          <w:tcPr>
            <w:tcW w:type="dxa" w:w="828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19日条件与动作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身份与叠加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16日首次居非公告高标组H4，潜在新/隐形空间。可研究有望成为自然空接＋控怪、或公告高标下断板龙，但C、有效压缩轮次、上方被动角色及带动均未完整确认，不能最终命名。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时间与首次窗口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新结构观察T=16日，19日T+1仍是首次结构验证；相对13日旧观察则19日T+4，仅日历不等于正式模式。今天盘中超级先手：否。明日常规介入资格：未获准。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公告 一字 被动标记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14日晚异动公告已核，无未披露重大事项；16日非一字，无已核停复牌特殊。上方新华公告一字仍强，是否被动待证，不因高标被交易排除而忽视它。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成立依据与反证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双H5失败后冰山独一H4、10:20有效封板；低温/冰雪宽支有后续首板。反证：振幅16.88%、福斯达/大千非同细分、上方H11强封、强控未解除。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超预期条件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19日竞价承接与量能相对16日大分歧明显改善，开盘后主动有效封板/回封、非靠被动抬升，低温/冰雪后排同步；单纯高开或涨停不够。无持仓仍不新增；有持仓按原计划管理。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符合与低预期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符合：分歧但承接在、后排不过度负反馈，持仓观察原退出点。低预期：竞价显弱、反复失均价承接、封不住/后排核跌停或被同组反卡，优先按原风险退出。无持仓不追不抄。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禁止 失效与缺口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CLOSED、C不明、上方空间未被证伪、不可成交、公告升级均禁止新增；新空间/题材地位证伪则取消操作预期。实时撤单/均价/回封量与完整带动链待盘中确认；不虚构成交。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16日低6.45至高7.62是分歧基准，不是19日统一止损线。19日涨跌停价和停复牌状态需交易端复查，不把历史参考价变成未经P0编码的阈值。</w:t>
      </w:r>
    </w:p>
    <w:p>
      <w:pPr>
        <w:pStyle w:val="Heading1"/>
        <w:pageBreakBefore/>
      </w:pPr>
      <w:r>
        <w:t>9 公告高标与出版分支执行卡</w:t>
      </w:r>
    </w:p>
    <w:p>
      <w:r>
        <w:rPr>
          <w:b w:val="0"/>
        </w:rPr>
        <w:t>共同变量Hmax11、X/C/Y均UNKNOWN；以下均无主动新开仓权限，成立依据只服务于观察和持仓管理。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064"/>
      </w:tblGrid>
      <w:tr>
        <w:trPr>
          <w:cantSplit/>
          <w:tblHeader/>
        </w:trPr>
        <w:tc>
          <w:tcPr>
            <w:tcW w:type="dxa" w:w="216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标的与字段</w:t>
            </w:r>
          </w:p>
        </w:tc>
        <w:tc>
          <w:tcPr>
            <w:tcW w:type="dxa" w:w="806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19日执行边界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新华传媒600825 H11</w:t>
              <w:br/>
              <w:t>出版 重组公告</w:t>
            </w:r>
          </w:p>
        </w:tc>
        <w:tc>
          <w:tcPr>
            <w:tcW w:type="dxa" w:w="80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16日复牌一字，开15.16、收15.16元（10.01%），低15.16；首触/首封09:25:00、末封09:25:00，开板0次，换手1.56%，收盘封单9.08亿元。不是19日新空间首次窗口，模式T未新设；公告/复牌/一字特殊，常规C资格未恢复。公告强调重组不确定、可能再停牌、估值显著偏离；两日高位有效换手未出现。</w:t>
            </w:r>
          </w:p>
        </w:tc>
      </w:tr>
      <w:tr>
        <w:trPr>
          <w:cantSplit/>
        </w:trPr>
        <w:tc>
          <w:tcPr>
            <w:tcW w:type="dxa" w:w="216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新华的触发与禁止</w:t>
            </w:r>
          </w:p>
        </w:tc>
        <w:tc>
          <w:tcPr>
            <w:tcW w:type="dxa" w:w="806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今天超级先手否、明天常规价值仅风险/交易状态核验。19日若开板只记录真实成交和承接，不能单日开板恢复资格；弱承接、再停牌或公告升级为风险失效。无持仓不排不可成交一字，有持仓按原退出/可成交性管理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新华文轩601811 H3</w:t>
              <w:br/>
              <w:t>出版 IP</w:t>
            </w:r>
          </w:p>
        </w:tc>
        <w:tc>
          <w:tcPr>
            <w:tcW w:type="dxa" w:w="80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15天11板另记；开26.10、收28.14元（10.01%），低24.63；首触/首封09:56:30、末封14:35:30，开板5次，换手7.74%，收盘封单0.25亿元。未首次新/隐形空间、C待核、模式T未设；16日晚风险公告已读。未获广义/断板/压突叠加，今天先手否，19日无新普通首次资格。</w:t>
            </w:r>
          </w:p>
        </w:tc>
      </w:tr>
      <w:tr>
        <w:trPr>
          <w:cantSplit/>
        </w:trPr>
        <w:tc>
          <w:tcPr>
            <w:tcW w:type="dxa" w:w="216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文轩的触发与禁止</w:t>
            </w:r>
          </w:p>
        </w:tc>
        <w:tc>
          <w:tcPr>
            <w:tcW w:type="dxa" w:w="806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超预期要从5开板转稳定有效封板且出版后排同步；符合预期为分歧有承接；低预期为反复失承接、回封失败或新经典等再派面。无持仓不新增，持仓按原风险计划；高开不等于弱转强，撤单与均价待核。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读者传媒603999 H2</w:t>
              <w:br/>
              <w:t>出版 知识付费</w:t>
            </w:r>
          </w:p>
        </w:tc>
        <w:tc>
          <w:tcPr>
            <w:tcW w:type="dxa" w:w="80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16日竞价一字，开8.38、收8.38元（9.97%），低8.38；首触/首封09:25:01、末封09:25:01，开板0次，换手3.06%，收盘封单1.12亿元。15日首板换手后16日一字，不是起手连续一字；仍未取得新/隐形空间、C或正式T。今天先手否，19日无普通首次介入资格，叠加身份未核。</w:t>
            </w:r>
          </w:p>
        </w:tc>
      </w:tr>
      <w:tr>
        <w:trPr>
          <w:cantSplit/>
        </w:trPr>
        <w:tc>
          <w:tcPr>
            <w:tcW w:type="dxa" w:w="216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读者的触发与禁止</w:t>
            </w:r>
          </w:p>
        </w:tc>
        <w:tc>
          <w:tcPr>
            <w:tcW w:type="dxa" w:w="806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观察是否有效换手、与出版H1/H3同步，排队不能成交时不追次强。无持仓不新增；持仓强势按原计划，开板承接差/封不住/板块转弱则优先风险退出。资格、盘中量价和可成交均待核。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9 二板分支与新题材观察卡</w:t>
      </w:r>
    </w:p>
    <w:p>
      <w:r>
        <w:rPr>
          <w:b w:val="0"/>
        </w:rPr>
        <w:t>共同Hmax11，X/C/Y未知、C通过未核；以下未首次成为新/隐形空间、正式模式T未设、广义/控怪/断板/压突叠加均未确认。16日无获准先手，19日无普通首次新仓价值。</w:t>
      </w:r>
    </w:p>
    <w:p>
      <w:pPr>
        <w:pStyle w:val="Heading2"/>
      </w:pPr>
      <w:r>
        <w:t>东方嘉盛002889 H2 物流及半导体设备服务宽概念</w:t>
      </w:r>
    </w:p>
    <w:p>
      <w:r>
        <w:rPr>
          <w:b w:val="0"/>
        </w:rPr>
        <w:t>开14.31、收14.31元（9.99%），低14.31；首触/首封09:25:00、末封09:25:00，开板0次，换手2.17%，收盘封单1.00亿元。16日一字但15日首板换手；物流后排未封、远大跌停，不能认完整延续。</w:t>
      </w:r>
    </w:p>
    <w:p>
      <w:r>
        <w:rPr>
          <w:b w:val="0"/>
        </w:rPr>
        <w:t>看一字开板后有效承接、同支扩散；独封或无成交只记录，不排不到就换次强。无持仓不主动新开；已有持仓强势按原退出计划管理，低预期优先风险退出。停复牌/公告升级/不可成交/CLOSED为绝对禁止；分时均价、撤单、回封量待盘中确认。</w:t>
      </w:r>
    </w:p>
    <w:p>
      <w:pPr>
        <w:pStyle w:val="Heading2"/>
      </w:pPr>
      <w:r>
        <w:t>吉大正元003029 H2 信息安全 军工 量子宽概念</w:t>
      </w:r>
    </w:p>
    <w:p>
      <w:r>
        <w:rPr>
          <w:b w:val="0"/>
        </w:rPr>
        <w:t>开21.00、收21.99元（10.01%），低20.01；首触/首封09:30:09、末封11:13:24，开板2次，换手21.01%，收盘封单0.44亿元。2开板后回封；同日四只H2不是同一竞争组唯一确认，军工涨不能倒推吉大主动带动。</w:t>
      </w:r>
    </w:p>
    <w:p>
      <w:r>
        <w:rPr>
          <w:b w:val="0"/>
        </w:rPr>
        <w:t>看2开板分歧转稳定、同支安全后排同步；快速冲高但失均价、被反卡或炸板不回即证伪。无持仓不主动新开；已有持仓强势按原退出计划管理，低预期优先风险退出。停复牌/公告升级/不可成交/CLOSED为绝对禁止；分时均价、撤单、回封量待盘中确认。</w:t>
      </w:r>
    </w:p>
    <w:p>
      <w:pPr>
        <w:pStyle w:val="Heading2"/>
      </w:pPr>
      <w:r>
        <w:t>尖峰集团600668 H2 水泥 医药</w:t>
      </w:r>
    </w:p>
    <w:p>
      <w:r>
        <w:rPr>
          <w:b w:val="0"/>
        </w:rPr>
        <w:t>开8.15、收8.79元（10.01%），低8.15；首触/首封09:31:26、末封15:00:00，开板3次，换手15.01%，收盘封单0.16亿元。3开板且收盘才末封；16日晚公告半年亏损、主营建材医药，日常经营无重大变化。</w:t>
      </w:r>
    </w:p>
    <w:p>
      <w:r>
        <w:rPr>
          <w:b w:val="0"/>
        </w:rPr>
        <w:t>看是否比收盘回封基准更稳、福建水泥同步；反复封不住或后排走弱按低预期处理。无持仓不主动新开；已有持仓强势按原退出计划管理，低预期优先风险退出。停复牌/公告升级/不可成交/CLOSED为绝对禁止；分时均价、撤单、回封量待盘中确认。</w:t>
      </w:r>
    </w:p>
    <w:p>
      <w:pPr>
        <w:pStyle w:val="Heading2"/>
      </w:pPr>
      <w:r>
        <w:t>低空和军工首板</w:t>
      </w:r>
    </w:p>
    <w:p>
      <w:r>
        <w:rPr>
          <w:b w:val="0"/>
        </w:rPr>
        <w:t>万丰奥威002085、长城军工601606、华力创通300045等H1仅题材跟踪，不能从首板爆发反造空间模式。江淮汽车600418为整车而非汽车零部件。无独立模式T、C与首次资格则不发买点；持仓按原计划，19日观察前排与后排能否共同晋级。</w:t>
      </w:r>
    </w:p>
    <w:p>
      <w:pPr>
        <w:pStyle w:val="Heading1"/>
        <w:pageBreakBefore/>
      </w:pPr>
      <w:r>
        <w:t>9 分时执行表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392"/>
        <w:gridCol w:w="4320"/>
      </w:tblGrid>
      <w:tr>
        <w:trPr>
          <w:cantSplit/>
          <w:tblHeader/>
        </w:trPr>
        <w:tc>
          <w:tcPr>
            <w:tcW w:type="dxa" w:w="151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时段</w:t>
            </w:r>
          </w:p>
        </w:tc>
        <w:tc>
          <w:tcPr>
            <w:tcW w:type="dxa" w:w="43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信号出现时</w:t>
            </w:r>
          </w:p>
        </w:tc>
        <w:tc>
          <w:tcPr>
            <w:tcW w:type="dxa" w:w="432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信号不出现时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09:15—09:25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先核公告、停复牌、跌停口径与竞价承接。冰山/出版/低空前排转强只记观察；无持仓不新增。有持仓遇低预期或公告升级按原风险退出准备。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缺盘口不猜强弱；无持仓继续空仓；持仓等待有效报价与可成交，不能虚构卖出。</w:t>
            </w:r>
          </w:p>
        </w:tc>
      </w:tr>
      <w:tr>
        <w:trPr>
          <w:cantSplit/>
        </w:trPr>
        <w:tc>
          <w:tcPr>
            <w:tcW w:type="dxa" w:w="151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09:30—09:45</w:t>
            </w:r>
          </w:p>
        </w:tc>
        <w:tc>
          <w:tcPr>
            <w:tcW w:type="dxa" w:w="43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有效封板/回封与后排同步才强化观察。冰山相对16日16.88%分歧、文轩5开板、H2组一字/烂板分别建基准。无持仓不新开，持仓按原计划。</w:t>
            </w:r>
          </w:p>
        </w:tc>
        <w:tc>
          <w:tcPr>
            <w:tcW w:type="dxa" w:w="43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只高开、无量上冲或均价弱承接不认弱转强；持仓低预期优先风险管理，无持仓不追。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09:45—13:30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看低空17宽封板组、军贸2票、出版1/2/3是否同步晋级，封与炸分开计。无持仓只记录，持仓检查是否带动而非独涨。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后排普遍退潮、主带队预选炸而不回，则取消延续假设；不新增，持仓按原退出/可成交性处理。</w:t>
            </w:r>
          </w:p>
        </w:tc>
      </w:tr>
      <w:tr>
        <w:trPr>
          <w:cantSplit/>
        </w:trPr>
        <w:tc>
          <w:tcPr>
            <w:tcW w:type="dxa" w:w="151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13:30—14:35</w:t>
            </w:r>
          </w:p>
        </w:tc>
        <w:tc>
          <w:tcPr>
            <w:tcW w:type="dxa" w:w="43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仅在上游权限、C快照、唯一最高、老空间失效、振幅合规、主动封板等全套满足时才有先手核验意义。本次CLOSED不新增；持仓不借回封追补。</w:t>
            </w:r>
          </w:p>
        </w:tc>
        <w:tc>
          <w:tcPr>
            <w:tcW w:type="dxa" w:w="43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老空间仍强、并列未分离、剧震或逐笔不足则先手不成立。无持仓空仓，持仓不加仓。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14:35以后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停止新增超级先手；晚封仅进入收盘资格账本。持仓根据既定退出、公告和隔夜风险处理，不用收盘倒推买点。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无修复则记录证伪；不新增，无法成交如实记录并按风险计划后续处理。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盘中暂时跌停减少不自动解除强控。解除要一致统计口径与A杀批量企稳证据，完成收盘账本确认；情绪判断只能维持/降低已有权限。</w:t>
      </w:r>
    </w:p>
    <w:p>
      <w:pPr>
        <w:pStyle w:val="Heading1"/>
        <w:pageBreakBefore/>
      </w:pPr>
      <w:r>
        <w:t>10 三套剧本与有无持仓动作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2880"/>
        <w:gridCol w:w="3024"/>
      </w:tblGrid>
      <w:tr>
        <w:trPr>
          <w:cantSplit/>
          <w:tblHeader/>
        </w:trPr>
        <w:tc>
          <w:tcPr>
            <w:tcW w:type="dxa" w:w="432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剧本和必要观察条件</w:t>
            </w:r>
          </w:p>
        </w:tc>
        <w:tc>
          <w:tcPr>
            <w:tcW w:type="dxa" w:w="288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无持仓动作</w:t>
            </w:r>
          </w:p>
        </w:tc>
        <w:tc>
          <w:tcPr>
            <w:tcW w:type="dxa" w:w="302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已有持仓动作</w:t>
            </w:r>
          </w:p>
        </w:tc>
      </w:tr>
      <w:tr>
        <w:trPr>
          <w:cantSplit/>
        </w:trPr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超预期：指数/广度稳住，非ST跌停在一致口径下回个位数，农心/仁东等批量出现可核承接；冰山和新题材前排有效封板，后排同步晋级，不仅单票抱团。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不凭盘中改善直接恢复新仓；记录强控解除待核证据，继续补齐新结构、C与首次窗口，等待正式权限。</w:t>
            </w:r>
          </w:p>
        </w:tc>
        <w:tc>
          <w:tcPr>
            <w:tcW w:type="dxa" w:w="30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强势且承接有效者按原计划管理；不在反抽时追加摊薄成本。个股低预期仍优先处理风险。</w:t>
            </w:r>
          </w:p>
        </w:tc>
      </w:tr>
      <w:tr>
        <w:trPr>
          <w:cantSplit/>
        </w:trPr>
        <w:tc>
          <w:tcPr>
            <w:tcW w:type="dxa" w:w="43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符合预期：涨多跌少但高位分化，冰山/出版分歧，新题材部分晋级部分炸，非ST跌停或连续A杀未满足解除标准。</w:t>
            </w:r>
          </w:p>
        </w:tc>
        <w:tc>
          <w:tcPr>
            <w:tcW w:type="dxa" w:w="28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继续观察；不将题材轮动当新周期起点，不把旧T+1窗口迁到周一，不选次强补救。</w:t>
            </w:r>
          </w:p>
        </w:tc>
        <w:tc>
          <w:tcPr>
            <w:tcW w:type="dxa" w:w="30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用16日逐票基准判断，封不稳、失均价承接或后排继续派面按原退出计划处理；封住仍需查公告。</w:t>
            </w:r>
          </w:p>
        </w:tc>
      </w:tr>
      <w:tr>
        <w:trPr>
          <w:cantSplit/>
        </w:trPr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低预期：冰山转弱、新华开板失承接或再停牌风险，低空军工首板批量核跌停，旧H5断板股继续A杀，指数再度走弱。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保持不主动新开；不抢冰点低吸、不半路、不用压突或首阴名义绕过风险。</w:t>
            </w:r>
          </w:p>
        </w:tc>
        <w:tc>
          <w:tcPr>
            <w:tcW w:type="dxa" w:w="30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按原风险退出；跌停排队无法成交如实记未成交，后续可成交时机继续处理，不承诺能卖出。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所有动作均为条件化整理，不承诺收益。最终新增仓位0来自P0强控；没有使用E1“三成、五成、满仓”等历史比例。P0未编码情绪状态数值映射时不另造百分比。</w:t>
      </w:r>
    </w:p>
    <w:p>
      <w:pPr>
        <w:pStyle w:val="Heading1"/>
        <w:pageBreakBefore/>
      </w:pPr>
      <w:r>
        <w:t>11 历史阶段与带队票次日表现</w:t>
      </w:r>
    </w:p>
    <w:p>
      <w:pPr>
        <w:pStyle w:val="Heading2"/>
      </w:pPr>
      <w:r>
        <w:t>15日预选与16日验证结果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752"/>
        <w:gridCol w:w="3528"/>
      </w:tblGrid>
      <w:tr>
        <w:trPr>
          <w:cantSplit/>
          <w:tblHeader/>
        </w:trPr>
        <w:tc>
          <w:tcPr>
            <w:tcW w:type="dxa" w:w="194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前日观察或预选</w:t>
            </w:r>
          </w:p>
        </w:tc>
        <w:tc>
          <w:tcPr>
            <w:tcW w:type="dxa" w:w="475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16日开盘与收盘 后排</w:t>
            </w:r>
          </w:p>
        </w:tc>
        <w:tc>
          <w:tcPr>
            <w:tcW w:type="dxa" w:w="352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结论和19日观察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慈文002343</w:t>
              <w:br/>
              <w:t>短剧主带队预选</w:t>
            </w:r>
          </w:p>
        </w:tc>
        <w:tc>
          <w:tcPr>
            <w:tcW w:type="dxa" w:w="47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高开9.65（+8.31%），高9.80触涨停、收9.33（+4.71%）断板；欢瑞-8.26%、读客-5.46%、掌阅-4.76%、电魂跌停。</w:t>
            </w:r>
          </w:p>
        </w:tc>
        <w:tc>
          <w:tcPr>
            <w:tcW w:type="dxa" w:w="35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高开低走→带队预选失败、情绪转弱；盘中触板不算继续涨停。19日只研究趋势/风险，不能重设普通首次。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百洋002696</w:t>
              <w:br/>
              <w:t>水产前排</w:t>
            </w:r>
          </w:p>
        </w:tc>
        <w:tc>
          <w:tcPr>
            <w:tcW w:type="dxa" w:w="47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低开10.03（-6.52%），收9.66跌停；天马反核涨停是局部反证，但未证明整个水产延续。</w:t>
            </w:r>
          </w:p>
        </w:tc>
        <w:tc>
          <w:tcPr>
            <w:tcW w:type="dxa" w:w="352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低开后跌停→前排证伪、退潮风险。不能凭天马一票反包给百洋新买点。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冰山000530</w:t>
              <w:br/>
              <w:t>低温冰雪前排</w:t>
            </w:r>
          </w:p>
        </w:tc>
        <w:tc>
          <w:tcPr>
            <w:tcW w:type="dxa" w:w="47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低开6.64（-4.18%），低6.45，10:20封7.62续H4；福斯达、大千宽支封，晶雪+7.38%。</w:t>
            </w:r>
          </w:p>
        </w:tc>
        <w:tc>
          <w:tcPr>
            <w:tcW w:type="dxa" w:w="35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继续涨停→个股预选有效；严格后排有限，完整带队仍待证。16日新结构观察与旧后续时钟分开。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出版文轩/读者</w:t>
              <w:br/>
              <w:t>分支观察</w:t>
            </w:r>
          </w:p>
        </w:tc>
        <w:tc>
          <w:tcPr>
            <w:tcW w:type="dxa" w:w="47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文轩开26.10、收28.14续H3，5开；读者竞价一字续H2；新华复牌H11、出版H1。</w:t>
            </w:r>
          </w:p>
        </w:tc>
        <w:tc>
          <w:tcPr>
            <w:tcW w:type="dxa" w:w="352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梯队1/2/3齐，局部延续有事实；公告一字与反复开板并存，主带队待确认。19日看后排同步。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崇达/金禄</w:t>
              <w:br/>
              <w:t>PCB前排观察</w:t>
            </w:r>
          </w:p>
        </w:tc>
        <w:tc>
          <w:tcPr>
            <w:tcW w:type="dxa" w:w="47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崇达开25.58涨停收23.47（+0.95%）；金禄开50.62、收45.51（-8.83%）。天津普林与宝鼎跌停。</w:t>
            </w:r>
          </w:p>
        </w:tc>
        <w:tc>
          <w:tcPr>
            <w:tcW w:type="dxa" w:w="35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高开低走/后排负反馈，前排验证失败。超声开26.26收25.26（-2.36%）；不认PCB情绪延续。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东方/吉大/尖峰</w:t>
              <w:br/>
              <w:t>低位分支</w:t>
            </w:r>
          </w:p>
        </w:tc>
        <w:tc>
          <w:tcPr>
            <w:tcW w:type="dxa" w:w="47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东方一字续H2；吉大开21.00收21.99、2开；尖峰开8.15收8.79、3开收盘末封。</w:t>
            </w:r>
          </w:p>
        </w:tc>
        <w:tc>
          <w:tcPr>
            <w:tcW w:type="dxa" w:w="352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个股晋级成立但各支扩散不足；并非已确认主带队。19日状态待下一正式交易日验证。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后续模式时间账本</w:t>
      </w:r>
    </w:p>
    <w:p>
      <w:r>
        <w:rPr>
          <w:b w:val="0"/>
        </w:rPr>
        <w:t>原结构T=13日：16日T+3，19日T+4。慈文/百洋16日断，原连续至T+3前提不成立；冰山15日晋级并不自动证明有效T+2，故19日不按无条件抱龙处理。阳光、富春染织失败移历史/持仓。</w:t>
      </w:r>
    </w:p>
    <w:p>
      <w:r>
        <w:rPr>
          <w:b w:val="0"/>
        </w:rPr>
        <w:t>冰山新结构观察T=16日：19日T+1；这不是把13日旧T重设，而是16日新出现最高角色的独立核验。正式模式T与身份仍待补证，首次结构验证不可表述为获准买点。</w:t>
      </w:r>
    </w:p>
    <w:p>
      <w:r>
        <w:rPr>
          <w:b w:val="0"/>
        </w:rPr>
        <w:t>新华16日复牌后重新建立预期，不机械顺延停牌中的窗口；公告空接两日高位有效换手未发生。慈文等断板后的空转趋只解决跟踪对象，仍须上游身份、趋势与工具条件，不直接产生买点。</w:t>
      </w:r>
    </w:p>
    <w:p>
      <w:r>
        <w:rPr>
          <w:b w:val="0"/>
        </w:rPr>
        <w:t>带队次日映射：继续涨停且后排同步→有效延续；高开低走→失败转弱；低开闷杀→证伪可能退潮。19日结果尚未发生，统一待验证，不能先填成功。</w:t>
      </w:r>
    </w:p>
    <w:p>
      <w:pPr>
        <w:pStyle w:val="Heading1"/>
        <w:pageBreakBefore/>
      </w:pPr>
      <w:r>
        <w:t>12 受控未知项与数据纪律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6"/>
      </w:tblGrid>
      <w:tr>
        <w:trPr>
          <w:cantSplit/>
          <w:tblHeader/>
        </w:trPr>
        <w:tc>
          <w:tcPr>
            <w:tcW w:type="dxa" w:w="208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未知或差异</w:t>
            </w:r>
          </w:p>
        </w:tc>
        <w:tc>
          <w:tcPr>
            <w:tcW w:type="dxa" w:w="813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约束与处理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空间主干 X C</w:t>
            </w:r>
          </w:p>
        </w:tc>
        <w:tc>
          <w:tcPr>
            <w:tcW w:type="dxa" w:w="81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缺完整历史有效锚、上次X与规定淘汰链；保留UNKNOWN。P1/P2公告空间语境有差别，先依P0有效主干，不用Hmax11或非公告H4替代。</w:t>
            </w:r>
          </w:p>
        </w:tc>
      </w:tr>
      <w:tr>
        <w:trPr>
          <w:cantSplit/>
        </w:trPr>
        <w:tc>
          <w:tcPr>
            <w:tcW w:type="dxa" w:w="20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Y与模式参数</w:t>
            </w:r>
          </w:p>
        </w:tc>
        <w:tc>
          <w:tcPr>
            <w:tcW w:type="dxa" w:w="813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无连续两个有效A/B；16日双H5失败不是原T+1，不能凑Y。4K/6K完整量价、时点和失效条件需回查原文；不猜数字。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风险统计市场范围</w:t>
            </w:r>
          </w:p>
        </w:tc>
        <w:tc>
          <w:tcPr>
            <w:tcW w:type="dxa" w:w="81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东方财富非ST全A10、腾讯12减*ST威领后11；均含北交1。沪深为9/10，差万里600847。15日26/28差云煤600792与康隆达603665；全部保留。</w:t>
            </w:r>
          </w:p>
        </w:tc>
      </w:tr>
      <w:tr>
        <w:trPr>
          <w:cantSplit/>
        </w:trPr>
        <w:tc>
          <w:tcPr>
            <w:tcW w:type="dxa" w:w="20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封板口径与页面差异</w:t>
            </w:r>
          </w:p>
        </w:tc>
        <w:tc>
          <w:tcPr>
            <w:tcW w:type="dxa" w:w="813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财联社61/110约55%，打板客61/113=54.0%；东方财富炸板接口tc49但pool为空，不能编完整49名单。概念页部分“封板”仍为盘中状态，按61池＋实际报价复核，不沿用午间。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实时数据</w:t>
            </w:r>
          </w:p>
        </w:tc>
        <w:tc>
          <w:tcPr>
            <w:tcW w:type="dxa" w:w="81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竞价封单、撤单、逐笔、分时均价、回封量、盘口可成交均待19日现场；首触与末封不等同全过程有效封板，封单总额不证明最稳。</w:t>
            </w:r>
          </w:p>
        </w:tc>
      </w:tr>
      <w:tr>
        <w:trPr>
          <w:cantSplit/>
        </w:trPr>
        <w:tc>
          <w:tcPr>
            <w:tcW w:type="dxa" w:w="20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理论与情绪边界</w:t>
            </w:r>
          </w:p>
        </w:tc>
        <w:tc>
          <w:tcPr>
            <w:tcW w:type="dxa" w:w="813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已按P0→P1→P2回查，E1只解释环境。缺E1第12/13节正文及图，情绪阶段置信度中；不得引用历史仓位、周期天数补参数。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周末新增公告</w:t>
            </w:r>
          </w:p>
        </w:tc>
        <w:tc>
          <w:tcPr>
            <w:tcW w:type="dxa" w:w="81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本报告核到16日制作时已发布公告。新华复牌公告15日20:54已生效，文轩16日风险提示及尖峰异动已读；周末新停牌/公告仍须19日盘前复查。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材料版本和来源时间</w:t>
      </w:r>
    </w:p>
    <w:p>
      <w:r>
        <w:rPr>
          <w:b w:val="0"/>
        </w:rPr>
        <w:t>本轮重新取得P0母规则v2（2026-09-09版，当前版本0）、P1（版本0）、P2（版本1）、E1（版本0）。E2没有新的情绪权限争议，本次未重复加载。公开报告不附私有原文、Prompt、脚本或数据中间件。</w:t>
      </w:r>
    </w:p>
    <w:p>
      <w:r>
        <w:rPr>
          <w:b w:val="0"/>
        </w:rPr>
        <w:t>行情/公告抓取：2026-10-16T17:38:04.758152+08:00；补充报价在本次制作时核验日期20261016。腾讯收盘字段更新时间约16:14—16:15；北交部分为15:34。不把历史接口qdate当历史行情日证明。</w:t>
      </w:r>
    </w:p>
    <w:p>
      <w:r>
        <w:rPr>
          <w:b w:val="0"/>
        </w:rPr>
        <w:t>定稿：2026-10-16 17:47 北京时间。全部买/不买条件均服从实际交易状态；旧报告只作历史对象定位，未直接继承旧行情或风险。</w:t>
      </w:r>
    </w:p>
    <w:p>
      <w:pPr>
        <w:pStyle w:val="Heading1"/>
        <w:pageBreakBefore/>
      </w:pPr>
      <w:r>
        <w:t>12 数据来源与风险提示</w:t>
      </w:r>
    </w:p>
    <w:p>
      <w:pPr>
        <w:spacing w:after="20" w:line="240" w:lineRule="auto"/>
      </w:pPr>
      <w:hyperlink r:id="rId11">
        <w:r>
          <w:rPr>
            <w:color w:val="174A6C"/>
            <w:sz w:val="19"/>
          </w:rPr>
          <w:t>S1 上交所2026年全年休市安排</w:t>
        </w:r>
      </w:hyperlink>
    </w:p>
    <w:p>
      <w:pPr>
        <w:spacing w:after="20" w:line="240" w:lineRule="auto"/>
      </w:pPr>
      <w:hyperlink r:id="rId12">
        <w:r>
          <w:rPr>
            <w:color w:val="174A6C"/>
            <w:sz w:val="19"/>
          </w:rPr>
          <w:t>S1 上交所中秋国庆休市公告 正文落款2026-09-17</w:t>
        </w:r>
      </w:hyperlink>
    </w:p>
    <w:p>
      <w:pPr>
        <w:spacing w:after="20" w:line="240" w:lineRule="auto"/>
      </w:pPr>
      <w:hyperlink r:id="rId13">
        <w:r>
          <w:rPr>
            <w:color w:val="174A6C"/>
            <w:sz w:val="19"/>
          </w:rPr>
          <w:t>S2 东方财富16日涨停池 非ST61 严格H及封板字段</w:t>
        </w:r>
      </w:hyperlink>
    </w:p>
    <w:p>
      <w:pPr>
        <w:spacing w:after="20" w:line="240" w:lineRule="auto"/>
      </w:pPr>
      <w:hyperlink r:id="rId14">
        <w:r>
          <w:rPr>
            <w:color w:val="174A6C"/>
            <w:sz w:val="19"/>
          </w:rPr>
          <w:t>S2 东方财富16日跌停池 非ST全A10 含北交1</w:t>
        </w:r>
      </w:hyperlink>
    </w:p>
    <w:p>
      <w:pPr>
        <w:spacing w:after="20" w:line="240" w:lineRule="auto"/>
      </w:pPr>
      <w:hyperlink r:id="rId15">
        <w:r>
          <w:rPr>
            <w:color w:val="174A6C"/>
            <w:sz w:val="19"/>
          </w:rPr>
          <w:t>S2 东方财富15日跌停池 历史日期单独重取26</w:t>
        </w:r>
      </w:hyperlink>
    </w:p>
    <w:p>
      <w:pPr>
        <w:spacing w:after="20" w:line="240" w:lineRule="auto"/>
      </w:pPr>
      <w:hyperlink r:id="rId16">
        <w:r>
          <w:rPr>
            <w:color w:val="174A6C"/>
            <w:sz w:val="19"/>
          </w:rPr>
          <w:t>S3 腾讯财经指数与核心个股直接报价</w:t>
        </w:r>
      </w:hyperlink>
    </w:p>
    <w:p>
      <w:pPr>
        <w:spacing w:after="20" w:line="240" w:lineRule="auto"/>
      </w:pPr>
      <w:hyperlink r:id="rId17">
        <w:r>
          <w:rPr>
            <w:color w:val="174A6C"/>
            <w:sz w:val="19"/>
          </w:rPr>
          <w:t>S4 财联社16日15:11收盘涨停分析 非ST61连板7</w:t>
        </w:r>
      </w:hyperlink>
    </w:p>
    <w:p>
      <w:pPr>
        <w:spacing w:after="20" w:line="240" w:lineRule="auto"/>
      </w:pPr>
      <w:hyperlink r:id="rId18">
        <w:r>
          <w:rPr>
            <w:color w:val="174A6C"/>
            <w:sz w:val="19"/>
          </w:rPr>
          <w:t>S4 金融界16日16:01收盘涨跌停板行业统计</w:t>
        </w:r>
      </w:hyperlink>
    </w:p>
    <w:p>
      <w:pPr>
        <w:spacing w:after="20" w:line="240" w:lineRule="auto"/>
      </w:pPr>
      <w:hyperlink r:id="rId19">
        <w:r>
          <w:rPr>
            <w:color w:val="174A6C"/>
            <w:sz w:val="19"/>
          </w:rPr>
          <w:t>S5 打板客16日收盘复盘与梯队</w:t>
        </w:r>
      </w:hyperlink>
    </w:p>
    <w:p>
      <w:pPr>
        <w:spacing w:after="20" w:line="240" w:lineRule="auto"/>
      </w:pPr>
      <w:hyperlink r:id="rId20">
        <w:r>
          <w:rPr>
            <w:color w:val="174A6C"/>
            <w:sz w:val="19"/>
          </w:rPr>
          <w:t>S5 打板客16日涨停池完整名单</w:t>
        </w:r>
      </w:hyperlink>
    </w:p>
    <w:p>
      <w:pPr>
        <w:spacing w:after="20" w:line="240" w:lineRule="auto"/>
      </w:pPr>
      <w:hyperlink r:id="rId21">
        <w:r>
          <w:rPr>
            <w:color w:val="174A6C"/>
            <w:sz w:val="19"/>
          </w:rPr>
          <w:t>S5 打板客16日触板时间口径</w:t>
        </w:r>
      </w:hyperlink>
    </w:p>
    <w:p>
      <w:pPr>
        <w:spacing w:after="20" w:line="240" w:lineRule="auto"/>
      </w:pPr>
      <w:hyperlink r:id="rId22">
        <w:r>
          <w:rPr>
            <w:color w:val="174A6C"/>
            <w:sz w:val="19"/>
          </w:rPr>
          <w:t>S6 腾讯口径12只跌停名单 含ST与北交 需按口径剔除</w:t>
        </w:r>
      </w:hyperlink>
    </w:p>
    <w:p>
      <w:pPr>
        <w:spacing w:after="20" w:line="240" w:lineRule="auto"/>
      </w:pPr>
      <w:hyperlink r:id="rId23">
        <w:r>
          <w:rPr>
            <w:color w:val="174A6C"/>
            <w:sz w:val="19"/>
          </w:rPr>
          <w:t>S8 飞行汽车成分表 动态页须与收盘池交集核对</w:t>
        </w:r>
      </w:hyperlink>
    </w:p>
    <w:p>
      <w:pPr>
        <w:spacing w:after="20" w:line="240" w:lineRule="auto"/>
      </w:pPr>
      <w:hyperlink r:id="rId24">
        <w:r>
          <w:rPr>
            <w:color w:val="174A6C"/>
            <w:sz w:val="19"/>
          </w:rPr>
          <w:t>S8 军贸成分与封板炸板分类</w:t>
        </w:r>
      </w:hyperlink>
    </w:p>
    <w:p>
      <w:pPr>
        <w:spacing w:after="20" w:line="240" w:lineRule="auto"/>
      </w:pPr>
      <w:hyperlink r:id="rId25">
        <w:r>
          <w:rPr>
            <w:color w:val="174A6C"/>
            <w:sz w:val="19"/>
          </w:rPr>
          <w:t>S8 无人机宽成分与重复归属</w:t>
        </w:r>
      </w:hyperlink>
    </w:p>
    <w:p>
      <w:pPr>
        <w:spacing w:after="20" w:line="240" w:lineRule="auto"/>
      </w:pPr>
      <w:hyperlink r:id="rId26">
        <w:r>
          <w:rPr>
            <w:color w:val="174A6C"/>
            <w:sz w:val="19"/>
          </w:rPr>
          <w:t>S8 财联社16日午报 仅使用盘中主题扩散不沿用午间封板数</w:t>
        </w:r>
      </w:hyperlink>
    </w:p>
    <w:p>
      <w:pPr>
        <w:spacing w:after="20" w:line="240" w:lineRule="auto"/>
      </w:pPr>
      <w:hyperlink r:id="rId27">
        <w:r>
          <w:rPr>
            <w:color w:val="174A6C"/>
            <w:sz w:val="19"/>
          </w:rPr>
          <w:t>S8 中国基金报16日15:29午后回落与低空分支综述</w:t>
        </w:r>
      </w:hyperlink>
    </w:p>
    <w:p>
      <w:r>
        <w:rPr>
          <w:b w:val="0"/>
        </w:rPr>
        <w:t>S7 公司公告已核正文/PDF 以实际发布时间而非名义公告日判断可用性</w:t>
      </w:r>
    </w:p>
    <w:p>
      <w:pPr>
        <w:spacing w:after="20" w:line="240" w:lineRule="auto"/>
      </w:pPr>
      <w:hyperlink r:id="rId28">
        <w:r>
          <w:rPr>
            <w:color w:val="174A6C"/>
            <w:sz w:val="19"/>
          </w:rPr>
          <w:t>新华传媒 停牌核查结果与16日复牌 15日20:54</w:t>
        </w:r>
      </w:hyperlink>
    </w:p>
    <w:p>
      <w:pPr>
        <w:spacing w:after="20" w:line="240" w:lineRule="auto"/>
      </w:pPr>
      <w:hyperlink r:id="rId29">
        <w:r>
          <w:rPr>
            <w:color w:val="174A6C"/>
            <w:sz w:val="19"/>
          </w:rPr>
          <w:t>新华文轩 风险提示 16日16:59至17:00</w:t>
        </w:r>
      </w:hyperlink>
    </w:p>
    <w:p>
      <w:pPr>
        <w:spacing w:after="20" w:line="240" w:lineRule="auto"/>
      </w:pPr>
      <w:hyperlink r:id="rId30">
        <w:r>
          <w:rPr>
            <w:color w:val="174A6C"/>
            <w:sz w:val="19"/>
          </w:rPr>
          <w:t>尖峰集团 异动及经营风险 16日17:01</w:t>
        </w:r>
      </w:hyperlink>
    </w:p>
    <w:p>
      <w:pPr>
        <w:spacing w:after="20" w:line="240" w:lineRule="auto"/>
      </w:pPr>
      <w:hyperlink r:id="rId31">
        <w:r>
          <w:rPr>
            <w:color w:val="174A6C"/>
            <w:sz w:val="19"/>
          </w:rPr>
          <w:t>冰山冷热 异动公告 14日17:19</w:t>
        </w:r>
      </w:hyperlink>
    </w:p>
    <w:p>
      <w:pPr>
        <w:spacing w:after="20" w:line="240" w:lineRule="auto"/>
      </w:pPr>
      <w:hyperlink r:id="rId32">
        <w:r>
          <w:rPr>
            <w:color w:val="174A6C"/>
            <w:sz w:val="19"/>
          </w:rPr>
          <w:t>慈文传媒 异动及短剧AIGC风险 14日21:37</w:t>
        </w:r>
      </w:hyperlink>
    </w:p>
    <w:p>
      <w:pPr>
        <w:spacing w:after="20" w:line="240" w:lineRule="auto"/>
      </w:pPr>
      <w:hyperlink r:id="rId33">
        <w:r>
          <w:rPr>
            <w:color w:val="174A6C"/>
            <w:sz w:val="19"/>
          </w:rPr>
          <w:t>百洋股份 异动与鱼粉成本风险 14日16:52</w:t>
        </w:r>
      </w:hyperlink>
    </w:p>
    <w:p>
      <w:pPr>
        <w:spacing w:after="20" w:line="240" w:lineRule="auto"/>
      </w:pPr>
      <w:hyperlink r:id="rId34">
        <w:r>
          <w:rPr>
            <w:color w:val="174A6C"/>
            <w:sz w:val="19"/>
          </w:rPr>
          <w:t>富春染织 异动公告 15日17:00</w:t>
        </w:r>
      </w:hyperlink>
    </w:p>
    <w:p>
      <w:pPr>
        <w:spacing w:after="20" w:line="240" w:lineRule="auto"/>
      </w:pPr>
      <w:hyperlink r:id="rId35">
        <w:r>
          <w:rPr>
            <w:color w:val="174A6C"/>
            <w:sz w:val="19"/>
          </w:rPr>
          <w:t>吉大正元 解除质押再质押 15日15:56</w:t>
        </w:r>
      </w:hyperlink>
    </w:p>
    <w:p>
      <w:r>
        <w:rPr>
          <w:b w:val="0"/>
        </w:rPr>
        <w:t>公开行情存在统计范围、时点与页面更新差异；本报告已列明，不作择优拼接。指数、题材和模式身份均不保证后续走势。</w:t>
      </w:r>
    </w:p>
    <w:p>
      <w:r>
        <w:rPr>
          <w:b/>
        </w:rPr>
        <w:t>仅用于整理用户私有交易理论，不构成投资建议。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22" w:right="1008" w:bottom="864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2026-10-19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A股每日盘前策略  |  2026年10月19日  |  基于10月16日收盘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60" w:line="259" w:lineRule="auto"/>
    </w:pPr>
    <w:rPr>
      <w:rFonts w:ascii="Noto Sans CJK SC DemiLight" w:hAnsi="Noto Sans CJK SC DemiLight" w:eastAsia="Noto Sans CJK SC DemiLight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 w:line="259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 w:line="259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59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se.com.cn/disclosure/dealinstruc/closed/c/c_20251222_10802510.shtml" TargetMode="External"/><Relationship Id="rId12" Type="http://schemas.openxmlformats.org/officeDocument/2006/relationships/hyperlink" Target="https://www.sse.com.cn/disclosure/announcement/general/c/c_20260915_10832273.shtml" TargetMode="External"/><Relationship Id="rId13" Type="http://schemas.openxmlformats.org/officeDocument/2006/relationships/hyperlink" Target="https://push2ex.eastmoney.com/getTopicZTPool?ut=7eea3edcaed734bea9cbfc24409ed989&amp;dpt=wz.ztzt&amp;Pageindex=0&amp;pagesize=1000&amp;sort=fund%3Aasc&amp;date=20261016" TargetMode="External"/><Relationship Id="rId14" Type="http://schemas.openxmlformats.org/officeDocument/2006/relationships/hyperlink" Target="https://push2ex.eastmoney.com/getTopicDTPool?ut=7eea3edcaed734bea9cbfc24409ed989&amp;dpt=wz.ztzt&amp;Pageindex=0&amp;pagesize=1000&amp;sort=fund%3Aasc&amp;date=20261016" TargetMode="External"/><Relationship Id="rId15" Type="http://schemas.openxmlformats.org/officeDocument/2006/relationships/hyperlink" Target="https://push2ex.eastmoney.com/getTopicDTPool?ut=7eea3edcaed734bea9cbfc24409ed989&amp;dpt=wz.ztzt&amp;Pageindex=0&amp;pagesize=1000&amp;sort=fund%3Aasc&amp;date=20261015" TargetMode="External"/><Relationship Id="rId16" Type="http://schemas.openxmlformats.org/officeDocument/2006/relationships/hyperlink" Target="https://qt.gtimg.cn/q=sh000001,sz399001,sz399006,sh600825,sz000530,sh601811,sz002343,sz002696,sz001318,sh605189,sh600847,bj920162,sz002667" TargetMode="External"/><Relationship Id="rId17" Type="http://schemas.openxmlformats.org/officeDocument/2006/relationships/hyperlink" Target="https://m.cls.cn/detail/2506786" TargetMode="External"/><Relationship Id="rId18" Type="http://schemas.openxmlformats.org/officeDocument/2006/relationships/hyperlink" Target="https://finance.jrj.com.cn/2026/10/16160158747420.shtml" TargetMode="External"/><Relationship Id="rId19" Type="http://schemas.openxmlformats.org/officeDocument/2006/relationships/hyperlink" Target="https://www.dabanke.com/fpb.html" TargetMode="External"/><Relationship Id="rId20" Type="http://schemas.openxmlformats.org/officeDocument/2006/relationships/hyperlink" Target="https://www.dabanke.com/ztgc.html" TargetMode="External"/><Relationship Id="rId21" Type="http://schemas.openxmlformats.org/officeDocument/2006/relationships/hyperlink" Target="https://www.dabanke.com/limit-up-times-20261016.html" TargetMode="External"/><Relationship Id="rId22" Type="http://schemas.openxmlformats.org/officeDocument/2006/relationships/hyperlink" Target="https://stockinsky.com/limit-down" TargetMode="External"/><Relationship Id="rId23" Type="http://schemas.openxmlformats.org/officeDocument/2006/relationships/hyperlink" Target="https://www.dabanke.com/gn.html?date=20261016&amp;name=&#39134;&#34892;&#27773;&#36710;" TargetMode="External"/><Relationship Id="rId24" Type="http://schemas.openxmlformats.org/officeDocument/2006/relationships/hyperlink" Target="https://www.dabanke.com/gn.html?date=20261016&amp;name=&#20891;&#36152;" TargetMode="External"/><Relationship Id="rId25" Type="http://schemas.openxmlformats.org/officeDocument/2006/relationships/hyperlink" Target="https://www.dabanke.com/gn.html?date=20261016&amp;name=&#26080;&#20154;&#26426;" TargetMode="External"/><Relationship Id="rId26" Type="http://schemas.openxmlformats.org/officeDocument/2006/relationships/hyperlink" Target="https://m.cls.cn/detail/2506610" TargetMode="External"/><Relationship Id="rId27" Type="http://schemas.openxmlformats.org/officeDocument/2006/relationships/hyperlink" Target="https://www.chnfund.com/article/AR9157cb34-3a6a-b8d4-7abd-3a2455d05a05" TargetMode="External"/><Relationship Id="rId28" Type="http://schemas.openxmlformats.org/officeDocument/2006/relationships/hyperlink" Target="https://pdf.dfcfw.com/pdf/H2_AN202610151830531978_1.pdf?1792097654000.pdf" TargetMode="External"/><Relationship Id="rId29" Type="http://schemas.openxmlformats.org/officeDocument/2006/relationships/hyperlink" Target="https://pdf.dfcfw.com/pdf/H2_AN202610161830614535_1.pdf?1792170023000.pdf" TargetMode="External"/><Relationship Id="rId30" Type="http://schemas.openxmlformats.org/officeDocument/2006/relationships/hyperlink" Target="https://pdf.dfcfw.com/pdf/H2_AN202610161830615266_1.pdf?1792170140000.pdf" TargetMode="External"/><Relationship Id="rId31" Type="http://schemas.openxmlformats.org/officeDocument/2006/relationships/hyperlink" Target="https://pdf.dfcfw.com/pdf/H2_AN202610141830464128_1.pdf?1791998369000.pdf" TargetMode="External"/><Relationship Id="rId32" Type="http://schemas.openxmlformats.org/officeDocument/2006/relationships/hyperlink" Target="https://pdf.dfcfw.com/pdf/H2_AN202610141830470870_1.pdf?1792013842000.pdf" TargetMode="External"/><Relationship Id="rId33" Type="http://schemas.openxmlformats.org/officeDocument/2006/relationships/hyperlink" Target="https://pdf.dfcfw.com/pdf/H2_AN202610141830462441_1.pdf?1791996743000.pdf" TargetMode="External"/><Relationship Id="rId34" Type="http://schemas.openxmlformats.org/officeDocument/2006/relationships/hyperlink" Target="https://pdf.dfcfw.com/pdf/H2_AN202610151830512622_1.pdf?1792083639000.pdf" TargetMode="External"/><Relationship Id="rId35" Type="http://schemas.openxmlformats.org/officeDocument/2006/relationships/hyperlink" Target="https://pdf.dfcfw.com/pdf/H2_AN202610151830508274_1.pdf?179207978800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2026-10-19 A股盘前策略</dc:title>
  <dc:subject>基于2026-10-16完整收盘的条件化执行与风险管理</dc:subject>
  <dc:creator/>
  <cp:keywords>2026-10-19;CLOSED;AVOID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