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Arial" w:hAnsi="Arial" w:eastAsia="Noto Sans CJK SC"/>
          <w:b/>
          <w:color w:val="111111"/>
          <w:sz w:val="42"/>
        </w:rPr>
        <w:t>2026年9月14日 A股模式股盘前操作策略</w:t>
      </w:r>
    </w:p>
    <w:p>
      <w:pPr>
        <w:spacing w:after="140"/>
        <w:jc w:val="center"/>
      </w:pPr>
      <w:r>
        <w:rPr>
          <w:rFonts w:ascii="Arial" w:hAnsi="Arial" w:eastAsia="Noto Sans CJK SC"/>
          <w:b w:val="0"/>
          <w:color w:val="5B6573"/>
          <w:sz w:val="21"/>
        </w:rPr>
        <w:t>基于2026年9月11日收盘</w:t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11111"/>
          <w:sz w:val="31"/>
        </w:rPr>
        <w:t>1 首页执行结论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816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75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执行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日期</w:t>
            </w:r>
          </w:p>
        </w:tc>
        <w:tc>
          <w:tcPr>
            <w:tcW w:type="dxa" w:w="381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analysis_date：2026-09-11 18:37（北京时间）</w:t>
              <w:br/>
              <w:t>latest_market_date：2026-09-11</w:t>
              <w:br/>
              <w:t>target_trade_date：2026-09-14</w:t>
            </w:r>
          </w:p>
        </w:tc>
        <w:tc>
          <w:tcPr>
            <w:tcW w:type="dxa" w:w="475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上交所休市安排核验：9月12—13日为周末，9月14日正常交易。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风险闸门</w:t>
            </w:r>
          </w:p>
        </w:tc>
        <w:tc>
          <w:tcPr>
            <w:tcW w:type="dxa" w:w="381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CLOSED</w:t>
            </w:r>
          </w:p>
        </w:tc>
        <w:tc>
          <w:tcPr>
            <w:tcW w:type="dxa" w:w="475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21股跌停、超4800股下跌，高位连续A杀与批量补跌并存；禁止主动新开仓。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五变量</w:t>
            </w:r>
          </w:p>
        </w:tc>
        <w:tc>
          <w:tcPr>
            <w:tcW w:type="dxa" w:w="381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Hmax=4｜X=7｜C=4｜Y=6｜核心H：瑞尔特4；闽东/鼎信3</w:t>
            </w:r>
          </w:p>
        </w:tc>
        <w:tc>
          <w:tcPr>
            <w:tcW w:type="dxa" w:w="475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X≠C≠Y；逐票H单独记录，反包不累计。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第一次验证对象</w:t>
            </w:r>
          </w:p>
        </w:tc>
        <w:tc>
          <w:tcPr>
            <w:tcW w:type="dxa" w:w="381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 000993；鼎信通讯 603421</w:t>
            </w:r>
          </w:p>
        </w:tc>
        <w:tc>
          <w:tcPr>
            <w:tcW w:type="dxa" w:w="475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只做身份与同组分离验证；风险关闭时无持仓者不买。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特殊排除</w:t>
            </w:r>
          </w:p>
        </w:tc>
        <w:tc>
          <w:tcPr>
            <w:tcW w:type="dxa" w:w="381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瑞尔特 002790</w:t>
            </w:r>
          </w:p>
        </w:tc>
        <w:tc>
          <w:tcPr>
            <w:tcW w:type="dxa" w:w="475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客观Hmax=4，但起手连续一字；未满足高位连续两日有效换手，排除常规广义空接。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新开仓结论</w:t>
            </w:r>
          </w:p>
        </w:tc>
        <w:tc>
          <w:tcPr>
            <w:tcW w:type="dxa" w:w="381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无新开仓候选</w:t>
            </w:r>
          </w:p>
        </w:tc>
        <w:tc>
          <w:tcPr>
            <w:tcW w:type="dxa" w:w="475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风险总闸门否决全部模式买点。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keepNext w:val="0"/>
        <w:spacing w:after="60" w:line="259" w:lineRule="auto"/>
      </w:pPr>
      <w:r>
        <w:rPr>
          <w:rFonts w:ascii="Arial" w:hAnsi="Arial" w:eastAsia="Noto Sans CJK SC"/>
          <w:b/>
          <w:color w:val="A61B1B"/>
          <w:sz w:val="20"/>
        </w:rPr>
        <w:t>总原则：先风险、后身份、再买点。CLOSED期间只观察与持仓风控；14:35以后不新增仓。</w:t>
      </w:r>
    </w:p>
    <w:p>
      <w:pPr>
        <w:keepNext w:val="0"/>
        <w:spacing w:after="60" w:line="259" w:lineRule="auto"/>
      </w:pPr>
      <w:r>
        <w:rPr>
          <w:rFonts w:ascii="Arial" w:hAnsi="Arial" w:eastAsia="Noto Sans CJK SC"/>
          <w:b w:val="0"/>
          <w:color w:val="5B6573"/>
          <w:sz w:val="17"/>
        </w:rPr>
        <w:t>仅用于整理用户私有交易理论，不构成投资建议。</w:t>
      </w:r>
    </w:p>
    <w:p>
      <w:r>
        <w:br w:type="page"/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11111"/>
          <w:sz w:val="31"/>
        </w:rPr>
        <w:t>2 日期与风险总闸门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9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交易日核验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上交所2026年休市安排显示中秋休市为9月25—27日；9月14日不在休市区间。9月11日为已完整收盘的正式交易日。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市场广度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连板网口径：40涨停、21跌停、18炸板，封板率69.0%；上涨643家、下跌4870家，成交额1.97万亿元。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交叉核验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财联社/新浪口径：40涨停、18炸板、超4800股下跌；沪指-1.18%、深成指-1.08%、创业板指-0.49%。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高位负反馈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桂林旅游4进5失败并放量炸板；捷荣技术3连跌停，深中华A、千金药业2连跌停；亚盛、新赛、百大等跌停。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强制空仓阈值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9月10日公开总跌停≥10、9月11日21；“非ST连续两日≥10”的精确剔除口径仍待复核。系统性负反馈本身已足以关闭闸门。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闸门结论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CLOSED。禁止主动新开仓；即使身份、弱转强、分离或压突出现，也只能记录，不执行买入。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9月14日复核</w:t>
            </w:r>
          </w:p>
        </w:tc>
        <w:tc>
          <w:tcPr>
            <w:tcW w:type="dxa" w:w="547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必须看到</w:t>
            </w:r>
          </w:p>
        </w:tc>
        <w:tc>
          <w:tcPr>
            <w:tcW w:type="dxa" w:w="2808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风险修复</w:t>
            </w:r>
          </w:p>
        </w:tc>
        <w:tc>
          <w:tcPr>
            <w:tcW w:type="dxa" w:w="547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非ST跌停降至个位数，近期连续A杀标的批量企稳反抽，高位负反馈不再扩散。</w:t>
            </w:r>
          </w:p>
        </w:tc>
        <w:tc>
          <w:tcPr>
            <w:tcW w:type="dxa" w:w="280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未同时满足：维持CLOSED。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降至TIGHT</w:t>
            </w:r>
          </w:p>
        </w:tc>
        <w:tc>
          <w:tcPr>
            <w:tcW w:type="dxa" w:w="547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风险数据完整可核，强制空仓信号解除，但仍有单项预警。</w:t>
            </w:r>
          </w:p>
        </w:tc>
        <w:tc>
          <w:tcPr>
            <w:tcW w:type="dxa" w:w="280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只观察/缩减候选，不自动产生买点。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OPEN</w:t>
            </w:r>
          </w:p>
        </w:tc>
        <w:tc>
          <w:tcPr>
            <w:tcW w:type="dxa" w:w="547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关键项全部通过且无共振预警。</w:t>
            </w:r>
          </w:p>
        </w:tc>
        <w:tc>
          <w:tcPr>
            <w:tcW w:type="dxa" w:w="280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必须盘中重新评估；本报告不预设。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11111"/>
          <w:sz w:val="31"/>
        </w:rP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24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79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Hmax</w:t>
            </w:r>
          </w:p>
        </w:tc>
        <w:tc>
          <w:tcPr>
            <w:tcW w:type="dxa" w:w="3384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最高严格连板</w:t>
            </w:r>
          </w:p>
        </w:tc>
        <w:tc>
          <w:tcPr>
            <w:tcW w:type="dxa" w:w="720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X</w:t>
            </w:r>
          </w:p>
        </w:tc>
        <w:tc>
          <w:tcPr>
            <w:tcW w:type="dxa" w:w="720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C</w:t>
            </w:r>
          </w:p>
        </w:tc>
        <w:tc>
          <w:tcPr>
            <w:tcW w:type="dxa" w:w="3384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结构</w:t>
            </w:r>
          </w:p>
        </w:tc>
      </w:tr>
      <w:tr>
        <w:trPr>
          <w:cantSplit/>
        </w:trPr>
        <w:tc>
          <w:tcPr>
            <w:tcW w:type="dxa" w:w="122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9月4日</w:t>
            </w:r>
          </w:p>
        </w:tc>
        <w:tc>
          <w:tcPr>
            <w:tcW w:type="dxa" w:w="7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3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龙版传媒5板</w:t>
            </w:r>
          </w:p>
        </w:tc>
        <w:tc>
          <w:tcPr>
            <w:tcW w:type="dxa" w:w="72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72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3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压缩</w:t>
            </w:r>
          </w:p>
        </w:tc>
      </w:tr>
      <w:tr>
        <w:trPr>
          <w:cantSplit/>
        </w:trPr>
        <w:tc>
          <w:tcPr>
            <w:tcW w:type="dxa" w:w="122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9月7日</w:t>
            </w:r>
          </w:p>
        </w:tc>
        <w:tc>
          <w:tcPr>
            <w:tcW w:type="dxa" w:w="7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33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龙版传媒6板</w:t>
            </w:r>
          </w:p>
        </w:tc>
        <w:tc>
          <w:tcPr>
            <w:tcW w:type="dxa" w:w="72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72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3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摸Y</w:t>
            </w:r>
          </w:p>
        </w:tc>
      </w:tr>
      <w:tr>
        <w:trPr>
          <w:cantSplit/>
        </w:trPr>
        <w:tc>
          <w:tcPr>
            <w:tcW w:type="dxa" w:w="122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9月8日</w:t>
            </w:r>
          </w:p>
        </w:tc>
        <w:tc>
          <w:tcPr>
            <w:tcW w:type="dxa" w:w="7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3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三只4板</w:t>
            </w:r>
          </w:p>
        </w:tc>
        <w:tc>
          <w:tcPr>
            <w:tcW w:type="dxa" w:w="72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72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3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6→4断层压缩</w:t>
            </w:r>
          </w:p>
        </w:tc>
      </w:tr>
      <w:tr>
        <w:trPr>
          <w:cantSplit/>
        </w:trPr>
        <w:tc>
          <w:tcPr>
            <w:tcW w:type="dxa" w:w="122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9月9日</w:t>
            </w:r>
          </w:p>
        </w:tc>
        <w:tc>
          <w:tcPr>
            <w:tcW w:type="dxa" w:w="7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3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百大集团5板</w:t>
            </w:r>
          </w:p>
        </w:tc>
        <w:tc>
          <w:tcPr>
            <w:tcW w:type="dxa" w:w="72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72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3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局部回升</w:t>
            </w:r>
          </w:p>
        </w:tc>
      </w:tr>
      <w:tr>
        <w:trPr>
          <w:cantSplit/>
        </w:trPr>
        <w:tc>
          <w:tcPr>
            <w:tcW w:type="dxa" w:w="122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9月10日</w:t>
            </w:r>
          </w:p>
        </w:tc>
        <w:tc>
          <w:tcPr>
            <w:tcW w:type="dxa" w:w="7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3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桂林旅游4板</w:t>
            </w:r>
          </w:p>
        </w:tc>
        <w:tc>
          <w:tcPr>
            <w:tcW w:type="dxa" w:w="72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72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3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5→4再压缩</w:t>
            </w:r>
          </w:p>
        </w:tc>
      </w:tr>
      <w:tr>
        <w:trPr>
          <w:cantSplit/>
        </w:trPr>
        <w:tc>
          <w:tcPr>
            <w:tcW w:type="dxa" w:w="122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9月11日</w:t>
            </w:r>
          </w:p>
        </w:tc>
        <w:tc>
          <w:tcPr>
            <w:tcW w:type="dxa" w:w="7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3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瑞尔特4板（连续一字特殊）</w:t>
            </w:r>
          </w:p>
        </w:tc>
        <w:tc>
          <w:tcPr>
            <w:tcW w:type="dxa" w:w="72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72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3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客观高度平移；有效梯队待分离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115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值</w:t>
            </w:r>
          </w:p>
        </w:tc>
        <w:tc>
          <w:tcPr>
            <w:tcW w:type="dxa" w:w="763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计算与边界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Hmax</w:t>
            </w:r>
          </w:p>
        </w:tc>
        <w:tc>
          <w:tcPr>
            <w:tcW w:type="dxa" w:w="115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4</w:t>
            </w:r>
          </w:p>
        </w:tc>
        <w:tc>
          <w:tcPr>
            <w:tcW w:type="dxa" w:w="76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瑞尔特真实4连板；连续一字只作特殊排除标记，不从客观Hmax删除。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X</w:t>
            </w:r>
          </w:p>
        </w:tc>
        <w:tc>
          <w:tcPr>
            <w:tcW w:type="dxa" w:w="115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7（账本值）</w:t>
            </w:r>
          </w:p>
        </w:tc>
        <w:tc>
          <w:tcPr>
            <w:tcW w:type="dxa" w:w="76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有效空间主干账本维持7。桂林T+1失败是否触发P0下压，仍缺“上一支有效空接龙实际高度”的完整可核链，不能主观改写。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C</w:t>
            </w:r>
          </w:p>
        </w:tc>
        <w:tc>
          <w:tcPr>
            <w:tcW w:type="dxa" w:w="115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4</w:t>
            </w:r>
          </w:p>
        </w:tc>
        <w:tc>
          <w:tcPr>
            <w:tcW w:type="dxa" w:w="76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C=clamp(X−3,3,5)=4。未确认“两轮有效锚定梯队各自T+1全淘汰”或“连续两次压在3板及以下”的重置。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Y</w:t>
            </w:r>
          </w:p>
        </w:tc>
        <w:tc>
          <w:tcPr>
            <w:tcW w:type="dxa" w:w="115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6</w:t>
            </w:r>
          </w:p>
        </w:tc>
        <w:tc>
          <w:tcPr>
            <w:tcW w:type="dxa" w:w="76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最近已验证天花板沿用6。桂林失败不是可直接认定的A信号；未出现连续第二条有效A/B，禁止用Hmax猜Y。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H</w:t>
            </w:r>
          </w:p>
        </w:tc>
        <w:tc>
          <w:tcPr>
            <w:tcW w:type="dxa" w:w="115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逐票</w:t>
            </w:r>
          </w:p>
        </w:tc>
        <w:tc>
          <w:tcPr>
            <w:tcW w:type="dxa" w:w="76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瑞尔特4；闽东电力3；鼎信通讯3；桂林旅游断板，严格连续H归零。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keepNext w:val="0"/>
        <w:spacing w:after="60" w:line="259" w:lineRule="auto"/>
      </w:pPr>
      <w:r>
        <w:rPr>
          <w:rFonts w:ascii="Arial" w:hAnsi="Arial" w:eastAsia="Noto Sans CJK SC"/>
          <w:b/>
          <w:color w:val="A61B1B"/>
          <w:sz w:val="20"/>
        </w:rPr>
        <w:t>强制标记：X≠C≠Y。Hmax=4=C&lt;Y=6；通过C只是资格，不等于买点。</w:t>
      </w:r>
    </w:p>
    <w:p>
      <w:pPr>
        <w:pStyle w:val="Heading2"/>
        <w:keepNext/>
        <w:spacing w:after="80" w:line="259" w:lineRule="auto"/>
      </w:pPr>
      <w:r>
        <w:rPr>
          <w:rFonts w:ascii="Arial" w:hAnsi="Arial" w:eastAsia="Noto Sans CJK SC"/>
          <w:b/>
          <w:color w:val="111111"/>
          <w:sz w:val="23"/>
        </w:rPr>
        <w:t>Y压制信号来源账本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456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类型/梯队</w:t>
            </w:r>
          </w:p>
        </w:tc>
        <w:tc>
          <w:tcPr>
            <w:tcW w:type="dxa" w:w="1440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失败高度</w:t>
            </w:r>
          </w:p>
        </w:tc>
        <w:tc>
          <w:tcPr>
            <w:tcW w:type="dxa" w:w="259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有效性</w:t>
            </w:r>
          </w:p>
        </w:tc>
        <w:tc>
          <w:tcPr>
            <w:tcW w:type="dxa" w:w="1296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连续性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9月8日</w:t>
            </w:r>
          </w:p>
        </w:tc>
        <w:tc>
          <w:tcPr>
            <w:tcW w:type="dxa" w:w="345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可能A：龙版传媒6进7失败</w:t>
            </w:r>
          </w:p>
        </w:tc>
        <w:tc>
          <w:tcPr>
            <w:tcW w:type="dxa" w:w="144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25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待确认：需核T日锚定资格</w:t>
            </w:r>
          </w:p>
        </w:tc>
        <w:tc>
          <w:tcPr>
            <w:tcW w:type="dxa" w:w="129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未找到相邻第二条完整A/B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9月11日</w:t>
            </w:r>
          </w:p>
        </w:tc>
        <w:tc>
          <w:tcPr>
            <w:tcW w:type="dxa" w:w="345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桂林旅游4进5失败</w:t>
            </w:r>
          </w:p>
        </w:tc>
        <w:tc>
          <w:tcPr>
            <w:tcW w:type="dxa" w:w="144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25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不计：9月10日实际高度低于Y且未确认正式空间龙</w:t>
            </w:r>
          </w:p>
        </w:tc>
        <w:tc>
          <w:tcPr>
            <w:tcW w:type="dxa" w:w="129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不能作为第二条信号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11111"/>
          <w:sz w:val="31"/>
        </w:rPr>
        <w:t>4 target_trade_date第一次可操作/验证对象</w:t>
      </w:r>
    </w:p>
    <w:p>
      <w:pPr>
        <w:pStyle w:val="Heading2"/>
        <w:keepNext/>
        <w:spacing w:after="80" w:line="259" w:lineRule="auto"/>
      </w:pPr>
      <w:r>
        <w:rPr>
          <w:rFonts w:ascii="Arial" w:hAnsi="Arial" w:eastAsia="Noto Sans CJK SC"/>
          <w:b/>
          <w:color w:val="111111"/>
          <w:sz w:val="23"/>
        </w:rPr>
        <w:t>闽东电力 000993｜身份验证对象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9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基础字段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绿电｜严格H=3｜Hmax=4｜X=7｜C=4｜Y=6｜9月11日一字涨停13.88元｜停牌：否。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身份层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在瑞尔特连续一字特殊排除后，进入3板有效梯队预选；有望成为广义空接龙/狭义自然空接龙。潜在空拐属性只在9月14日空间重新走高后验证。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时间层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T日：2026-09-11；target_trade_date：2026-09-14，T+1身份验证窗；首次验证仍有效。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成立依据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H=3≤C=4；与鼎信并列有效3板；绿电有江苏新能、拓日新能涨停联动。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排除/限制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9月11日一字，缺乏当日换手确认；同身位未分离；H&lt;Y不构成压突；风险CLOSED。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明日价值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仅验证是否完成同组第一只有效4板、换手质量与板块强化。无持仓者不买；已有持仓按开板承接与回封质量风控。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证伪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竞价封单显著转弱、开板后不能主动回封、鼎信先完成有效4板、绿电无联动或风险继续恶化。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9" w:lineRule="auto"/>
      </w:pPr>
      <w:r>
        <w:rPr>
          <w:rFonts w:ascii="Arial" w:hAnsi="Arial" w:eastAsia="Noto Sans CJK SC"/>
          <w:b/>
          <w:color w:val="111111"/>
          <w:sz w:val="23"/>
        </w:rPr>
        <w:t>鼎信通讯 603421｜身份验证对象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9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基础字段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通信/智能电网｜严格H=3｜Hmax=4｜X=7｜C=4｜Y=6｜9月11日涨停8.02元，10:24换手约8.73%｜停牌：否。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身份层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在瑞尔特特殊排除后进入3板有效梯队预选；有望成为广义空接龙/狭义自然空接龙。潜在空拐属性次日确认。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时间层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T日：2026-09-11；target_trade_date：2026-09-14，T+1身份验证窗；首次验证仍有效。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成立依据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H=3≤C=4；主动换手后封板；通信方向当日涨停扩散，具备题材联动。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排除/限制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与闽东并列未分离；公司半年报仍亏损；H&lt;Y不构成压突；风险CLOSED。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明日价值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只看是否同组第一只有效4板并持续站稳均价、板块继续强化。无持仓者不买；已有持仓按均价/回封风控。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证伪</w:t>
            </w:r>
          </w:p>
        </w:tc>
        <w:tc>
          <w:tcPr>
            <w:tcW w:type="dxa" w:w="79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竞价低预期、失守8.02元后无承接、闽东先完成有效4板、通信联动退潮或高位负反馈扩大。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11111"/>
          <w:sz w:val="31"/>
        </w:rPr>
        <w:t>5 今天盘中超级先手结果与明天常规节点（分池）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池</w:t>
            </w:r>
          </w:p>
        </w:tc>
        <w:tc>
          <w:tcPr>
            <w:tcW w:type="dxa" w:w="2016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016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367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依据/动作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9月11日已结束超级先手</w:t>
            </w:r>
          </w:p>
        </w:tc>
        <w:tc>
          <w:tcPr>
            <w:tcW w:type="dxa" w:w="201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201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367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09:25一字封板，不在13:30—14:35主动封板/回封；不倒推先手。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9月11日已结束超级先手</w:t>
            </w:r>
          </w:p>
        </w:tc>
        <w:tc>
          <w:tcPr>
            <w:tcW w:type="dxa" w:w="201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鼎信通讯</w:t>
            </w:r>
          </w:p>
        </w:tc>
        <w:tc>
          <w:tcPr>
            <w:tcW w:type="dxa" w:w="201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367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10:20前后封板，且与闽东并列；不满足规定时段唯一最高。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9月14日常规节点</w:t>
            </w:r>
          </w:p>
        </w:tc>
        <w:tc>
          <w:tcPr>
            <w:tcW w:type="dxa" w:w="201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闽东/鼎信</w:t>
            </w:r>
          </w:p>
        </w:tc>
        <w:tc>
          <w:tcPr>
            <w:tcW w:type="dxa" w:w="201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T+1身份验证</w:t>
            </w:r>
          </w:p>
        </w:tc>
        <w:tc>
          <w:tcPr>
            <w:tcW w:type="dxa" w:w="367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只认同组第一只有效4板；风险CLOSED时不交易。</w:t>
            </w:r>
          </w:p>
        </w:tc>
      </w:tr>
      <w:tr>
        <w:trPr>
          <w:cantSplit/>
        </w:trPr>
        <w:tc>
          <w:tcPr>
            <w:tcW w:type="dxa" w:w="237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9月14日待触发超级先手</w:t>
            </w:r>
          </w:p>
        </w:tc>
        <w:tc>
          <w:tcPr>
            <w:tcW w:type="dxa" w:w="201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无盘前命名对象</w:t>
            </w:r>
          </w:p>
        </w:tc>
        <w:tc>
          <w:tcPr>
            <w:tcW w:type="dxa" w:w="201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仅留条件</w:t>
            </w:r>
          </w:p>
        </w:tc>
        <w:tc>
          <w:tcPr>
            <w:tcW w:type="dxa" w:w="367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若老空间全失效且下层唯一强者在13:30—14:35主动封板/回封，才实时核验；不预选低吸。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keepNext w:val="0"/>
        <w:spacing w:after="60" w:line="259" w:lineRule="auto"/>
      </w:pPr>
      <w:r>
        <w:rPr>
          <w:rFonts w:ascii="Arial" w:hAnsi="Arial" w:eastAsia="Noto Sans CJK SC"/>
          <w:b/>
          <w:color w:val="A61B1B"/>
          <w:sz w:val="18"/>
        </w:rPr>
        <w:t>超级先手绝对条件：唯一最高、老空间连板预期极低、10cm振幅≤9.99个百分点、主动封板/炸板回封、风险非CLOSED/UNKNOWN；14:35后不得新增。</w:t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11111"/>
          <w:sz w:val="31"/>
        </w:rPr>
        <w:t>6 T日“有望成为”预选池与逐票淘汰原因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股票</w:t>
            </w:r>
          </w:p>
        </w:tc>
        <w:tc>
          <w:tcPr>
            <w:tcW w:type="dxa" w:w="936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H/C</w:t>
            </w:r>
          </w:p>
        </w:tc>
        <w:tc>
          <w:tcPr>
            <w:tcW w:type="dxa" w:w="3168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预选结论</w:t>
            </w:r>
          </w:p>
        </w:tc>
        <w:tc>
          <w:tcPr>
            <w:tcW w:type="dxa" w:w="3888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通过/淘汰原因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 000993</w:t>
            </w:r>
          </w:p>
        </w:tc>
        <w:tc>
          <w:tcPr>
            <w:tcW w:type="dxa" w:w="9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3/4</w:t>
            </w:r>
          </w:p>
        </w:tc>
        <w:tc>
          <w:tcPr>
            <w:tcW w:type="dxa" w:w="316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有望成为广义/狭义空接；潜在空拐待确认</w:t>
            </w:r>
          </w:p>
        </w:tc>
        <w:tc>
          <w:tcPr>
            <w:tcW w:type="dxa" w:w="388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通过C且有绿电联动；一字、同组分离与风险仍是过滤项。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鼎信通讯 603421</w:t>
            </w:r>
          </w:p>
        </w:tc>
        <w:tc>
          <w:tcPr>
            <w:tcW w:type="dxa" w:w="9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3/4</w:t>
            </w:r>
          </w:p>
        </w:tc>
        <w:tc>
          <w:tcPr>
            <w:tcW w:type="dxa" w:w="316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有望成为广义/狭义空接；潜在空拐待确认</w:t>
            </w:r>
          </w:p>
        </w:tc>
        <w:tc>
          <w:tcPr>
            <w:tcW w:type="dxa" w:w="388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通过C且有换手与通信联动；同组分离与风险待确认。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瑞尔特 002790</w:t>
            </w:r>
          </w:p>
        </w:tc>
        <w:tc>
          <w:tcPr>
            <w:tcW w:type="dxa" w:w="9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4/4</w:t>
            </w:r>
          </w:p>
        </w:tc>
        <w:tc>
          <w:tcPr>
            <w:tcW w:type="dxa" w:w="316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排除常规广义空接</w:t>
            </w:r>
          </w:p>
        </w:tc>
        <w:tc>
          <w:tcPr>
            <w:tcW w:type="dxa" w:w="388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连续一字特殊处理；尚无高位连续两个交易日有效换手。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中新赛克 002912</w:t>
            </w:r>
          </w:p>
        </w:tc>
        <w:tc>
          <w:tcPr>
            <w:tcW w:type="dxa" w:w="9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2/4</w:t>
            </w:r>
          </w:p>
        </w:tc>
        <w:tc>
          <w:tcPr>
            <w:tcW w:type="dxa" w:w="316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排除预选</w:t>
            </w:r>
          </w:p>
        </w:tc>
        <w:tc>
          <w:tcPr>
            <w:tcW w:type="dxa" w:w="388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一字2板，未成为新空间/隐形空间。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凯盛新能 600876</w:t>
            </w:r>
          </w:p>
        </w:tc>
        <w:tc>
          <w:tcPr>
            <w:tcW w:type="dxa" w:w="9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2/4</w:t>
            </w:r>
          </w:p>
        </w:tc>
        <w:tc>
          <w:tcPr>
            <w:tcW w:type="dxa" w:w="316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排除预选</w:t>
            </w:r>
          </w:p>
        </w:tc>
        <w:tc>
          <w:tcPr>
            <w:tcW w:type="dxa" w:w="388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未成为新空间/隐形空间；板数通过C不能反向创造身份。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超声电子 000823</w:t>
            </w:r>
          </w:p>
        </w:tc>
        <w:tc>
          <w:tcPr>
            <w:tcW w:type="dxa" w:w="9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2/4</w:t>
            </w:r>
          </w:p>
        </w:tc>
        <w:tc>
          <w:tcPr>
            <w:tcW w:type="dxa" w:w="316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排除预选</w:t>
            </w:r>
          </w:p>
        </w:tc>
        <w:tc>
          <w:tcPr>
            <w:tcW w:type="dxa" w:w="388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5天3板为反包语境，严格H=2；未成为新空间。</w:t>
            </w:r>
          </w:p>
        </w:tc>
      </w:tr>
      <w:tr>
        <w:trPr>
          <w:cantSplit/>
        </w:trPr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九鼎新材 002201</w:t>
            </w:r>
          </w:p>
        </w:tc>
        <w:tc>
          <w:tcPr>
            <w:tcW w:type="dxa" w:w="9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2/4</w:t>
            </w:r>
          </w:p>
        </w:tc>
        <w:tc>
          <w:tcPr>
            <w:tcW w:type="dxa" w:w="316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排除预选</w:t>
            </w:r>
          </w:p>
        </w:tc>
        <w:tc>
          <w:tcPr>
            <w:tcW w:type="dxa" w:w="388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13:36封2板但不是唯一最高，不构成超级先手。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11111"/>
          <w:sz w:val="31"/>
        </w:rPr>
        <w:t>7 广义空接、断板龙、压突及全部模式扫描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模式</w:t>
            </w:r>
          </w:p>
        </w:tc>
        <w:tc>
          <w:tcPr>
            <w:tcW w:type="dxa" w:w="2736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结果</w:t>
            </w:r>
          </w:p>
        </w:tc>
        <w:tc>
          <w:tcPr>
            <w:tcW w:type="dxa" w:w="5328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依据/边界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广义空接龙</w:t>
            </w:r>
          </w:p>
        </w:tc>
        <w:tc>
          <w:tcPr>
            <w:tcW w:type="dxa" w:w="27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闽东/鼎信：有望成为</w:t>
            </w:r>
          </w:p>
        </w:tc>
        <w:tc>
          <w:tcPr>
            <w:tcW w:type="dxa" w:w="532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T日预期制；均H=3≤C=4，T+1待分离。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狭义自然空接龙</w:t>
            </w:r>
          </w:p>
        </w:tc>
        <w:tc>
          <w:tcPr>
            <w:tcW w:type="dxa" w:w="27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闽东/鼎信：有望成为</w:t>
            </w:r>
          </w:p>
        </w:tc>
        <w:tc>
          <w:tcPr>
            <w:tcW w:type="dxa" w:w="532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瑞尔特特殊排除后的有效梯队；不能在T日写最终确认。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空中飘</w:t>
            </w:r>
          </w:p>
        </w:tc>
        <w:tc>
          <w:tcPr>
            <w:tcW w:type="dxa" w:w="27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无符合条件候选</w:t>
            </w:r>
          </w:p>
        </w:tc>
        <w:tc>
          <w:tcPr>
            <w:tcW w:type="dxa" w:w="532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身份、T日超级先手、T+1接力分开；当前缺完整中继确认链。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控怪龙/空拐</w:t>
            </w:r>
          </w:p>
        </w:tc>
        <w:tc>
          <w:tcPr>
            <w:tcW w:type="dxa" w:w="27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闽东/鼎信：有望成为，待确认</w:t>
            </w:r>
          </w:p>
        </w:tc>
        <w:tc>
          <w:tcPr>
            <w:tcW w:type="dxa" w:w="532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从6板以下发生连续压缩，9月11日只够潜在拐点；需9月14日空间重新走高。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断板龙</w:t>
            </w:r>
          </w:p>
        </w:tc>
        <w:tc>
          <w:tcPr>
            <w:tcW w:type="dxa" w:w="27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无符合条件候选</w:t>
            </w:r>
          </w:p>
        </w:tc>
        <w:tc>
          <w:tcPr>
            <w:tcW w:type="dxa" w:w="532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瑞尔特4板与3板组只差一层，不满足至少断两层梯队。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空接断板龙</w:t>
            </w:r>
          </w:p>
        </w:tc>
        <w:tc>
          <w:tcPr>
            <w:tcW w:type="dxa" w:w="27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无符合条件候选</w:t>
            </w:r>
          </w:p>
        </w:tc>
        <w:tc>
          <w:tcPr>
            <w:tcW w:type="dxa" w:w="532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盘中未形成上方被动空间明显失效＋下方逐级唯一上位的完整先手链。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压突突破</w:t>
            </w:r>
          </w:p>
        </w:tc>
        <w:tc>
          <w:tcPr>
            <w:tcW w:type="dxa" w:w="27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无符合条件候选</w:t>
            </w:r>
          </w:p>
        </w:tc>
        <w:tc>
          <w:tcPr>
            <w:tcW w:type="dxa" w:w="532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所有严格H&lt;Y=6，均在屋顶下。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T+2/T+3/T+4</w:t>
            </w:r>
          </w:p>
        </w:tc>
        <w:tc>
          <w:tcPr>
            <w:tcW w:type="dxa" w:w="27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无符合条件候选</w:t>
            </w:r>
          </w:p>
        </w:tc>
        <w:tc>
          <w:tcPr>
            <w:tcW w:type="dxa" w:w="532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缺客观不可买的T+1及后续有效前置账本。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负阴抱阳龙</w:t>
            </w:r>
          </w:p>
        </w:tc>
        <w:tc>
          <w:tcPr>
            <w:tcW w:type="dxa" w:w="27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无符合条件候选</w:t>
            </w:r>
          </w:p>
        </w:tc>
        <w:tc>
          <w:tcPr>
            <w:tcW w:type="dxa" w:w="532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指数负向且无完整身份与抱阳前置同时成立。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空转趋</w:t>
            </w:r>
          </w:p>
        </w:tc>
        <w:tc>
          <w:tcPr>
            <w:tcW w:type="dxa" w:w="27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龙版传媒历史跟踪，停牌</w:t>
            </w:r>
          </w:p>
        </w:tc>
        <w:tc>
          <w:tcPr>
            <w:tcW w:type="dxa" w:w="532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只解决跟踪谁，不给买点；复牌日期与盘口待公告。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龙头首阴</w:t>
            </w:r>
          </w:p>
        </w:tc>
        <w:tc>
          <w:tcPr>
            <w:tcW w:type="dxa" w:w="27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无符合条件候选</w:t>
            </w:r>
          </w:p>
        </w:tc>
        <w:tc>
          <w:tcPr>
            <w:tcW w:type="dxa" w:w="532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桂林身份未确认即失败，不能由巨阴反向创造龙头身份。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4K/6K</w:t>
            </w:r>
          </w:p>
        </w:tc>
        <w:tc>
          <w:tcPr>
            <w:tcW w:type="dxa" w:w="27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需回查原文/体系依据不足</w:t>
            </w:r>
          </w:p>
        </w:tc>
        <w:tc>
          <w:tcPr>
            <w:tcW w:type="dxa" w:w="532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量价、时点、失效参数不得臆造。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经典弱转强</w:t>
            </w:r>
          </w:p>
        </w:tc>
        <w:tc>
          <w:tcPr>
            <w:tcW w:type="dxa" w:w="27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无盘前确认候选</w:t>
            </w:r>
          </w:p>
        </w:tc>
        <w:tc>
          <w:tcPr>
            <w:tcW w:type="dxa" w:w="532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需以前日盘口为基准，并由次日实时量价确认。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分离确认</w:t>
            </w:r>
          </w:p>
        </w:tc>
        <w:tc>
          <w:tcPr>
            <w:tcW w:type="dxa" w:w="27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闽东/鼎信待盘中确认</w:t>
            </w:r>
          </w:p>
        </w:tc>
        <w:tc>
          <w:tcPr>
            <w:tcW w:type="dxa" w:w="532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5"/>
              </w:rPr>
              <w:t>同组原则只认第一只有效4板；分离不反向创造身份。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11111"/>
          <w:sz w:val="31"/>
        </w:rPr>
        <w:t>8 核心候选竞价/盘中执行卡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536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信号出现怎么做</w:t>
            </w:r>
          </w:p>
        </w:tc>
        <w:tc>
          <w:tcPr>
            <w:tcW w:type="dxa" w:w="4248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不出现/负面信号怎么做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09:15—09:20</w:t>
            </w:r>
          </w:p>
        </w:tc>
        <w:tc>
          <w:tcPr>
            <w:tcW w:type="dxa" w:w="45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只建观察表：非ST跌停、连续A杀、瑞尔特封单、闽东/鼎信封单与题材助攻。</w:t>
            </w:r>
          </w:p>
        </w:tc>
        <w:tc>
          <w:tcPr>
            <w:tcW w:type="dxa" w:w="424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不下单；竞价早段不作最终结论。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09:20—09:25</w:t>
            </w:r>
          </w:p>
        </w:tc>
        <w:tc>
          <w:tcPr>
            <w:tcW w:type="dxa" w:w="45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核撤单后真实封单、停复牌、同组强弱与风险修复。</w:t>
            </w:r>
          </w:p>
        </w:tc>
        <w:tc>
          <w:tcPr>
            <w:tcW w:type="dxa" w:w="424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风险仍CLOSED或关键项未知：取消全部主动新仓。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09:30—09:45</w:t>
            </w:r>
          </w:p>
        </w:tc>
        <w:tc>
          <w:tcPr>
            <w:tcW w:type="dxa" w:w="45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观察谁率先完成有效4板；一字开板后需真实换手与主动回封。</w:t>
            </w:r>
          </w:p>
        </w:tc>
        <w:tc>
          <w:tcPr>
            <w:tcW w:type="dxa" w:w="424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两者并列未分离、封单撤退或开板无回封：不做。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09:45—13:30</w:t>
            </w:r>
          </w:p>
        </w:tc>
        <w:tc>
          <w:tcPr>
            <w:tcW w:type="dxa" w:w="45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看均价承接、板块联动、瑞尔特是否有效失效及高位负反馈。</w:t>
            </w:r>
          </w:p>
        </w:tc>
        <w:tc>
          <w:tcPr>
            <w:tcW w:type="dxa" w:w="424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只因高开/涨停不足以确认；同组后封者淘汰。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13:30—14:35</w:t>
            </w:r>
          </w:p>
        </w:tc>
        <w:tc>
          <w:tcPr>
            <w:tcW w:type="dxa" w:w="45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仅在风险重新开放且出现唯一最高、振幅合规、主动封板/回封时记录新超级先手。</w:t>
            </w:r>
          </w:p>
        </w:tc>
        <w:tc>
          <w:tcPr>
            <w:tcW w:type="dxa" w:w="424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缺一条件即放弃；禁止提前低吸和主观半路。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14:35以后</w:t>
            </w:r>
          </w:p>
        </w:tc>
        <w:tc>
          <w:tcPr>
            <w:tcW w:type="dxa" w:w="4536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只做已有持仓风控。</w:t>
            </w:r>
          </w:p>
        </w:tc>
        <w:tc>
          <w:tcPr>
            <w:tcW w:type="dxa" w:w="424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绝对不新增仓。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11111"/>
          <w:sz w:val="31"/>
        </w:rPr>
        <w:t>9 超预期 / 符合预期 / 低预期三套剧本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51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剧本</w:t>
            </w:r>
          </w:p>
        </w:tc>
        <w:tc>
          <w:tcPr>
            <w:tcW w:type="dxa" w:w="439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客观信号</w:t>
            </w:r>
          </w:p>
        </w:tc>
        <w:tc>
          <w:tcPr>
            <w:tcW w:type="dxa" w:w="223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2160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超预期/修复</w:t>
            </w:r>
          </w:p>
        </w:tc>
        <w:tc>
          <w:tcPr>
            <w:tcW w:type="dxa" w:w="43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非ST跌停降至个位数且A杀批量企稳；闽东或鼎信同组第一有效4板，板块强化，开板后主动回封。</w:t>
            </w:r>
          </w:p>
        </w:tc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CLOSED未解除仍不买；只有闸门正式OPEN且全部触发才重新评估。</w:t>
            </w:r>
          </w:p>
        </w:tc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守均价与回封质量；不在直线加速末端加仓。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符合预期/分化</w:t>
            </w:r>
          </w:p>
        </w:tc>
        <w:tc>
          <w:tcPr>
            <w:tcW w:type="dxa" w:w="43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风险未继续恶化但修复不充分；一强一弱完成分离，强者换手封板，板块联动一般。</w:t>
            </w:r>
          </w:p>
        </w:tc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继续观察，不把身份确认等同买点。</w:t>
            </w:r>
          </w:p>
        </w:tc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强者持有观察；掉队按证伪减仓。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低预期/退潮</w:t>
            </w:r>
          </w:p>
        </w:tc>
        <w:tc>
          <w:tcPr>
            <w:tcW w:type="dxa" w:w="439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跌停不降反升、A杀延续；两者封单撤退或开板无回封；瑞尔特/同组反卡。</w:t>
            </w:r>
          </w:p>
        </w:tc>
        <w:tc>
          <w:tcPr>
            <w:tcW w:type="dxa" w:w="223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空仓观察，放弃全部候选。</w:t>
            </w:r>
          </w:p>
        </w:tc>
        <w:tc>
          <w:tcPr>
            <w:tcW w:type="dxa" w:w="216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利用流动性减仓/退出，不等待尾盘修复。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9" w:lineRule="auto"/>
      </w:pPr>
      <w:r>
        <w:rPr>
          <w:rFonts w:ascii="Arial" w:hAnsi="Arial" w:eastAsia="Noto Sans CJK SC"/>
          <w:b/>
          <w:color w:val="111111"/>
          <w:sz w:val="23"/>
        </w:rPr>
        <w:t>逐票可观察阈值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528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超预期</w:t>
            </w:r>
          </w:p>
        </w:tc>
        <w:tc>
          <w:tcPr>
            <w:tcW w:type="dxa" w:w="2880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符合预期</w:t>
            </w:r>
          </w:p>
        </w:tc>
        <w:tc>
          <w:tcPr>
            <w:tcW w:type="dxa" w:w="2088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低预期/失效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352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一字打开后真实换手、快速主动回封，并先于鼎信封4板；绿电至少两只强化。</w:t>
            </w:r>
          </w:p>
        </w:tc>
        <w:tc>
          <w:tcPr>
            <w:tcW w:type="dxa" w:w="288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换手后守13.88元与均价，最终有效封板但联动一般。</w:t>
            </w:r>
          </w:p>
        </w:tc>
        <w:tc>
          <w:tcPr>
            <w:tcW w:type="dxa" w:w="208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失守13.88后无承接；鼎信先封；绿电无助攻。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鼎信通讯</w:t>
            </w:r>
          </w:p>
        </w:tc>
        <w:tc>
          <w:tcPr>
            <w:tcW w:type="dxa" w:w="352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竞价量价强于前日、换手后先于闽东封4板，通信继续扩散。</w:t>
            </w:r>
          </w:p>
        </w:tc>
        <w:tc>
          <w:tcPr>
            <w:tcW w:type="dxa" w:w="288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守8.02元与均价，回封有效但板块分化。</w:t>
            </w:r>
          </w:p>
        </w:tc>
        <w:tc>
          <w:tcPr>
            <w:tcW w:type="dxa" w:w="208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失守8.02且无承接；闽东先封；通信退潮。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11111"/>
          <w:sz w:val="31"/>
        </w:rPr>
        <w:t>10 历史账本与后续阶段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股票/锚点</w:t>
            </w:r>
          </w:p>
        </w:tc>
        <w:tc>
          <w:tcPr>
            <w:tcW w:type="dxa" w:w="2448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模式/T日</w:t>
            </w:r>
          </w:p>
        </w:tc>
        <w:tc>
          <w:tcPr>
            <w:tcW w:type="dxa" w:w="1800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当前阶段</w:t>
            </w:r>
          </w:p>
        </w:tc>
        <w:tc>
          <w:tcPr>
            <w:tcW w:type="dxa" w:w="1872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首次窗口</w:t>
            </w:r>
          </w:p>
        </w:tc>
        <w:tc>
          <w:tcPr>
            <w:tcW w:type="dxa" w:w="2808"/>
            <w:shd w:fill="17365D"/>
            <w:tcMar>
              <w:top w:w="45" w:type="dxa"/>
              <w:bottom w:w="4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后续处理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244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广义/狭义空接预期；T=9月11日</w:t>
            </w:r>
          </w:p>
        </w:tc>
        <w:tc>
          <w:tcPr>
            <w:tcW w:type="dxa" w:w="180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9月14日T+1</w:t>
            </w:r>
          </w:p>
        </w:tc>
        <w:tc>
          <w:tcPr>
            <w:tcW w:type="dxa" w:w="187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身份验证有效</w:t>
            </w:r>
          </w:p>
        </w:tc>
        <w:tc>
          <w:tcPr>
            <w:tcW w:type="dxa" w:w="280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记录成立/强化/证伪；风险关闭不交易。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鼎信通讯</w:t>
            </w:r>
          </w:p>
        </w:tc>
        <w:tc>
          <w:tcPr>
            <w:tcW w:type="dxa" w:w="244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广义/狭义空接预期；T=9月11日</w:t>
            </w:r>
          </w:p>
        </w:tc>
        <w:tc>
          <w:tcPr>
            <w:tcW w:type="dxa" w:w="180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9月14日T+1</w:t>
            </w:r>
          </w:p>
        </w:tc>
        <w:tc>
          <w:tcPr>
            <w:tcW w:type="dxa" w:w="187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身份验证有效</w:t>
            </w:r>
          </w:p>
        </w:tc>
        <w:tc>
          <w:tcPr>
            <w:tcW w:type="dxa" w:w="280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同组只认一个有效胜出者。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桂林旅游</w:t>
            </w:r>
          </w:p>
        </w:tc>
        <w:tc>
          <w:tcPr>
            <w:tcW w:type="dxa" w:w="244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广义空接预期；T=9月10日</w:t>
            </w:r>
          </w:p>
        </w:tc>
        <w:tc>
          <w:tcPr>
            <w:tcW w:type="dxa" w:w="180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9月11日T+1失败</w:t>
            </w:r>
          </w:p>
        </w:tc>
        <w:tc>
          <w:tcPr>
            <w:tcW w:type="dxa" w:w="187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首次窗口结束</w:t>
            </w:r>
          </w:p>
        </w:tc>
        <w:tc>
          <w:tcPr>
            <w:tcW w:type="dxa" w:w="280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连续H归零；只作历史/持仓风控，不包装成T+2。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瑞尔特</w:t>
            </w:r>
          </w:p>
        </w:tc>
        <w:tc>
          <w:tcPr>
            <w:tcW w:type="dxa" w:w="244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连续一字特殊票</w:t>
            </w:r>
          </w:p>
        </w:tc>
        <w:tc>
          <w:tcPr>
            <w:tcW w:type="dxa" w:w="180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9月11日4板</w:t>
            </w:r>
          </w:p>
        </w:tc>
        <w:tc>
          <w:tcPr>
            <w:tcW w:type="dxa" w:w="187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常规候选排除</w:t>
            </w:r>
          </w:p>
        </w:tc>
        <w:tc>
          <w:tcPr>
            <w:tcW w:type="dxa" w:w="280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高位连续两日有效换手后再评公告空接龙资格。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龙版传媒</w:t>
            </w:r>
          </w:p>
        </w:tc>
        <w:tc>
          <w:tcPr>
            <w:tcW w:type="dxa" w:w="244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空转趋历史池</w:t>
            </w:r>
          </w:p>
        </w:tc>
        <w:tc>
          <w:tcPr>
            <w:tcW w:type="dxa" w:w="1800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9月11日停牌</w:t>
            </w:r>
          </w:p>
        </w:tc>
        <w:tc>
          <w:tcPr>
            <w:tcW w:type="dxa" w:w="1872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客观不可买</w:t>
            </w:r>
          </w:p>
        </w:tc>
        <w:tc>
          <w:tcPr>
            <w:tcW w:type="dxa" w:w="2808"/>
            <w:tcMar>
              <w:top w:w="45" w:type="dxa"/>
              <w:bottom w:w="45" w:type="dxa"/>
              <w:start w:w="65" w:type="dxa"/>
              <w:end w:w="6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复牌后重建竞价、趋势与公告空接规则账本。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keepNext w:val="0"/>
        <w:spacing w:after="60" w:line="259" w:lineRule="auto"/>
      </w:pPr>
      <w:r>
        <w:rPr>
          <w:rFonts w:ascii="Arial" w:hAnsi="Arial" w:eastAsia="Noto Sans CJK SC"/>
          <w:b w:val="0"/>
          <w:color w:val="111111"/>
          <w:sz w:val="18"/>
        </w:rPr>
        <w:t>T+2/T+3/T+4：本期均无。个人未执行不构成补救；同题材后排不得冒充分支龙头。</w:t>
      </w:r>
    </w:p>
    <w:p>
      <w:r>
        <w:br w:type="page"/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11111"/>
          <w:sz w:val="31"/>
        </w:rPr>
        <w:t>11 受控未知项、数据来源与风险提示</w:t>
      </w:r>
    </w:p>
    <w:p>
      <w:pPr>
        <w:pStyle w:val="Heading2"/>
        <w:keepNext/>
        <w:spacing w:after="80" w:line="259" w:lineRule="auto"/>
      </w:pPr>
      <w:r>
        <w:rPr>
          <w:rFonts w:ascii="Arial" w:hAnsi="Arial" w:eastAsia="Noto Sans CJK SC"/>
          <w:b/>
          <w:color w:val="111111"/>
          <w:sz w:val="23"/>
        </w:rPr>
        <w:t>受控未知项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9月10—11日非ST跌停精确剔除口径及A杀批量企稳程度：9月14日盘中复核；不影响本期CLOSED结论。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竞价封单/撤单、逐笔、开板次数、回封量、分时均价：待盘中确认，不用收盘结果倒推。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X下压所需“上一支有效空接龙实际高度”的完整链仍需回查；当前使用7的已维护账本值，不机械改写。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Y=6的两个连续有效A/B历史来源未完整恢复；沿用最近已验证值，9月11日桂林失败不计第二信号。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P2当前工作区副本无法完整解析；P0 v2优先执行，4K/6K按“需回查原文/体系依据不足”。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龙版传媒复牌日期与复牌盘口：待公司/交易所正式公告。</w:t>
      </w:r>
    </w:p>
    <w:p>
      <w:pPr>
        <w:pStyle w:val="Heading2"/>
        <w:keepNext/>
        <w:spacing w:after="80" w:line="259" w:lineRule="auto"/>
      </w:pPr>
      <w:r>
        <w:rPr>
          <w:rFonts w:ascii="Arial" w:hAnsi="Arial" w:eastAsia="Noto Sans CJK SC"/>
          <w:b/>
          <w:color w:val="111111"/>
          <w:sz w:val="23"/>
        </w:rPr>
        <w:t>主要公开数据来源（抓取时间：2026-09-11 18:37—19:10，北京时间）</w:t>
      </w:r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2026年交易日核验：</w:t>
      </w:r>
      <w:hyperlink r:id="rId9">
        <w:r>
          <w:rPr>
            <w:color w:val="17365D"/>
            <w:u w:val="single"/>
            <w:rFonts w:eastAsia="Noto Sans CJK SC" w:ascii="Arial" w:hAnsi="Arial"/>
            <w:sz w:val="17"/>
          </w:rPr>
          <w:t>上交所休市安排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涨跌停、炸板、连板梯队、市场广度与情绪口径：</w:t>
      </w:r>
      <w:hyperlink r:id="rId10">
        <w:r>
          <w:rPr>
            <w:color w:val="17365D"/>
            <w:u w:val="single"/>
            <w:rFonts w:eastAsia="Noto Sans CJK SC" w:ascii="Arial" w:hAnsi="Arial"/>
            <w:sz w:val="17"/>
          </w:rPr>
          <w:t>连板网9月11日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40涨停、18炸板、指数、题材和高位负反馈交叉核验：</w:t>
      </w:r>
      <w:hyperlink r:id="rId11">
        <w:r>
          <w:rPr>
            <w:color w:val="17365D"/>
            <w:u w:val="single"/>
            <w:rFonts w:eastAsia="Noto Sans CJK SC" w:ascii="Arial" w:hAnsi="Arial"/>
            <w:sz w:val="17"/>
          </w:rPr>
          <w:t>财联社/新浪焦点复盘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3连板、一字涨停13.88元及公司异动公告摘要：</w:t>
      </w:r>
      <w:hyperlink r:id="rId12">
        <w:r>
          <w:rPr>
            <w:color w:val="17365D"/>
            <w:u w:val="single"/>
            <w:rFonts w:eastAsia="Noto Sans CJK SC" w:ascii="Arial" w:hAnsi="Arial"/>
            <w:sz w:val="17"/>
          </w:rPr>
          <w:t>闽东电力异动报道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3连板、8.02元、换手与成交口径：</w:t>
      </w:r>
      <w:hyperlink r:id="rId13">
        <w:r>
          <w:rPr>
            <w:color w:val="17365D"/>
            <w:u w:val="single"/>
            <w:rFonts w:eastAsia="Noto Sans CJK SC" w:ascii="Arial" w:hAnsi="Arial"/>
            <w:sz w:val="17"/>
          </w:rPr>
          <w:t>鼎信通讯连板数据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4连板、9.31元、连续一字与换手口径：</w:t>
      </w:r>
      <w:hyperlink r:id="rId14">
        <w:r>
          <w:rPr>
            <w:color w:val="17365D"/>
            <w:u w:val="single"/>
            <w:rFonts w:eastAsia="Noto Sans CJK SC" w:ascii="Arial" w:hAnsi="Arial"/>
            <w:sz w:val="17"/>
          </w:rPr>
          <w:t>瑞尔特连板数据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停牌核查状态；有效信息以交易所公告为准：</w:t>
      </w:r>
      <w:hyperlink r:id="rId15">
        <w:r>
          <w:rPr>
            <w:color w:val="17365D"/>
            <w:u w:val="single"/>
            <w:rFonts w:eastAsia="Noto Sans CJK SC" w:ascii="Arial" w:hAnsi="Arial"/>
            <w:sz w:val="17"/>
          </w:rPr>
          <w:t>龙版传媒停牌公告</w:t>
        </w:r>
      </w:hyperlink>
    </w:p>
    <w:p>
      <w:pPr>
        <w:keepNext w:val="0"/>
        <w:spacing w:after="60" w:line="259" w:lineRule="auto"/>
      </w:pPr>
      <w:r>
        <w:rPr>
          <w:rFonts w:ascii="Arial" w:hAnsi="Arial" w:eastAsia="Noto Sans CJK SC"/>
          <w:b w:val="0"/>
          <w:color w:val="5B6573"/>
          <w:sz w:val="17"/>
        </w:rPr>
        <w:t>口径纪律：公开源出现口径差异时保留差异；严格H只计连续涨停，N+反包不累计。盘中不可核事实统一写“待盘中确认”。</w:t>
      </w:r>
    </w:p>
    <w:p>
      <w:pPr>
        <w:keepNext w:val="0"/>
        <w:spacing w:after="60" w:line="259" w:lineRule="auto"/>
      </w:pPr>
      <w:r>
        <w:rPr>
          <w:rFonts w:ascii="Arial" w:hAnsi="Arial" w:eastAsia="Noto Sans CJK SC"/>
          <w:b/>
          <w:color w:val="A61B1B"/>
          <w:sz w:val="18"/>
        </w:rPr>
        <w:t>风险提示：仅用于整理用户私有交易理论，不构成投资建议，不承诺收益。高位股票可能快速跌停、无法成交或停牌；所有动作均以实时风险闸门和客观触发为前提。</w:t>
      </w:r>
    </w:p>
    <w:sectPr w:rsidR="00FC693F" w:rsidRPr="0006063C" w:rsidSect="00034616">
      <w:footerReference w:type="default" r:id="rId16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5B6573"/>
        <w:sz w:val="15"/>
      </w:rPr>
      <w:t>2026年9月14日 A股模式股盘前操作策略｜仅供体系复核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11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se.com.cn/disclosure/dealinstruc/closed/c/c_20251222_10802510.shtml" TargetMode="External"/><Relationship Id="rId10" Type="http://schemas.openxmlformats.org/officeDocument/2006/relationships/hyperlink" Target="https://lianban.net/days/2026-09-11.html" TargetMode="External"/><Relationship Id="rId11" Type="http://schemas.openxmlformats.org/officeDocument/2006/relationships/hyperlink" Target="https://finance.sina.com.cn/jjxw/2026-09-11/doc-inirnaka5700479.shtml" TargetMode="External"/><Relationship Id="rId12" Type="http://schemas.openxmlformats.org/officeDocument/2006/relationships/hyperlink" Target="https://finance.sina.com.cn/jjxw/2026-09-11/doc-inirmmnc5429818.shtml" TargetMode="External"/><Relationship Id="rId13" Type="http://schemas.openxmlformats.org/officeDocument/2006/relationships/hyperlink" Target="https://finance.eastmoney.com/a/202609113871876954.html" TargetMode="External"/><Relationship Id="rId14" Type="http://schemas.openxmlformats.org/officeDocument/2006/relationships/hyperlink" Target="https://www.stcn.com/article/detail/4180892.html" TargetMode="External"/><Relationship Id="rId15" Type="http://schemas.openxmlformats.org/officeDocument/2006/relationships/hyperlink" Target="https://data.eastmoney.com/notices/detail/605577/AN202609081829140705.html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2026年9月14日 A股模式股盘前操作策略</dc:title>
  <dc:subject>基于2026年9月11日收盘的私有体系盘前执行报告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