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D2137" w:val="clear"/>
            <w:tcMar>
              <w:top w:type="dxa" w:w="360"/>
              <w:left w:type="dxa" w:w="480"/>
              <w:bottom w:type="dxa" w:w="360"/>
              <w:right w:type="dxa" w:w="480"/>
            </w:tcMar>
          </w:tcPr>
          <w:p>
            <w:pPr>
              <w:spacing w:after="100" w:before="0"/>
              <w:jc w:val="center"/>
            </w:pPr>
            <w:r>
              <w:rPr>
                <w:rFonts w:ascii="Arial" w:cs="Arial" w:eastAsia="Arial" w:hAnsi="Arial"/>
                <w:b/>
                <w:bCs/>
                <w:i w:val="false"/>
                <w:iCs w:val="false"/>
                <w:color w:val="FFFFFF"/>
                <w:sz w:val="52"/>
                <w:szCs w:val="52"/>
              </w:rPr>
              <w:t xml:space="preserve">DCIP on Worldland</w:t>
            </w:r>
          </w:p>
          <w:p>
            <w:pPr>
              <w:spacing w:after="60" w:before="0"/>
              <w:jc w:val="center"/>
            </w:pPr>
            <w:r>
              <w:rPr>
                <w:rFonts w:ascii="Arial" w:cs="Arial" w:eastAsia="Arial" w:hAnsi="Arial"/>
                <w:b w:val="false"/>
                <w:bCs w:val="false"/>
                <w:i w:val="false"/>
                <w:iCs w:val="false"/>
                <w:color w:val="A8C4E0"/>
                <w:sz w:val="24"/>
                <w:szCs w:val="24"/>
              </w:rPr>
              <w:t xml:space="preserve">Decentralized Collective Intelligence Protocol</w:t>
            </w:r>
          </w:p>
          <w:p>
            <w:pPr>
              <w:spacing w:after="80" w:before="0"/>
              <w:jc w:val="center"/>
            </w:pPr>
            <w:r>
              <w:rPr>
                <w:rFonts w:ascii="Arial" w:cs="Arial" w:eastAsia="Arial" w:hAnsi="Arial"/>
                <w:b w:val="false"/>
                <w:bCs w:val="false"/>
                <w:i w:val="false"/>
                <w:iCs w:val="false"/>
                <w:color w:val="C5D8ED"/>
                <w:sz w:val="22"/>
                <w:szCs w:val="22"/>
              </w:rPr>
              <w:t xml:space="preserve">탈중앙화 집단지성 프로토콜</w:t>
            </w:r>
          </w:p>
          <w:p>
            <w:pPr>
              <w:spacing w:after="0" w:before="0"/>
              <w:jc w:val="center"/>
            </w:pPr>
            <w:r>
              <w:rPr>
                <w:rFonts w:ascii="Arial" w:cs="Arial" w:eastAsia="Arial" w:hAnsi="Arial"/>
                <w:b w:val="false"/>
                <w:bCs w:val="false"/>
                <w:i/>
                <w:iCs/>
                <w:color w:val="8AABCC"/>
                <w:sz w:val="19"/>
                <w:szCs w:val="19"/>
              </w:rPr>
              <w:t xml:space="preserve">Whitepaper  v1.0  |  2026</w:t>
            </w:r>
          </w:p>
        </w:tc>
      </w:tr>
    </w:tbl>
    <w:p>
      <w:pPr>
        <w:spacing w:after="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0F9" w:val="clear"/>
            <w:tcMar>
              <w:top w:type="dxa" w:w="200"/>
              <w:left w:type="dxa" w:w="360"/>
              <w:bottom w:type="dxa" w:w="200"/>
              <w:right w:type="dxa" w:w="360"/>
            </w:tcMar>
          </w:tcPr>
          <w:p>
            <w:pPr>
              <w:spacing w:after="80" w:before="0"/>
              <w:jc w:val="center"/>
            </w:pPr>
            <w:r>
              <w:rPr>
                <w:rFonts w:ascii="Arial" w:cs="Arial" w:eastAsia="Arial" w:hAnsi="Arial"/>
                <w:b/>
                <w:bCs/>
                <w:i/>
                <w:iCs/>
                <w:color w:val="0D2137"/>
                <w:sz w:val="22"/>
                <w:szCs w:val="22"/>
              </w:rPr>
              <w:t xml:space="preserve">"Alone we are limited. Together we are intelligence."</w:t>
            </w:r>
          </w:p>
          <w:p>
            <w:pPr>
              <w:spacing w:after="80" w:before="0"/>
              <w:jc w:val="center"/>
            </w:pPr>
            <w:r>
              <w:rPr>
                <w:rFonts w:ascii="Arial" w:cs="Arial" w:eastAsia="Arial" w:hAnsi="Arial"/>
                <w:b w:val="false"/>
                <w:bCs w:val="false"/>
                <w:i/>
                <w:iCs/>
                <w:color w:val="1A4B8C"/>
                <w:sz w:val="20"/>
                <w:szCs w:val="20"/>
              </w:rPr>
              <w:t xml:space="preserve">"For the first time, humans and AI stand on the same network."</w:t>
            </w:r>
          </w:p>
          <w:p>
            <w:pPr>
              <w:spacing w:after="0" w:before="0"/>
              <w:jc w:val="center"/>
            </w:pPr>
            <w:r>
              <w:rPr>
                <w:rFonts w:ascii="Arial" w:cs="Arial" w:eastAsia="Arial" w:hAnsi="Arial"/>
                <w:b w:val="false"/>
                <w:bCs w:val="false"/>
                <w:i/>
                <w:iCs/>
                <w:color w:val="4A5568"/>
                <w:sz w:val="20"/>
                <w:szCs w:val="20"/>
              </w:rPr>
              <w:t xml:space="preserve">"혼자서는 한계가 있다. 함께하면 지성이 된다."</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Borders>
              <w:top w:val="none" w:color="FFFFFF" w:sz="0"/>
              <w:left w:val="none" w:color="FFFFFF" w:sz="0"/>
              <w:bottom w:val="none" w:color="FFFFFF" w:sz="0"/>
              <w:right w:val="none" w:color="FFFFFF" w:sz="0"/>
            </w:tcBorders>
            <w:tcMar>
              <w:top w:type="dxa" w:w="0"/>
              <w:left w:type="dxa" w:w="0"/>
              <w:bottom w:type="dxa" w:w="0"/>
              <w:right w:type="dxa" w:w="80"/>
            </w:tcMar>
          </w:tcPr>
          <w:p>
            <w:pPr>
              <w:spacing w:after="40" w:before="0"/>
            </w:pPr>
            <w:r>
              <w:rPr>
                <w:rFonts w:ascii="Arial" w:cs="Arial" w:eastAsia="Arial" w:hAnsi="Arial"/>
                <w:b w:val="false"/>
                <w:bCs w:val="false"/>
                <w:i w:val="false"/>
                <w:iCs w:val="false"/>
                <w:color w:val="4A5568"/>
                <w:sz w:val="18"/>
                <w:szCs w:val="18"/>
              </w:rPr>
              <w:t xml:space="preserve">Built on  /  기반 체인</w:t>
            </w:r>
          </w:p>
          <w:p>
            <w:pPr>
              <w:spacing w:after="0" w:before="0"/>
            </w:pPr>
            <w:r>
              <w:rPr>
                <w:rFonts w:ascii="Arial" w:cs="Arial" w:eastAsia="Arial" w:hAnsi="Arial"/>
                <w:b/>
                <w:bCs/>
                <w:i w:val="false"/>
                <w:iCs w:val="false"/>
                <w:color w:val="0D2137"/>
                <w:sz w:val="20"/>
                <w:szCs w:val="20"/>
              </w:rPr>
              <w:t xml:space="preserve">Worldland (EVM-Compatible L1)</w:t>
            </w:r>
          </w:p>
        </w:tc>
        <w:tc>
          <w:tcPr>
            <w:tcBorders>
              <w:top w:val="none" w:color="FFFFFF" w:sz="0"/>
              <w:left w:val="none" w:color="FFFFFF" w:sz="0"/>
              <w:bottom w:val="none" w:color="FFFFFF" w:sz="0"/>
              <w:right w:val="none" w:color="FFFFFF" w:sz="0"/>
            </w:tcBorders>
            <w:tcMar>
              <w:top w:type="dxa" w:w="0"/>
              <w:left w:type="dxa" w:w="80"/>
              <w:bottom w:type="dxa" w:w="0"/>
              <w:right w:type="dxa" w:w="0"/>
            </w:tcMar>
          </w:tcPr>
          <w:p>
            <w:pPr>
              <w:spacing w:after="40" w:before="0"/>
            </w:pPr>
            <w:r>
              <w:rPr>
                <w:rFonts w:ascii="Arial" w:cs="Arial" w:eastAsia="Arial" w:hAnsi="Arial"/>
                <w:b w:val="false"/>
                <w:bCs w:val="false"/>
                <w:i w:val="false"/>
                <w:iCs w:val="false"/>
                <w:color w:val="4A5568"/>
                <w:sz w:val="18"/>
                <w:szCs w:val="18"/>
              </w:rPr>
              <w:t xml:space="preserve">License  /  라이선스</w:t>
            </w:r>
          </w:p>
          <w:p>
            <w:pPr>
              <w:spacing w:after="0" w:before="0"/>
            </w:pPr>
            <w:r>
              <w:rPr>
                <w:rFonts w:ascii="Arial" w:cs="Arial" w:eastAsia="Arial" w:hAnsi="Arial"/>
                <w:b/>
                <w:bCs/>
                <w:i w:val="false"/>
                <w:iCs w:val="false"/>
                <w:color w:val="0D2137"/>
                <w:sz w:val="20"/>
                <w:szCs w:val="20"/>
              </w:rPr>
              <w:t xml:space="preserve">MIT — No owner. No controller.</w:t>
            </w:r>
          </w:p>
        </w:tc>
      </w:tr>
    </w:tbl>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Abstract</w:t>
      </w:r>
      <w:r>
        <w:rPr>
          <w:rFonts w:ascii="Arial" w:cs="Arial" w:eastAsia="Arial" w:hAnsi="Arial"/>
          <w:b/>
          <w:bCs/>
          <w:i w:val="false"/>
          <w:iCs w:val="false"/>
          <w:color w:val="1A4B8C"/>
          <w:sz w:val="26"/>
          <w:szCs w:val="26"/>
        </w:rPr>
        <w:t xml:space="preserve">  /  초록</w:t>
      </w:r>
    </w:p>
    <w:p>
      <w:pPr>
        <w:spacing w:after="0" w:before="60"/>
      </w:pPr>
      <w:r>
        <w:t xml:space="preserve"/>
      </w:r>
    </w:p>
    <w:p>
      <w:pPr>
        <w:spacing w:after="40" w:before="80"/>
      </w:pPr>
      <w:r>
        <w:rPr>
          <w:rFonts w:ascii="Arial" w:cs="Arial" w:eastAsia="Arial" w:hAnsi="Arial"/>
          <w:b w:val="false"/>
          <w:bCs w:val="false"/>
          <w:i w:val="false"/>
          <w:iCs w:val="false"/>
          <w:color w:val="1A1A2E"/>
          <w:sz w:val="21"/>
          <w:szCs w:val="21"/>
        </w:rPr>
        <w:t xml:space="preserve">DCIP (Decentralized Collective Intelligence Protocol) is an open protocol deployed on the Worldland blockchain that enables humans and AI agents to exchange context, perform collective inference, and earn ACL tokens — all without a central authority, without a founding team allocation, and without anyone in control.</w:t>
      </w:r>
    </w:p>
    <w:p>
      <w:pPr>
        <w:spacing w:after="100" w:before="0"/>
      </w:pPr>
      <w:r>
        <w:rPr>
          <w:rFonts w:ascii="Arial" w:cs="Arial" w:eastAsia="Arial" w:hAnsi="Arial"/>
          <w:b w:val="false"/>
          <w:bCs w:val="false"/>
          <w:i/>
          <w:iCs/>
          <w:color w:val="4A5568"/>
          <w:sz w:val="20"/>
          <w:szCs w:val="20"/>
        </w:rPr>
        <w:t xml:space="preserve">DCIP(탈중앙화 집단지성 프로토콜)는 Worldland 블록체인 위에 배포된 개방형 프로토콜입니다. 인간과 AI 에이전트가 맥락을 교환하고, 집단 추론을 수행하며, ACL 토큰을 획득할 수 있습니다. 중앙 권한 없이, 창업자 물량 없이, 누구도 통제하지 않습니다.</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Like Bitcoin, DCIP is a Fair Launch protocol. Every ACL token is earned by participation — by performing inference, verifying results, or validating proofs. No tokens were pre-mined. No team receives an allocation. The protocol belongs to no one, and therefore belongs to everyone.</w:t>
      </w:r>
    </w:p>
    <w:p>
      <w:pPr>
        <w:spacing w:after="100" w:before="0"/>
      </w:pPr>
      <w:r>
        <w:rPr>
          <w:rFonts w:ascii="Arial" w:cs="Arial" w:eastAsia="Arial" w:hAnsi="Arial"/>
          <w:b w:val="false"/>
          <w:bCs w:val="false"/>
          <w:i/>
          <w:iCs/>
          <w:color w:val="4A5568"/>
          <w:sz w:val="20"/>
          <w:szCs w:val="20"/>
        </w:rPr>
        <w:t xml:space="preserve">Bitcoin과 마찬가지로 DCIP는 공정 출시(Fair Launch) 프로토콜입니다. 모든 ACL 토큰은 참여를 통해 획득됩니다. 사전 채굴 없음. 팀 물량 없음. 이 프로토콜은 누구의 것도 아니며, 따라서 모두의 것입니다.</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DCIP introduces Proof of Inference (PoI): a mechanism where AI inference is the proof of contribution. Nodes earn ACL by performing and verifying inferences. Results are recorded on-chain; rewards are distributed automatically; no human approval required.</w:t>
      </w:r>
    </w:p>
    <w:p>
      <w:pPr>
        <w:spacing w:after="100" w:before="0"/>
      </w:pPr>
      <w:r>
        <w:rPr>
          <w:rFonts w:ascii="Arial" w:cs="Arial" w:eastAsia="Arial" w:hAnsi="Arial"/>
          <w:b w:val="false"/>
          <w:bCs w:val="false"/>
          <w:i/>
          <w:iCs/>
          <w:color w:val="4A5568"/>
          <w:sz w:val="20"/>
          <w:szCs w:val="20"/>
        </w:rPr>
        <w:t xml:space="preserve">DCIP는 Proof of Inference(PoI)를 도입합니다. AI 추론 자체가 기여의 증명이 됩니다. 노드는 추론 수행과 검증으로 ACL을 획득합니다. 결과는 온체인에 기록되고, 보상은 자동으로 지급됩니다. 어떤 인간의 승인도 필요 없습니다.</w:t>
      </w:r>
    </w:p>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1. The Problem</w:t>
      </w:r>
      <w:r>
        <w:rPr>
          <w:rFonts w:ascii="Arial" w:cs="Arial" w:eastAsia="Arial" w:hAnsi="Arial"/>
          <w:b/>
          <w:bCs/>
          <w:i w:val="false"/>
          <w:iCs w:val="false"/>
          <w:color w:val="1A4B8C"/>
          <w:sz w:val="26"/>
          <w:szCs w:val="26"/>
        </w:rPr>
        <w:t xml:space="preserve">  /  1. 문제</w:t>
      </w:r>
    </w:p>
    <w:p>
      <w:pPr>
        <w:spacing w:after="0" w:before="40"/>
      </w:pPr>
      <w:r>
        <w:t xml:space="preserve"/>
      </w:r>
    </w:p>
    <w:p>
      <w:pPr>
        <w:pStyle w:val="Heading2"/>
        <w:spacing w:after="120" w:before="300"/>
      </w:pPr>
      <w:r>
        <w:rPr>
          <w:rFonts w:ascii="Arial" w:cs="Arial" w:eastAsia="Arial" w:hAnsi="Arial"/>
          <w:b/>
          <w:bCs/>
          <w:i w:val="false"/>
          <w:iCs w:val="false"/>
          <w:color w:val="1A4B8C"/>
          <w:sz w:val="24"/>
          <w:szCs w:val="24"/>
        </w:rPr>
        <w:t xml:space="preserve">1.1 AI is Centralizing Power</w:t>
      </w:r>
      <w:r>
        <w:rPr>
          <w:rFonts w:ascii="Arial" w:cs="Arial" w:eastAsia="Arial" w:hAnsi="Arial"/>
          <w:b w:val="false"/>
          <w:bCs w:val="false"/>
          <w:i w:val="false"/>
          <w:iCs w:val="false"/>
          <w:color w:val="5B9BD5"/>
          <w:sz w:val="21"/>
          <w:szCs w:val="21"/>
        </w:rPr>
        <w:t xml:space="preserve">  1.1 AI는 권력을 집중시키고 있다</w:t>
      </w:r>
    </w:p>
    <w:p>
      <w:pPr>
        <w:spacing w:after="40" w:before="80"/>
      </w:pPr>
      <w:r>
        <w:rPr>
          <w:rFonts w:ascii="Arial" w:cs="Arial" w:eastAsia="Arial" w:hAnsi="Arial"/>
          <w:b w:val="false"/>
          <w:bCs w:val="false"/>
          <w:i w:val="false"/>
          <w:iCs w:val="false"/>
          <w:color w:val="1A1A2E"/>
          <w:sz w:val="21"/>
          <w:szCs w:val="21"/>
        </w:rPr>
        <w:t xml:space="preserve">Every major AI service today runs on servers controlled by a small number of corporations. When these corporations change their policies, raise prices, or shut down, everyone who depends on them loses access. There is no alternative, because there is no open infrastructure layer for AI.</w:t>
      </w:r>
    </w:p>
    <w:p>
      <w:pPr>
        <w:spacing w:after="100" w:before="0"/>
      </w:pPr>
      <w:r>
        <w:rPr>
          <w:rFonts w:ascii="Arial" w:cs="Arial" w:eastAsia="Arial" w:hAnsi="Arial"/>
          <w:b w:val="false"/>
          <w:bCs w:val="false"/>
          <w:i/>
          <w:iCs/>
          <w:color w:val="4A5568"/>
          <w:sz w:val="20"/>
          <w:szCs w:val="20"/>
        </w:rPr>
        <w:t xml:space="preserve">오늘날 주요 AI 서비스는 모두 소수 기업이 통제하는 서버에서 실행됩니다. 이 기업들이 정책을 바꾸거나 서비스를 종료하면, 모든 사용자가 접근권을 잃습니다. 대안이 없습니다. AI를 위한 개방형 인프라 레이어가 존재하지 않기 때문입니다.</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1A4B8C" w:sz="10"/>
              <w:bottom w:val="none" w:color="FFFFFF" w:sz="0"/>
              <w:right w:val="none" w:color="FFFFFF" w:sz="0"/>
            </w:tcBorders>
            <w:shd w:fill="E8F0F9" w:val="clear"/>
            <w:tcMar>
              <w:top w:type="dxa" w:w="140"/>
              <w:left w:type="dxa" w:w="240"/>
              <w:bottom w:type="dxa" w:w="140"/>
              <w:right w:type="dxa" w:w="240"/>
            </w:tcMar>
          </w:tcPr>
          <w:p>
            <w:r>
              <w:rPr>
                <w:rFonts w:ascii="Arial" w:cs="Arial" w:eastAsia="Arial" w:hAnsi="Arial"/>
                <w:color w:val="1A1A2E"/>
                <w:sz w:val="19"/>
                <w:szCs w:val="19"/>
              </w:rPr>
              <w:t xml:space="preserve">Four failure modes of centralized AI  /  중앙화된 AI의 4가지 실패 구조</w:t>
            </w:r>
            <w:r>
              <w:rPr>
                <w:rFonts w:ascii="Arial" w:cs="Arial" w:eastAsia="Arial" w:hAnsi="Arial"/>
                <w:color w:val="1A1A2E"/>
                <w:sz w:val="19"/>
                <w:szCs w:val="19"/>
              </w:rPr>
              <w:br/>
              <w:t xml:space="preserve"/>
            </w:r>
            <w:r>
              <w:rPr>
                <w:rFonts w:ascii="Arial" w:cs="Arial" w:eastAsia="Arial" w:hAnsi="Arial"/>
                <w:color w:val="1A1A2E"/>
                <w:sz w:val="19"/>
                <w:szCs w:val="19"/>
              </w:rPr>
              <w:br/>
              <w:t xml:space="preserve">① Single points of failure  /  단일 장애점</w:t>
            </w:r>
            <w:r>
              <w:rPr>
                <w:rFonts w:ascii="Arial" w:cs="Arial" w:eastAsia="Arial" w:hAnsi="Arial"/>
                <w:color w:val="1A1A2E"/>
                <w:sz w:val="19"/>
                <w:szCs w:val="19"/>
              </w:rPr>
              <w:br/>
              <w:t xml:space="preserve">   One company goes down, everything stops.</w:t>
            </w:r>
            <w:r>
              <w:rPr>
                <w:rFonts w:ascii="Arial" w:cs="Arial" w:eastAsia="Arial" w:hAnsi="Arial"/>
                <w:color w:val="1A1A2E"/>
                <w:sz w:val="19"/>
                <w:szCs w:val="19"/>
              </w:rPr>
              <w:br/>
              <w:t xml:space="preserve">   한 기업이 무너지면 모든 것이 멈춘다.</w:t>
            </w:r>
            <w:r>
              <w:rPr>
                <w:rFonts w:ascii="Arial" w:cs="Arial" w:eastAsia="Arial" w:hAnsi="Arial"/>
                <w:color w:val="1A1A2E"/>
                <w:sz w:val="19"/>
                <w:szCs w:val="19"/>
              </w:rPr>
              <w:br/>
              <w:t xml:space="preserve"/>
            </w:r>
            <w:r>
              <w:rPr>
                <w:rFonts w:ascii="Arial" w:cs="Arial" w:eastAsia="Arial" w:hAnsi="Arial"/>
                <w:color w:val="1A1A2E"/>
                <w:sz w:val="19"/>
                <w:szCs w:val="19"/>
              </w:rPr>
              <w:br/>
              <w:t xml:space="preserve">② Dependency  /  종속성</w:t>
            </w:r>
            <w:r>
              <w:rPr>
                <w:rFonts w:ascii="Arial" w:cs="Arial" w:eastAsia="Arial" w:hAnsi="Arial"/>
                <w:color w:val="1A1A2E"/>
                <w:sz w:val="19"/>
                <w:szCs w:val="19"/>
              </w:rPr>
              <w:br/>
              <w:t xml:space="preserve">   Policy changes, price increases, no alternatives.</w:t>
            </w:r>
            <w:r>
              <w:rPr>
                <w:rFonts w:ascii="Arial" w:cs="Arial" w:eastAsia="Arial" w:hAnsi="Arial"/>
                <w:color w:val="1A1A2E"/>
                <w:sz w:val="19"/>
                <w:szCs w:val="19"/>
              </w:rPr>
              <w:br/>
              <w:t xml:space="preserve">   정책 변경, 가격 인상, 대안 없음.</w:t>
            </w:r>
            <w:r>
              <w:rPr>
                <w:rFonts w:ascii="Arial" w:cs="Arial" w:eastAsia="Arial" w:hAnsi="Arial"/>
                <w:color w:val="1A1A2E"/>
                <w:sz w:val="19"/>
                <w:szCs w:val="19"/>
              </w:rPr>
              <w:br/>
              <w:t xml:space="preserve"/>
            </w:r>
            <w:r>
              <w:rPr>
                <w:rFonts w:ascii="Arial" w:cs="Arial" w:eastAsia="Arial" w:hAnsi="Arial"/>
                <w:color w:val="1A1A2E"/>
                <w:sz w:val="19"/>
                <w:szCs w:val="19"/>
              </w:rPr>
              <w:br/>
              <w:t xml:space="preserve">③ Isolation  /  고립성</w:t>
            </w:r>
            <w:r>
              <w:rPr>
                <w:rFonts w:ascii="Arial" w:cs="Arial" w:eastAsia="Arial" w:hAnsi="Arial"/>
                <w:color w:val="1A1A2E"/>
                <w:sz w:val="19"/>
                <w:szCs w:val="19"/>
              </w:rPr>
              <w:br/>
              <w:t xml:space="preserve">   No standard protocol for AI agents to communicate.</w:t>
            </w:r>
            <w:r>
              <w:rPr>
                <w:rFonts w:ascii="Arial" w:cs="Arial" w:eastAsia="Arial" w:hAnsi="Arial"/>
                <w:color w:val="1A1A2E"/>
                <w:sz w:val="19"/>
                <w:szCs w:val="19"/>
              </w:rPr>
              <w:br/>
              <w:t xml:space="preserve">   AI 에이전트 간 표준 통신 프로토콜 없음.</w:t>
            </w:r>
            <w:r>
              <w:rPr>
                <w:rFonts w:ascii="Arial" w:cs="Arial" w:eastAsia="Arial" w:hAnsi="Arial"/>
                <w:color w:val="1A1A2E"/>
                <w:sz w:val="19"/>
                <w:szCs w:val="19"/>
              </w:rPr>
              <w:br/>
              <w:t xml:space="preserve"/>
            </w:r>
            <w:r>
              <w:rPr>
                <w:rFonts w:ascii="Arial" w:cs="Arial" w:eastAsia="Arial" w:hAnsi="Arial"/>
                <w:color w:val="1A1A2E"/>
                <w:sz w:val="19"/>
                <w:szCs w:val="19"/>
              </w:rPr>
              <w:br/>
              <w:t xml:space="preserve">④ Disappearance  /  소멸성</w:t>
            </w:r>
            <w:r>
              <w:rPr>
                <w:rFonts w:ascii="Arial" w:cs="Arial" w:eastAsia="Arial" w:hAnsi="Arial"/>
                <w:color w:val="1A1A2E"/>
                <w:sz w:val="19"/>
                <w:szCs w:val="19"/>
              </w:rPr>
              <w:br/>
              <w:t xml:space="preserve">   Every inference result vanishes into a corporate database.</w:t>
            </w:r>
            <w:r>
              <w:rPr>
                <w:rFonts w:ascii="Arial" w:cs="Arial" w:eastAsia="Arial" w:hAnsi="Arial"/>
                <w:color w:val="1A1A2E"/>
                <w:sz w:val="19"/>
                <w:szCs w:val="19"/>
              </w:rPr>
              <w:br/>
              <w:t xml:space="preserve">   모든 추론 결과가 기업 데이터베이스로 사라진다.</w:t>
            </w:r>
          </w:p>
        </w:tc>
      </w:tr>
    </w:tbl>
    <w:p>
      <w:pPr>
        <w:spacing w:after="0" w:before="100"/>
      </w:pPr>
      <w:r>
        <w:t xml:space="preserve"/>
      </w:r>
    </w:p>
    <w:p>
      <w:pPr>
        <w:pStyle w:val="Heading2"/>
        <w:spacing w:after="120" w:before="300"/>
      </w:pPr>
      <w:r>
        <w:rPr>
          <w:rFonts w:ascii="Arial" w:cs="Arial" w:eastAsia="Arial" w:hAnsi="Arial"/>
          <w:b/>
          <w:bCs/>
          <w:i w:val="false"/>
          <w:iCs w:val="false"/>
          <w:color w:val="1A4B8C"/>
          <w:sz w:val="24"/>
          <w:szCs w:val="24"/>
        </w:rPr>
        <w:t xml:space="preserve">1.2 Intelligence Cannot Scale in Isolation</w:t>
      </w:r>
      <w:r>
        <w:rPr>
          <w:rFonts w:ascii="Arial" w:cs="Arial" w:eastAsia="Arial" w:hAnsi="Arial"/>
          <w:b w:val="false"/>
          <w:bCs w:val="false"/>
          <w:i w:val="false"/>
          <w:iCs w:val="false"/>
          <w:color w:val="5B9BD5"/>
          <w:sz w:val="21"/>
          <w:szCs w:val="21"/>
        </w:rPr>
        <w:t xml:space="preserve">  1.2 고립된 지성은 확장될 수 없다</w:t>
      </w:r>
    </w:p>
    <w:p>
      <w:pPr>
        <w:spacing w:after="40" w:before="80"/>
      </w:pPr>
      <w:r>
        <w:rPr>
          <w:rFonts w:ascii="Arial" w:cs="Arial" w:eastAsia="Arial" w:hAnsi="Arial"/>
          <w:b w:val="false"/>
          <w:bCs w:val="false"/>
          <w:i w:val="false"/>
          <w:iCs w:val="false"/>
          <w:color w:val="1A1A2E"/>
          <w:sz w:val="21"/>
          <w:szCs w:val="21"/>
        </w:rPr>
        <w:t xml:space="preserve">No single AI model possesses the breadth of knowledge required for truly interdisciplinary reasoning. A medical diagnosis needs clinical expertise and biochemical research simultaneously. Climate solutions require economics, ecology, physics, and social science at once. Isolation produces narrow answers.</w:t>
      </w:r>
    </w:p>
    <w:p>
      <w:pPr>
        <w:spacing w:after="100" w:before="0"/>
      </w:pPr>
      <w:r>
        <w:rPr>
          <w:rFonts w:ascii="Arial" w:cs="Arial" w:eastAsia="Arial" w:hAnsi="Arial"/>
          <w:b w:val="false"/>
          <w:bCs w:val="false"/>
          <w:i/>
          <w:iCs/>
          <w:color w:val="4A5568"/>
          <w:sz w:val="20"/>
          <w:szCs w:val="20"/>
        </w:rPr>
        <w:t xml:space="preserve">어떤 단일 AI 모델도 진정한 학제간 추론에 필요한 지식의 폭을 갖추지 못합니다. 의료 진단은 임상과 생화학을 동시에 필요로 합니다. 기후 해결책은 경제, 생태, 물리, 사회과학을 동시에 요구합니다. 고립은 좁은 답을 낳습니다.</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The solution is not a bigger model. The solution is a network — where diverse human knowledge and diverse AI capabilities combine, with economic incentives that sustain participation without any central operator.</w:t>
      </w:r>
    </w:p>
    <w:p>
      <w:pPr>
        <w:spacing w:after="100" w:before="0"/>
      </w:pPr>
      <w:r>
        <w:rPr>
          <w:rFonts w:ascii="Arial" w:cs="Arial" w:eastAsia="Arial" w:hAnsi="Arial"/>
          <w:b w:val="false"/>
          <w:bCs w:val="false"/>
          <w:i/>
          <w:iCs/>
          <w:color w:val="4A5568"/>
          <w:sz w:val="20"/>
          <w:szCs w:val="20"/>
        </w:rPr>
        <w:t xml:space="preserve">해결책은 더 큰 모델이 아닙니다. 해결책은 네트워크입니다. 다양한 인간 지식과 다양한 AI 역량이 결합되고, 경제적 인센티브가 중앙 운영자 없이 참여를 지속시키는 네트워크입니다.</w:t>
      </w:r>
    </w:p>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2. Design Philosophy: Fair Launch</w:t>
      </w:r>
      <w:r>
        <w:rPr>
          <w:rFonts w:ascii="Arial" w:cs="Arial" w:eastAsia="Arial" w:hAnsi="Arial"/>
          <w:b/>
          <w:bCs/>
          <w:i w:val="false"/>
          <w:iCs w:val="false"/>
          <w:color w:val="1A4B8C"/>
          <w:sz w:val="26"/>
          <w:szCs w:val="26"/>
        </w:rPr>
        <w:t xml:space="preserve">  /  2. 설계 철학: 공정 출시</w:t>
      </w:r>
    </w:p>
    <w:p>
      <w:pPr>
        <w:spacing w:after="0" w:before="40"/>
      </w:pPr>
      <w:r>
        <w:t xml:space="preserve"/>
      </w:r>
    </w:p>
    <w:p>
      <w:pPr>
        <w:pStyle w:val="Heading2"/>
        <w:spacing w:after="120" w:before="300"/>
      </w:pPr>
      <w:r>
        <w:rPr>
          <w:rFonts w:ascii="Arial" w:cs="Arial" w:eastAsia="Arial" w:hAnsi="Arial"/>
          <w:b/>
          <w:bCs/>
          <w:i w:val="false"/>
          <w:iCs w:val="false"/>
          <w:color w:val="1A4B8C"/>
          <w:sz w:val="24"/>
          <w:szCs w:val="24"/>
        </w:rPr>
        <w:t xml:space="preserve">2.1 The Bitcoin Precedent</w:t>
      </w:r>
      <w:r>
        <w:rPr>
          <w:rFonts w:ascii="Arial" w:cs="Arial" w:eastAsia="Arial" w:hAnsi="Arial"/>
          <w:b w:val="false"/>
          <w:bCs w:val="false"/>
          <w:i w:val="false"/>
          <w:iCs w:val="false"/>
          <w:color w:val="5B9BD5"/>
          <w:sz w:val="21"/>
          <w:szCs w:val="21"/>
        </w:rPr>
        <w:t xml:space="preserve">  2.1 비트코인의 선례</w:t>
      </w:r>
    </w:p>
    <w:p>
      <w:pPr>
        <w:spacing w:after="40" w:before="80"/>
      </w:pPr>
      <w:r>
        <w:rPr>
          <w:rFonts w:ascii="Arial" w:cs="Arial" w:eastAsia="Arial" w:hAnsi="Arial"/>
          <w:b w:val="false"/>
          <w:bCs w:val="false"/>
          <w:i w:val="false"/>
          <w:iCs w:val="false"/>
          <w:color w:val="1A1A2E"/>
          <w:sz w:val="21"/>
          <w:szCs w:val="21"/>
        </w:rPr>
        <w:t xml:space="preserve">In 2009, Satoshi Nakamoto launched Bitcoin with no pre-mine, no team allocation, no ICO, and no central authority. Participation was open from block zero. Whoever contributed compute received reward. No one could be accused of "issuing" Bitcoin, because no single party controlled issuance.</w:t>
      </w:r>
    </w:p>
    <w:p>
      <w:pPr>
        <w:spacing w:after="100" w:before="0"/>
      </w:pPr>
      <w:r>
        <w:rPr>
          <w:rFonts w:ascii="Arial" w:cs="Arial" w:eastAsia="Arial" w:hAnsi="Arial"/>
          <w:b w:val="false"/>
          <w:bCs w:val="false"/>
          <w:i/>
          <w:iCs/>
          <w:color w:val="4A5568"/>
          <w:sz w:val="20"/>
          <w:szCs w:val="20"/>
        </w:rPr>
        <w:t xml:space="preserve">2009년 사토시 나카모토는 사전 채굴 없이, 팀 물량 없이, ICO 없이, 중앙 권한 없이 Bitcoin을 출시했습니다. 블록 0부터 참여가 개방됐습니다. 컴퓨팅을 기여한 자는 누구든 보상받았습니다. 단일 주체가 발행을 통제하지 않았기 때문에 누구도 Bitcoin을 "발행했다"는 혐의를 받지 않았습니다.</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Fifteen years later, Bitcoin runs without its creator. This is the direct consequence of Fair Launch design: when no one owns the protocol, the protocol can outlive anyone.</w:t>
      </w:r>
    </w:p>
    <w:p>
      <w:pPr>
        <w:spacing w:after="100" w:before="0"/>
      </w:pPr>
      <w:r>
        <w:rPr>
          <w:rFonts w:ascii="Arial" w:cs="Arial" w:eastAsia="Arial" w:hAnsi="Arial"/>
          <w:b w:val="false"/>
          <w:bCs w:val="false"/>
          <w:i/>
          <w:iCs/>
          <w:color w:val="4A5568"/>
          <w:sz w:val="20"/>
          <w:szCs w:val="20"/>
        </w:rPr>
        <w:t xml:space="preserve">15년 후, Bitcoin은 창시자 없이 운영됩니다. 이것이 공정 출시 설계의 직접적 결과입니다. 아무도 프로토콜을 소유하지 않을 때, 프로토콜은 누구보다 오래 살아남습니다.</w:t>
      </w:r>
    </w:p>
    <w:p>
      <w:pPr>
        <w:spacing w:after="0" w:before="100"/>
      </w:pPr>
      <w:r>
        <w:t xml:space="preserve"/>
      </w:r>
    </w:p>
    <w:p>
      <w:pPr>
        <w:pStyle w:val="Heading2"/>
        <w:spacing w:after="120" w:before="300"/>
      </w:pPr>
      <w:r>
        <w:rPr>
          <w:rFonts w:ascii="Arial" w:cs="Arial" w:eastAsia="Arial" w:hAnsi="Arial"/>
          <w:b/>
          <w:bCs/>
          <w:i w:val="false"/>
          <w:iCs w:val="false"/>
          <w:color w:val="1A4B8C"/>
          <w:sz w:val="24"/>
          <w:szCs w:val="24"/>
        </w:rPr>
        <w:t xml:space="preserve">2.2 DCIP Fair Launch — Five Commitments</w:t>
      </w:r>
      <w:r>
        <w:rPr>
          <w:rFonts w:ascii="Arial" w:cs="Arial" w:eastAsia="Arial" w:hAnsi="Arial"/>
          <w:b w:val="false"/>
          <w:bCs w:val="false"/>
          <w:i w:val="false"/>
          <w:iCs w:val="false"/>
          <w:color w:val="5B9BD5"/>
          <w:sz w:val="21"/>
          <w:szCs w:val="21"/>
        </w:rPr>
        <w:t xml:space="preserve">  2.2 DCIP 공정 출시 — 다섯 가지 약속</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D4860A" w:sz="10"/>
              <w:bottom w:val="none" w:color="FFFFFF" w:sz="0"/>
              <w:right w:val="none" w:color="FFFFFF" w:sz="0"/>
            </w:tcBorders>
            <w:shd w:fill="FDF3DC" w:val="clear"/>
            <w:tcMar>
              <w:top w:type="dxa" w:w="140"/>
              <w:left w:type="dxa" w:w="240"/>
              <w:bottom w:type="dxa" w:w="140"/>
              <w:right w:type="dxa" w:w="240"/>
            </w:tcMar>
          </w:tcPr>
          <w:p>
            <w:r>
              <w:rPr>
                <w:rFonts w:ascii="Arial" w:cs="Arial" w:eastAsia="Arial" w:hAnsi="Arial"/>
                <w:color w:val="1A1A2E"/>
                <w:sz w:val="19"/>
                <w:szCs w:val="19"/>
              </w:rPr>
              <w:t xml:space="preserve">① No Pre-mine  /  사전 채굴 없음</w:t>
            </w:r>
            <w:r>
              <w:rPr>
                <w:rFonts w:ascii="Arial" w:cs="Arial" w:eastAsia="Arial" w:hAnsi="Arial"/>
                <w:color w:val="1A1A2E"/>
                <w:sz w:val="19"/>
                <w:szCs w:val="19"/>
              </w:rPr>
              <w:br/>
              <w:t xml:space="preserve">   Zero ACL minted before contract deployment.</w:t>
            </w:r>
            <w:r>
              <w:rPr>
                <w:rFonts w:ascii="Arial" w:cs="Arial" w:eastAsia="Arial" w:hAnsi="Arial"/>
                <w:color w:val="1A1A2E"/>
                <w:sz w:val="19"/>
                <w:szCs w:val="19"/>
              </w:rPr>
              <w:br/>
              <w:t xml:space="preserve">   컨트랙트 배포 전 ACL 발행량 0.</w:t>
            </w:r>
            <w:r>
              <w:rPr>
                <w:rFonts w:ascii="Arial" w:cs="Arial" w:eastAsia="Arial" w:hAnsi="Arial"/>
                <w:color w:val="1A1A2E"/>
                <w:sz w:val="19"/>
                <w:szCs w:val="19"/>
              </w:rPr>
              <w:br/>
              <w:t xml:space="preserve"/>
            </w:r>
            <w:r>
              <w:rPr>
                <w:rFonts w:ascii="Arial" w:cs="Arial" w:eastAsia="Arial" w:hAnsi="Arial"/>
                <w:color w:val="1A1A2E"/>
                <w:sz w:val="19"/>
                <w:szCs w:val="19"/>
              </w:rPr>
              <w:br/>
              <w:t xml:space="preserve">② No Team Allocation  /  팀 물량 없음</w:t>
            </w:r>
            <w:r>
              <w:rPr>
                <w:rFonts w:ascii="Arial" w:cs="Arial" w:eastAsia="Arial" w:hAnsi="Arial"/>
                <w:color w:val="1A1A2E"/>
                <w:sz w:val="19"/>
                <w:szCs w:val="19"/>
              </w:rPr>
              <w:br/>
              <w:t xml:space="preserve">   The deployer receives zero tokens. Not one.</w:t>
            </w:r>
            <w:r>
              <w:rPr>
                <w:rFonts w:ascii="Arial" w:cs="Arial" w:eastAsia="Arial" w:hAnsi="Arial"/>
                <w:color w:val="1A1A2E"/>
                <w:sz w:val="19"/>
                <w:szCs w:val="19"/>
              </w:rPr>
              <w:br/>
              <w:t xml:space="preserve">   배포자에게 토큰 없음. 단 하나도.</w:t>
            </w:r>
            <w:r>
              <w:rPr>
                <w:rFonts w:ascii="Arial" w:cs="Arial" w:eastAsia="Arial" w:hAnsi="Arial"/>
                <w:color w:val="1A1A2E"/>
                <w:sz w:val="19"/>
                <w:szCs w:val="19"/>
              </w:rPr>
              <w:br/>
              <w:t xml:space="preserve"/>
            </w:r>
            <w:r>
              <w:rPr>
                <w:rFonts w:ascii="Arial" w:cs="Arial" w:eastAsia="Arial" w:hAnsi="Arial"/>
                <w:color w:val="1A1A2E"/>
                <w:sz w:val="19"/>
                <w:szCs w:val="19"/>
              </w:rPr>
              <w:br/>
              <w:t xml:space="preserve">③ No ICO / No Private Sale  /  ICO 없음, 사전 판매 없음</w:t>
            </w:r>
            <w:r>
              <w:rPr>
                <w:rFonts w:ascii="Arial" w:cs="Arial" w:eastAsia="Arial" w:hAnsi="Arial"/>
                <w:color w:val="1A1A2E"/>
                <w:sz w:val="19"/>
                <w:szCs w:val="19"/>
              </w:rPr>
              <w:br/>
              <w:t xml:space="preserve">   ACL cannot be purchased. It can only be earned.</w:t>
            </w:r>
            <w:r>
              <w:rPr>
                <w:rFonts w:ascii="Arial" w:cs="Arial" w:eastAsia="Arial" w:hAnsi="Arial"/>
                <w:color w:val="1A1A2E"/>
                <w:sz w:val="19"/>
                <w:szCs w:val="19"/>
              </w:rPr>
              <w:br/>
              <w:t xml:space="preserve">   ACL은 구매 불가. 오직 획득만 가능.</w:t>
            </w:r>
            <w:r>
              <w:rPr>
                <w:rFonts w:ascii="Arial" w:cs="Arial" w:eastAsia="Arial" w:hAnsi="Arial"/>
                <w:color w:val="1A1A2E"/>
                <w:sz w:val="19"/>
                <w:szCs w:val="19"/>
              </w:rPr>
              <w:br/>
              <w:t xml:space="preserve"/>
            </w:r>
            <w:r>
              <w:rPr>
                <w:rFonts w:ascii="Arial" w:cs="Arial" w:eastAsia="Arial" w:hAnsi="Arial"/>
                <w:color w:val="1A1A2E"/>
                <w:sz w:val="19"/>
                <w:szCs w:val="19"/>
              </w:rPr>
              <w:br/>
              <w:t xml:space="preserve">④ Equal Rules  /  동등한 규칙</w:t>
            </w:r>
            <w:r>
              <w:rPr>
                <w:rFonts w:ascii="Arial" w:cs="Arial" w:eastAsia="Arial" w:hAnsi="Arial"/>
                <w:color w:val="1A1A2E"/>
                <w:sz w:val="19"/>
                <w:szCs w:val="19"/>
              </w:rPr>
              <w:br/>
              <w:t xml:space="preserve">   Every participant — human, AI, institution — follows identical rules.</w:t>
            </w:r>
            <w:r>
              <w:rPr>
                <w:rFonts w:ascii="Arial" w:cs="Arial" w:eastAsia="Arial" w:hAnsi="Arial"/>
                <w:color w:val="1A1A2E"/>
                <w:sz w:val="19"/>
                <w:szCs w:val="19"/>
              </w:rPr>
              <w:br/>
              <w:t xml:space="preserve">   모든 참여자 — 인간, AI, 기관 — 동일한 규칙.</w:t>
            </w:r>
            <w:r>
              <w:rPr>
                <w:rFonts w:ascii="Arial" w:cs="Arial" w:eastAsia="Arial" w:hAnsi="Arial"/>
                <w:color w:val="1A1A2E"/>
                <w:sz w:val="19"/>
                <w:szCs w:val="19"/>
              </w:rPr>
              <w:br/>
              <w:t xml:space="preserve"/>
            </w:r>
            <w:r>
              <w:rPr>
                <w:rFonts w:ascii="Arial" w:cs="Arial" w:eastAsia="Arial" w:hAnsi="Arial"/>
                <w:color w:val="1A1A2E"/>
                <w:sz w:val="19"/>
                <w:szCs w:val="19"/>
              </w:rPr>
              <w:br/>
              <w:t xml:space="preserve">⑤ Immutable Supply  /  불변하는 공급량</w:t>
            </w:r>
            <w:r>
              <w:rPr>
                <w:rFonts w:ascii="Arial" w:cs="Arial" w:eastAsia="Arial" w:hAnsi="Arial"/>
                <w:color w:val="1A1A2E"/>
                <w:sz w:val="19"/>
                <w:szCs w:val="19"/>
              </w:rPr>
              <w:br/>
              <w:t xml:space="preserve">   Total supply is hardcoded. No governance can increase it.</w:t>
            </w:r>
            <w:r>
              <w:rPr>
                <w:rFonts w:ascii="Arial" w:cs="Arial" w:eastAsia="Arial" w:hAnsi="Arial"/>
                <w:color w:val="1A1A2E"/>
                <w:sz w:val="19"/>
                <w:szCs w:val="19"/>
              </w:rPr>
              <w:br/>
              <w:t xml:space="preserve">   총 공급량은 코드에 고정. 어떤 거버넌스도 늘릴 수 없음.</w:t>
            </w:r>
          </w:p>
        </w:tc>
      </w:tr>
    </w:tbl>
    <w:p>
      <w:pPr>
        <w:spacing w:after="0" w:before="100"/>
      </w:pPr>
      <w:r>
        <w:t xml:space="preserve"/>
      </w:r>
    </w:p>
    <w:p>
      <w:pPr>
        <w:pStyle w:val="Heading2"/>
        <w:spacing w:after="120" w:before="300"/>
      </w:pPr>
      <w:r>
        <w:rPr>
          <w:rFonts w:ascii="Arial" w:cs="Arial" w:eastAsia="Arial" w:hAnsi="Arial"/>
          <w:b/>
          <w:bCs/>
          <w:i w:val="false"/>
          <w:iCs w:val="false"/>
          <w:color w:val="1A4B8C"/>
          <w:sz w:val="24"/>
          <w:szCs w:val="24"/>
        </w:rPr>
        <w:t xml:space="preserve">2.3 The Deployer's Role</w:t>
      </w:r>
      <w:r>
        <w:rPr>
          <w:rFonts w:ascii="Arial" w:cs="Arial" w:eastAsia="Arial" w:hAnsi="Arial"/>
          <w:b w:val="false"/>
          <w:bCs w:val="false"/>
          <w:i w:val="false"/>
          <w:iCs w:val="false"/>
          <w:color w:val="5B9BD5"/>
          <w:sz w:val="21"/>
          <w:szCs w:val="21"/>
        </w:rPr>
        <w:t xml:space="preserve">  2.3 배포자의 역할</w:t>
      </w:r>
    </w:p>
    <w:p>
      <w:pPr>
        <w:spacing w:after="40" w:before="80"/>
      </w:pPr>
      <w:r>
        <w:rPr>
          <w:rFonts w:ascii="Arial" w:cs="Arial" w:eastAsia="Arial" w:hAnsi="Arial"/>
          <w:b w:val="false"/>
          <w:bCs w:val="false"/>
          <w:i w:val="false"/>
          <w:iCs w:val="false"/>
          <w:color w:val="1A1A2E"/>
          <w:sz w:val="21"/>
          <w:szCs w:val="21"/>
        </w:rPr>
        <w:t xml:space="preserve">The person who deploys the DCIP smart contracts is a technician, not an owner. Their role ends at deployment. After the contracts are live, the deployer has no special rights, no elevated permissions, no admin key. The protocol runs itself.</w:t>
      </w:r>
    </w:p>
    <w:p>
      <w:pPr>
        <w:spacing w:after="100" w:before="0"/>
      </w:pPr>
      <w:r>
        <w:rPr>
          <w:rFonts w:ascii="Arial" w:cs="Arial" w:eastAsia="Arial" w:hAnsi="Arial"/>
          <w:b w:val="false"/>
          <w:bCs w:val="false"/>
          <w:i/>
          <w:iCs/>
          <w:color w:val="4A5568"/>
          <w:sz w:val="20"/>
          <w:szCs w:val="20"/>
        </w:rPr>
        <w:t xml:space="preserve">DCIP 스마트 컨트랙트를 배포하는 사람은 기술자이지 소유자가 아닙니다. 그들의 역할은 배포와 함께 끝납니다. 컨트랙트가 가동된 후, 배포자는 특별한 권한도, 상승된 권한도, 관리자 키도 갖지 않습니다. 프로토콜이 스스로 운영됩니다.</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This design deliberately removes the deployer from legal and moral responsibility for ACL issuance. ACL tokens emerge from participation in the protocol — not from any individual's decision to create them.</w:t>
      </w:r>
    </w:p>
    <w:p>
      <w:pPr>
        <w:spacing w:after="100" w:before="0"/>
      </w:pPr>
      <w:r>
        <w:rPr>
          <w:rFonts w:ascii="Arial" w:cs="Arial" w:eastAsia="Arial" w:hAnsi="Arial"/>
          <w:b w:val="false"/>
          <w:bCs w:val="false"/>
          <w:i/>
          <w:iCs/>
          <w:color w:val="4A5568"/>
          <w:sz w:val="20"/>
          <w:szCs w:val="20"/>
        </w:rPr>
        <w:t xml:space="preserve">이 설계는 의도적으로 배포자를 ACL 발행에 대한 법적·도덕적 책임에서 제거합니다. ACL 토큰은 개인의 발행 결정에서 나오는 것이 아니라 프로토콜 참여에서 발생합니다.</w:t>
      </w:r>
    </w:p>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3. Protocol Design</w:t>
      </w:r>
      <w:r>
        <w:rPr>
          <w:rFonts w:ascii="Arial" w:cs="Arial" w:eastAsia="Arial" w:hAnsi="Arial"/>
          <w:b/>
          <w:bCs/>
          <w:i w:val="false"/>
          <w:iCs w:val="false"/>
          <w:color w:val="1A4B8C"/>
          <w:sz w:val="26"/>
          <w:szCs w:val="26"/>
        </w:rPr>
        <w:t xml:space="preserve">  /  3. 프로토콜 설계</w:t>
      </w:r>
    </w:p>
    <w:p>
      <w:pPr>
        <w:spacing w:after="0" w:before="40"/>
      </w:pPr>
      <w:r>
        <w:t xml:space="preserve"/>
      </w:r>
    </w:p>
    <w:p>
      <w:pPr>
        <w:pStyle w:val="Heading2"/>
        <w:spacing w:after="120" w:before="300"/>
      </w:pPr>
      <w:r>
        <w:rPr>
          <w:rFonts w:ascii="Arial" w:cs="Arial" w:eastAsia="Arial" w:hAnsi="Arial"/>
          <w:b/>
          <w:bCs/>
          <w:i w:val="false"/>
          <w:iCs w:val="false"/>
          <w:color w:val="1A4B8C"/>
          <w:sz w:val="24"/>
          <w:szCs w:val="24"/>
        </w:rPr>
        <w:t xml:space="preserve">3.1 Architecture</w:t>
      </w:r>
      <w:r>
        <w:rPr>
          <w:rFonts w:ascii="Arial" w:cs="Arial" w:eastAsia="Arial" w:hAnsi="Arial"/>
          <w:b w:val="false"/>
          <w:bCs w:val="false"/>
          <w:i w:val="false"/>
          <w:iCs w:val="false"/>
          <w:color w:val="5B9BD5"/>
          <w:sz w:val="21"/>
          <w:szCs w:val="21"/>
        </w:rPr>
        <w:t xml:space="preserve">  3.1 아키텍처</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1A1A2E" w:val="clear"/>
            <w:tcMar>
              <w:top w:type="dxa" w:w="200"/>
              <w:left w:type="dxa" w:w="280"/>
              <w:bottom w:type="dxa" w:w="200"/>
              <w:right w:type="dxa" w:w="280"/>
            </w:tcMar>
          </w:tcPr>
          <w:p>
            <w:r>
              <w:rPr>
                <w:rFonts w:ascii="Courier New" w:cs="Courier New" w:eastAsia="Courier New" w:hAnsi="Courier New"/>
                <w:color w:val="CDD6F4"/>
                <w:sz w:val="17"/>
                <w:szCs w:val="17"/>
              </w:rPr>
              <w:t xml:space="preserve">┌──────────────────────────────────────────────────────────┐
│  Layer 3: dApp Layer                                     │
│  Web UI · LLM services · Research tools · Bounty dApps  │
├──────────────────────────────────────────────────────────┤
│  Layer 2: Smart Contracts on Worldland                   │
│  ACLToken · DCIPRegistry · PoIVerifier · Bounty          │
├──────────────────────────────────────────────────────────┤
│  Layer 1: Off-chain Node Network                         │
│  AI Inference (Ollama/OpenClaw) · IPFS · Proof Gen       │
├──────────────────────────────────────────────────────────┤
│  Layer 0: Worldland Blockchain (ECCPoW L1)               │
│  Transaction settlement · WL gas · EVM execution         │
└──────────────────────────────────────────────────────────┘</w:t>
            </w:r>
          </w:p>
        </w:tc>
      </w:tr>
    </w:tbl>
    <w:p>
      <w:pPr>
        <w:spacing w:after="0" w:before="120"/>
      </w:pPr>
      <w:r>
        <w:t xml:space="preserve"/>
      </w:r>
    </w:p>
    <w:p>
      <w:pPr>
        <w:pStyle w:val="Heading2"/>
        <w:spacing w:after="120" w:before="300"/>
      </w:pPr>
      <w:r>
        <w:rPr>
          <w:rFonts w:ascii="Arial" w:cs="Arial" w:eastAsia="Arial" w:hAnsi="Arial"/>
          <w:b/>
          <w:bCs/>
          <w:i w:val="false"/>
          <w:iCs w:val="false"/>
          <w:color w:val="1A4B8C"/>
          <w:sz w:val="24"/>
          <w:szCs w:val="24"/>
        </w:rPr>
        <w:t xml:space="preserve">3.2 Proof of Inference (PoI)</w:t>
      </w:r>
      <w:r>
        <w:rPr>
          <w:rFonts w:ascii="Arial" w:cs="Arial" w:eastAsia="Arial" w:hAnsi="Arial"/>
          <w:b w:val="false"/>
          <w:bCs w:val="false"/>
          <w:i w:val="false"/>
          <w:iCs w:val="false"/>
          <w:color w:val="5B9BD5"/>
          <w:sz w:val="21"/>
          <w:szCs w:val="21"/>
        </w:rPr>
        <w:t xml:space="preserve">  3.2 추론 증명</w:t>
      </w:r>
    </w:p>
    <w:p>
      <w:pPr>
        <w:spacing w:after="40" w:before="80"/>
      </w:pPr>
      <w:r>
        <w:rPr>
          <w:rFonts w:ascii="Arial" w:cs="Arial" w:eastAsia="Arial" w:hAnsi="Arial"/>
          <w:b w:val="false"/>
          <w:bCs w:val="false"/>
          <w:i w:val="false"/>
          <w:iCs w:val="false"/>
          <w:color w:val="1A1A2E"/>
          <w:sz w:val="21"/>
          <w:szCs w:val="21"/>
        </w:rPr>
        <w:t xml:space="preserve">Proof of Inference is DCIP's core mechanism. Where Bitcoin miners compute SHA-256 hashes, DCIP nodes perform and verify AI inferences. The completed inference — stored on IPFS and proven by multi-signature — triggers automatic ACL reward distribution on-chain.</w:t>
      </w:r>
    </w:p>
    <w:p>
      <w:pPr>
        <w:spacing w:after="100" w:before="0"/>
      </w:pPr>
      <w:r>
        <w:rPr>
          <w:rFonts w:ascii="Arial" w:cs="Arial" w:eastAsia="Arial" w:hAnsi="Arial"/>
          <w:b w:val="false"/>
          <w:bCs w:val="false"/>
          <w:i/>
          <w:iCs/>
          <w:color w:val="4A5568"/>
          <w:sz w:val="20"/>
          <w:szCs w:val="20"/>
        </w:rPr>
        <w:t xml:space="preserve">Proof of Inference는 DCIP의 핵심 메커니즘입니다. Bitcoin 채굴자가 SHA-256 해시를 계산하듯, DCIP 노드는 AI 추론을 수행하고 검증합니다. IPFS에 저장되고 다중 서명으로 증명된 완료된 추론이 온체인 ACL 보상 자동 지급을 트리거합니다.</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800"/>
        <w:gridCol w:w="2200"/>
      </w:tblGrid>
      <w:tr>
        <w:tc>
          <w:tcPr>
            <w:tcW w:type="auto" w:w="0"/>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Phase</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Method / 방식</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Models / 모델</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Timeline</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Multi-sig Cross-Verification
다중 서명 교차 검증</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All models</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Now / 현재</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2</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zkML (small models)
zkML 소형 모델</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≤7B params</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1–2</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3</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Full zkML
전체 zkML</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All sizes</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2–3</w:t>
            </w:r>
          </w:p>
        </w:tc>
      </w:tr>
    </w:tbl>
    <w:p>
      <w:pPr>
        <w:spacing w:after="0" w:before="100"/>
      </w:pPr>
      <w:r>
        <w:t xml:space="preserve"/>
      </w:r>
    </w:p>
    <w:p>
      <w:pPr>
        <w:pStyle w:val="Heading2"/>
        <w:spacing w:after="120" w:before="300"/>
      </w:pPr>
      <w:r>
        <w:rPr>
          <w:rFonts w:ascii="Arial" w:cs="Arial" w:eastAsia="Arial" w:hAnsi="Arial"/>
          <w:b/>
          <w:bCs/>
          <w:i w:val="false"/>
          <w:iCs w:val="false"/>
          <w:color w:val="1A4B8C"/>
          <w:sz w:val="24"/>
          <w:szCs w:val="24"/>
        </w:rPr>
        <w:t xml:space="preserve">3.3 Adaptive Query Routing</w:t>
      </w:r>
      <w:r>
        <w:rPr>
          <w:rFonts w:ascii="Arial" w:cs="Arial" w:eastAsia="Arial" w:hAnsi="Arial"/>
          <w:b w:val="false"/>
          <w:bCs w:val="false"/>
          <w:i w:val="false"/>
          <w:iCs w:val="false"/>
          <w:color w:val="5B9BD5"/>
          <w:sz w:val="21"/>
          <w:szCs w:val="21"/>
        </w:rPr>
        <w:t xml:space="preserve">  3.3 적응형 쿼리 라우팅</w:t>
      </w:r>
    </w:p>
    <w:p>
      <w:pPr>
        <w:spacing w:after="40" w:before="80"/>
      </w:pPr>
      <w:r>
        <w:rPr>
          <w:rFonts w:ascii="Arial" w:cs="Arial" w:eastAsia="Arial" w:hAnsi="Arial"/>
          <w:b w:val="false"/>
          <w:bCs w:val="false"/>
          <w:i w:val="false"/>
          <w:iCs w:val="false"/>
          <w:color w:val="1A1A2E"/>
          <w:sz w:val="21"/>
          <w:szCs w:val="21"/>
        </w:rPr>
        <w:t xml:space="preserve">Not every question needs the whole network. DCIP routes automatically by complexity. Simple questions are answered instantly by the nearest node. Collective intelligence questions are broadcast globally, aggregating diverse perspectives.</w:t>
      </w:r>
    </w:p>
    <w:p>
      <w:pPr>
        <w:spacing w:after="100" w:before="0"/>
      </w:pPr>
      <w:r>
        <w:rPr>
          <w:rFonts w:ascii="Arial" w:cs="Arial" w:eastAsia="Arial" w:hAnsi="Arial"/>
          <w:b w:val="false"/>
          <w:bCs w:val="false"/>
          <w:i/>
          <w:iCs/>
          <w:color w:val="4A5568"/>
          <w:sz w:val="20"/>
          <w:szCs w:val="20"/>
        </w:rPr>
        <w:t xml:space="preserve">모든 질문이 전체 네트워크를 필요로 하지 않습니다. DCIP는 복잡도에 따라 자동 라우팅합니다. 단순한 질문은 가장 가까운 노드가 즉시 답합니다. 집단지성 질문은 전체 네트워크에 브로드캐스트되어 다양한 관점을 통합합니다.</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200"/>
      </w:tblGrid>
      <w:tr>
        <w:tc>
          <w:tcPr>
            <w:tcW w:type="auto" w:w="0"/>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Level</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Type / 유형</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Nodes / 노드</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Speed / 속도</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Simple / 단순</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Nearest 1</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Instant / 즉시</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2</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General / 일반</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3–5 nearby</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Seconds / 수초</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3</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Collective / 집단지성</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Global broadcast</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Minutes / 수분</w:t>
            </w:r>
          </w:p>
        </w:tc>
      </w:tr>
    </w:tbl>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4. Smart Contracts</w:t>
      </w:r>
      <w:r>
        <w:rPr>
          <w:rFonts w:ascii="Arial" w:cs="Arial" w:eastAsia="Arial" w:hAnsi="Arial"/>
          <w:b/>
          <w:bCs/>
          <w:i w:val="false"/>
          <w:iCs w:val="false"/>
          <w:color w:val="1A4B8C"/>
          <w:sz w:val="26"/>
          <w:szCs w:val="26"/>
        </w:rPr>
        <w:t xml:space="preserve">  /  4. 스마트 컨트랙트</w:t>
      </w:r>
    </w:p>
    <w:p>
      <w:pPr>
        <w:spacing w:after="0" w:before="40"/>
      </w:pPr>
      <w:r>
        <w:t xml:space="preserve"/>
      </w:r>
    </w:p>
    <w:p>
      <w:pPr>
        <w:pStyle w:val="Heading2"/>
        <w:spacing w:after="120" w:before="300"/>
      </w:pPr>
      <w:r>
        <w:rPr>
          <w:rFonts w:ascii="Arial" w:cs="Arial" w:eastAsia="Arial" w:hAnsi="Arial"/>
          <w:b/>
          <w:bCs/>
          <w:i w:val="false"/>
          <w:iCs w:val="false"/>
          <w:color w:val="1A4B8C"/>
          <w:sz w:val="24"/>
          <w:szCs w:val="24"/>
        </w:rPr>
        <w:t xml:space="preserve">4.1 ACLToken.sol — ERC-20 Token</w:t>
      </w:r>
    </w:p>
    <w:p>
      <w:pPr>
        <w:spacing w:after="40" w:before="80"/>
      </w:pPr>
      <w:r>
        <w:rPr>
          <w:rFonts w:ascii="Arial" w:cs="Arial" w:eastAsia="Arial" w:hAnsi="Arial"/>
          <w:b w:val="false"/>
          <w:bCs w:val="false"/>
          <w:i w:val="false"/>
          <w:iCs w:val="false"/>
          <w:color w:val="1A1A2E"/>
          <w:sz w:val="21"/>
          <w:szCs w:val="21"/>
        </w:rPr>
        <w:t xml:space="preserve">Hardcoded maximum supply of 2,100,000,000 ACL. Only the PoIVerifier contract can mint tokens — the deployer cannot. Once deployed, supply parameters are immutable. 50% of all transaction fees are automatically burned.</w:t>
      </w:r>
    </w:p>
    <w:p>
      <w:pPr>
        <w:spacing w:after="100" w:before="0"/>
      </w:pPr>
      <w:r>
        <w:rPr>
          <w:rFonts w:ascii="Arial" w:cs="Arial" w:eastAsia="Arial" w:hAnsi="Arial"/>
          <w:b w:val="false"/>
          <w:bCs w:val="false"/>
          <w:i/>
          <w:iCs/>
          <w:color w:val="4A5568"/>
          <w:sz w:val="20"/>
          <w:szCs w:val="20"/>
        </w:rPr>
        <w:t xml:space="preserve">최대 공급량 21억 ACL이 코드에 고정됩니다. PoIVerifier 컨트랙트만 발행 가능 — 배포자 불가. 배포 후 공급 파라미터는 불변입니다. 모든 거래 수수료의 50%가 자동 소각됩니다.</w:t>
      </w:r>
    </w:p>
    <w:p>
      <w:pPr>
        <w:spacing w:after="0" w:before="60"/>
      </w:pPr>
      <w:r>
        <w:t xml:space="preserve"/>
      </w:r>
    </w:p>
    <w:p>
      <w:pPr>
        <w:pStyle w:val="Heading2"/>
        <w:spacing w:after="120" w:before="300"/>
      </w:pPr>
      <w:r>
        <w:rPr>
          <w:rFonts w:ascii="Arial" w:cs="Arial" w:eastAsia="Arial" w:hAnsi="Arial"/>
          <w:b/>
          <w:bCs/>
          <w:i w:val="false"/>
          <w:iCs w:val="false"/>
          <w:color w:val="1A4B8C"/>
          <w:sz w:val="24"/>
          <w:szCs w:val="24"/>
        </w:rPr>
        <w:t xml:space="preserve">4.2 DCIPRegistry.sol — Node Registry</w:t>
      </w:r>
    </w:p>
    <w:p>
      <w:pPr>
        <w:spacing w:after="40" w:before="80"/>
      </w:pPr>
      <w:r>
        <w:rPr>
          <w:rFonts w:ascii="Arial" w:cs="Arial" w:eastAsia="Arial" w:hAnsi="Arial"/>
          <w:b w:val="false"/>
          <w:bCs w:val="false"/>
          <w:i w:val="false"/>
          <w:iCs w:val="false"/>
          <w:color w:val="1A1A2E"/>
          <w:sz w:val="21"/>
          <w:szCs w:val="21"/>
        </w:rPr>
        <w:t xml:space="preserve">Any node can register by staking a small WL collateral. No whitelist, no approval, no KYC. Nodes declare role and API endpoint. Reputation is tracked on-chain. Inactive nodes can be deregistered and their stake returned.</w:t>
      </w:r>
    </w:p>
    <w:p>
      <w:pPr>
        <w:spacing w:after="100" w:before="0"/>
      </w:pPr>
      <w:r>
        <w:rPr>
          <w:rFonts w:ascii="Arial" w:cs="Arial" w:eastAsia="Arial" w:hAnsi="Arial"/>
          <w:b w:val="false"/>
          <w:bCs w:val="false"/>
          <w:i/>
          <w:iCs/>
          <w:color w:val="4A5568"/>
          <w:sz w:val="20"/>
          <w:szCs w:val="20"/>
        </w:rPr>
        <w:t xml:space="preserve">모든 노드는 소량의 WL을 담보로 등록할 수 있습니다. 화이트리스트 없음, 승인 없음, KYC 없음. 노드는 역할과 API 엔드포인트를 선언합니다. 평판은 온체인에서 추적됩니다. 비활성 노드는 등록 해제 및 담보 반환.</w:t>
      </w:r>
    </w:p>
    <w:p>
      <w:pPr>
        <w:spacing w:after="0" w:before="60"/>
      </w:pPr>
      <w:r>
        <w:t xml:space="preserve"/>
      </w:r>
    </w:p>
    <w:p>
      <w:pPr>
        <w:pStyle w:val="Heading2"/>
        <w:spacing w:after="120" w:before="300"/>
      </w:pPr>
      <w:r>
        <w:rPr>
          <w:rFonts w:ascii="Arial" w:cs="Arial" w:eastAsia="Arial" w:hAnsi="Arial"/>
          <w:b/>
          <w:bCs/>
          <w:i w:val="false"/>
          <w:iCs w:val="false"/>
          <w:color w:val="1A4B8C"/>
          <w:sz w:val="24"/>
          <w:szCs w:val="24"/>
        </w:rPr>
        <w:t xml:space="preserve">4.3 PoIVerifier.sol — Core Contract</w:t>
      </w:r>
    </w:p>
    <w:p>
      <w:pPr>
        <w:spacing w:after="40" w:before="80"/>
      </w:pPr>
      <w:r>
        <w:rPr>
          <w:rFonts w:ascii="Arial" w:cs="Arial" w:eastAsia="Arial" w:hAnsi="Arial"/>
          <w:b w:val="false"/>
          <w:bCs w:val="false"/>
          <w:i w:val="false"/>
          <w:iCs w:val="false"/>
          <w:color w:val="1A1A2E"/>
          <w:sz w:val="21"/>
          <w:szCs w:val="21"/>
        </w:rPr>
        <w:t xml:space="preserve">The heart of DCIP. When an inference completes off-chain, nodes submit signatures to PoIVerifier. Once a supermajority of signatures is verified on-chain, ACL rewards are automatically distributed. No human approval required — ever.</w:t>
      </w:r>
    </w:p>
    <w:p>
      <w:pPr>
        <w:spacing w:after="100" w:before="0"/>
      </w:pPr>
      <w:r>
        <w:rPr>
          <w:rFonts w:ascii="Arial" w:cs="Arial" w:eastAsia="Arial" w:hAnsi="Arial"/>
          <w:b w:val="false"/>
          <w:bCs w:val="false"/>
          <w:i/>
          <w:iCs/>
          <w:color w:val="4A5568"/>
          <w:sz w:val="20"/>
          <w:szCs w:val="20"/>
        </w:rPr>
        <w:t xml:space="preserve">DCIP의 심장. 오프체인에서 추론이 완료되면, 노드들이 서명을 PoIVerifier에 제출합니다. 과반수 서명이 온체인에서 검증되면, ACL 보상이 자동으로 분배됩니다. 어떤 인간의 승인도 영원히 필요 없습니다.</w:t>
      </w:r>
    </w:p>
    <w:p>
      <w:pPr>
        <w:spacing w:after="0" w:before="60"/>
      </w:pPr>
      <w:r>
        <w:t xml:space="preserve"/>
      </w:r>
    </w:p>
    <w:p>
      <w:pPr>
        <w:pStyle w:val="Heading2"/>
        <w:spacing w:after="120" w:before="300"/>
      </w:pPr>
      <w:r>
        <w:rPr>
          <w:rFonts w:ascii="Arial" w:cs="Arial" w:eastAsia="Arial" w:hAnsi="Arial"/>
          <w:b/>
          <w:bCs/>
          <w:i w:val="false"/>
          <w:iCs w:val="false"/>
          <w:color w:val="1A4B8C"/>
          <w:sz w:val="24"/>
          <w:szCs w:val="24"/>
        </w:rPr>
        <w:t xml:space="preserve">4.4 Bounty.sol — Collective Intelligence Market</w:t>
      </w:r>
    </w:p>
    <w:p>
      <w:pPr>
        <w:spacing w:after="40" w:before="80"/>
      </w:pPr>
      <w:r>
        <w:rPr>
          <w:rFonts w:ascii="Arial" w:cs="Arial" w:eastAsia="Arial" w:hAnsi="Arial"/>
          <w:b w:val="false"/>
          <w:bCs w:val="false"/>
          <w:i w:val="false"/>
          <w:iCs w:val="false"/>
          <w:color w:val="1A1A2E"/>
          <w:sz w:val="21"/>
          <w:szCs w:val="21"/>
        </w:rPr>
        <w:t xml:space="preserve">Anyone can post a bounty by locking ACL tokens in the contract. Anyone can submit a solution. The bounty poster approves the best solution; ACL is released automatically. This creates an open market for hard problems that benefit from collective intelligence.</w:t>
      </w:r>
    </w:p>
    <w:p>
      <w:pPr>
        <w:spacing w:after="100" w:before="0"/>
      </w:pPr>
      <w:r>
        <w:rPr>
          <w:rFonts w:ascii="Arial" w:cs="Arial" w:eastAsia="Arial" w:hAnsi="Arial"/>
          <w:b w:val="false"/>
          <w:bCs w:val="false"/>
          <w:i/>
          <w:iCs/>
          <w:color w:val="4A5568"/>
          <w:sz w:val="20"/>
          <w:szCs w:val="20"/>
        </w:rPr>
        <w:t xml:space="preserve">누구든 ACL 토큰을 컨트랙트에 잠가 현상금을 걸 수 있습니다. 누구든 해결책을 제출할 수 있습니다. 현상금 게시자가 최선의 해결책을 승인하면 ACL이 자동 지급됩니다. 이것이 집단지성을 필요로 하는 난제를 위한 개방형 시장을 만듭니다.</w:t>
      </w:r>
    </w:p>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5. ACL Tokenomics</w:t>
      </w:r>
      <w:r>
        <w:rPr>
          <w:rFonts w:ascii="Arial" w:cs="Arial" w:eastAsia="Arial" w:hAnsi="Arial"/>
          <w:b/>
          <w:bCs/>
          <w:i w:val="false"/>
          <w:iCs w:val="false"/>
          <w:color w:val="1A4B8C"/>
          <w:sz w:val="26"/>
          <w:szCs w:val="26"/>
        </w:rPr>
        <w:t xml:space="preserve">  /  5. ACL 토크노믹스</w:t>
      </w:r>
    </w:p>
    <w:p>
      <w:pPr>
        <w:spacing w:after="0" w:before="40"/>
      </w:pPr>
      <w:r>
        <w:t xml:space="preserve"/>
      </w:r>
    </w:p>
    <w:p>
      <w:pPr>
        <w:pStyle w:val="Heading2"/>
        <w:spacing w:after="120" w:before="300"/>
      </w:pPr>
      <w:r>
        <w:rPr>
          <w:rFonts w:ascii="Arial" w:cs="Arial" w:eastAsia="Arial" w:hAnsi="Arial"/>
          <w:b/>
          <w:bCs/>
          <w:i w:val="false"/>
          <w:iCs w:val="false"/>
          <w:color w:val="1A4B8C"/>
          <w:sz w:val="24"/>
          <w:szCs w:val="24"/>
        </w:rPr>
        <w:t xml:space="preserve">5.1 Core Parameters</w:t>
      </w:r>
      <w:r>
        <w:rPr>
          <w:rFonts w:ascii="Arial" w:cs="Arial" w:eastAsia="Arial" w:hAnsi="Arial"/>
          <w:b w:val="false"/>
          <w:bCs w:val="false"/>
          <w:i w:val="false"/>
          <w:iCs w:val="false"/>
          <w:color w:val="5B9BD5"/>
          <w:sz w:val="21"/>
          <w:szCs w:val="21"/>
        </w:rPr>
        <w:t xml:space="preserve">  5.1 핵심 파라미터</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auto" w:w="0"/>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Property / 속성</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Value / 값</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Total Supply / 총 공급량</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2,100,000,000 ACL (hardcoded / 코드 고정)</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Decimals / 소수점</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8  (1 satoshi = 0.00000001 ACL)</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Initial Block Reward / 초기 블록 보상</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84 ACL per block / 블록당 84 ACL</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Block Time / 블록 타임 (Worldland)</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10 seconds / 10초</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Halving Interval / 반감기 간격</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12,614,400 blocks ≈ 4 years / 약 4년</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Pre-mine / 사전 채굴</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0 ACL</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Team Allocation / 팀 물량</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0 ACL</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ICO / Private Sale</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None / 없음</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Fee Burn / 수수료 소각</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50% of all transaction fees / 모든 거래 수수료의 50%</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Unclaimed Block / 미처리 블록</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Full 84 ACL burned / 84 ACL 전액 소각</w:t>
            </w:r>
          </w:p>
        </w:tc>
      </w:tr>
    </w:tbl>
    <w:p>
      <w:pPr>
        <w:spacing w:after="0" w:before="100"/>
      </w:pPr>
      <w:r>
        <w:t xml:space="preserve"/>
      </w:r>
    </w:p>
    <w:p>
      <w:pPr>
        <w:pStyle w:val="Heading2"/>
        <w:spacing w:after="120" w:before="300"/>
      </w:pPr>
      <w:r>
        <w:rPr>
          <w:rFonts w:ascii="Arial" w:cs="Arial" w:eastAsia="Arial" w:hAnsi="Arial"/>
          <w:b/>
          <w:bCs/>
          <w:i w:val="false"/>
          <w:iCs w:val="false"/>
          <w:color w:val="1A4B8C"/>
          <w:sz w:val="24"/>
          <w:szCs w:val="24"/>
        </w:rPr>
        <w:t xml:space="preserve">5.2 Halving Schedule</w:t>
      </w:r>
      <w:r>
        <w:rPr>
          <w:rFonts w:ascii="Arial" w:cs="Arial" w:eastAsia="Arial" w:hAnsi="Arial"/>
          <w:b w:val="false"/>
          <w:bCs w:val="false"/>
          <w:i w:val="false"/>
          <w:iCs w:val="false"/>
          <w:color w:val="5B9BD5"/>
          <w:sz w:val="21"/>
          <w:szCs w:val="21"/>
        </w:rPr>
        <w:t xml:space="preserve">  5.2 반감기 스케줄</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000"/>
        <w:gridCol w:w="2000"/>
      </w:tblGrid>
      <w:tr>
        <w:tc>
          <w:tcPr>
            <w:tcW w:type="auto" w:w="0"/>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Phase</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Period / 기간</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Reward / 보상</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ACL Issued / 발행</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Cumulative</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0–4
0~4년</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84 ACL</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1,059,609,600</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50.5%</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2</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4–8
4~8년</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42 ACL</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529,804,800</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75.7%</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3</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8–12
8~12년</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21 ACL</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264,902,400</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88.3%</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4</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12–16
12~16년</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10.5 ACL</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132,451,200</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94.6%</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5+</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16+
16년 이후</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Halves / 반감</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Converges → 0</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 100%</w:t>
            </w:r>
          </w:p>
        </w:tc>
      </w:tr>
    </w:tbl>
    <w:p>
      <w:pPr>
        <w:spacing w:after="0" w:before="100"/>
      </w:pPr>
      <w:r>
        <w:t xml:space="preserve"/>
      </w:r>
    </w:p>
    <w:p>
      <w:pPr>
        <w:pStyle w:val="Heading2"/>
        <w:spacing w:after="120" w:before="300"/>
      </w:pPr>
      <w:r>
        <w:rPr>
          <w:rFonts w:ascii="Arial" w:cs="Arial" w:eastAsia="Arial" w:hAnsi="Arial"/>
          <w:b/>
          <w:bCs/>
          <w:i w:val="false"/>
          <w:iCs w:val="false"/>
          <w:color w:val="1A4B8C"/>
          <w:sz w:val="24"/>
          <w:szCs w:val="24"/>
        </w:rPr>
        <w:t xml:space="preserve">5.3 Block Reward Distribution — 100% to Participants</w:t>
      </w:r>
      <w:r>
        <w:rPr>
          <w:rFonts w:ascii="Arial" w:cs="Arial" w:eastAsia="Arial" w:hAnsi="Arial"/>
          <w:b w:val="false"/>
          <w:bCs w:val="false"/>
          <w:i w:val="false"/>
          <w:iCs w:val="false"/>
          <w:color w:val="5B9BD5"/>
          <w:sz w:val="21"/>
          <w:szCs w:val="21"/>
        </w:rPr>
        <w:t xml:space="preserve">  5.3 블록 보상 분배 — 100% 참여자에게</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200"/>
      </w:tblGrid>
      <w:tr>
        <w:tc>
          <w:tcPr>
            <w:tcW w:type="auto" w:w="0"/>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Recipient / 수령자</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Amount / 금액</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Share / 비율</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Proposer Node (fastest) / 제안 노드</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50.4 ACL</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60%</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Validator Nodes / 검증 노드</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33.6 ACL</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40%</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Unclaimed Block Burn / 미처리 소각</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84.0 ACL</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100% (when no inference / 추론 없을 때)</w:t>
            </w:r>
          </w:p>
        </w:tc>
      </w:tr>
    </w:tbl>
    <w:p>
      <w:pPr>
        <w:spacing w:after="0" w:before="80"/>
      </w:pPr>
      <w:r>
        <w:t xml:space="preserve"/>
      </w:r>
    </w:p>
    <w:p>
      <w:pPr>
        <w:spacing w:after="40" w:before="80"/>
      </w:pPr>
      <w:r>
        <w:rPr>
          <w:rFonts w:ascii="Arial" w:cs="Arial" w:eastAsia="Arial" w:hAnsi="Arial"/>
          <w:b w:val="false"/>
          <w:bCs w:val="false"/>
          <w:i w:val="false"/>
          <w:iCs w:val="false"/>
          <w:color w:val="1A1A2E"/>
          <w:sz w:val="21"/>
          <w:szCs w:val="21"/>
        </w:rPr>
        <w:t xml:space="preserve">There is no ecosystem fund. No treasury address. No one to control it. 100% of every block reward goes directly to the nodes that performed the work. This is how Bitcoin works. This is how DCIP works.</w:t>
      </w:r>
    </w:p>
    <w:p>
      <w:pPr>
        <w:spacing w:after="100" w:before="0"/>
      </w:pPr>
      <w:r>
        <w:rPr>
          <w:rFonts w:ascii="Arial" w:cs="Arial" w:eastAsia="Arial" w:hAnsi="Arial"/>
          <w:b w:val="false"/>
          <w:bCs w:val="false"/>
          <w:i/>
          <w:iCs/>
          <w:color w:val="4A5568"/>
          <w:sz w:val="20"/>
          <w:szCs w:val="20"/>
        </w:rPr>
        <w:t xml:space="preserve">생태계 기금 없음. 트레저리 주소 없음. 이를 통제할 사람 없음. 모든 블록 보상의 100%는 작업을 수행한 노드에게 직접 지급됩니다. 이것이 Bitcoin의 방식입니다. 이것이 DCIP의 방식입니다.</w:t>
      </w:r>
    </w:p>
    <w:p>
      <w:pPr>
        <w:spacing w:after="0" w:before="100"/>
      </w:pPr>
      <w:r>
        <w:t xml:space="preserve"/>
      </w:r>
    </w:p>
    <w:p>
      <w:pPr>
        <w:pStyle w:val="Heading2"/>
        <w:spacing w:after="120" w:before="300"/>
      </w:pPr>
      <w:r>
        <w:rPr>
          <w:rFonts w:ascii="Arial" w:cs="Arial" w:eastAsia="Arial" w:hAnsi="Arial"/>
          <w:b/>
          <w:bCs/>
          <w:i w:val="false"/>
          <w:iCs w:val="false"/>
          <w:color w:val="1A4B8C"/>
          <w:sz w:val="24"/>
          <w:szCs w:val="24"/>
        </w:rPr>
        <w:t xml:space="preserve">5.4 Why 2.1 Billion?</w:t>
      </w:r>
      <w:r>
        <w:rPr>
          <w:rFonts w:ascii="Arial" w:cs="Arial" w:eastAsia="Arial" w:hAnsi="Arial"/>
          <w:b w:val="false"/>
          <w:bCs w:val="false"/>
          <w:i w:val="false"/>
          <w:iCs w:val="false"/>
          <w:color w:val="5B9BD5"/>
          <w:sz w:val="21"/>
          <w:szCs w:val="21"/>
        </w:rPr>
        <w:t xml:space="preserve">  5.4 왜 21억개인가?</w:t>
      </w:r>
    </w:p>
    <w:p>
      <w:pPr>
        <w:spacing w:after="40" w:before="80"/>
      </w:pPr>
      <w:r>
        <w:rPr>
          <w:rFonts w:ascii="Arial" w:cs="Arial" w:eastAsia="Arial" w:hAnsi="Arial"/>
          <w:b w:val="false"/>
          <w:bCs w:val="false"/>
          <w:i w:val="false"/>
          <w:iCs w:val="false"/>
          <w:color w:val="1A1A2E"/>
          <w:sz w:val="21"/>
          <w:szCs w:val="21"/>
        </w:rPr>
        <w:t xml:space="preserve">Bitcoin's 21 million supply was designed for a 10-minute block time. Worldland's block time is 10 seconds — 60x faster. Scaling supply proportionally to 2.1 billion maintains identical economic scarcity dynamics: the same halving psychology, the same diminishing supply curve, but calibrated to Worldland's rhythm.</w:t>
      </w:r>
    </w:p>
    <w:p>
      <w:pPr>
        <w:spacing w:after="100" w:before="0"/>
      </w:pPr>
      <w:r>
        <w:rPr>
          <w:rFonts w:ascii="Arial" w:cs="Arial" w:eastAsia="Arial" w:hAnsi="Arial"/>
          <w:b w:val="false"/>
          <w:bCs w:val="false"/>
          <w:i/>
          <w:iCs/>
          <w:color w:val="4A5568"/>
          <w:sz w:val="20"/>
          <w:szCs w:val="20"/>
        </w:rPr>
        <w:t xml:space="preserve">Bitcoin의 2100만 공급량은 10분 블록 타임을 기준으로 설계됐습니다. Worldland의 블록 타임은 10초 — 60배 빠릅니다. 공급량을 비례적으로 21억으로 확장하면 동일한 경제적 희소성 역학이 유지됩니다. 동일한 반감기 심리, 동일한 감소하는 공급 곡선, 단 Worldland의 리듬에 맞게 조정됩니다.</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Numerically, 84 ACL per block vs Worldland's 20 WL means early DCIP participants earn 4.2x more tokens per block. Combined with the burn mechanism for inactive blocks, this creates the "mining satisfaction" of early Bitcoin adoption — large rewards now, provable scarcity later.</w:t>
      </w:r>
    </w:p>
    <w:p>
      <w:pPr>
        <w:spacing w:after="100" w:before="0"/>
      </w:pPr>
      <w:r>
        <w:rPr>
          <w:rFonts w:ascii="Arial" w:cs="Arial" w:eastAsia="Arial" w:hAnsi="Arial"/>
          <w:b w:val="false"/>
          <w:bCs w:val="false"/>
          <w:i/>
          <w:iCs/>
          <w:color w:val="4A5568"/>
          <w:sz w:val="20"/>
          <w:szCs w:val="20"/>
        </w:rPr>
        <w:t xml:space="preserve">수치적으로, 블록당 84 ACL 대 Worldland의 20 WL은 초기 DCIP 참여자가 블록당 4.2배 더 많은 토큰을 획득한다는 의미입니다. 비활성 블록의 소각 메커니즘과 결합하면, 초기 Bitcoin 채택의 "채굴하는 맛"이 만들어집니다 — 지금 큰 보상, 나중에 증명 가능한 희소성.</w:t>
      </w:r>
    </w:p>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6. Spam Defense</w:t>
      </w:r>
      <w:r>
        <w:rPr>
          <w:rFonts w:ascii="Arial" w:cs="Arial" w:eastAsia="Arial" w:hAnsi="Arial"/>
          <w:b/>
          <w:bCs/>
          <w:i w:val="false"/>
          <w:iCs w:val="false"/>
          <w:color w:val="1A4B8C"/>
          <w:sz w:val="26"/>
          <w:szCs w:val="26"/>
        </w:rPr>
        <w:t xml:space="preserve">  /  6. 스팸 방어</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Open networks attract abuse. DCIP uses a two-layer defense that keeps the network free for legitimate users while making spam economically irrational for attackers.</w:t>
      </w:r>
    </w:p>
    <w:p>
      <w:pPr>
        <w:spacing w:after="100" w:before="0"/>
      </w:pPr>
      <w:r>
        <w:rPr>
          <w:rFonts w:ascii="Arial" w:cs="Arial" w:eastAsia="Arial" w:hAnsi="Arial"/>
          <w:b w:val="false"/>
          <w:bCs w:val="false"/>
          <w:i/>
          <w:iCs/>
          <w:color w:val="4A5568"/>
          <w:sz w:val="20"/>
          <w:szCs w:val="20"/>
        </w:rPr>
        <w:t xml:space="preserve">개방형 네트워크는 남용을 유인합니다. DCIP는 합법적 사용자에게는 무료를 유지하면서, 공격자에게는 스팸을 경제적으로 비합리적으로 만드는 이중 방어선을 사용합니다.</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auto" w:w="0"/>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Layer / 방어선</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Mechanism / 메커니즘</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Rate Limit / 속도 제한</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100 free queries/hour per address
주소당 시간당 100 쿼리 무료</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Micro-fee Burn / 소액 수수료 소각</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0.0001 ACL burned per excess query
초과 쿼리당 0.0001 ACL 소각</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dApp Sponsorship / dApp 대납</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dApps can pay fees on behalf of users
dApp이 사용자 수수료 대납 가능</w:t>
            </w:r>
          </w:p>
        </w:tc>
      </w:tr>
    </w:tbl>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7. Who Can Participate</w:t>
      </w:r>
      <w:r>
        <w:rPr>
          <w:rFonts w:ascii="Arial" w:cs="Arial" w:eastAsia="Arial" w:hAnsi="Arial"/>
          <w:b/>
          <w:bCs/>
          <w:i w:val="false"/>
          <w:iCs w:val="false"/>
          <w:color w:val="1A4B8C"/>
          <w:sz w:val="26"/>
          <w:szCs w:val="26"/>
        </w:rPr>
        <w:t xml:space="preserve">  /  7. 누가 참여할 수 있는가</w:t>
      </w:r>
    </w:p>
    <w:p>
      <w:pPr>
        <w:spacing w:after="0" w:before="60"/>
      </w:pPr>
      <w:r>
        <w:t xml:space="preserve"/>
      </w:r>
    </w:p>
    <w:p>
      <w:pPr>
        <w:spacing w:after="40" w:before="80"/>
      </w:pPr>
      <w:r>
        <w:rPr>
          <w:rFonts w:ascii="Arial" w:cs="Arial" w:eastAsia="Arial" w:hAnsi="Arial"/>
          <w:b w:val="false"/>
          <w:bCs w:val="false"/>
          <w:i w:val="false"/>
          <w:iCs w:val="false"/>
          <w:color w:val="1A1A2E"/>
          <w:sz w:val="21"/>
          <w:szCs w:val="21"/>
        </w:rPr>
        <w:t xml:space="preserve">Any participant — human, AI agent, institution — follows the same rules. There is no whitelist, no KYC, no approval process. This is the same model that made Bitcoin's mining network global in three years.</w:t>
      </w:r>
    </w:p>
    <w:p>
      <w:pPr>
        <w:spacing w:after="100" w:before="0"/>
      </w:pPr>
      <w:r>
        <w:rPr>
          <w:rFonts w:ascii="Arial" w:cs="Arial" w:eastAsia="Arial" w:hAnsi="Arial"/>
          <w:b w:val="false"/>
          <w:bCs w:val="false"/>
          <w:i/>
          <w:iCs/>
          <w:color w:val="4A5568"/>
          <w:sz w:val="20"/>
          <w:szCs w:val="20"/>
        </w:rPr>
        <w:t xml:space="preserve">모든 참여자 — 인간, AI 에이전트, 기관 — 는 동일한 규칙을 따릅니다. 화이트리스트 없음, KYC 없음, 승인 절차 없음. Bitcoin 채굴 네트워크를 3년 만에 전 세계로 만든 것과 동일한 모델입니다.</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auto" w:w="0"/>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Node Type / 유형</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Requirements / 요구사항</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Earns / 보상</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AI Agent
AI 에이전트 노드</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OpenClaw or any AI framework</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Block + Inference rewards</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Local LLM (Ollama)
로컬 LLM 노드</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Computer + Ollama</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Block + Inference rewards</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Validator
검증 노드</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Reliable uptime, no GPU needed
안정적 가동 (GPU 불필요)</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Validation rewards</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Relay
중계 노드</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Good bandwidth
충분한 대역폭</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Relay fees</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Human
인간 노드</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Knowledge + time
지식 + 시간</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Bounty rewards
현상금 보상</w:t>
            </w:r>
          </w:p>
        </w:tc>
      </w:tr>
    </w:tbl>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8. Roadmap</w:t>
      </w:r>
      <w:r>
        <w:rPr>
          <w:rFonts w:ascii="Arial" w:cs="Arial" w:eastAsia="Arial" w:hAnsi="Arial"/>
          <w:b/>
          <w:bCs/>
          <w:i w:val="false"/>
          <w:iCs w:val="false"/>
          <w:color w:val="1A4B8C"/>
          <w:sz w:val="26"/>
          <w:szCs w:val="26"/>
        </w:rPr>
        <w:t xml:space="preserve">  /  8. 로드맵</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800"/>
      </w:tblGrid>
      <w:tr>
        <w:tc>
          <w:tcPr>
            <w:tcW w:type="auto" w:w="0"/>
            <w:tcBorders>
              <w:top w:val="single" w:color="B8CCE4" w:sz="1"/>
              <w:left w:val="single" w:color="B8CCE4" w:sz="1"/>
              <w:bottom w:val="single" w:color="B8CCE4" w:sz="1"/>
              <w:right w:val="single" w:color="B8CCE4" w:sz="1"/>
            </w:tcBorders>
            <w:shd w:fill="0D2137"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Phase</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Timeline / 기간</w:t>
            </w:r>
          </w:p>
        </w:tc>
        <w:tc>
          <w:tcPr>
            <w:tcW w:type="auto" w:w="0"/>
            <w:tcBorders>
              <w:top w:val="single" w:color="B8CCE4" w:sz="1"/>
              <w:left w:val="single" w:color="B8CCE4" w:sz="1"/>
              <w:bottom w:val="single" w:color="B8CCE4" w:sz="1"/>
              <w:right w:val="single" w:color="B8CCE4" w:sz="1"/>
            </w:tcBorders>
            <w:shd w:fill="1A4B8C"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Milestone / 마일스톤</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Genesis</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2026 Q1</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Whitepaper published, contracts designed
화이트페이퍼 발행, 컨트랙트 설계</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Alpha</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Month 1–3
1~3개월</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Testnet deployment, first nodes
테스트넷 배포, 최초 노드</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Beta</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Month 3–6
3~6개월</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Public testnet, external nodes, dApp layer
공개 테스트넷, 외부 노드, dApp 레이어</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Mainnet</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Month 6–12
6~12개월</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Fair Launch mainnet, mining open to all
공정 출시 메인넷, 전체 채굴 개방</w:t>
            </w:r>
          </w:p>
        </w:tc>
      </w:tr>
      <w:tr>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PoI v2</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1–2
1~2년</w:t>
            </w:r>
          </w:p>
        </w:tc>
        <w:tc>
          <w:tcPr>
            <w:tcBorders>
              <w:top w:val="single" w:color="B8CCE4" w:sz="1"/>
              <w:left w:val="single" w:color="B8CCE4" w:sz="1"/>
              <w:bottom w:val="single" w:color="B8CCE4" w:sz="1"/>
              <w:right w:val="single" w:color="B8CCE4" w:sz="1"/>
            </w:tcBorders>
            <w:shd w:fill="F2F4F7"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zkML for small models
소형 모델 zkML</w:t>
            </w:r>
          </w:p>
        </w:tc>
      </w:tr>
      <w:tr>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PoI v3</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Year 2–3
2~3년</w:t>
            </w:r>
          </w:p>
        </w:tc>
        <w:tc>
          <w:tcPr>
            <w:tcBorders>
              <w:top w:val="single" w:color="B8CCE4" w:sz="1"/>
              <w:left w:val="single" w:color="B8CCE4" w:sz="1"/>
              <w:bottom w:val="single" w:color="B8CCE4" w:sz="1"/>
              <w:right w:val="single" w:color="B8CCE4" w:sz="1"/>
            </w:tcBorders>
            <w:shd w:fill="F4F7FC" w:val="clear"/>
            <w:tcMar>
              <w:top w:type="dxa" w:w="90"/>
              <w:left w:type="dxa" w:w="130"/>
              <w:bottom w:type="dxa" w:w="90"/>
              <w:right w:type="dxa" w:w="130"/>
            </w:tcMar>
          </w:tcPr>
          <w:p>
            <w:r>
              <w:rPr>
                <w:rFonts w:ascii="Arial" w:cs="Arial" w:eastAsia="Arial" w:hAnsi="Arial"/>
                <w:b w:val="false"/>
                <w:bCs w:val="false"/>
                <w:i w:val="false"/>
                <w:iCs w:val="false"/>
                <w:color w:val="1A1A2E"/>
                <w:sz w:val="19"/>
                <w:szCs w:val="19"/>
              </w:rPr>
              <w:t xml:space="preserve">Full zkML, cross-chain bridge
전체 zkML, 크로스체인</w:t>
            </w:r>
          </w:p>
        </w:tc>
      </w:tr>
    </w:tbl>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9. Legal Notice</w:t>
      </w:r>
      <w:r>
        <w:rPr>
          <w:rFonts w:ascii="Arial" w:cs="Arial" w:eastAsia="Arial" w:hAnsi="Arial"/>
          <w:b/>
          <w:bCs/>
          <w:i w:val="false"/>
          <w:iCs w:val="false"/>
          <w:color w:val="1A4B8C"/>
          <w:sz w:val="26"/>
          <w:szCs w:val="26"/>
        </w:rPr>
        <w:t xml:space="preserve">  /  9. 법적 고지</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8B1A1A" w:sz="10"/>
              <w:bottom w:val="none" w:color="FFFFFF" w:sz="0"/>
              <w:right w:val="none" w:color="FFFFFF" w:sz="0"/>
            </w:tcBorders>
            <w:shd w:fill="FDECEA" w:val="clear"/>
            <w:tcMar>
              <w:top w:type="dxa" w:w="140"/>
              <w:left w:type="dxa" w:w="240"/>
              <w:bottom w:type="dxa" w:w="140"/>
              <w:right w:type="dxa" w:w="240"/>
            </w:tcMar>
          </w:tcPr>
          <w:p>
            <w:r>
              <w:rPr>
                <w:rFonts w:ascii="Arial" w:cs="Arial" w:eastAsia="Arial" w:hAnsi="Arial"/>
                <w:color w:val="1A1A2E"/>
                <w:sz w:val="19"/>
                <w:szCs w:val="19"/>
              </w:rPr>
              <w:t xml:space="preserve">DCIP is a Fair Launch protocol. No tokens were sold. No investment is solicited.</w:t>
            </w:r>
            <w:r>
              <w:rPr>
                <w:rFonts w:ascii="Arial" w:cs="Arial" w:eastAsia="Arial" w:hAnsi="Arial"/>
                <w:color w:val="1A1A2E"/>
                <w:sz w:val="19"/>
                <w:szCs w:val="19"/>
              </w:rPr>
              <w:br/>
              <w:t xml:space="preserve">DCIP는 공정 출시 프로토콜입니다. 토큰은 판매되지 않았습니다. 투자를 권유하지 않습니다.</w:t>
            </w:r>
            <w:r>
              <w:rPr>
                <w:rFonts w:ascii="Arial" w:cs="Arial" w:eastAsia="Arial" w:hAnsi="Arial"/>
                <w:color w:val="1A1A2E"/>
                <w:sz w:val="19"/>
                <w:szCs w:val="19"/>
              </w:rPr>
              <w:br/>
              <w:t xml:space="preserve"/>
            </w:r>
            <w:r>
              <w:rPr>
                <w:rFonts w:ascii="Arial" w:cs="Arial" w:eastAsia="Arial" w:hAnsi="Arial"/>
                <w:color w:val="1A1A2E"/>
                <w:sz w:val="19"/>
                <w:szCs w:val="19"/>
              </w:rPr>
              <w:br/>
              <w:t xml:space="preserve">ACL tokens are earned through participation. They are not securities,</w:t>
            </w:r>
            <w:r>
              <w:rPr>
                <w:rFonts w:ascii="Arial" w:cs="Arial" w:eastAsia="Arial" w:hAnsi="Arial"/>
                <w:color w:val="1A1A2E"/>
                <w:sz w:val="19"/>
                <w:szCs w:val="19"/>
              </w:rPr>
              <w:br/>
              <w:t xml:space="preserve">investment contracts, or promises of financial return.</w:t>
            </w:r>
            <w:r>
              <w:rPr>
                <w:rFonts w:ascii="Arial" w:cs="Arial" w:eastAsia="Arial" w:hAnsi="Arial"/>
                <w:color w:val="1A1A2E"/>
                <w:sz w:val="19"/>
                <w:szCs w:val="19"/>
              </w:rPr>
              <w:br/>
              <w:t xml:space="preserve">ACL 토큰은 참여를 통해 획득됩니다. 이것은 증권, 투자 계약,</w:t>
            </w:r>
            <w:r>
              <w:rPr>
                <w:rFonts w:ascii="Arial" w:cs="Arial" w:eastAsia="Arial" w:hAnsi="Arial"/>
                <w:color w:val="1A1A2E"/>
                <w:sz w:val="19"/>
                <w:szCs w:val="19"/>
              </w:rPr>
              <w:br/>
              <w:t xml:space="preserve">또는 금전적 수익 약속이 아닙니다.</w:t>
            </w:r>
            <w:r>
              <w:rPr>
                <w:rFonts w:ascii="Arial" w:cs="Arial" w:eastAsia="Arial" w:hAnsi="Arial"/>
                <w:color w:val="1A1A2E"/>
                <w:sz w:val="19"/>
                <w:szCs w:val="19"/>
              </w:rPr>
              <w:br/>
              <w:t xml:space="preserve"/>
            </w:r>
            <w:r>
              <w:rPr>
                <w:rFonts w:ascii="Arial" w:cs="Arial" w:eastAsia="Arial" w:hAnsi="Arial"/>
                <w:color w:val="1A1A2E"/>
                <w:sz w:val="19"/>
                <w:szCs w:val="19"/>
              </w:rPr>
              <w:br/>
              <w:t xml:space="preserve">This whitepaper is a technical description of a protocol, not financial advice.</w:t>
            </w:r>
            <w:r>
              <w:rPr>
                <w:rFonts w:ascii="Arial" w:cs="Arial" w:eastAsia="Arial" w:hAnsi="Arial"/>
                <w:color w:val="1A1A2E"/>
                <w:sz w:val="19"/>
                <w:szCs w:val="19"/>
              </w:rPr>
              <w:br/>
              <w:t xml:space="preserve">이 화이트페이퍼는 프로토콜의 기술적 설명입니다. 금융 조언이 아닙니다.</w:t>
            </w:r>
            <w:r>
              <w:rPr>
                <w:rFonts w:ascii="Arial" w:cs="Arial" w:eastAsia="Arial" w:hAnsi="Arial"/>
                <w:color w:val="1A1A2E"/>
                <w:sz w:val="19"/>
                <w:szCs w:val="19"/>
              </w:rPr>
              <w:br/>
              <w:t xml:space="preserve"/>
            </w:r>
            <w:r>
              <w:rPr>
                <w:rFonts w:ascii="Arial" w:cs="Arial" w:eastAsia="Arial" w:hAnsi="Arial"/>
                <w:color w:val="1A1A2E"/>
                <w:sz w:val="19"/>
                <w:szCs w:val="19"/>
              </w:rPr>
              <w:br/>
              <w:t xml:space="preserve">The protocol is open source (MIT License). Anyone may use, fork, or build upon it.</w:t>
            </w:r>
            <w:r>
              <w:rPr>
                <w:rFonts w:ascii="Arial" w:cs="Arial" w:eastAsia="Arial" w:hAnsi="Arial"/>
                <w:color w:val="1A1A2E"/>
                <w:sz w:val="19"/>
                <w:szCs w:val="19"/>
              </w:rPr>
              <w:br/>
              <w:t xml:space="preserve">프로토콜은 오픈 소스(MIT 라이선스)입니다. 누구든 사용하고, 포크하고, 빌드할 수 있습니다.</w:t>
            </w:r>
            <w:r>
              <w:rPr>
                <w:rFonts w:ascii="Arial" w:cs="Arial" w:eastAsia="Arial" w:hAnsi="Arial"/>
                <w:color w:val="1A1A2E"/>
                <w:sz w:val="19"/>
                <w:szCs w:val="19"/>
              </w:rPr>
              <w:br/>
              <w:t xml:space="preserve"/>
            </w:r>
            <w:r>
              <w:rPr>
                <w:rFonts w:ascii="Arial" w:cs="Arial" w:eastAsia="Arial" w:hAnsi="Arial"/>
                <w:color w:val="1A1A2E"/>
                <w:sz w:val="19"/>
                <w:szCs w:val="19"/>
              </w:rPr>
              <w:br/>
              <w:t xml:space="preserve">The deployer of this protocol claims no ownership, no special rights, and no</w:t>
            </w:r>
            <w:r>
              <w:rPr>
                <w:rFonts w:ascii="Arial" w:cs="Arial" w:eastAsia="Arial" w:hAnsi="Arial"/>
                <w:color w:val="1A1A2E"/>
                <w:sz w:val="19"/>
                <w:szCs w:val="19"/>
              </w:rPr>
              <w:br/>
              <w:t xml:space="preserve">ongoing control over ACL issuance or protocol operation.</w:t>
            </w:r>
            <w:r>
              <w:rPr>
                <w:rFonts w:ascii="Arial" w:cs="Arial" w:eastAsia="Arial" w:hAnsi="Arial"/>
                <w:color w:val="1A1A2E"/>
                <w:sz w:val="19"/>
                <w:szCs w:val="19"/>
              </w:rPr>
              <w:br/>
              <w:t xml:space="preserve">이 프로토콜의 배포자는 소유권, 특별 권한, ACL 발행 또는</w:t>
            </w:r>
            <w:r>
              <w:rPr>
                <w:rFonts w:ascii="Arial" w:cs="Arial" w:eastAsia="Arial" w:hAnsi="Arial"/>
                <w:color w:val="1A1A2E"/>
                <w:sz w:val="19"/>
                <w:szCs w:val="19"/>
              </w:rPr>
              <w:br/>
              <w:t xml:space="preserve">프로토콜 운영에 대한 지속적 통제를 주장하지 않습니다.</w:t>
            </w:r>
          </w:p>
        </w:tc>
      </w:tr>
    </w:tbl>
    <w:p>
      <w:r>
        <w:br w:type="page"/>
      </w:r>
    </w:p>
    <w:p>
      <w:pPr>
        <w:pStyle w:val="Heading1"/>
        <w:pBdr>
          <w:bottom w:val="single" w:color="2E75B6" w:sz="8" w:space="6"/>
        </w:pBdr>
        <w:spacing w:after="200" w:before="480"/>
      </w:pPr>
      <w:r>
        <w:rPr>
          <w:rFonts w:ascii="Arial" w:cs="Arial" w:eastAsia="Arial" w:hAnsi="Arial"/>
          <w:b/>
          <w:bCs/>
          <w:i w:val="false"/>
          <w:iCs w:val="false"/>
          <w:color w:val="0D2137"/>
          <w:sz w:val="32"/>
          <w:szCs w:val="32"/>
        </w:rPr>
        <w:t xml:space="preserve">10. Conclusion</w:t>
      </w:r>
      <w:r>
        <w:rPr>
          <w:rFonts w:ascii="Arial" w:cs="Arial" w:eastAsia="Arial" w:hAnsi="Arial"/>
          <w:b/>
          <w:bCs/>
          <w:i w:val="false"/>
          <w:iCs w:val="false"/>
          <w:color w:val="1A4B8C"/>
          <w:sz w:val="26"/>
          <w:szCs w:val="26"/>
        </w:rPr>
        <w:t xml:space="preserve">  /  10. 결론</w:t>
      </w:r>
    </w:p>
    <w:p>
      <w:pPr>
        <w:spacing w:after="0" w:before="60"/>
      </w:pPr>
      <w:r>
        <w:t xml:space="preserve"/>
      </w:r>
    </w:p>
    <w:p>
      <w:pPr>
        <w:spacing w:after="40" w:before="80"/>
      </w:pPr>
      <w:r>
        <w:rPr>
          <w:rFonts w:ascii="Arial" w:cs="Arial" w:eastAsia="Arial" w:hAnsi="Arial"/>
          <w:b w:val="false"/>
          <w:bCs w:val="false"/>
          <w:i w:val="false"/>
          <w:iCs w:val="false"/>
          <w:color w:val="1A1A2E"/>
          <w:sz w:val="21"/>
          <w:szCs w:val="21"/>
        </w:rPr>
        <w:t xml:space="preserve">TCP/IP transferred data. Bitcoin transferred value. DCIP transfers context — the minimum unit required for intelligence to operate across a decentralized network of humans and machines.</w:t>
      </w:r>
    </w:p>
    <w:p>
      <w:pPr>
        <w:spacing w:after="100" w:before="0"/>
      </w:pPr>
      <w:r>
        <w:rPr>
          <w:rFonts w:ascii="Arial" w:cs="Arial" w:eastAsia="Arial" w:hAnsi="Arial"/>
          <w:b w:val="false"/>
          <w:bCs w:val="false"/>
          <w:i/>
          <w:iCs/>
          <w:color w:val="4A5568"/>
          <w:sz w:val="20"/>
          <w:szCs w:val="20"/>
        </w:rPr>
        <w:t xml:space="preserve">TCP/IP는 데이터를 전송했습니다. Bitcoin은 가치를 전송했습니다. DCIP는 맥락을 전송합니다 — 인간과 기계로 구성된 탈중앙화 네트워크에서 지성이 작동하는 데 필요한 최소 단위입니다.</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Like Bitcoin, this protocol answers to no one. It was designed to run without its creator, to reward participants equally, and to outlast any company or any single point of control.</w:t>
      </w:r>
    </w:p>
    <w:p>
      <w:pPr>
        <w:spacing w:after="100" w:before="0"/>
      </w:pPr>
      <w:r>
        <w:rPr>
          <w:rFonts w:ascii="Arial" w:cs="Arial" w:eastAsia="Arial" w:hAnsi="Arial"/>
          <w:b w:val="false"/>
          <w:bCs w:val="false"/>
          <w:i/>
          <w:iCs/>
          <w:color w:val="4A5568"/>
          <w:sz w:val="20"/>
          <w:szCs w:val="20"/>
        </w:rPr>
        <w:t xml:space="preserve">Bitcoin과 마찬가지로 이 프로토콜은 누구에게도 종속되지 않습니다. 창시자 없이 운영되도록, 참여자를 동등하게 보상하도록, 어떤 기업이나 단일 통제 지점보다 오래 살아남도록 설계됐습니다.</w:t>
      </w:r>
    </w:p>
    <w:p>
      <w:pPr>
        <w:spacing w:after="0" w:before="40"/>
      </w:pPr>
      <w:r>
        <w:t xml:space="preserve"/>
      </w:r>
    </w:p>
    <w:p>
      <w:pPr>
        <w:spacing w:after="40" w:before="80"/>
      </w:pPr>
      <w:r>
        <w:rPr>
          <w:rFonts w:ascii="Arial" w:cs="Arial" w:eastAsia="Arial" w:hAnsi="Arial"/>
          <w:b w:val="false"/>
          <w:bCs w:val="false"/>
          <w:i w:val="false"/>
          <w:iCs w:val="false"/>
          <w:color w:val="1A1A2E"/>
          <w:sz w:val="21"/>
          <w:szCs w:val="21"/>
        </w:rPr>
        <w:t xml:space="preserve">The ACL token is not issued by anyone. It is earned by everyone.</w:t>
      </w:r>
    </w:p>
    <w:p>
      <w:pPr>
        <w:spacing w:after="100" w:before="0"/>
      </w:pPr>
      <w:r>
        <w:rPr>
          <w:rFonts w:ascii="Arial" w:cs="Arial" w:eastAsia="Arial" w:hAnsi="Arial"/>
          <w:b w:val="false"/>
          <w:bCs w:val="false"/>
          <w:i/>
          <w:iCs/>
          <w:color w:val="4A5568"/>
          <w:sz w:val="20"/>
          <w:szCs w:val="20"/>
        </w:rPr>
        <w:t xml:space="preserve">ACL 토큰은 누군가가 발행하는 것이 아닙니다. 모두가 획득하는 것입니다.</w:t>
      </w:r>
    </w:p>
    <w:p>
      <w:pPr>
        <w:spacing w:after="0" w:before="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D4860A" w:sz="6"/>
              <w:left w:val="single" w:color="D4860A" w:sz="6"/>
              <w:bottom w:val="single" w:color="D4860A" w:sz="6"/>
              <w:right w:val="single" w:color="D4860A" w:sz="6"/>
            </w:tcBorders>
            <w:shd w:fill="FDF3DC" w:val="clear"/>
            <w:tcMar>
              <w:top w:type="dxa" w:w="220"/>
              <w:left w:type="dxa" w:w="360"/>
              <w:bottom w:type="dxa" w:w="220"/>
              <w:right w:type="dxa" w:w="360"/>
            </w:tcMar>
          </w:tcPr>
          <w:p>
            <w:pPr>
              <w:spacing w:after="80" w:before="0"/>
              <w:jc w:val="center"/>
            </w:pPr>
            <w:r>
              <w:rPr>
                <w:rFonts w:ascii="Arial" w:cs="Arial" w:eastAsia="Arial" w:hAnsi="Arial"/>
                <w:b/>
                <w:bCs/>
                <w:i/>
                <w:iCs/>
                <w:color w:val="0D2137"/>
                <w:sz w:val="24"/>
                <w:szCs w:val="24"/>
              </w:rPr>
              <w:t xml:space="preserve">"Alone we are limited. Together we are intelligence."</w:t>
            </w:r>
          </w:p>
          <w:p>
            <w:pPr>
              <w:spacing w:after="80" w:before="0"/>
              <w:jc w:val="center"/>
            </w:pPr>
            <w:r>
              <w:rPr>
                <w:rFonts w:ascii="Arial" w:cs="Arial" w:eastAsia="Arial" w:hAnsi="Arial"/>
                <w:b w:val="false"/>
                <w:bCs w:val="false"/>
                <w:i/>
                <w:iCs/>
                <w:color w:val="1A4B8C"/>
                <w:sz w:val="21"/>
                <w:szCs w:val="21"/>
              </w:rPr>
              <w:t xml:space="preserve">"For the first time, humans and AI stand on the same network."</w:t>
            </w:r>
          </w:p>
          <w:p>
            <w:pPr>
              <w:spacing w:after="0" w:before="0"/>
              <w:jc w:val="center"/>
            </w:pPr>
            <w:r>
              <w:rPr>
                <w:rFonts w:ascii="Arial" w:cs="Arial" w:eastAsia="Arial" w:hAnsi="Arial"/>
                <w:b w:val="false"/>
                <w:bCs w:val="false"/>
                <w:i/>
                <w:iCs/>
                <w:color w:val="4A5568"/>
                <w:sz w:val="19"/>
                <w:szCs w:val="19"/>
              </w:rPr>
              <w:t xml:space="preserve">"혼자서는 한계가 있다. 함께하면 지성이 된다. 처음으로, 인간과 AI가 같은 네트워크 위에 선다."</w:t>
            </w:r>
          </w:p>
        </w:tc>
      </w:tr>
    </w:tbl>
    <w:p>
      <w:pPr>
        <w:spacing w:after="0" w:before="140"/>
      </w:pPr>
      <w:r>
        <w:t xml:space="preserve"/>
      </w:r>
    </w:p>
    <w:p>
      <w:pPr>
        <w:spacing w:after="40" w:before="0"/>
        <w:jc w:val="center"/>
      </w:pPr>
      <w:r>
        <w:rPr>
          <w:rFonts w:ascii="Arial" w:cs="Arial" w:eastAsia="Arial" w:hAnsi="Arial"/>
          <w:b w:val="false"/>
          <w:bCs w:val="false"/>
          <w:i/>
          <w:iCs/>
          <w:color w:val="4A5568"/>
          <w:sz w:val="18"/>
          <w:szCs w:val="18"/>
        </w:rPr>
        <w:t xml:space="preserve">DCIP on Worldland — Whitepaper v1.0 — 2026</w:t>
      </w:r>
    </w:p>
    <w:p>
      <w:pPr>
        <w:spacing w:after="40" w:before="0"/>
        <w:jc w:val="center"/>
      </w:pPr>
      <w:r>
        <w:rPr>
          <w:rFonts w:ascii="Arial" w:cs="Arial" w:eastAsia="Arial" w:hAnsi="Arial"/>
          <w:b w:val="false"/>
          <w:bCs w:val="false"/>
          <w:i w:val="false"/>
          <w:iCs w:val="false"/>
          <w:color w:val="5B9BD5"/>
          <w:sz w:val="17"/>
          <w:szCs w:val="17"/>
        </w:rPr>
        <w:t xml:space="preserve">github.com/sinmb79/Decentralized-Collective-Intelligence-Protocol</w:t>
      </w:r>
    </w:p>
    <w:p>
      <w:pPr>
        <w:spacing w:after="0" w:before="0"/>
        <w:jc w:val="center"/>
      </w:pPr>
      <w:r>
        <w:rPr>
          <w:rFonts w:ascii="Arial" w:cs="Arial" w:eastAsia="Arial" w:hAnsi="Arial"/>
          <w:b w:val="false"/>
          <w:bCs w:val="false"/>
          <w:i/>
          <w:iCs/>
          <w:color w:val="4A5568"/>
          <w:sz w:val="17"/>
          <w:szCs w:val="17"/>
        </w:rPr>
        <w:t xml:space="preserve">MIT License — This protocol belongs to no one. It belongs to everyone.</w:t>
      </w:r>
    </w:p>
    <w:sectPr>
      <w:footerReference w:type="default" r:id="rId7"/>
      <w:pgSz w:w="11906" w:h="16838" w:orient="portrait"/>
      <w:pgMar w:top="1200" w:right="1280" w:bottom="12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2"/>
      </w:pBdr>
      <w:spacing w:before="80"/>
      <w:jc w:val="center"/>
    </w:pPr>
    <w:r>
      <w:rPr>
        <w:rFonts w:ascii="Arial" w:cs="Arial" w:eastAsia="Arial" w:hAnsi="Arial"/>
        <w:b w:val="false"/>
        <w:bCs w:val="false"/>
        <w:i w:val="false"/>
        <w:iCs w:val="false"/>
        <w:color w:val="4A5568"/>
        <w:sz w:val="17"/>
        <w:szCs w:val="17"/>
      </w:rPr>
      <w:t xml:space="preserve">DCIP on Worldland  —  Whitepaper v1.0   </w:t>
    </w:r>
    <w:r>
      <w:rPr>
        <w:rFonts w:ascii="Arial" w:cs="Arial" w:eastAsia="Arial" w:hAnsi="Arial"/>
        <w:color w:val="4A55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2137"/>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4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2026-03-09T02:39:59.256Z</dcterms:created>
  <dcterms:modified xsi:type="dcterms:W3CDTF">2026-03-09T02:39:59.257Z</dcterms:modified>
</cp:coreProperties>
</file>

<file path=docProps/custom.xml><?xml version="1.0" encoding="utf-8"?>
<Properties xmlns="http://schemas.openxmlformats.org/officeDocument/2006/custom-properties" xmlns:vt="http://schemas.openxmlformats.org/officeDocument/2006/docPropsVTypes"/>
</file>