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434" w14:textId="77777777" w:rsidR="00ED7E8A" w:rsidRDefault="00215C54">
      <w:pPr>
        <w:spacing w:after="0" w:line="259" w:lineRule="auto"/>
        <w:ind w:right="129"/>
        <w:jc w:val="center"/>
      </w:pPr>
      <w:proofErr w:type="spellStart"/>
      <w:r>
        <w:t>Поняття</w:t>
      </w:r>
      <w:proofErr w:type="spellEnd"/>
      <w:r>
        <w:t xml:space="preserve"> та </w:t>
      </w:r>
      <w:proofErr w:type="spellStart"/>
      <w:r>
        <w:t>ознаки</w:t>
      </w:r>
      <w:proofErr w:type="spellEnd"/>
      <w:r>
        <w:t xml:space="preserve"> права </w:t>
      </w:r>
    </w:p>
    <w:tbl>
      <w:tblPr>
        <w:tblStyle w:val="TableGrid"/>
        <w:tblW w:w="10346" w:type="dxa"/>
        <w:tblInd w:w="5" w:type="dxa"/>
        <w:tblCellMar>
          <w:top w:w="46" w:type="dxa"/>
          <w:left w:w="108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839"/>
        <w:gridCol w:w="8507"/>
      </w:tblGrid>
      <w:tr w:rsidR="00ED7E8A" w14:paraId="6F476AC7" w14:textId="77777777">
        <w:trPr>
          <w:trHeight w:val="2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D730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0F80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Визначення</w:t>
            </w:r>
            <w:proofErr w:type="spellEnd"/>
            <w:r>
              <w:t xml:space="preserve">  </w:t>
            </w:r>
          </w:p>
        </w:tc>
      </w:tr>
      <w:tr w:rsidR="00ED7E8A" w14:paraId="3EC53F5C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46DC" w14:textId="77777777" w:rsidR="00ED7E8A" w:rsidRDefault="00215C54">
            <w:pPr>
              <w:spacing w:after="0" w:line="259" w:lineRule="auto"/>
              <w:ind w:left="0" w:firstLine="0"/>
            </w:pPr>
            <w:r>
              <w:t xml:space="preserve">Право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56D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норми</w:t>
            </w:r>
            <w:proofErr w:type="spellEnd"/>
            <w:r>
              <w:t xml:space="preserve">, </w:t>
            </w:r>
            <w:proofErr w:type="spellStart"/>
            <w:r>
              <w:t>викладені</w:t>
            </w:r>
            <w:proofErr w:type="spellEnd"/>
            <w:r>
              <w:t xml:space="preserve"> в законах і в </w:t>
            </w:r>
            <w:proofErr w:type="spellStart"/>
            <w:r>
              <w:t>інших</w:t>
            </w:r>
            <w:proofErr w:type="spellEnd"/>
            <w:r>
              <w:t xml:space="preserve"> </w:t>
            </w:r>
            <w:proofErr w:type="spellStart"/>
            <w:r>
              <w:t>нормативних</w:t>
            </w:r>
            <w:proofErr w:type="spellEnd"/>
            <w:r>
              <w:t xml:space="preserve"> актах  </w:t>
            </w:r>
          </w:p>
        </w:tc>
      </w:tr>
      <w:tr w:rsidR="00ED7E8A" w14:paraId="4DA68530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7F12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Юридичне</w:t>
            </w:r>
            <w:proofErr w:type="spellEnd"/>
            <w:r>
              <w:t xml:space="preserve"> право 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A1E4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Це</w:t>
            </w:r>
            <w:proofErr w:type="spellEnd"/>
            <w:r>
              <w:t xml:space="preserve"> свобода та </w:t>
            </w:r>
            <w:proofErr w:type="spellStart"/>
            <w:r>
              <w:t>обґрунтованість</w:t>
            </w:r>
            <w:proofErr w:type="spellEnd"/>
            <w:r>
              <w:t xml:space="preserve"> </w:t>
            </w:r>
            <w:proofErr w:type="spellStart"/>
            <w:r>
              <w:t>поведінки</w:t>
            </w:r>
            <w:proofErr w:type="spellEnd"/>
            <w:r>
              <w:t xml:space="preserve"> людей,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задекларована</w:t>
            </w:r>
            <w:proofErr w:type="spellEnd"/>
            <w:r>
              <w:t xml:space="preserve"> державою </w:t>
            </w:r>
            <w:proofErr w:type="spellStart"/>
            <w:r>
              <w:t>відповідно</w:t>
            </w:r>
            <w:proofErr w:type="spellEnd"/>
            <w:r>
              <w:t xml:space="preserve"> до нормативно – </w:t>
            </w:r>
            <w:proofErr w:type="spellStart"/>
            <w:r>
              <w:t>правових</w:t>
            </w:r>
            <w:proofErr w:type="spellEnd"/>
            <w:r>
              <w:t xml:space="preserve"> </w:t>
            </w:r>
            <w:proofErr w:type="spellStart"/>
            <w:r>
              <w:t>актів</w:t>
            </w:r>
            <w:proofErr w:type="spellEnd"/>
            <w:r>
              <w:t xml:space="preserve"> та </w:t>
            </w:r>
            <w:proofErr w:type="spellStart"/>
            <w:r>
              <w:t>інших</w:t>
            </w:r>
            <w:proofErr w:type="spellEnd"/>
            <w:r>
              <w:t xml:space="preserve"> </w:t>
            </w:r>
            <w:proofErr w:type="spellStart"/>
            <w:r>
              <w:t>джерел</w:t>
            </w:r>
            <w:proofErr w:type="spellEnd"/>
            <w:r>
              <w:t xml:space="preserve"> права.  </w:t>
            </w:r>
          </w:p>
        </w:tc>
      </w:tr>
      <w:tr w:rsidR="00ED7E8A" w14:paraId="4DD782A5" w14:textId="77777777">
        <w:trPr>
          <w:trHeight w:val="81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68B8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Юридичне</w:t>
            </w:r>
            <w:proofErr w:type="spellEnd"/>
            <w:r>
              <w:t xml:space="preserve"> </w:t>
            </w:r>
          </w:p>
          <w:p w14:paraId="0FCE0C00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суб’єктивне</w:t>
            </w:r>
            <w:proofErr w:type="spellEnd"/>
            <w:r>
              <w:t xml:space="preserve"> право 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1578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певні</w:t>
            </w:r>
            <w:proofErr w:type="spellEnd"/>
            <w:r>
              <w:t xml:space="preserve"> </w:t>
            </w:r>
            <w:proofErr w:type="spellStart"/>
            <w:r>
              <w:t>можливості</w:t>
            </w:r>
            <w:proofErr w:type="spellEnd"/>
            <w:r>
              <w:t xml:space="preserve">, </w:t>
            </w:r>
            <w:proofErr w:type="spellStart"/>
            <w:r>
              <w:t>міра</w:t>
            </w:r>
            <w:proofErr w:type="spellEnd"/>
            <w:r>
              <w:t xml:space="preserve"> </w:t>
            </w:r>
            <w:proofErr w:type="spellStart"/>
            <w:r>
              <w:t>свободи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належить</w:t>
            </w:r>
            <w:proofErr w:type="spellEnd"/>
            <w:r>
              <w:t xml:space="preserve"> </w:t>
            </w:r>
            <w:proofErr w:type="spellStart"/>
            <w:r>
              <w:t>суб’єкту</w:t>
            </w:r>
            <w:proofErr w:type="spellEnd"/>
            <w:r>
              <w:t xml:space="preserve">, </w:t>
            </w:r>
            <w:proofErr w:type="spellStart"/>
            <w:r>
              <w:t>який</w:t>
            </w:r>
            <w:proofErr w:type="spellEnd"/>
            <w:r>
              <w:t xml:space="preserve"> сам </w:t>
            </w:r>
            <w:proofErr w:type="spellStart"/>
            <w:r>
              <w:t>вирішує</w:t>
            </w:r>
            <w:proofErr w:type="spellEnd"/>
            <w:r>
              <w:t xml:space="preserve">, </w:t>
            </w:r>
            <w:proofErr w:type="spellStart"/>
            <w:r>
              <w:t>потрібно</w:t>
            </w:r>
            <w:proofErr w:type="spellEnd"/>
            <w:r>
              <w:t xml:space="preserve"> </w:t>
            </w:r>
            <w:proofErr w:type="spellStart"/>
            <w:r>
              <w:t>користуватися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треба. </w:t>
            </w:r>
          </w:p>
        </w:tc>
      </w:tr>
      <w:tr w:rsidR="00ED7E8A" w14:paraId="778A2899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DD10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Фу</w:t>
            </w:r>
            <w:r>
              <w:t>нкції</w:t>
            </w:r>
            <w:proofErr w:type="spellEnd"/>
            <w:r>
              <w:t xml:space="preserve"> права 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A8F2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основні</w:t>
            </w:r>
            <w:proofErr w:type="spellEnd"/>
            <w:r>
              <w:t xml:space="preserve"> </w:t>
            </w:r>
            <w:proofErr w:type="spellStart"/>
            <w:r>
              <w:t>напрями</w:t>
            </w:r>
            <w:proofErr w:type="spellEnd"/>
            <w:r>
              <w:t xml:space="preserve"> на </w:t>
            </w:r>
            <w:proofErr w:type="spellStart"/>
            <w:r>
              <w:t>суспільні</w:t>
            </w:r>
            <w:proofErr w:type="spellEnd"/>
            <w:r>
              <w:t xml:space="preserve"> </w:t>
            </w:r>
            <w:proofErr w:type="spellStart"/>
            <w:r>
              <w:t>відносини</w:t>
            </w:r>
            <w:proofErr w:type="spellEnd"/>
            <w:r>
              <w:t xml:space="preserve">. </w:t>
            </w:r>
          </w:p>
        </w:tc>
      </w:tr>
      <w:tr w:rsidR="00ED7E8A" w14:paraId="40C5A813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69E0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Принципи</w:t>
            </w:r>
            <w:proofErr w:type="spellEnd"/>
            <w:r>
              <w:t xml:space="preserve"> права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6640" w14:textId="77777777" w:rsidR="00ED7E8A" w:rsidRDefault="00215C54">
            <w:pPr>
              <w:spacing w:after="0" w:line="259" w:lineRule="auto"/>
              <w:ind w:left="0" w:firstLine="0"/>
            </w:pP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закріплені</w:t>
            </w:r>
            <w:proofErr w:type="spellEnd"/>
            <w:r>
              <w:t xml:space="preserve"> </w:t>
            </w:r>
            <w:proofErr w:type="spellStart"/>
            <w:r>
              <w:t>положення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характеризують</w:t>
            </w:r>
            <w:proofErr w:type="spellEnd"/>
            <w:r>
              <w:t xml:space="preserve"> </w:t>
            </w:r>
            <w:proofErr w:type="spellStart"/>
            <w:r>
              <w:t>зміст</w:t>
            </w:r>
            <w:proofErr w:type="spellEnd"/>
            <w:r>
              <w:t xml:space="preserve">, </w:t>
            </w:r>
            <w:proofErr w:type="spellStart"/>
            <w:r>
              <w:t>зазначені</w:t>
            </w:r>
            <w:proofErr w:type="spellEnd"/>
            <w:r>
              <w:t xml:space="preserve"> в </w:t>
            </w:r>
            <w:proofErr w:type="spellStart"/>
            <w:r>
              <w:t>закономірності</w:t>
            </w:r>
            <w:proofErr w:type="spellEnd"/>
            <w:r>
              <w:t xml:space="preserve"> </w:t>
            </w:r>
            <w:proofErr w:type="spellStart"/>
            <w:r>
              <w:t>суспільного</w:t>
            </w:r>
            <w:proofErr w:type="spellEnd"/>
            <w:r>
              <w:t xml:space="preserve"> </w:t>
            </w:r>
            <w:proofErr w:type="spellStart"/>
            <w:r>
              <w:t>життя</w:t>
            </w:r>
            <w:proofErr w:type="spellEnd"/>
            <w:r>
              <w:t xml:space="preserve">. </w:t>
            </w:r>
          </w:p>
        </w:tc>
      </w:tr>
    </w:tbl>
    <w:p w14:paraId="79CDC06F" w14:textId="77777777" w:rsidR="00ED7E8A" w:rsidRDefault="00215C54">
      <w:pPr>
        <w:spacing w:after="0" w:line="259" w:lineRule="auto"/>
        <w:ind w:left="0" w:firstLine="0"/>
      </w:pPr>
      <w:r>
        <w:t xml:space="preserve"> </w:t>
      </w:r>
    </w:p>
    <w:p w14:paraId="655C52DD" w14:textId="77777777" w:rsidR="00ED7E8A" w:rsidRDefault="00215C54">
      <w:pPr>
        <w:spacing w:after="135" w:line="259" w:lineRule="auto"/>
        <w:ind w:left="1767" w:right="-801" w:firstLine="0"/>
      </w:pPr>
      <w:r>
        <w:rPr>
          <w:noProof/>
        </w:rPr>
        <mc:AlternateContent>
          <mc:Choice Requires="wpg">
            <w:drawing>
              <wp:inline distT="0" distB="0" distL="0" distR="0" wp14:anchorId="6C7D6180" wp14:editId="211254B4">
                <wp:extent cx="5393755" cy="3408426"/>
                <wp:effectExtent l="0" t="0" r="0" b="0"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755" cy="3408426"/>
                          <a:chOff x="0" y="0"/>
                          <a:chExt cx="5393755" cy="3408426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5362068" y="32457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31C4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355727" y="169037"/>
                            <a:ext cx="3527298" cy="3239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7298" h="3239389">
                                <a:moveTo>
                                  <a:pt x="2285111" y="0"/>
                                </a:moveTo>
                                <a:cubicBezTo>
                                  <a:pt x="3100070" y="288036"/>
                                  <a:pt x="3527298" y="1182116"/>
                                  <a:pt x="3239389" y="1997202"/>
                                </a:cubicBezTo>
                                <a:cubicBezTo>
                                  <a:pt x="2951353" y="2812161"/>
                                  <a:pt x="2057273" y="3239389"/>
                                  <a:pt x="1242187" y="2951480"/>
                                </a:cubicBezTo>
                                <a:cubicBezTo>
                                  <a:pt x="427228" y="2663444"/>
                                  <a:pt x="0" y="1769237"/>
                                  <a:pt x="287909" y="954278"/>
                                </a:cubicBezTo>
                                <a:cubicBezTo>
                                  <a:pt x="382524" y="686816"/>
                                  <a:pt x="547878" y="450088"/>
                                  <a:pt x="766572" y="269367"/>
                                </a:cubicBezTo>
                                <a:lnTo>
                                  <a:pt x="710692" y="187706"/>
                                </a:lnTo>
                                <a:lnTo>
                                  <a:pt x="931799" y="260350"/>
                                </a:lnTo>
                                <a:lnTo>
                                  <a:pt x="927100" y="503936"/>
                                </a:lnTo>
                                <a:lnTo>
                                  <a:pt x="871347" y="422402"/>
                                </a:lnTo>
                                <a:cubicBezTo>
                                  <a:pt x="289560" y="915162"/>
                                  <a:pt x="217424" y="1786382"/>
                                  <a:pt x="710311" y="2368042"/>
                                </a:cubicBezTo>
                                <a:cubicBezTo>
                                  <a:pt x="1203071" y="2949829"/>
                                  <a:pt x="2074291" y="3021965"/>
                                  <a:pt x="2655951" y="2529078"/>
                                </a:cubicBezTo>
                                <a:cubicBezTo>
                                  <a:pt x="3237738" y="2036318"/>
                                  <a:pt x="3309874" y="1165098"/>
                                  <a:pt x="2816987" y="583438"/>
                                </a:cubicBezTo>
                                <a:cubicBezTo>
                                  <a:pt x="2658999" y="396748"/>
                                  <a:pt x="2454148" y="255524"/>
                                  <a:pt x="2223643" y="174117"/>
                                </a:cubicBezTo>
                                <a:lnTo>
                                  <a:pt x="2285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350137" y="0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143" y="0"/>
                                </a:move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270"/>
                                </a:ln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350137" y="0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270"/>
                                </a:move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05991" y="165608"/>
                            <a:ext cx="116337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5C7D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Джерела</w:t>
                              </w:r>
                              <w:proofErr w:type="spellEnd"/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850771" y="401827"/>
                            <a:ext cx="716103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79E5F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права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2700274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143" y="0"/>
                                </a:move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143"/>
                                </a:ln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700274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143"/>
                                </a:move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015361" y="1146429"/>
                            <a:ext cx="1272752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32FC7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Правовий</w:t>
                              </w:r>
                              <w:proofErr w:type="spellEnd"/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152521" y="1382649"/>
                            <a:ext cx="844472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959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звичай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18452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270" y="0"/>
                                </a:move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270"/>
                                </a:ln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18452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270"/>
                                </a:move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499360" y="2733802"/>
                            <a:ext cx="1274766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3BF7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Правовий</w:t>
                              </w:r>
                              <w:proofErr w:type="spellEnd"/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62784" y="2970022"/>
                            <a:ext cx="130901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F2D8D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прецедент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51574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143" y="0"/>
                                </a:move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270"/>
                                </a:ln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1574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270"/>
                                </a:move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50367" y="2733802"/>
                            <a:ext cx="175082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C9C46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Нормативний</w:t>
                              </w:r>
                              <w:proofErr w:type="spellEnd"/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41451" y="2970022"/>
                            <a:ext cx="912686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16A54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договір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270" y="0"/>
                                </a:move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143"/>
                                </a:ln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143"/>
                                </a:move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40843" y="1146429"/>
                            <a:ext cx="1590220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B97B2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Нормативно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332865" y="1146429"/>
                            <a:ext cx="8807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9983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9131" y="1382649"/>
                            <a:ext cx="168750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B64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правовий</w:t>
                              </w:r>
                              <w:proofErr w:type="spellEnd"/>
                              <w:r>
                                <w:rPr>
                                  <w:sz w:val="34"/>
                                </w:rPr>
                                <w:t xml:space="preserve"> акт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3" style="width:424.705pt;height:268.38pt;mso-position-horizontal-relative:char;mso-position-vertical-relative:line" coordsize="53937,34084">
                <v:rect id="Rectangle 122" style="position:absolute;width:421;height:1899;left:53620;top:3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1" style="position:absolute;width:35272;height:32393;left:3557;top:1690;" coordsize="3527298,3239389" path="m2285111,0c3100070,288036,3527298,1182116,3239389,1997202c2951353,2812161,2057273,3239389,1242187,2951480c427228,2663444,0,1769237,287909,954278c382524,686816,547878,450088,766572,269367l710692,187706l931799,260350l927100,503936l871347,422402c289560,915162,217424,1786382,710311,2368042c1203071,2949829,2074291,3021965,2655951,2529078c3237738,2036318,3309874,1165098,2816987,583438c2658999,396748,2454148,255524,2223643,174117l2285111,0x">
                  <v:stroke weight="0pt" endcap="flat" joinstyle="miter" miterlimit="10" on="false" color="#000000" opacity="0"/>
                  <v:fill on="true" color="#cbcbcb"/>
                </v:shape>
                <v:shape id="Shape 172" style="position:absolute;width:15384;height:7692;left:13501;top:0;" coordsize="1538478,769239" path="m128143,0l1410335,0c1481074,0,1538478,57404,1538478,128270l1538478,641096c1538478,711835,1481074,769239,1410335,769239l128143,769239c57404,769239,0,711835,0,641096l0,128270c0,57404,57404,0,128143,0x">
                  <v:stroke weight="0pt" endcap="flat" joinstyle="miter" miterlimit="10" on="false" color="#000000" opacity="0"/>
                  <v:fill on="true" color="#ffffff"/>
                </v:shape>
                <v:shape id="Shape 173" style="position:absolute;width:15384;height:7692;left:13501;top:0;" coordsize="1538478,769239" path="m0,128270c0,57404,57404,0,128143,0l1410335,0c1481074,0,1538478,57404,1538478,128270l1538478,641096c1538478,711835,1481074,769239,1410335,769239l128143,769239c57404,769239,0,711835,0,641096x">
                  <v:stroke weight="1pt" endcap="flat" joinstyle="miter" miterlimit="10" on="true" color="#000000"/>
                  <v:fill on="false" color="#000000" opacity="0"/>
                </v:shape>
                <v:rect id="Rectangle 174" style="position:absolute;width:11633;height:2931;left:17059;top:1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Джерела </w:t>
                        </w:r>
                      </w:p>
                    </w:txbxContent>
                  </v:textbox>
                </v:rect>
                <v:rect id="Rectangle 175" style="position:absolute;width:7161;height:2931;left:18507;top:4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права</w:t>
                        </w:r>
                      </w:p>
                    </w:txbxContent>
                  </v:textbox>
                </v:rect>
                <v:shape id="Shape 176" style="position:absolute;width:15384;height:7692;left:27002;top:9809;" coordsize="1538478,769239" path="m128143,0l1410208,0c1481074,0,1538478,57404,1538478,128143l1538478,641096c1538478,711835,1481074,769239,1410208,769239l128143,769239c57404,769239,0,711835,0,641096l0,128143c0,57404,57404,0,128143,0x">
                  <v:stroke weight="0pt" endcap="flat" joinstyle="miter" miterlimit="10" on="false" color="#000000" opacity="0"/>
                  <v:fill on="true" color="#ffffff"/>
                </v:shape>
                <v:shape id="Shape 177" style="position:absolute;width:15384;height:7692;left:27002;top:9809;" coordsize="1538478,769239" path="m0,128143c0,57404,57404,0,128143,0l1410208,0c1481074,0,1538478,57404,1538478,128143l1538478,641096c1538478,711835,1481074,769239,1410208,769239l128143,769239c57404,769239,0,711835,0,641096x">
                  <v:stroke weight="1pt" endcap="flat" joinstyle="miter" miterlimit="10" on="true" color="#000000"/>
                  <v:fill on="false" color="#000000" opacity="0"/>
                </v:shape>
                <v:rect id="Rectangle 178" style="position:absolute;width:12727;height:2931;left:30153;top:1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Правовий </w:t>
                        </w:r>
                      </w:p>
                    </w:txbxContent>
                  </v:textbox>
                </v:rect>
                <v:rect id="Rectangle 179" style="position:absolute;width:8444;height:2931;left:31525;top:1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звичай</w:t>
                        </w:r>
                      </w:p>
                    </w:txbxContent>
                  </v:textbox>
                </v:rect>
                <v:shape id="Shape 180" style="position:absolute;width:15384;height:7692;left:21845;top:25680;" coordsize="1538478,769239" path="m128270,0l1410335,0c1481074,0,1538478,57404,1538478,128270l1538478,641096c1538478,711835,1481074,769239,1410335,769239l128270,769239c57404,769239,0,711835,0,641096l0,128270c0,57404,57404,0,128270,0x">
                  <v:stroke weight="0pt" endcap="flat" joinstyle="miter" miterlimit="10" on="false" color="#000000" opacity="0"/>
                  <v:fill on="true" color="#ffffff"/>
                </v:shape>
                <v:shape id="Shape 181" style="position:absolute;width:15384;height:7692;left:21845;top:25680;" coordsize="1538478,769239" path="m0,128270c0,57404,57404,0,128270,0l1410335,0c1481074,0,1538478,57404,1538478,128270l1538478,641096c1538478,711835,1481074,769239,1410335,769239l128270,769239c57404,769239,0,711835,0,641096x">
                  <v:stroke weight="1pt" endcap="flat" joinstyle="miter" miterlimit="10" on="true" color="#000000"/>
                  <v:fill on="false" color="#000000" opacity="0"/>
                </v:shape>
                <v:rect id="Rectangle 182" style="position:absolute;width:12747;height:2931;left:24993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Правовий </w:t>
                        </w:r>
                      </w:p>
                    </w:txbxContent>
                  </v:textbox>
                </v:rect>
                <v:rect id="Rectangle 183" style="position:absolute;width:13090;height:2931;left:24627;top:2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прецедент</w:t>
                        </w:r>
                      </w:p>
                    </w:txbxContent>
                  </v:textbox>
                </v:rect>
                <v:shape id="Shape 184" style="position:absolute;width:15384;height:7692;left:5157;top:25680;" coordsize="1538478,769239" path="m128143,0l1410208,0c1481074,0,1538478,57404,1538478,128270l1538478,641096c1538478,711835,1481074,769239,1410208,769239l128143,769239c57404,769239,0,711835,0,641096l0,128270c0,57404,57404,0,128143,0x">
                  <v:stroke weight="0pt" endcap="flat" joinstyle="miter" miterlimit="10" on="false" color="#000000" opacity="0"/>
                  <v:fill on="true" color="#ffffff"/>
                </v:shape>
                <v:shape id="Shape 185" style="position:absolute;width:15384;height:7692;left:5157;top:25680;" coordsize="1538478,769239" path="m0,128270c0,57404,57404,0,128143,0l1410208,0c1481074,0,1538478,57404,1538478,128270l1538478,641096c1538478,711835,1481074,769239,1410208,769239l128143,769239c57404,769239,0,711835,0,641096x">
                  <v:stroke weight="1pt" endcap="flat" joinstyle="miter" miterlimit="10" on="true" color="#000000"/>
                  <v:fill on="false" color="#000000" opacity="0"/>
                </v:shape>
                <v:rect id="Rectangle 186" style="position:absolute;width:17508;height:2931;left:6503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Нормативний </w:t>
                        </w:r>
                      </w:p>
                    </w:txbxContent>
                  </v:textbox>
                </v:rect>
                <v:rect id="Rectangle 187" style="position:absolute;width:9126;height:2931;left:9414;top:2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договір</w:t>
                        </w:r>
                      </w:p>
                    </w:txbxContent>
                  </v:textbox>
                </v:rect>
                <v:shape id="Shape 188" style="position:absolute;width:15384;height:7692;left:0;top:9809;" coordsize="1538478,769239" path="m128270,0l1410335,0c1481074,0,1538478,57404,1538478,128143l1538478,641096c1538478,711835,1481074,769239,1410335,769239l128270,769239c57404,769239,0,711835,0,641096l0,128143c0,57404,57404,0,128270,0x">
                  <v:stroke weight="0pt" endcap="flat" joinstyle="miter" miterlimit="10" on="false" color="#000000" opacity="0"/>
                  <v:fill on="true" color="#ffffff"/>
                </v:shape>
                <v:shape id="Shape 189" style="position:absolute;width:15384;height:7692;left:0;top:9809;" coordsize="1538478,769239" path="m0,128143c0,57404,57404,0,128270,0l1410335,0c1481074,0,1538478,57404,1538478,128143l1538478,641096c1538478,711835,1481074,769239,1410335,769239l128270,769239c57404,769239,0,711835,0,641096x">
                  <v:stroke weight="1pt" endcap="flat" joinstyle="miter" miterlimit="10" on="true" color="#000000"/>
                  <v:fill on="false" color="#000000" opacity="0"/>
                </v:shape>
                <v:rect id="Rectangle 190" style="position:absolute;width:15902;height:2931;left:1408;top:1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Нормативно </w:t>
                        </w:r>
                      </w:p>
                    </w:txbxContent>
                  </v:textbox>
                </v:rect>
                <v:rect id="Rectangle 191" style="position:absolute;width:880;height:2931;left:13328;top:1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2" style="position:absolute;width:16875;height:2931;left:1591;top:1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правовий акт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E3E1E5" w14:textId="77777777" w:rsidR="00ED7E8A" w:rsidRDefault="00215C54">
      <w:pPr>
        <w:spacing w:after="193"/>
        <w:ind w:left="10"/>
      </w:pPr>
      <w:r>
        <w:t xml:space="preserve">Система </w:t>
      </w:r>
      <w:proofErr w:type="spellStart"/>
      <w:r>
        <w:t>законодавства</w:t>
      </w:r>
      <w:proofErr w:type="spellEnd"/>
      <w:r>
        <w:t xml:space="preserve">: </w:t>
      </w:r>
    </w:p>
    <w:p w14:paraId="3E5DE077" w14:textId="77777777" w:rsidR="00ED7E8A" w:rsidRDefault="00215C54">
      <w:pPr>
        <w:numPr>
          <w:ilvl w:val="0"/>
          <w:numId w:val="1"/>
        </w:numPr>
        <w:ind w:hanging="360"/>
      </w:pPr>
      <w:proofErr w:type="spellStart"/>
      <w:r>
        <w:t>Відображає</w:t>
      </w:r>
      <w:proofErr w:type="spellEnd"/>
      <w:r>
        <w:t xml:space="preserve"> </w:t>
      </w:r>
      <w:proofErr w:type="spellStart"/>
      <w:r>
        <w:t>зовнішню</w:t>
      </w:r>
      <w:proofErr w:type="spellEnd"/>
      <w:r>
        <w:t xml:space="preserve"> структуру права та </w:t>
      </w:r>
      <w:proofErr w:type="spellStart"/>
      <w:r>
        <w:t>його</w:t>
      </w:r>
      <w:proofErr w:type="spellEnd"/>
      <w:r>
        <w:t xml:space="preserve"> форму; </w:t>
      </w:r>
    </w:p>
    <w:p w14:paraId="3278F9A4" w14:textId="77777777" w:rsidR="00ED7E8A" w:rsidRDefault="00215C54">
      <w:pPr>
        <w:numPr>
          <w:ilvl w:val="0"/>
          <w:numId w:val="1"/>
        </w:numPr>
        <w:ind w:hanging="360"/>
      </w:pPr>
      <w:proofErr w:type="spellStart"/>
      <w:r>
        <w:t>Сукупність</w:t>
      </w:r>
      <w:proofErr w:type="spellEnd"/>
      <w:r>
        <w:t xml:space="preserve"> нормативно – 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 є </w:t>
      </w:r>
      <w:proofErr w:type="spellStart"/>
      <w:r>
        <w:t>зміст</w:t>
      </w:r>
      <w:proofErr w:type="spellEnd"/>
      <w:r>
        <w:t xml:space="preserve">; </w:t>
      </w:r>
    </w:p>
    <w:p w14:paraId="660DDC32" w14:textId="77777777" w:rsidR="00ED7E8A" w:rsidRDefault="00215C54">
      <w:pPr>
        <w:numPr>
          <w:ilvl w:val="0"/>
          <w:numId w:val="1"/>
        </w:numPr>
        <w:ind w:hanging="360"/>
      </w:pPr>
      <w:proofErr w:type="spellStart"/>
      <w:r>
        <w:t>Відображає</w:t>
      </w:r>
      <w:proofErr w:type="spellEnd"/>
      <w:r>
        <w:t xml:space="preserve"> волю </w:t>
      </w:r>
      <w:proofErr w:type="spellStart"/>
      <w:r>
        <w:t>законодавця</w:t>
      </w:r>
      <w:proofErr w:type="spellEnd"/>
      <w:r>
        <w:t xml:space="preserve">, є </w:t>
      </w:r>
      <w:proofErr w:type="spellStart"/>
      <w:r>
        <w:t>суб’єктивність</w:t>
      </w:r>
      <w:proofErr w:type="spellEnd"/>
      <w:r>
        <w:t xml:space="preserve"> за характером; </w:t>
      </w:r>
    </w:p>
    <w:p w14:paraId="3CC55F47" w14:textId="77777777" w:rsidR="00ED7E8A" w:rsidRDefault="00215C54">
      <w:pPr>
        <w:numPr>
          <w:ilvl w:val="0"/>
          <w:numId w:val="1"/>
        </w:numPr>
        <w:ind w:hanging="360"/>
      </w:pPr>
      <w:r>
        <w:t>Нормативно-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 </w:t>
      </w:r>
      <w:proofErr w:type="spellStart"/>
      <w:r>
        <w:t>об’єднані</w:t>
      </w:r>
      <w:proofErr w:type="spellEnd"/>
      <w:r>
        <w:t xml:space="preserve"> за </w:t>
      </w:r>
      <w:proofErr w:type="spellStart"/>
      <w:r>
        <w:t>галузями</w:t>
      </w:r>
      <w:proofErr w:type="spellEnd"/>
      <w:r>
        <w:t xml:space="preserve"> </w:t>
      </w:r>
      <w:proofErr w:type="spellStart"/>
      <w:r>
        <w:t>законодавства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 </w:t>
      </w:r>
      <w:proofErr w:type="spellStart"/>
      <w:r>
        <w:t>под</w:t>
      </w:r>
      <w:r>
        <w:t>іляються</w:t>
      </w:r>
      <w:proofErr w:type="spellEnd"/>
      <w:r>
        <w:t xml:space="preserve"> на </w:t>
      </w:r>
      <w:proofErr w:type="spellStart"/>
      <w:r>
        <w:t>інститути</w:t>
      </w:r>
      <w:proofErr w:type="spellEnd"/>
      <w:r>
        <w:t xml:space="preserve"> </w:t>
      </w:r>
      <w:proofErr w:type="spellStart"/>
      <w:r>
        <w:t>законодавства</w:t>
      </w:r>
      <w:proofErr w:type="spellEnd"/>
      <w:r>
        <w:t xml:space="preserve">; </w:t>
      </w:r>
    </w:p>
    <w:p w14:paraId="7AE4FCF5" w14:textId="77777777" w:rsidR="00ED7E8A" w:rsidRDefault="00215C54">
      <w:pPr>
        <w:numPr>
          <w:ilvl w:val="0"/>
          <w:numId w:val="1"/>
        </w:numPr>
        <w:ind w:hanging="360"/>
      </w:pPr>
      <w:r>
        <w:t xml:space="preserve">Нормативно – </w:t>
      </w:r>
      <w:proofErr w:type="spellStart"/>
      <w:r>
        <w:t>правовий</w:t>
      </w:r>
      <w:proofErr w:type="spellEnd"/>
      <w:r>
        <w:t xml:space="preserve"> акт є </w:t>
      </w:r>
      <w:proofErr w:type="spellStart"/>
      <w:r>
        <w:t>правовий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; </w:t>
      </w:r>
    </w:p>
    <w:p w14:paraId="3DC93EDC" w14:textId="77777777" w:rsidR="00ED7E8A" w:rsidRDefault="00215C54">
      <w:pPr>
        <w:numPr>
          <w:ilvl w:val="0"/>
          <w:numId w:val="1"/>
        </w:numPr>
        <w:ind w:hanging="360"/>
      </w:pPr>
      <w:proofErr w:type="spellStart"/>
      <w:r>
        <w:t>Назви</w:t>
      </w:r>
      <w:proofErr w:type="spellEnd"/>
      <w:r>
        <w:t xml:space="preserve"> </w:t>
      </w:r>
      <w:proofErr w:type="spellStart"/>
      <w:r>
        <w:t>розділів</w:t>
      </w:r>
      <w:proofErr w:type="spellEnd"/>
      <w:r>
        <w:t xml:space="preserve">, глав, статей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структурні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. </w:t>
      </w:r>
    </w:p>
    <w:sectPr w:rsidR="00ED7E8A">
      <w:pgSz w:w="11906" w:h="16838"/>
      <w:pgMar w:top="1440" w:right="17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9EC"/>
    <w:multiLevelType w:val="hybridMultilevel"/>
    <w:tmpl w:val="A490D3D2"/>
    <w:lvl w:ilvl="0" w:tplc="D5D4AF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A40E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A55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3EF2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A3A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C92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272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4E0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88D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8A"/>
    <w:rsid w:val="00215C54"/>
    <w:rsid w:val="00E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8B5A"/>
  <w15:docId w15:val="{ACB693B1-0238-4136-A4E9-1F9D52D8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5" w:line="258" w:lineRule="auto"/>
      <w:ind w:left="52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2023-06-04T17:44:00Z</dcterms:created>
  <dcterms:modified xsi:type="dcterms:W3CDTF">2023-06-04T17:44:00Z</dcterms:modified>
</cp:coreProperties>
</file>