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D326" w14:textId="77777777" w:rsidR="00B15B14" w:rsidRPr="00B15B14" w:rsidRDefault="00B15B14" w:rsidP="00B15B14">
      <w:pPr>
        <w:pStyle w:val="a3"/>
        <w:shd w:val="clear" w:color="auto" w:fill="FFFFFF"/>
        <w:rPr>
          <w:rFonts w:asciiTheme="majorHAnsi" w:hAnsiTheme="majorHAnsi" w:cstheme="majorHAnsi"/>
          <w:b/>
          <w:bCs/>
          <w:color w:val="373A3C"/>
          <w:sz w:val="23"/>
          <w:szCs w:val="23"/>
          <w:lang w:val="uk-UA"/>
        </w:rPr>
      </w:pPr>
      <w:r w:rsidRPr="00B15B14">
        <w:rPr>
          <w:rFonts w:asciiTheme="majorHAnsi" w:hAnsiTheme="majorHAnsi" w:cstheme="majorHAnsi"/>
          <w:b/>
          <w:bCs/>
          <w:color w:val="373A3C"/>
          <w:sz w:val="23"/>
          <w:szCs w:val="23"/>
          <w:lang w:val="uk-UA"/>
        </w:rPr>
        <w:t>1. Що розуміється під терміном "громадська думка"?</w:t>
      </w:r>
    </w:p>
    <w:p w14:paraId="61DF248E" w14:textId="77777777" w:rsidR="00B15B14" w:rsidRPr="00B15B14" w:rsidRDefault="00B15B14" w:rsidP="00B15B14">
      <w:pPr>
        <w:pStyle w:val="a3"/>
        <w:shd w:val="clear" w:color="auto" w:fill="FFFFFF"/>
        <w:rPr>
          <w:rFonts w:asciiTheme="majorHAnsi" w:hAnsiTheme="majorHAnsi" w:cstheme="majorHAnsi"/>
          <w:color w:val="373A3C"/>
          <w:sz w:val="23"/>
          <w:szCs w:val="23"/>
          <w:lang w:val="uk-UA"/>
        </w:rPr>
      </w:pPr>
      <w:r w:rsidRPr="00B15B14">
        <w:rPr>
          <w:rFonts w:asciiTheme="majorHAnsi" w:hAnsiTheme="majorHAnsi" w:cstheme="majorHAnsi"/>
          <w:color w:val="373A3C"/>
          <w:sz w:val="23"/>
          <w:szCs w:val="23"/>
          <w:lang w:val="uk-UA"/>
        </w:rPr>
        <w:t>Це правильне визначення терміну "громадська думка". Вона відображає загальні погляди і настрої суспільства, його ставлення до певних питань і явищ, та може мати вплив на формування рішень політичних лідерів і діяльність уряду. Громадська думка може бути виявлена через різні канали, такі як соціологічні дослідження, мас-медіа, соціальні мережі, акції та демонстрації.</w:t>
      </w:r>
    </w:p>
    <w:p w14:paraId="488A4DED" w14:textId="77777777" w:rsidR="00B15B14" w:rsidRPr="00B15B14" w:rsidRDefault="00B15B14" w:rsidP="00B15B14">
      <w:pPr>
        <w:pStyle w:val="a3"/>
        <w:shd w:val="clear" w:color="auto" w:fill="FFFFFF"/>
        <w:rPr>
          <w:rFonts w:asciiTheme="majorHAnsi" w:hAnsiTheme="majorHAnsi" w:cstheme="majorHAnsi"/>
          <w:b/>
          <w:bCs/>
          <w:color w:val="373A3C"/>
          <w:sz w:val="23"/>
          <w:szCs w:val="23"/>
          <w:lang w:val="uk-UA"/>
        </w:rPr>
      </w:pPr>
      <w:r w:rsidRPr="00B15B14">
        <w:rPr>
          <w:rFonts w:asciiTheme="majorHAnsi" w:hAnsiTheme="majorHAnsi" w:cstheme="majorHAnsi"/>
          <w:b/>
          <w:bCs/>
          <w:color w:val="373A3C"/>
          <w:sz w:val="23"/>
          <w:szCs w:val="23"/>
          <w:lang w:val="uk-UA"/>
        </w:rPr>
        <w:t>2. У чому, на думку українського соціолога, постає зміст громадської думки як соціальної інституції?</w:t>
      </w:r>
    </w:p>
    <w:p w14:paraId="7CDC5DFA" w14:textId="77777777" w:rsidR="00B15B14" w:rsidRPr="00B15B14" w:rsidRDefault="00B15B14" w:rsidP="00B15B14">
      <w:pPr>
        <w:shd w:val="clear" w:color="auto" w:fill="FFFFFF"/>
        <w:rPr>
          <w:rFonts w:asciiTheme="majorHAnsi" w:eastAsia="Times New Roman" w:hAnsiTheme="majorHAnsi" w:cstheme="majorHAnsi"/>
          <w:color w:val="373A3C"/>
          <w:sz w:val="23"/>
          <w:szCs w:val="23"/>
          <w:lang w:val="uk-UA"/>
        </w:rPr>
      </w:pPr>
      <w:r w:rsidRPr="00B15B14">
        <w:rPr>
          <w:rFonts w:asciiTheme="majorHAnsi" w:eastAsia="Times New Roman" w:hAnsiTheme="majorHAnsi" w:cstheme="majorHAnsi"/>
          <w:color w:val="373A3C"/>
          <w:sz w:val="23"/>
          <w:szCs w:val="23"/>
          <w:lang w:val="uk-UA"/>
        </w:rPr>
        <w:t>Український соціолог Ігор Ковальчук розглядає громадську думку як соціальну інституцію, що має дві основні функції. По-перше, громадська думка забезпечує соціальну комунікацію між людьми та соціальними групами, формує соціальний порядок, сприяє розвитку демократії та правової держави. По-друге, вона є механізмом формування та реалізації соціальної влади, яка базується на консенсусі та підтримці більшості громадян. Таким чином, громадська думка визначає не тільки рівень соціальної інтеграції та співпраці в суспільстві, але й ступінь демократії та легітимності політичної влади.</w:t>
      </w:r>
    </w:p>
    <w:p w14:paraId="2D0E3AB4" w14:textId="77777777" w:rsidR="00B15B14" w:rsidRPr="00B15B14" w:rsidRDefault="00B15B14" w:rsidP="00B15B14">
      <w:pPr>
        <w:shd w:val="clear" w:color="auto" w:fill="FFFFFF"/>
        <w:rPr>
          <w:rFonts w:asciiTheme="majorHAnsi" w:eastAsia="Times New Roman" w:hAnsiTheme="majorHAnsi" w:cstheme="majorHAnsi"/>
          <w:b/>
          <w:bCs/>
          <w:color w:val="373A3C"/>
          <w:sz w:val="23"/>
          <w:szCs w:val="23"/>
          <w:lang w:val="uk-UA"/>
        </w:rPr>
      </w:pPr>
      <w:r w:rsidRPr="00B15B14">
        <w:rPr>
          <w:rFonts w:asciiTheme="majorHAnsi" w:eastAsia="Times New Roman" w:hAnsiTheme="majorHAnsi" w:cstheme="majorHAnsi"/>
          <w:b/>
          <w:bCs/>
          <w:color w:val="373A3C"/>
          <w:sz w:val="23"/>
          <w:szCs w:val="23"/>
          <w:lang w:val="uk-UA"/>
        </w:rPr>
        <w:t>3. Які функції виконує соціологія громадської думки?</w:t>
      </w:r>
    </w:p>
    <w:p w14:paraId="15EEE109" w14:textId="77777777" w:rsidR="00B15B14" w:rsidRPr="00B15B14" w:rsidRDefault="00B15B14" w:rsidP="00B15B14">
      <w:pPr>
        <w:shd w:val="clear" w:color="auto" w:fill="FFFFFF"/>
        <w:rPr>
          <w:rFonts w:asciiTheme="majorHAnsi" w:eastAsia="Times New Roman" w:hAnsiTheme="majorHAnsi" w:cstheme="majorHAnsi"/>
          <w:color w:val="373A3C"/>
          <w:sz w:val="23"/>
          <w:szCs w:val="23"/>
          <w:lang w:val="uk-UA"/>
        </w:rPr>
      </w:pPr>
      <w:r w:rsidRPr="00B15B14">
        <w:rPr>
          <w:rFonts w:asciiTheme="majorHAnsi" w:eastAsia="Times New Roman" w:hAnsiTheme="majorHAnsi" w:cstheme="majorHAnsi"/>
          <w:color w:val="373A3C"/>
          <w:sz w:val="23"/>
          <w:szCs w:val="23"/>
          <w:lang w:val="uk-UA"/>
        </w:rPr>
        <w:t>Соціологія громадської думки займається вивченням поглядів, переконань, настанов та інших аспектів суспільної свідомості. Основними функціями цієї галузі соціології є:</w:t>
      </w:r>
    </w:p>
    <w:p w14:paraId="083BE15A" w14:textId="77777777" w:rsidR="00B15B14" w:rsidRPr="00B15B14" w:rsidRDefault="00B15B14" w:rsidP="00B15B14">
      <w:pPr>
        <w:shd w:val="clear" w:color="auto" w:fill="FFFFFF"/>
        <w:rPr>
          <w:rFonts w:asciiTheme="majorHAnsi" w:eastAsia="Times New Roman" w:hAnsiTheme="majorHAnsi" w:cstheme="majorHAnsi"/>
          <w:color w:val="373A3C"/>
          <w:sz w:val="23"/>
          <w:szCs w:val="23"/>
          <w:lang w:val="uk-UA"/>
        </w:rPr>
      </w:pPr>
    </w:p>
    <w:p w14:paraId="7C40ED51" w14:textId="77777777" w:rsidR="00B15B14" w:rsidRPr="00B15B14" w:rsidRDefault="00B15B14" w:rsidP="00B15B14">
      <w:pPr>
        <w:pStyle w:val="a4"/>
        <w:numPr>
          <w:ilvl w:val="0"/>
          <w:numId w:val="1"/>
        </w:numPr>
        <w:shd w:val="clear" w:color="auto" w:fill="FFFFFF"/>
        <w:rPr>
          <w:rFonts w:asciiTheme="majorHAnsi" w:eastAsia="Times New Roman" w:hAnsiTheme="majorHAnsi" w:cstheme="majorHAnsi"/>
          <w:color w:val="373A3C"/>
          <w:sz w:val="23"/>
          <w:szCs w:val="23"/>
          <w:lang w:val="uk-UA"/>
        </w:rPr>
      </w:pPr>
      <w:r w:rsidRPr="00B15B14">
        <w:rPr>
          <w:rFonts w:asciiTheme="majorHAnsi" w:eastAsia="Times New Roman" w:hAnsiTheme="majorHAnsi" w:cstheme="majorHAnsi"/>
          <w:color w:val="373A3C"/>
          <w:sz w:val="23"/>
          <w:szCs w:val="23"/>
          <w:lang w:val="uk-UA"/>
        </w:rPr>
        <w:t>Вивчення громадської думки як важливого фактору в суспільстві, який впливає на процеси прийняття рішень і формування політичних та соціальних установок.</w:t>
      </w:r>
    </w:p>
    <w:p w14:paraId="61DD4265" w14:textId="77777777" w:rsidR="00B15B14" w:rsidRPr="00B15B14" w:rsidRDefault="00B15B14" w:rsidP="00B15B14">
      <w:pPr>
        <w:pStyle w:val="a4"/>
        <w:numPr>
          <w:ilvl w:val="0"/>
          <w:numId w:val="1"/>
        </w:numPr>
        <w:shd w:val="clear" w:color="auto" w:fill="FFFFFF"/>
        <w:rPr>
          <w:rFonts w:asciiTheme="majorHAnsi" w:eastAsia="Times New Roman" w:hAnsiTheme="majorHAnsi" w:cstheme="majorHAnsi"/>
          <w:color w:val="373A3C"/>
          <w:sz w:val="23"/>
          <w:szCs w:val="23"/>
          <w:lang w:val="uk-UA"/>
        </w:rPr>
      </w:pPr>
      <w:r w:rsidRPr="00B15B14">
        <w:rPr>
          <w:rFonts w:asciiTheme="majorHAnsi" w:eastAsia="Times New Roman" w:hAnsiTheme="majorHAnsi" w:cstheme="majorHAnsi"/>
          <w:color w:val="373A3C"/>
          <w:sz w:val="23"/>
          <w:szCs w:val="23"/>
          <w:lang w:val="uk-UA"/>
        </w:rPr>
        <w:t>Аналіз динаміки громадської думки, що дозволяє розуміти зміни в суспільстві та передбачати можливі наслідки цих змін.</w:t>
      </w:r>
    </w:p>
    <w:p w14:paraId="00491435" w14:textId="77777777" w:rsidR="00B15B14" w:rsidRPr="00B15B14" w:rsidRDefault="00B15B14" w:rsidP="00B15B14">
      <w:pPr>
        <w:pStyle w:val="a4"/>
        <w:numPr>
          <w:ilvl w:val="0"/>
          <w:numId w:val="1"/>
        </w:numPr>
        <w:shd w:val="clear" w:color="auto" w:fill="FFFFFF"/>
        <w:rPr>
          <w:rFonts w:asciiTheme="majorHAnsi" w:eastAsia="Times New Roman" w:hAnsiTheme="majorHAnsi" w:cstheme="majorHAnsi"/>
          <w:color w:val="373A3C"/>
          <w:sz w:val="23"/>
          <w:szCs w:val="23"/>
          <w:lang w:val="uk-UA"/>
        </w:rPr>
      </w:pPr>
      <w:r w:rsidRPr="00B15B14">
        <w:rPr>
          <w:rFonts w:asciiTheme="majorHAnsi" w:eastAsia="Times New Roman" w:hAnsiTheme="majorHAnsi" w:cstheme="majorHAnsi"/>
          <w:color w:val="373A3C"/>
          <w:sz w:val="23"/>
          <w:szCs w:val="23"/>
          <w:lang w:val="uk-UA"/>
        </w:rPr>
        <w:t>Визначення факторів, які впливають на формування громадської думки, таких як масова медіа, соціальні мережі, культурні традиції тощо.</w:t>
      </w:r>
    </w:p>
    <w:p w14:paraId="0E98DDDE" w14:textId="77777777" w:rsidR="00B15B14" w:rsidRPr="00B15B14" w:rsidRDefault="00B15B14" w:rsidP="00B15B14">
      <w:pPr>
        <w:pStyle w:val="a4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373A3C"/>
          <w:sz w:val="23"/>
          <w:szCs w:val="23"/>
          <w:lang w:val="uk-UA"/>
        </w:rPr>
      </w:pPr>
      <w:r w:rsidRPr="00B15B14">
        <w:rPr>
          <w:rFonts w:asciiTheme="majorHAnsi" w:eastAsia="Times New Roman" w:hAnsiTheme="majorHAnsi" w:cstheme="majorHAnsi"/>
          <w:color w:val="373A3C"/>
          <w:sz w:val="23"/>
          <w:szCs w:val="23"/>
          <w:lang w:val="uk-UA"/>
        </w:rPr>
        <w:t>Створення прогнозів та рекомендацій щодо сприяння формуванню та зміні громадської думки на основі вивчення її особливостей та факторів впливу.</w:t>
      </w:r>
    </w:p>
    <w:p w14:paraId="22B721A7" w14:textId="77777777" w:rsidR="00B15B14" w:rsidRPr="00B15B14" w:rsidRDefault="00B15B14">
      <w:pPr>
        <w:rPr>
          <w:rFonts w:asciiTheme="majorHAnsi" w:hAnsiTheme="majorHAnsi" w:cstheme="majorHAnsi"/>
          <w:lang w:val="uk-UA"/>
        </w:rPr>
      </w:pPr>
    </w:p>
    <w:sectPr w:rsidR="00B15B14" w:rsidRPr="00B15B14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4525D" w14:textId="77777777" w:rsidR="004C06D3" w:rsidRPr="004C06D3" w:rsidRDefault="00B15B14" w:rsidP="004C06D3">
    <w:pPr>
      <w:pStyle w:val="a5"/>
      <w:jc w:val="right"/>
    </w:pPr>
    <w:r>
      <w:t>Наумова Злата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3B95"/>
    <w:multiLevelType w:val="hybridMultilevel"/>
    <w:tmpl w:val="8A8A67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14"/>
    <w:rsid w:val="00B1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D715"/>
  <w15:chartTrackingRefBased/>
  <w15:docId w15:val="{18B4E0CB-42C3-4645-A0E4-A43503EF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B1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15B14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B1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5B1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Дикой</dc:creator>
  <cp:keywords/>
  <dc:description/>
  <cp:lastModifiedBy>Андрей Дикой</cp:lastModifiedBy>
  <cp:revision>1</cp:revision>
  <dcterms:created xsi:type="dcterms:W3CDTF">2023-05-29T12:16:00Z</dcterms:created>
  <dcterms:modified xsi:type="dcterms:W3CDTF">2023-05-29T12:16:00Z</dcterms:modified>
</cp:coreProperties>
</file>