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C720" w14:textId="77777777" w:rsidR="005F03F1" w:rsidRPr="005F03F1" w:rsidRDefault="005F03F1" w:rsidP="005F03F1">
      <w:pPr>
        <w:pStyle w:val="a3"/>
        <w:shd w:val="clear" w:color="auto" w:fill="FFFFFF"/>
        <w:jc w:val="center"/>
        <w:rPr>
          <w:rFonts w:ascii="Arial Black" w:hAnsi="Arial Black" w:cs="Segoe UI"/>
          <w:b/>
          <w:bCs/>
          <w:color w:val="373A3C"/>
          <w:sz w:val="22"/>
          <w:szCs w:val="22"/>
          <w:lang w:val="uk-UA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lang w:val="uk-UA"/>
        </w:rPr>
        <w:br/>
      </w:r>
      <w:r w:rsidRPr="005F03F1">
        <w:rPr>
          <w:rFonts w:ascii="Arial Black" w:hAnsi="Arial Black" w:cs="Segoe UI"/>
          <w:b/>
          <w:bCs/>
          <w:color w:val="373A3C"/>
          <w:sz w:val="22"/>
          <w:szCs w:val="22"/>
          <w:lang w:val="uk-UA"/>
        </w:rPr>
        <w:t>Світові політичні мислителі та їх внесок у політичну думку</w:t>
      </w:r>
    </w:p>
    <w:p w14:paraId="05B2F6D6" w14:textId="77777777" w:rsidR="005F03F1" w:rsidRDefault="005F03F1" w:rsidP="005F03F1">
      <w:pPr>
        <w:shd w:val="clear" w:color="auto" w:fill="FFFFFF"/>
        <w:rPr>
          <w:rFonts w:ascii="Segoe UI" w:hAnsi="Segoe UI" w:cs="Segoe UI"/>
          <w:color w:val="373A3C"/>
          <w:sz w:val="23"/>
          <w:szCs w:val="23"/>
          <w:lang w:val="uk-UA"/>
        </w:rPr>
      </w:pPr>
    </w:p>
    <w:p w14:paraId="3DB42BE9" w14:textId="77777777" w:rsidR="005F03F1" w:rsidRDefault="005F03F1" w:rsidP="005F03F1">
      <w:pPr>
        <w:shd w:val="clear" w:color="auto" w:fill="FFFFFF"/>
        <w:rPr>
          <w:rFonts w:ascii="Segoe UI" w:hAnsi="Segoe UI" w:cs="Segoe UI"/>
          <w:color w:val="373A3C"/>
          <w:sz w:val="23"/>
          <w:szCs w:val="23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03F1" w:rsidRPr="005F03F1" w14:paraId="3E722E38" w14:textId="77777777" w:rsidTr="00C86300">
        <w:tc>
          <w:tcPr>
            <w:tcW w:w="3115" w:type="dxa"/>
          </w:tcPr>
          <w:p w14:paraId="44055E04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Вчений і роки життя</w:t>
            </w:r>
          </w:p>
        </w:tc>
        <w:tc>
          <w:tcPr>
            <w:tcW w:w="3115" w:type="dxa"/>
          </w:tcPr>
          <w:p w14:paraId="1CF48729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Найвизначніші твори</w:t>
            </w:r>
          </w:p>
        </w:tc>
        <w:tc>
          <w:tcPr>
            <w:tcW w:w="3115" w:type="dxa"/>
          </w:tcPr>
          <w:p w14:paraId="6BF20336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Найважливіші здобутки</w:t>
            </w:r>
          </w:p>
        </w:tc>
      </w:tr>
      <w:tr w:rsidR="005F03F1" w:rsidRPr="005F03F1" w14:paraId="4DE89B65" w14:textId="77777777" w:rsidTr="00C86300">
        <w:tc>
          <w:tcPr>
            <w:tcW w:w="3115" w:type="dxa"/>
          </w:tcPr>
          <w:p w14:paraId="3D640112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Макс Вебер (1864-1920)</w:t>
            </w:r>
          </w:p>
        </w:tc>
        <w:tc>
          <w:tcPr>
            <w:tcW w:w="3115" w:type="dxa"/>
          </w:tcPr>
          <w:p w14:paraId="4089EA81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"Етика протестантизму та дух капіталізму", "Політика як професія", "Економіка та суспільство"</w:t>
            </w:r>
          </w:p>
        </w:tc>
        <w:tc>
          <w:tcPr>
            <w:tcW w:w="3115" w:type="dxa"/>
          </w:tcPr>
          <w:p w14:paraId="05F61DF9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Розроблення концепції бюрократії, внесок у розвиток соціології, встановлення зв'язку між релігією та економікою</w:t>
            </w:r>
          </w:p>
        </w:tc>
      </w:tr>
      <w:tr w:rsidR="005F03F1" w:rsidRPr="005F03F1" w14:paraId="488BA4C7" w14:textId="77777777" w:rsidTr="00C86300">
        <w:tc>
          <w:tcPr>
            <w:tcW w:w="3115" w:type="dxa"/>
          </w:tcPr>
          <w:p w14:paraId="6F9E4589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Джон Локк (1632-1704)</w:t>
            </w:r>
          </w:p>
        </w:tc>
        <w:tc>
          <w:tcPr>
            <w:tcW w:w="3115" w:type="dxa"/>
          </w:tcPr>
          <w:p w14:paraId="25DE7C6D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"Два трактати про уряд", "Про толерантність"</w:t>
            </w:r>
          </w:p>
        </w:tc>
        <w:tc>
          <w:tcPr>
            <w:tcW w:w="3115" w:type="dxa"/>
          </w:tcPr>
          <w:p w14:paraId="63582B8D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Розвиток концепції прав людини, підкреслення значення обмеження влади, підготовка до французької революції</w:t>
            </w:r>
          </w:p>
        </w:tc>
      </w:tr>
      <w:tr w:rsidR="005F03F1" w:rsidRPr="005F03F1" w14:paraId="0321D388" w14:textId="77777777" w:rsidTr="00C86300">
        <w:tc>
          <w:tcPr>
            <w:tcW w:w="3115" w:type="dxa"/>
          </w:tcPr>
          <w:p w14:paraId="303D36FE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Жан-Жак Руссо (1712-1778)</w:t>
            </w:r>
          </w:p>
        </w:tc>
        <w:tc>
          <w:tcPr>
            <w:tcW w:w="3115" w:type="dxa"/>
          </w:tcPr>
          <w:p w14:paraId="377379CD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 xml:space="preserve">"Договір про політичну владу", "Еміль, або Про виховання", "Нова </w:t>
            </w:r>
            <w:proofErr w:type="spellStart"/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Гельветія</w:t>
            </w:r>
            <w:proofErr w:type="spellEnd"/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 xml:space="preserve">, або </w:t>
            </w:r>
            <w:proofErr w:type="spellStart"/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Сузіден</w:t>
            </w:r>
            <w:proofErr w:type="spellEnd"/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"</w:t>
            </w:r>
          </w:p>
        </w:tc>
        <w:tc>
          <w:tcPr>
            <w:tcW w:w="3115" w:type="dxa"/>
          </w:tcPr>
          <w:p w14:paraId="64148AE8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Розвиток концепції народного суверенітету, підтримка розвитку демократії, вплив на французьку революцію</w:t>
            </w:r>
          </w:p>
        </w:tc>
      </w:tr>
      <w:tr w:rsidR="005F03F1" w:rsidRPr="005F03F1" w14:paraId="76BAFDDF" w14:textId="77777777" w:rsidTr="00C86300">
        <w:tc>
          <w:tcPr>
            <w:tcW w:w="3115" w:type="dxa"/>
          </w:tcPr>
          <w:p w14:paraId="43BCB570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Карл Маркс (1818-1883)</w:t>
            </w:r>
          </w:p>
        </w:tc>
        <w:tc>
          <w:tcPr>
            <w:tcW w:w="3115" w:type="dxa"/>
          </w:tcPr>
          <w:p w14:paraId="398969E6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"Капітал", "Комуністичний маніфест", "Критика Готської програми"</w:t>
            </w:r>
          </w:p>
        </w:tc>
        <w:tc>
          <w:tcPr>
            <w:tcW w:w="3115" w:type="dxa"/>
          </w:tcPr>
          <w:p w14:paraId="67B06FB9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Розвиток концепції соціалізму, внесок у теорію класової боротьби, вплив на соціальні рухи та розвиток робітничого класу</w:t>
            </w:r>
          </w:p>
        </w:tc>
      </w:tr>
      <w:tr w:rsidR="005F03F1" w:rsidRPr="005F03F1" w14:paraId="64C759B4" w14:textId="77777777" w:rsidTr="00C86300">
        <w:tc>
          <w:tcPr>
            <w:tcW w:w="3115" w:type="dxa"/>
          </w:tcPr>
          <w:p w14:paraId="7EAA42E7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 xml:space="preserve">Ганс </w:t>
            </w:r>
            <w:proofErr w:type="spellStart"/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Моргенталь</w:t>
            </w:r>
            <w:proofErr w:type="spellEnd"/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 xml:space="preserve"> (1929-1974)</w:t>
            </w:r>
          </w:p>
        </w:tc>
        <w:tc>
          <w:tcPr>
            <w:tcW w:w="3115" w:type="dxa"/>
          </w:tcPr>
          <w:p w14:paraId="64D59186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"Політика масового суспільства", "Політика та насильство в демократії"</w:t>
            </w:r>
          </w:p>
        </w:tc>
        <w:tc>
          <w:tcPr>
            <w:tcW w:w="3115" w:type="dxa"/>
          </w:tcPr>
          <w:p w14:paraId="703CBA63" w14:textId="77777777" w:rsidR="005F03F1" w:rsidRPr="005F03F1" w:rsidRDefault="005F03F1" w:rsidP="00C86300">
            <w:pPr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</w:pPr>
            <w:r w:rsidRPr="005F03F1">
              <w:rPr>
                <w:rFonts w:ascii="Bahnschrift Light" w:hAnsi="Bahnschrift Light" w:cs="Segoe UI"/>
                <w:color w:val="373A3C"/>
                <w:sz w:val="18"/>
                <w:szCs w:val="18"/>
                <w:lang w:val="uk-UA"/>
              </w:rPr>
              <w:t>Розвиток концепції політики</w:t>
            </w:r>
          </w:p>
        </w:tc>
      </w:tr>
    </w:tbl>
    <w:p w14:paraId="4EC94467" w14:textId="77777777" w:rsidR="005F03F1" w:rsidRPr="00333F43" w:rsidRDefault="005F03F1" w:rsidP="005F03F1">
      <w:pPr>
        <w:shd w:val="clear" w:color="auto" w:fill="FFFFFF"/>
        <w:rPr>
          <w:rFonts w:ascii="Segoe UI" w:hAnsi="Segoe UI" w:cs="Segoe UI"/>
          <w:color w:val="373A3C"/>
          <w:sz w:val="23"/>
          <w:szCs w:val="23"/>
          <w:lang w:val="uk-UA"/>
        </w:rPr>
      </w:pPr>
    </w:p>
    <w:p w14:paraId="45B9C3DC" w14:textId="77777777" w:rsidR="005F03F1" w:rsidRDefault="005F03F1"/>
    <w:sectPr w:rsidR="005F03F1">
      <w:foot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2007B" w14:textId="77777777" w:rsidR="004C06D3" w:rsidRPr="004C06D3" w:rsidRDefault="005F03F1" w:rsidP="004C06D3">
    <w:pPr>
      <w:pStyle w:val="a5"/>
      <w:jc w:val="right"/>
    </w:pPr>
    <w:r>
      <w:t>Наумова Злата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F1"/>
    <w:rsid w:val="005F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88A1"/>
  <w15:chartTrackingRefBased/>
  <w15:docId w15:val="{38BC4089-8FEA-4465-9871-6CD0DAB7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3F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5F03F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5F0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03F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Дикой</dc:creator>
  <cp:keywords/>
  <dc:description/>
  <cp:lastModifiedBy>Андрей Дикой</cp:lastModifiedBy>
  <cp:revision>1</cp:revision>
  <dcterms:created xsi:type="dcterms:W3CDTF">2023-05-29T12:09:00Z</dcterms:created>
  <dcterms:modified xsi:type="dcterms:W3CDTF">2023-05-29T12:10:00Z</dcterms:modified>
</cp:coreProperties>
</file>