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bookmarkStart w:name="_gjdgxs" w:id="0"/>
      <w:bookmarkEnd w:id="0"/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 w:hint="default"/>
          <w:sz w:val="28"/>
          <w:szCs w:val="28"/>
          <w:rtl w:val="0"/>
        </w:rPr>
        <w:t>ІНІСТЕРСТВО ОСВІТИ І НАУКИ УКРАЇНИ</w:t>
      </w: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160"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</w:rPr>
        <w:drawing xmlns:a="http://schemas.openxmlformats.org/drawingml/2006/main">
          <wp:inline distT="0" distB="0" distL="0" distR="0">
            <wp:extent cx="2258850" cy="2139615"/>
            <wp:effectExtent l="0" t="0" r="0" b="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59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Звіт</w:t>
      </w:r>
    </w:p>
    <w:p>
      <w:pPr>
        <w:pStyle w:val="Body"/>
        <w:spacing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 виконання лабораторної роботи №</w:t>
      </w:r>
      <w:r>
        <w:rPr>
          <w:rFonts w:ascii="Times New Roman" w:hAnsi="Times New Roman"/>
          <w:sz w:val="28"/>
          <w:szCs w:val="28"/>
          <w:rtl w:val="0"/>
          <w:lang w:val="en-US"/>
        </w:rPr>
        <w:t>30</w:t>
      </w:r>
    </w:p>
    <w:p>
      <w:pPr>
        <w:pStyle w:val="Body"/>
        <w:spacing w:line="259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 тему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Body"/>
        <w:spacing w:line="259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fr-FR"/>
        </w:rPr>
        <w:t>«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изначення ширини забороненої зони напівпровідників з температурної залежності їх провідності»</w:t>
      </w:r>
    </w:p>
    <w:p>
      <w:pPr>
        <w:pStyle w:val="Body"/>
        <w:spacing w:line="259" w:lineRule="auto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 дисципліни «Фізика»</w:t>
      </w:r>
    </w:p>
    <w:p>
      <w:pPr>
        <w:pStyle w:val="Body"/>
        <w:spacing w:line="259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spacing w:before="240" w:line="259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spacing w:before="240" w:line="259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pacing w:line="259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-11</w:t>
      </w:r>
    </w:p>
    <w:p>
      <w:pPr>
        <w:pStyle w:val="Body"/>
        <w:spacing w:line="259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Солтисюк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pacing w:before="240" w:line="259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Прийняв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pacing w:line="259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Кашуба 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pacing w:line="259" w:lineRule="auto"/>
        <w:jc w:val="right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</w:rPr>
        <w:t xml:space="preserve"> </w:t>
      </w:r>
    </w:p>
    <w:p>
      <w:pPr>
        <w:pStyle w:val="Body"/>
        <w:spacing w:after="200" w:line="259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fr-FR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 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2022 </w:t>
      </w:r>
      <w:r>
        <w:rPr>
          <w:rFonts w:ascii="Times New Roman" w:hAnsi="Times New Roman" w:hint="default"/>
          <w:sz w:val="28"/>
          <w:szCs w:val="28"/>
          <w:rtl w:val="0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pacing w:before="240" w:line="259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∑ </w:t>
      </w:r>
      <w:r>
        <w:rPr>
          <w:rFonts w:ascii="Times New Roman" w:hAnsi="Times New Roman"/>
          <w:sz w:val="28"/>
          <w:szCs w:val="28"/>
          <w:rtl w:val="0"/>
          <w:lang w:val="en-US"/>
        </w:rPr>
        <w:t>= _____  _________ .</w:t>
      </w:r>
    </w:p>
    <w:p>
      <w:pPr>
        <w:pStyle w:val="Body"/>
        <w:spacing w:after="200" w:line="259" w:lineRule="auto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</w:rPr>
        <w:t xml:space="preserve"> </w:t>
      </w:r>
    </w:p>
    <w:p>
      <w:pPr>
        <w:pStyle w:val="Body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визначення ширини забороненої зони напівпровідників з температурної залежності їх провідності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</w:p>
    <w:p>
      <w:pPr>
        <w:pStyle w:val="Body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оволодіти методикою визначення ширини забороненої зони напівпровідників з температурної залежності їх провідності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Body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Прилади та обладнання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Зразок власного напівпровідника з електричними контактами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цифровий мілівольтметр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цифровий прилад для вимірювання опору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автотрансформатор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резистивний нагрівник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термопара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ind w:firstLine="567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ru-RU"/>
        </w:rPr>
      </w:pPr>
    </w:p>
    <w:p>
      <w:pPr>
        <w:pStyle w:val="Body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Хід роботи</w:t>
      </w:r>
    </w:p>
    <w:p>
      <w:pPr>
        <w:pStyle w:val="Body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keepNext w:val="1"/>
        <w:spacing w:line="240" w:lineRule="auto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27573" cy="1638847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1638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ru-RU"/>
        </w:rPr>
        <w:t xml:space="preserve">Рис </w:t>
      </w:r>
      <w:r>
        <w:rPr>
          <w:rtl w:val="0"/>
          <w:lang w:val="ru-RU"/>
        </w:rPr>
        <w:t xml:space="preserve">1 </w:t>
      </w:r>
      <w:r>
        <w:rPr>
          <w:rtl w:val="0"/>
        </w:rPr>
        <w:t>Таблиця з розрахунками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27573" cy="4061022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406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spacing w:line="240" w:lineRule="auto"/>
        <w:jc w:val="center"/>
      </w:pPr>
    </w:p>
    <w:p>
      <w:pPr>
        <w:pStyle w:val="caption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  <w:lang w:val="ru-RU"/>
        </w:rPr>
        <w:t xml:space="preserve">Рис </w:t>
      </w:r>
      <w:r>
        <w:rPr>
          <w:rtl w:val="0"/>
        </w:rPr>
        <w:t xml:space="preserve">2 </w:t>
      </w:r>
      <w:r>
        <w:rPr>
          <w:rtl w:val="0"/>
        </w:rPr>
        <w:t>Схема електричного кола</w:t>
      </w:r>
    </w:p>
    <w:p>
      <w:pPr>
        <w:pStyle w:val="Body"/>
        <w:spacing w:line="240" w:lineRule="auto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keepNext w:val="1"/>
        <w:spacing w:line="240" w:lineRule="auto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40878</wp:posOffset>
            </wp:positionH>
            <wp:positionV relativeFrom="line">
              <wp:posOffset>152518</wp:posOffset>
            </wp:positionV>
            <wp:extent cx="5633085" cy="307547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651" t="312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075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</w:pPr>
      <w:r>
        <w:rPr>
          <w:rtl w:val="0"/>
          <w:lang w:val="ru-RU"/>
        </w:rPr>
        <w:t xml:space="preserve">Рис </w:t>
      </w:r>
      <w:r>
        <w:rPr>
          <w:rtl w:val="0"/>
        </w:rPr>
        <w:t xml:space="preserve">3 </w:t>
      </w:r>
      <w:r>
        <w:rPr>
          <w:rtl w:val="0"/>
        </w:rPr>
        <w:t>Графік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Ширина забороненої зони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0.150</w:t>
      </w:r>
    </w:p>
    <w:p>
      <w:pPr>
        <w:pStyle w:val="Body"/>
      </w:pPr>
    </w:p>
    <w:p>
      <w:pPr>
        <w:pStyle w:val="Body"/>
        <w:spacing w:line="240" w:lineRule="auto"/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Висновок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 </w:t>
      </w:r>
      <w:r>
        <w:rPr>
          <w:rFonts w:ascii="Times New Roman" w:hAnsi="Times New Roman" w:hint="default"/>
          <w:sz w:val="28"/>
          <w:szCs w:val="28"/>
          <w:rtl w:val="0"/>
        </w:rPr>
        <w:t>виконуючи цю лабораторну роботу я навчився використовувати онлайн симулятори та дізнався про методику визначення ширини забороненої зони напівпровідників з температурної залежності їх провідності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1900" w:h="16840" w:orient="portrait"/>
      <w:pgMar w:top="1440" w:right="1440" w:bottom="1440" w:left="1440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spacing w:after="200" w:line="259" w:lineRule="auto"/>
      <w:jc w:val="center"/>
    </w:pPr>
    <w:r>
      <w:rPr>
        <w:rFonts w:ascii="Times New Roman" w:hAnsi="Times New Roman" w:hint="default"/>
        <w:sz w:val="28"/>
        <w:szCs w:val="28"/>
        <w:rtl w:val="0"/>
      </w:rPr>
      <w:t xml:space="preserve">Львів – </w:t>
    </w:r>
    <w:r>
      <w:rPr>
        <w:rFonts w:ascii="Times New Roman" w:hAnsi="Times New Roman"/>
        <w:sz w:val="28"/>
        <w:szCs w:val="28"/>
        <w:rtl w:val="0"/>
      </w:rPr>
      <w:t>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1"/>
      <w:iCs w:val="1"/>
      <w:caps w:val="0"/>
      <w:smallCaps w:val="0"/>
      <w:strike w:val="0"/>
      <w:dstrike w:val="0"/>
      <w:outline w:val="0"/>
      <w:color w:val="1f497d"/>
      <w:spacing w:val="0"/>
      <w:kern w:val="0"/>
      <w:position w:val="0"/>
      <w:sz w:val="18"/>
      <w:szCs w:val="18"/>
      <w:u w:val="none" w:color="1f497d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1F497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1F497D"/>
            </a:solidFill>
            <a:effectLst/>
            <a:uFill>
              <a:solidFill>
                <a:srgbClr val="1F497D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