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МІНІСТЕРСТВО ОСВІТИ І НАУКИ  УКРАЇНИ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НАЦІОНАЛЬНИЙ УНІВЕРСИТЕТ 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  <w:r>
        <w:rPr>
          <w:rFonts w:ascii="Times New Roman" w:hAnsi="Times New Roman" w:hint="default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ЛЬВІВСЬКА ПОЛІТЕХНІКА</w:t>
      </w:r>
      <w:r>
        <w:rPr>
          <w:rFonts w:ascii="Times New Roman" w:hAnsi="Times New Roman"/>
          <w:b w:val="1"/>
          <w:bCs w:val="1"/>
          <w:smallCap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"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Інститут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ІКНІ</w:t>
      </w:r>
    </w:p>
    <w:p>
      <w:pPr>
        <w:pStyle w:val="Normal.0"/>
        <w:shd w:val="clear" w:color="auto" w:fill="ffffff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Кафедра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   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outlineLvl w:val="2"/>
        <w:rPr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До лабораторної роботи №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 дисципліни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“Алгоритми та структури даних”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 тему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 Метод сортування бульбашкою”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Лектор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доц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Коротєєва 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гр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ПЗ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Солтисюк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Прийняв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асист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каф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ПЗ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Франко 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____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2022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240" w:line="240" w:lineRule="auto"/>
        <w:ind w:right="354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.0"/>
        <w:shd w:val="clear" w:color="auto" w:fill="ffffff"/>
        <w:spacing w:after="240" w:line="240" w:lineRule="auto"/>
        <w:ind w:right="354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∑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= _____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   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                           </w:t>
      </w:r>
      <w:r>
        <w:rPr>
          <w:rFonts w:ascii="Times New Roman" w:hAnsi="Times New Roman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Львів –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2022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Тема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Метод сортування бульбашкою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left="567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Мета роботи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Вивчити алгоритм сортування бульбашкою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Здійснити програмну реалізацію алгоритму сортування бульбашкою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Дослідити швидкодію алгоритму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ЕОРЕТИЧНІ ВІДОМОСТІ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 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сортування бульбашкою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англійською «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Bubble Sort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відноситься до класу алгоритмів сортування вибіркою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Алгоритм працює наступним чином — у заданому наборі даних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списку чи масиві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порівнюються два сусідні елементи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один з елементів не відповідає критерію сортування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є більшим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або ж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навпаки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меншим за свого сусіда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то ці два елементи обмінюються місцями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Прохід по масиву продовжується до тих пір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доки дані не будуть відсортованими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отримав свою назву від того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процес сортування згідно нього нагадує поведінку бульбашок повітря у резервуарі з водою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найлегша бульбашка піднімається до гори першою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Оскільки для роботи з елементами масиву алгоритм використовує лише порівняння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це сортування на основі порівнянь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Складність алгоритму у найгіршому випадку дорівнює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де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кількість елементів для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Даний алгоритм має низьку ефективність у випадках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коли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є досить великим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 винятком рідких конкретних випадків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коли заздалегідь відомо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що масив з самого початку буде добре відсортований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Одним із засобів підвищення ефективності роботи алгоритму є використання прапорця перестановок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який дозволяє швидше завершити процес сортування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Покроковий опис роботи алгоритму сортування бульбашкою з використанням прапорця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Алгоритм 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Задано масив елементів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72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Даний алгоритм реорганізує масив у висхідному порядку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тобто для його елементів буде мати місце співвідношення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j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для всіх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i,j=1..n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Цикл за індексом проходження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Повторювати кроки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і 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при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i=1..n-1.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Виконання проходження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Повторювати при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j=1,2,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,n-i 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якщо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j+1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j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то встановити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F=1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та переставити місцями елементи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j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&lt;-&gt;R</w:t>
      </w:r>
      <w:r>
        <w:rPr>
          <w:rFonts w:ascii="Times New Roman" w:hAnsi="Times New Roman"/>
          <w:outline w:val="0"/>
          <w:color w:val="000000"/>
          <w:sz w:val="17"/>
          <w:szCs w:val="17"/>
          <w:u w:color="000000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 xml:space="preserve">j+1,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Normal.0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Кінець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Вихід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ЗАВДАННЯ</w:t>
      </w:r>
    </w:p>
    <w:p>
      <w:pPr>
        <w:pStyle w:val="Normal.0"/>
        <w:shd w:val="clear" w:color="auto" w:fill="ffffff"/>
        <w:spacing w:after="0" w:line="240" w:lineRule="auto"/>
        <w:ind w:firstLine="567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.0"/>
        <w:spacing w:after="0" w:line="240" w:lineRule="auto"/>
        <w:ind w:firstLine="567"/>
        <w:jc w:val="both"/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15.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Задано матрицю дійсних чисел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Впорядкувати 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переставити</w:t>
      </w:r>
      <w:r>
        <w:rPr>
          <w:rFonts w:ascii="Times New Roman" w:hAnsi="Times New Roman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Times New Roman" w:hAnsi="Times New Roman" w:hint="default"/>
          <w:i w:val="1"/>
          <w:i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рядки матриці за зростанням суми їх елементів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240" w:line="240" w:lineRule="auto"/>
        <w:ind w:firstLine="567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ХІД РОБОТИ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Код функції сортування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  <w:lang w:val="pt-PT"/>
        </w:rPr>
        <w:t>(A, i, j):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A[i], A[j] = A[j], A[i]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sz w:val="20"/>
          <w:szCs w:val="20"/>
          <w:rtl w:val="0"/>
        </w:rPr>
        <w:t>def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en-US"/>
          <w14:textFill>
            <w14:solidFill>
              <w14:srgbClr w14:val="021994"/>
            </w14:solidFill>
          </w14:textFill>
        </w:rPr>
        <w:t>bubble_sort</w:t>
      </w:r>
      <w:r>
        <w:rPr>
          <w:rFonts w:ascii="Courier" w:hAnsi="Courier"/>
          <w:sz w:val="20"/>
          <w:szCs w:val="20"/>
          <w:rtl w:val="0"/>
          <w:lang w:val="it-IT"/>
        </w:rPr>
        <w:t>(arr, comparator):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==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return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i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for</w:t>
      </w:r>
      <w:r>
        <w:rPr>
          <w:rFonts w:ascii="Courier" w:hAnsi="Courier"/>
          <w:sz w:val="20"/>
          <w:szCs w:val="20"/>
          <w:rtl w:val="0"/>
        </w:rPr>
        <w:t xml:space="preserve"> j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in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06dbc"/>
          <w:sz w:val="20"/>
          <w:szCs w:val="20"/>
          <w:rtl w:val="0"/>
          <w:lang w:val="de-DE"/>
          <w14:textFill>
            <w14:solidFill>
              <w14:srgbClr w14:val="006DBC"/>
            </w14:solidFill>
          </w14:textFill>
        </w:rPr>
        <w:t>range</w:t>
      </w:r>
      <w:r>
        <w:rPr>
          <w:rFonts w:ascii="Courier" w:hAnsi="Courier"/>
          <w:sz w:val="20"/>
          <w:szCs w:val="20"/>
          <w:rtl w:val="0"/>
        </w:rPr>
        <w:t>(</w:t>
      </w:r>
      <w:r>
        <w:rPr>
          <w:rFonts w:ascii="Courier" w:hAnsi="Courier"/>
          <w:outline w:val="0"/>
          <w:color w:val="006dbc"/>
          <w:sz w:val="20"/>
          <w:szCs w:val="20"/>
          <w:rtl w:val="0"/>
          <w14:textFill>
            <w14:solidFill>
              <w14:srgbClr w14:val="006DBC"/>
            </w14:solidFill>
          </w14:textFill>
        </w:rPr>
        <w:t>len</w:t>
      </w:r>
      <w:r>
        <w:rPr>
          <w:rFonts w:ascii="Courier" w:hAnsi="Courier"/>
          <w:sz w:val="20"/>
          <w:szCs w:val="20"/>
          <w:rtl w:val="0"/>
        </w:rPr>
        <w:t xml:space="preserve">(arr) -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 xml:space="preserve"> - i):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</w:rPr>
        <w:t>if</w:t>
      </w:r>
      <w:r>
        <w:rPr>
          <w:rFonts w:ascii="Courier" w:hAnsi="Courier"/>
          <w:sz w:val="20"/>
          <w:szCs w:val="20"/>
          <w:rtl w:val="0"/>
        </w:rPr>
        <w:t xml:space="preserve">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it-IT"/>
          <w14:textFill>
            <w14:solidFill>
              <w14:srgbClr w14:val="021994"/>
            </w14:solidFill>
          </w14:textFill>
        </w:rPr>
        <w:t>comparator</w:t>
      </w:r>
      <w:r>
        <w:rPr>
          <w:rFonts w:ascii="Courier" w:hAnsi="Courier"/>
          <w:sz w:val="20"/>
          <w:szCs w:val="20"/>
          <w:rtl w:val="0"/>
          <w:lang w:val="pt-PT"/>
        </w:rPr>
        <w:t xml:space="preserve">(arr[j], arr[j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  <w:lang w:val="pt-PT"/>
        </w:rPr>
        <w:t>]):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021993"/>
          <w:sz w:val="20"/>
          <w:szCs w:val="20"/>
          <w:rtl w:val="0"/>
          <w:lang w:val="nl-NL"/>
          <w14:textFill>
            <w14:solidFill>
              <w14:srgbClr w14:val="021994"/>
            </w14:solidFill>
          </w14:textFill>
        </w:rPr>
        <w:t>swap</w:t>
      </w:r>
      <w:r>
        <w:rPr>
          <w:rFonts w:ascii="Courier" w:hAnsi="Courier"/>
          <w:sz w:val="20"/>
          <w:szCs w:val="20"/>
          <w:rtl w:val="0"/>
        </w:rPr>
        <w:t xml:space="preserve">(arr, j, j + </w:t>
      </w:r>
      <w:r>
        <w:rPr>
          <w:rFonts w:ascii="Courier" w:hAnsi="Courier"/>
          <w:outline w:val="0"/>
          <w:color w:val="be8f00"/>
          <w:sz w:val="20"/>
          <w:szCs w:val="20"/>
          <w:rtl w:val="0"/>
          <w14:textFill>
            <w14:solidFill>
              <w14:srgbClr w14:val="BF8F00"/>
            </w14:solidFill>
          </w14:textFill>
        </w:rPr>
        <w:t>1</w:t>
      </w:r>
      <w:r>
        <w:rPr>
          <w:rFonts w:ascii="Courier" w:hAnsi="Courier"/>
          <w:sz w:val="20"/>
          <w:szCs w:val="20"/>
          <w:rtl w:val="0"/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0"/>
          <w:szCs w:val="20"/>
          <w:rtl w:val="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b w:val="1"/>
          <w:bCs w:val="1"/>
          <w:sz w:val="20"/>
          <w:szCs w:val="20"/>
          <w:rtl w:val="0"/>
          <w:lang w:val="en-US"/>
        </w:rPr>
        <w:t>yield</w:t>
      </w:r>
      <w:r>
        <w:rPr>
          <w:rFonts w:ascii="Courier" w:hAnsi="Courier"/>
          <w:sz w:val="20"/>
          <w:szCs w:val="20"/>
          <w:rtl w:val="0"/>
          <w:lang w:val="it-IT"/>
        </w:rPr>
        <w:t xml:space="preserve"> arr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cc7832"/>
          <w:sz w:val="20"/>
          <w:szCs w:val="20"/>
          <w:u w:color="cc7832"/>
          <w:rtl w:val="0"/>
          <w14:textFill>
            <w14:solidFill>
              <w14:srgbClr w14:val="CC7832"/>
            </w14:solidFill>
          </w14:textFill>
        </w:rPr>
      </w:pPr>
    </w:p>
    <w:p>
      <w:pPr>
        <w:pStyle w:val="Normal.0"/>
        <w:jc w:val="center"/>
        <w:rPr>
          <w:outline w:val="0"/>
          <w:color w:val="cc7832"/>
          <w:u w:color="cc7832"/>
          <w14:textFill>
            <w14:solidFill>
              <w14:srgbClr w14:val="CC7832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320288</wp:posOffset>
            </wp:positionV>
            <wp:extent cx="6116955" cy="3704394"/>
            <wp:effectExtent l="0" t="0" r="0" b="0"/>
            <wp:wrapThrough wrapText="bothSides" distL="152400" distR="152400">
              <wp:wrapPolygon edited="1">
                <wp:start x="127" y="0"/>
                <wp:lineTo x="21579" y="70"/>
                <wp:lineTo x="21579" y="21561"/>
                <wp:lineTo x="42" y="21561"/>
                <wp:lineTo x="42" y="70"/>
                <wp:lineTo x="127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7043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ВИСНОВКИ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У процесі виконання лабораторної роботи я проаналізував роботу сортування бульбашкою та реалізував цей алгоритм в ході роботи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Даний алгоритм працює за принципом порівняння сусідніх елементів і заміни їх місцями у випадку виконання заданої умови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Складність алгоритму бульбашки</w:t>
      </w:r>
      <w:r>
        <w:rPr>
          <w:rFonts w:ascii="Times New Roman" w:hAnsi="Times New Roman"/>
          <w:sz w:val="28"/>
          <w:szCs w:val="28"/>
          <w:rtl w:val="0"/>
          <w:lang w:val="en-US"/>
        </w:rPr>
        <w:t>: O(n</w:t>
      </w:r>
      <w:r>
        <w:rPr>
          <w:rFonts w:ascii="Times New Roman" w:hAnsi="Times New Roman"/>
          <w:sz w:val="28"/>
          <w:szCs w:val="28"/>
          <w:rtl w:val="0"/>
          <w:lang w:val="en-US"/>
        </w:rPr>
        <w:t>^</w:t>
      </w:r>
      <w:r>
        <w:rPr>
          <w:rFonts w:ascii="Times New Roman" w:hAnsi="Times New Roman"/>
          <w:sz w:val="28"/>
          <w:szCs w:val="28"/>
          <w:rtl w:val="0"/>
          <w:lang w:val="en-US"/>
        </w:rPr>
        <w:t>2).</w:t>
      </w:r>
    </w:p>
    <w:sectPr>
      <w:headerReference w:type="default" r:id="rId5"/>
      <w:footerReference w:type="default" r:id="rId6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