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670F93" w:rsidRDefault="00F03309" w:rsidP="00B02645">
      <w:pPr>
        <w:pStyle w:val="a3"/>
        <w:rPr>
          <w:rFonts w:ascii="Times New Roman" w:eastAsia="宋体" w:hAnsi="Times New Roman"/>
          <w:lang w:eastAsia="zh-CN"/>
        </w:rPr>
      </w:pPr>
      <w:bookmarkStart w:id="0" w:name="_Toc129629872"/>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rsidR="00E94A02" w:rsidRPr="00670F93" w:rsidRDefault="00A3755D">
          <w:pPr>
            <w:pStyle w:val="10"/>
            <w:tabs>
              <w:tab w:val="right" w:leader="dot" w:pos="8296"/>
            </w:tabs>
            <w:rPr>
              <w:rFonts w:ascii="Times New Roman" w:eastAsia="宋体" w:hAnsi="Times New Roman"/>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29629872" w:history="1">
            <w:r w:rsidR="00E94A02" w:rsidRPr="00670F93">
              <w:rPr>
                <w:rStyle w:val="a5"/>
                <w:rFonts w:ascii="Times New Roman" w:eastAsia="宋体" w:hAnsi="Times New Roman" w:hint="eastAsia"/>
                <w:noProof/>
                <w:lang w:eastAsia="zh-CN"/>
              </w:rPr>
              <w:t>社交网络上社会比较影响生活满意度的作用机制</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873" w:history="1">
            <w:r w:rsidR="00E94A02" w:rsidRPr="00670F93">
              <w:rPr>
                <w:rStyle w:val="a5"/>
                <w:rFonts w:ascii="Times New Roman" w:eastAsia="宋体" w:hAnsi="Times New Roman" w:hint="eastAsia"/>
                <w:noProof/>
              </w:rPr>
              <w:t>引言</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3</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874" w:history="1">
            <w:r w:rsidR="00E94A02" w:rsidRPr="00670F93">
              <w:rPr>
                <w:rStyle w:val="a5"/>
                <w:rFonts w:ascii="Times New Roman" w:eastAsia="宋体" w:hAnsi="Times New Roman" w:hint="eastAsia"/>
                <w:noProof/>
                <w:lang w:eastAsia="zh-CN"/>
              </w:rPr>
              <w:t>假设推导</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75" w:history="1">
            <w:r w:rsidR="00E94A02" w:rsidRPr="00670F93">
              <w:rPr>
                <w:rStyle w:val="a5"/>
                <w:rFonts w:ascii="Times New Roman" w:eastAsia="宋体" w:hAnsi="Times New Roman" w:hint="eastAsia"/>
                <w:noProof/>
                <w:lang w:eastAsia="zh-CN"/>
              </w:rPr>
              <w:t>向上比较引发相对剥夺感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76" w:history="1">
            <w:r w:rsidR="00E94A02" w:rsidRPr="00670F93">
              <w:rPr>
                <w:rStyle w:val="a5"/>
                <w:rFonts w:ascii="Times New Roman" w:eastAsia="宋体" w:hAnsi="Times New Roman" w:hint="eastAsia"/>
                <w:noProof/>
                <w:lang w:eastAsia="zh-CN"/>
              </w:rPr>
              <w:t>相对剥夺感中介了向上比较后的生活满意度下降</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5</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77" w:history="1">
            <w:r w:rsidR="00E94A02" w:rsidRPr="00670F93">
              <w:rPr>
                <w:rStyle w:val="a5"/>
                <w:rFonts w:ascii="Times New Roman" w:eastAsia="宋体" w:hAnsi="Times New Roman" w:hint="eastAsia"/>
                <w:noProof/>
                <w:lang w:eastAsia="zh-CN"/>
              </w:rPr>
              <w:t>向下比较产生优越感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6</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78" w:history="1">
            <w:r w:rsidR="00E94A02" w:rsidRPr="00670F93">
              <w:rPr>
                <w:rStyle w:val="a5"/>
                <w:rFonts w:ascii="Times New Roman" w:eastAsia="宋体" w:hAnsi="Times New Roman" w:hint="eastAsia"/>
                <w:noProof/>
                <w:lang w:eastAsia="zh-CN"/>
              </w:rPr>
              <w:t>优越感中介了向下比较后的生活满意度提高</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7</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79" w:history="1">
            <w:r w:rsidR="00E94A02" w:rsidRPr="00670F93">
              <w:rPr>
                <w:rStyle w:val="a5"/>
                <w:rFonts w:ascii="Times New Roman" w:eastAsia="宋体" w:hAnsi="Times New Roman" w:hint="eastAsia"/>
                <w:noProof/>
                <w:lang w:eastAsia="zh-CN"/>
              </w:rPr>
              <w:t>社会比较倾向与社会比较方向——向上或向下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8</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80" w:history="1">
            <w:r w:rsidR="00E94A02" w:rsidRPr="00670F93">
              <w:rPr>
                <w:rStyle w:val="a5"/>
                <w:rFonts w:ascii="Times New Roman" w:eastAsia="宋体" w:hAnsi="Times New Roman" w:hint="eastAsia"/>
                <w:noProof/>
                <w:lang w:eastAsia="zh-CN"/>
              </w:rPr>
              <w:t>社会比较方向与社会比较的策略——认同或对比</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9</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881" w:history="1">
            <w:r w:rsidR="00E94A02" w:rsidRPr="00670F93">
              <w:rPr>
                <w:rStyle w:val="a5"/>
                <w:rFonts w:ascii="Times New Roman" w:eastAsia="宋体" w:hAnsi="Times New Roman" w:hint="eastAsia"/>
                <w:noProof/>
                <w:lang w:eastAsia="zh-CN"/>
              </w:rPr>
              <w:t>方法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82" w:history="1">
            <w:r w:rsidR="00E94A02" w:rsidRPr="00670F93">
              <w:rPr>
                <w:rStyle w:val="a5"/>
                <w:rFonts w:ascii="Times New Roman" w:eastAsia="宋体" w:hAnsi="Times New Roman" w:hint="eastAsia"/>
                <w:noProof/>
                <w:lang w:eastAsia="zh-CN"/>
              </w:rPr>
              <w:t>被试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83" w:history="1">
            <w:r w:rsidR="00E94A02" w:rsidRPr="00670F93">
              <w:rPr>
                <w:rStyle w:val="a5"/>
                <w:rFonts w:ascii="Times New Roman" w:eastAsia="宋体" w:hAnsi="Times New Roman" w:hint="eastAsia"/>
                <w:noProof/>
                <w:lang w:eastAsia="zh-CN"/>
              </w:rPr>
              <w:t>样本量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84" w:history="1">
            <w:r w:rsidR="00E94A02" w:rsidRPr="00670F93">
              <w:rPr>
                <w:rStyle w:val="a5"/>
                <w:rFonts w:ascii="Times New Roman" w:eastAsia="宋体" w:hAnsi="Times New Roman" w:hint="eastAsia"/>
                <w:noProof/>
                <w:lang w:eastAsia="zh-CN"/>
              </w:rPr>
              <w:t>过程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85" w:history="1">
            <w:r w:rsidR="00E94A02" w:rsidRPr="00670F93">
              <w:rPr>
                <w:rStyle w:val="a5"/>
                <w:rFonts w:ascii="Times New Roman" w:eastAsia="宋体" w:hAnsi="Times New Roman" w:hint="eastAsia"/>
                <w:noProof/>
                <w:lang w:eastAsia="zh-CN"/>
              </w:rPr>
              <w:t>测量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86" w:history="1">
            <w:r w:rsidR="00E94A02" w:rsidRPr="00670F93">
              <w:rPr>
                <w:rStyle w:val="a5"/>
                <w:rFonts w:ascii="Times New Roman" w:eastAsia="宋体" w:hAnsi="Times New Roman" w:hint="eastAsia"/>
                <w:noProof/>
                <w:lang w:eastAsia="zh-CN"/>
              </w:rPr>
              <w:t>社会比较倾向量表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87" w:history="1">
            <w:r w:rsidR="00E94A02" w:rsidRPr="00670F93">
              <w:rPr>
                <w:rStyle w:val="a5"/>
                <w:rFonts w:ascii="Times New Roman" w:eastAsia="宋体" w:hAnsi="Times New Roman" w:hint="eastAsia"/>
                <w:noProof/>
                <w:lang w:eastAsia="zh-CN"/>
              </w:rPr>
              <w:t>相对剥夺感量表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88" w:history="1">
            <w:r w:rsidR="00E94A02" w:rsidRPr="00670F93">
              <w:rPr>
                <w:rStyle w:val="a5"/>
                <w:rFonts w:ascii="Times New Roman" w:eastAsia="宋体" w:hAnsi="Times New Roman" w:hint="eastAsia"/>
                <w:noProof/>
                <w:lang w:eastAsia="zh-CN"/>
              </w:rPr>
              <w:t>相对优越感量表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89" w:history="1">
            <w:r w:rsidR="00E94A02" w:rsidRPr="00670F93">
              <w:rPr>
                <w:rStyle w:val="a5"/>
                <w:rFonts w:ascii="Times New Roman" w:eastAsia="宋体" w:hAnsi="Times New Roman" w:hint="eastAsia"/>
                <w:noProof/>
                <w:lang w:eastAsia="zh-CN"/>
              </w:rPr>
              <w:t>生活满意度量表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0" w:history="1">
            <w:r w:rsidR="00E94A02" w:rsidRPr="00670F93">
              <w:rPr>
                <w:rStyle w:val="a5"/>
                <w:rFonts w:ascii="Times New Roman" w:eastAsia="宋体" w:hAnsi="Times New Roman" w:hint="eastAsia"/>
                <w:noProof/>
                <w:lang w:eastAsia="zh-CN"/>
              </w:rPr>
              <w:t>社会比较方向量表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1" w:history="1">
            <w:r w:rsidR="00E94A02" w:rsidRPr="00670F93">
              <w:rPr>
                <w:rStyle w:val="a5"/>
                <w:rFonts w:ascii="Times New Roman" w:eastAsia="宋体" w:hAnsi="Times New Roman" w:hint="eastAsia"/>
                <w:noProof/>
                <w:lang w:eastAsia="zh-CN"/>
              </w:rPr>
              <w:t>社会比较策略量表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892" w:history="1">
            <w:r w:rsidR="00E94A02" w:rsidRPr="00670F93">
              <w:rPr>
                <w:rStyle w:val="a5"/>
                <w:rFonts w:ascii="Times New Roman" w:eastAsia="宋体" w:hAnsi="Times New Roman" w:hint="eastAsia"/>
                <w:noProof/>
                <w:lang w:eastAsia="zh-CN"/>
              </w:rPr>
              <w:t>结果</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93" w:history="1">
            <w:r w:rsidR="00E94A02" w:rsidRPr="00670F93">
              <w:rPr>
                <w:rStyle w:val="a5"/>
                <w:rFonts w:ascii="Times New Roman" w:eastAsia="宋体" w:hAnsi="Times New Roman" w:hint="eastAsia"/>
                <w:noProof/>
                <w:lang w:eastAsia="zh-CN"/>
              </w:rPr>
              <w:t>描述统计</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4" w:history="1">
            <w:r w:rsidR="00E94A02" w:rsidRPr="00670F93">
              <w:rPr>
                <w:rStyle w:val="a5"/>
                <w:rFonts w:ascii="Times New Roman" w:eastAsia="宋体" w:hAnsi="Times New Roman" w:hint="eastAsia"/>
                <w:noProof/>
                <w:lang w:eastAsia="zh-CN"/>
              </w:rPr>
              <w:t>正态性检验</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5" w:history="1">
            <w:r w:rsidR="00E94A02" w:rsidRPr="00670F93">
              <w:rPr>
                <w:rStyle w:val="a5"/>
                <w:rFonts w:ascii="Times New Roman" w:eastAsia="宋体" w:hAnsi="Times New Roman" w:hint="eastAsia"/>
                <w:noProof/>
                <w:lang w:eastAsia="zh-CN"/>
              </w:rPr>
              <w:t>相关矩阵</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11</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896" w:history="1">
            <w:r w:rsidR="00E94A02" w:rsidRPr="00670F93">
              <w:rPr>
                <w:rStyle w:val="a5"/>
                <w:rFonts w:ascii="Times New Roman" w:eastAsia="宋体" w:hAnsi="Times New Roman" w:hint="eastAsia"/>
                <w:noProof/>
                <w:lang w:eastAsia="zh-CN"/>
              </w:rPr>
              <w:t>验证性因素分析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7" w:history="1">
            <w:r w:rsidR="00E94A02" w:rsidRPr="00670F93">
              <w:rPr>
                <w:rStyle w:val="a5"/>
                <w:rFonts w:ascii="Times New Roman" w:eastAsia="宋体" w:hAnsi="Times New Roman" w:hint="eastAsia"/>
                <w:noProof/>
                <w:lang w:eastAsia="zh-CN"/>
              </w:rPr>
              <w:t>收敛效度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8" w:history="1">
            <w:r w:rsidR="00E94A02" w:rsidRPr="00670F93">
              <w:rPr>
                <w:rStyle w:val="a5"/>
                <w:rFonts w:ascii="Times New Roman" w:eastAsia="宋体" w:hAnsi="Times New Roman" w:hint="eastAsia"/>
                <w:noProof/>
                <w:lang w:eastAsia="zh-CN"/>
              </w:rPr>
              <w:t>区别效度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899" w:history="1">
            <w:r w:rsidR="00E94A02" w:rsidRPr="00670F93">
              <w:rPr>
                <w:rStyle w:val="a5"/>
                <w:rFonts w:ascii="Times New Roman" w:eastAsia="宋体" w:hAnsi="Times New Roman"/>
                <w:noProof/>
                <w:lang w:eastAsia="zh-CN"/>
              </w:rPr>
              <w:t>Haywood case</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900" w:history="1">
            <w:r w:rsidR="00E94A02" w:rsidRPr="00670F93">
              <w:rPr>
                <w:rStyle w:val="a5"/>
                <w:rFonts w:ascii="Times New Roman" w:eastAsia="宋体" w:hAnsi="Times New Roman" w:hint="eastAsia"/>
                <w:noProof/>
                <w:lang w:eastAsia="zh-CN"/>
              </w:rPr>
              <w:t>共同方法偏差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901" w:history="1">
            <w:r w:rsidR="00E94A02" w:rsidRPr="00670F93">
              <w:rPr>
                <w:rStyle w:val="a5"/>
                <w:rFonts w:ascii="Times New Roman" w:eastAsia="宋体" w:hAnsi="Times New Roman"/>
                <w:noProof/>
                <w:lang w:eastAsia="zh-CN"/>
              </w:rPr>
              <w:t>Harmon one-factor test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902" w:history="1">
            <w:r w:rsidR="00E94A02" w:rsidRPr="00670F93">
              <w:rPr>
                <w:rStyle w:val="a5"/>
                <w:rFonts w:ascii="Times New Roman" w:eastAsia="宋体" w:hAnsi="Times New Roman"/>
                <w:noProof/>
                <w:lang w:eastAsia="zh-CN"/>
              </w:rPr>
              <w:t>Unmeasured Latent Method Construct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903" w:history="1">
            <w:r w:rsidR="00E94A02" w:rsidRPr="00670F93">
              <w:rPr>
                <w:rStyle w:val="a5"/>
                <w:rFonts w:ascii="Times New Roman" w:eastAsia="宋体" w:hAnsi="Times New Roman" w:hint="eastAsia"/>
                <w:noProof/>
                <w:lang w:eastAsia="zh-CN"/>
              </w:rPr>
              <w:t>结构方程模型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904" w:history="1">
            <w:r w:rsidR="00E94A02" w:rsidRPr="00670F93">
              <w:rPr>
                <w:rStyle w:val="a5"/>
                <w:rFonts w:ascii="Times New Roman" w:eastAsia="宋体" w:hAnsi="Times New Roman" w:hint="eastAsia"/>
                <w:noProof/>
                <w:lang w:eastAsia="zh-CN"/>
              </w:rPr>
              <w:t>中介效应分析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30"/>
            <w:tabs>
              <w:tab w:val="right" w:leader="dot" w:pos="8296"/>
            </w:tabs>
            <w:rPr>
              <w:rFonts w:ascii="Times New Roman" w:eastAsia="宋体" w:hAnsi="Times New Roman"/>
              <w:noProof/>
              <w:sz w:val="21"/>
              <w:lang w:eastAsia="zh-CN"/>
            </w:rPr>
          </w:pPr>
          <w:hyperlink w:anchor="_Toc129629905" w:history="1">
            <w:r w:rsidR="00E94A02" w:rsidRPr="00670F93">
              <w:rPr>
                <w:rStyle w:val="a5"/>
                <w:rFonts w:ascii="Times New Roman" w:eastAsia="宋体" w:hAnsi="Times New Roman" w:hint="eastAsia"/>
                <w:noProof/>
                <w:lang w:eastAsia="zh-CN"/>
              </w:rPr>
              <w:t>调节效应分析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906" w:history="1">
            <w:r w:rsidR="00E94A02" w:rsidRPr="00670F93">
              <w:rPr>
                <w:rStyle w:val="a5"/>
                <w:rFonts w:ascii="Times New Roman" w:eastAsia="宋体" w:hAnsi="Times New Roman" w:hint="eastAsia"/>
                <w:noProof/>
                <w:lang w:eastAsia="zh-CN"/>
              </w:rPr>
              <w:t>讨论</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907" w:history="1">
            <w:r w:rsidR="00E94A02" w:rsidRPr="00670F93">
              <w:rPr>
                <w:rStyle w:val="a5"/>
                <w:rFonts w:ascii="Times New Roman" w:eastAsia="宋体" w:hAnsi="Times New Roman" w:hint="eastAsia"/>
                <w:noProof/>
                <w:lang w:eastAsia="zh-CN"/>
              </w:rPr>
              <w:t>理论贡献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908" w:history="1">
            <w:r w:rsidR="00E94A02" w:rsidRPr="00670F93">
              <w:rPr>
                <w:rStyle w:val="a5"/>
                <w:rFonts w:ascii="Times New Roman" w:eastAsia="宋体" w:hAnsi="Times New Roman" w:hint="eastAsia"/>
                <w:noProof/>
                <w:lang w:eastAsia="zh-CN"/>
              </w:rPr>
              <w:t>局限与未来研究方向</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32440C">
          <w:pPr>
            <w:pStyle w:val="20"/>
            <w:tabs>
              <w:tab w:val="right" w:leader="dot" w:pos="8296"/>
            </w:tabs>
            <w:rPr>
              <w:rFonts w:ascii="Times New Roman" w:eastAsia="宋体" w:hAnsi="Times New Roman"/>
              <w:noProof/>
              <w:sz w:val="21"/>
              <w:lang w:eastAsia="zh-CN"/>
            </w:rPr>
          </w:pPr>
          <w:hyperlink w:anchor="_Toc129629909" w:history="1">
            <w:r w:rsidR="00E94A02" w:rsidRPr="00670F93">
              <w:rPr>
                <w:rStyle w:val="a5"/>
                <w:rFonts w:ascii="Times New Roman" w:eastAsia="宋体" w:hAnsi="Times New Roman" w:hint="eastAsia"/>
                <w:noProof/>
                <w:lang w:eastAsia="zh-CN"/>
              </w:rPr>
              <w:t>实践意义</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32440C">
          <w:pPr>
            <w:pStyle w:val="10"/>
            <w:tabs>
              <w:tab w:val="right" w:leader="dot" w:pos="8296"/>
            </w:tabs>
            <w:rPr>
              <w:rFonts w:ascii="Times New Roman" w:eastAsia="宋体" w:hAnsi="Times New Roman"/>
              <w:noProof/>
              <w:sz w:val="21"/>
              <w:lang w:eastAsia="zh-CN"/>
            </w:rPr>
          </w:pPr>
          <w:hyperlink w:anchor="_Toc129629910" w:history="1">
            <w:r w:rsidR="00E94A02" w:rsidRPr="00670F93">
              <w:rPr>
                <w:rStyle w:val="a5"/>
                <w:rFonts w:ascii="Times New Roman" w:eastAsia="宋体" w:hAnsi="Times New Roman" w:cs="Times New Roman" w:hint="eastAsia"/>
                <w:noProof/>
                <w:lang w:eastAsia="zh-CN"/>
              </w:rPr>
              <w:t>参考文献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_Toc129629910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14</w:t>
            </w:r>
            <w:r w:rsidR="00E94A02" w:rsidRPr="00670F93">
              <w:rPr>
                <w:rFonts w:ascii="Times New Roman" w:eastAsia="宋体" w:hAnsi="Times New Roman"/>
                <w:noProof/>
                <w:webHidden/>
              </w:rPr>
              <w:fldChar w:fldCharType="end"/>
            </w:r>
          </w:hyperlink>
        </w:p>
        <w:p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rsidR="00B02645" w:rsidRPr="00670F93" w:rsidRDefault="00B02645" w:rsidP="00B02645">
      <w:pPr>
        <w:pStyle w:val="1"/>
        <w:rPr>
          <w:rFonts w:ascii="Times New Roman" w:hAnsi="Times New Roman"/>
        </w:rPr>
      </w:pPr>
      <w:bookmarkStart w:id="1" w:name="_Toc129629873"/>
      <w:r w:rsidRPr="00670F93">
        <w:rPr>
          <w:rFonts w:ascii="Times New Roman" w:hAnsi="Times New Roman"/>
        </w:rPr>
        <w:lastRenderedPageBreak/>
        <w:t>引言</w:t>
      </w:r>
      <w:bookmarkEnd w:id="1"/>
    </w:p>
    <w:p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rsidR="00F03309" w:rsidRPr="00670F93" w:rsidRDefault="00F03309" w:rsidP="00F03309">
      <w:pPr>
        <w:pStyle w:val="1"/>
        <w:rPr>
          <w:rFonts w:ascii="Times New Roman" w:hAnsi="Times New Roman"/>
          <w:lang w:eastAsia="zh-CN"/>
        </w:rPr>
      </w:pPr>
      <w:bookmarkStart w:id="2" w:name="_Toc129629874"/>
      <w:r w:rsidRPr="00670F93">
        <w:rPr>
          <w:rFonts w:ascii="Times New Roman" w:hAnsi="Times New Roman"/>
          <w:lang w:eastAsia="zh-CN"/>
        </w:rPr>
        <w:lastRenderedPageBreak/>
        <w:t>假设推导</w:t>
      </w:r>
      <w:bookmarkEnd w:id="2"/>
    </w:p>
    <w:p w:rsidR="00F03309" w:rsidRPr="00670F93" w:rsidRDefault="00F03309" w:rsidP="00F03309">
      <w:pPr>
        <w:pStyle w:val="2"/>
        <w:rPr>
          <w:rFonts w:ascii="Times New Roman" w:eastAsia="宋体" w:hAnsi="Times New Roman"/>
          <w:lang w:eastAsia="zh-CN"/>
        </w:rPr>
      </w:pPr>
      <w:bookmarkStart w:id="3" w:name="_Toc129629875"/>
      <w:r w:rsidRPr="00670F93">
        <w:rPr>
          <w:rFonts w:ascii="Times New Roman" w:eastAsia="宋体" w:hAnsi="Times New Roman"/>
          <w:lang w:eastAsia="zh-CN"/>
        </w:rPr>
        <w:t>向上比较引发相对剥夺感</w:t>
      </w:r>
      <w:bookmarkEnd w:id="3"/>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4" w:name="_Toc129629876"/>
      <w:r w:rsidRPr="00670F93">
        <w:rPr>
          <w:rFonts w:ascii="Times New Roman" w:eastAsia="宋体" w:hAnsi="Times New Roman" w:hint="eastAsia"/>
          <w:lang w:eastAsia="zh-CN"/>
        </w:rPr>
        <w:t>相对剥夺感中介了向上比较后的生活满意度下降</w:t>
      </w:r>
      <w:bookmarkEnd w:id="4"/>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5" w:name="_Toc129629877"/>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rsidR="00826748" w:rsidRPr="00670F93" w:rsidRDefault="00826748" w:rsidP="00700CF9">
      <w:pPr>
        <w:rPr>
          <w:rFonts w:ascii="Times New Roman" w:eastAsia="宋体" w:hAnsi="Times New Roman"/>
          <w:lang w:eastAsia="zh-CN"/>
        </w:rPr>
      </w:pPr>
    </w:p>
    <w:p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rsidR="00826748" w:rsidRPr="00670F93" w:rsidRDefault="00826748" w:rsidP="00700CF9">
      <w:pPr>
        <w:rPr>
          <w:rFonts w:ascii="Times New Roman" w:eastAsia="宋体" w:hAnsi="Times New Roman"/>
          <w:lang w:eastAsia="zh-CN"/>
        </w:rPr>
      </w:pPr>
    </w:p>
    <w:p w:rsidR="001F0D4F" w:rsidRPr="00670F93" w:rsidRDefault="001F0D4F" w:rsidP="001F0D4F">
      <w:pPr>
        <w:pStyle w:val="2"/>
        <w:rPr>
          <w:rFonts w:ascii="Times New Roman" w:eastAsia="宋体" w:hAnsi="Times New Roman"/>
          <w:lang w:eastAsia="zh-CN"/>
        </w:rPr>
      </w:pPr>
      <w:bookmarkStart w:id="6" w:name="_Toc129629878"/>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rsidR="00826748" w:rsidRPr="00670F93" w:rsidRDefault="00826748"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7" w:name="_Toc129629879"/>
      <w:r w:rsidRPr="00670F93">
        <w:rPr>
          <w:rFonts w:ascii="Times New Roman" w:eastAsia="宋体" w:hAnsi="Times New Roman" w:hint="eastAsia"/>
          <w:lang w:eastAsia="zh-CN"/>
        </w:rPr>
        <w:t>社会比较倾向与社会比较方向——向上或向下</w:t>
      </w:r>
      <w:bookmarkEnd w:id="7"/>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rsidR="00A3755D" w:rsidRPr="00670F93" w:rsidRDefault="00A3755D"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8" w:name="_Toc129629880"/>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670F93" w:rsidRDefault="00A3755D" w:rsidP="00A3755D">
      <w:pPr>
        <w:ind w:firstLineChars="200" w:firstLine="480"/>
        <w:rPr>
          <w:rFonts w:ascii="Times New Roman" w:eastAsia="宋体" w:hAnsi="Times New Roman"/>
          <w:lang w:eastAsia="zh-CN"/>
        </w:rPr>
      </w:pPr>
    </w:p>
    <w:p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rsidR="0003226F" w:rsidRPr="00670F93" w:rsidRDefault="0003226F" w:rsidP="00A3755D">
      <w:pPr>
        <w:ind w:firstLineChars="200" w:firstLine="482"/>
        <w:rPr>
          <w:rFonts w:ascii="Times New Roman" w:eastAsia="宋体" w:hAnsi="Times New Roman"/>
          <w:b/>
          <w:lang w:eastAsia="zh-CN"/>
        </w:rPr>
      </w:pPr>
    </w:p>
    <w:p w:rsidR="00A3755D" w:rsidRPr="00670F93" w:rsidRDefault="00A3755D" w:rsidP="00A3755D">
      <w:pPr>
        <w:pStyle w:val="1"/>
        <w:rPr>
          <w:rFonts w:ascii="Times New Roman" w:hAnsi="Times New Roman"/>
          <w:lang w:eastAsia="zh-CN"/>
        </w:rPr>
      </w:pPr>
      <w:bookmarkStart w:id="9" w:name="_Toc129629881"/>
      <w:r w:rsidRPr="00670F93">
        <w:rPr>
          <w:rFonts w:ascii="Times New Roman" w:hAnsi="Times New Roman"/>
          <w:lang w:eastAsia="zh-CN"/>
        </w:rPr>
        <w:t>方法</w:t>
      </w:r>
      <w:bookmarkEnd w:id="9"/>
    </w:p>
    <w:p w:rsidR="00920C7B" w:rsidRPr="00670F93" w:rsidRDefault="00920C7B" w:rsidP="00920C7B">
      <w:pPr>
        <w:pStyle w:val="2"/>
        <w:rPr>
          <w:rFonts w:ascii="Times New Roman" w:eastAsia="宋体" w:hAnsi="Times New Roman"/>
          <w:lang w:eastAsia="zh-CN"/>
        </w:rPr>
      </w:pPr>
      <w:bookmarkStart w:id="10" w:name="_Toc129629882"/>
      <w:r w:rsidRPr="00670F93">
        <w:rPr>
          <w:rFonts w:ascii="Times New Roman" w:eastAsia="宋体" w:hAnsi="Times New Roman"/>
          <w:lang w:eastAsia="zh-CN"/>
        </w:rPr>
        <w:t>被试</w:t>
      </w:r>
      <w:bookmarkEnd w:id="10"/>
    </w:p>
    <w:p w:rsidR="00D4453A" w:rsidRPr="00670F93" w:rsidRDefault="00D4453A" w:rsidP="00D4453A">
      <w:pPr>
        <w:pStyle w:val="3"/>
        <w:rPr>
          <w:rFonts w:ascii="Times New Roman" w:hAnsi="Times New Roman"/>
          <w:lang w:eastAsia="zh-CN"/>
        </w:rPr>
      </w:pPr>
      <w:bookmarkStart w:id="11" w:name="_Toc129629883"/>
      <w:r w:rsidRPr="00670F93">
        <w:rPr>
          <w:rFonts w:ascii="Times New Roman" w:hAnsi="Times New Roman" w:hint="eastAsia"/>
          <w:lang w:eastAsia="zh-CN"/>
        </w:rPr>
        <w:t>样本量</w:t>
      </w:r>
      <w:bookmarkEnd w:id="11"/>
    </w:p>
    <w:p w:rsidR="00920C7B" w:rsidRPr="00670F93" w:rsidRDefault="00920C7B" w:rsidP="00920C7B">
      <w:pPr>
        <w:rPr>
          <w:rFonts w:ascii="Times New Roman" w:eastAsia="宋体" w:hAnsi="Times New Roman"/>
          <w:lang w:eastAsia="zh-CN"/>
        </w:rPr>
      </w:pPr>
    </w:p>
    <w:p w:rsidR="00920C7B" w:rsidRPr="00670F93" w:rsidRDefault="00920C7B" w:rsidP="00920C7B">
      <w:pPr>
        <w:pStyle w:val="2"/>
        <w:rPr>
          <w:rFonts w:ascii="Times New Roman" w:eastAsia="宋体" w:hAnsi="Times New Roman"/>
          <w:lang w:eastAsia="zh-CN"/>
        </w:rPr>
      </w:pPr>
      <w:bookmarkStart w:id="12" w:name="_Toc129629884"/>
      <w:r w:rsidRPr="00670F93">
        <w:rPr>
          <w:rFonts w:ascii="Times New Roman" w:eastAsia="宋体" w:hAnsi="Times New Roman"/>
          <w:lang w:eastAsia="zh-CN"/>
        </w:rPr>
        <w:t>过程</w:t>
      </w:r>
      <w:bookmarkEnd w:id="12"/>
    </w:p>
    <w:p w:rsidR="00920C7B" w:rsidRPr="00670F93" w:rsidRDefault="00920C7B" w:rsidP="00920C7B">
      <w:pPr>
        <w:rPr>
          <w:rFonts w:ascii="Times New Roman" w:eastAsia="宋体" w:hAnsi="Times New Roman"/>
          <w:lang w:eastAsia="zh-CN"/>
        </w:rPr>
      </w:pPr>
    </w:p>
    <w:p w:rsidR="00920C7B" w:rsidRPr="00670F93" w:rsidRDefault="00920C7B" w:rsidP="00920C7B">
      <w:pPr>
        <w:pStyle w:val="2"/>
        <w:rPr>
          <w:rFonts w:ascii="Times New Roman" w:eastAsia="宋体" w:hAnsi="Times New Roman"/>
          <w:lang w:eastAsia="zh-CN"/>
        </w:rPr>
      </w:pPr>
      <w:bookmarkStart w:id="13" w:name="_Toc129629885"/>
      <w:r w:rsidRPr="00670F93">
        <w:rPr>
          <w:rFonts w:ascii="Times New Roman" w:eastAsia="宋体" w:hAnsi="Times New Roman"/>
          <w:lang w:eastAsia="zh-CN"/>
        </w:rPr>
        <w:t>测量</w:t>
      </w:r>
      <w:bookmarkEnd w:id="13"/>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4" w:name="_Toc129629886"/>
      <w:r w:rsidRPr="00670F93">
        <w:rPr>
          <w:rFonts w:ascii="Times New Roman" w:hAnsi="Times New Roman"/>
          <w:lang w:eastAsia="zh-CN"/>
        </w:rPr>
        <w:t>社会比较倾向量表</w:t>
      </w:r>
      <w:bookmarkEnd w:id="14"/>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5" w:name="_Toc129629887"/>
      <w:r w:rsidRPr="00670F93">
        <w:rPr>
          <w:rFonts w:ascii="Times New Roman" w:hAnsi="Times New Roman"/>
          <w:lang w:eastAsia="zh-CN"/>
        </w:rPr>
        <w:t>相对剥夺感量表</w:t>
      </w:r>
      <w:bookmarkEnd w:id="15"/>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6" w:name="_Toc129629888"/>
      <w:r w:rsidRPr="00670F93">
        <w:rPr>
          <w:rFonts w:ascii="Times New Roman" w:hAnsi="Times New Roman"/>
          <w:lang w:eastAsia="zh-CN"/>
        </w:rPr>
        <w:t>相对优越感量表</w:t>
      </w:r>
      <w:bookmarkEnd w:id="16"/>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7" w:name="_Toc129629889"/>
      <w:r w:rsidRPr="00670F93">
        <w:rPr>
          <w:rFonts w:ascii="Times New Roman" w:hAnsi="Times New Roman"/>
          <w:lang w:eastAsia="zh-CN"/>
        </w:rPr>
        <w:t>生活满意度量表</w:t>
      </w:r>
      <w:bookmarkEnd w:id="17"/>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8" w:name="_Toc129629890"/>
      <w:r w:rsidRPr="00670F93">
        <w:rPr>
          <w:rFonts w:ascii="Times New Roman" w:hAnsi="Times New Roman"/>
          <w:lang w:eastAsia="zh-CN"/>
        </w:rPr>
        <w:t>社会比较方向量表</w:t>
      </w:r>
      <w:bookmarkEnd w:id="18"/>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9" w:name="_Toc129629891"/>
      <w:r w:rsidRPr="00670F93">
        <w:rPr>
          <w:rFonts w:ascii="Times New Roman" w:hAnsi="Times New Roman"/>
          <w:lang w:eastAsia="zh-CN"/>
        </w:rPr>
        <w:t>社会比较策略量表</w:t>
      </w:r>
      <w:bookmarkEnd w:id="19"/>
    </w:p>
    <w:p w:rsidR="00920C7B" w:rsidRPr="00670F93" w:rsidRDefault="00920C7B" w:rsidP="00920C7B">
      <w:pPr>
        <w:rPr>
          <w:rFonts w:ascii="Times New Roman" w:eastAsia="宋体" w:hAnsi="Times New Roman"/>
          <w:lang w:eastAsia="zh-CN"/>
        </w:rPr>
      </w:pPr>
    </w:p>
    <w:p w:rsidR="00920C7B" w:rsidRPr="00670F93" w:rsidRDefault="00920C7B" w:rsidP="00920C7B">
      <w:pPr>
        <w:rPr>
          <w:rFonts w:ascii="Times New Roman" w:eastAsia="宋体" w:hAnsi="Times New Roman"/>
          <w:lang w:eastAsia="zh-CN"/>
        </w:rPr>
      </w:pPr>
    </w:p>
    <w:p w:rsidR="00F55A24" w:rsidRDefault="00F55A24">
      <w:pPr>
        <w:widowControl/>
        <w:rPr>
          <w:rFonts w:ascii="Times New Roman" w:eastAsia="宋体" w:hAnsi="Times New Roman" w:cstheme="majorBidi"/>
          <w:b/>
          <w:bCs/>
          <w:kern w:val="52"/>
          <w:sz w:val="42"/>
          <w:szCs w:val="52"/>
          <w:lang w:eastAsia="zh-CN"/>
        </w:rPr>
      </w:pPr>
      <w:bookmarkStart w:id="20" w:name="_Toc129629892"/>
      <w:r>
        <w:rPr>
          <w:rFonts w:ascii="Times New Roman" w:hAnsi="Times New Roman"/>
          <w:lang w:eastAsia="zh-CN"/>
        </w:rPr>
        <w:br w:type="page"/>
      </w:r>
    </w:p>
    <w:p w:rsidR="00826748"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结果</w:t>
      </w:r>
      <w:bookmarkEnd w:id="20"/>
    </w:p>
    <w:p w:rsidR="00920C7B" w:rsidRPr="00670F93" w:rsidRDefault="00920C7B" w:rsidP="00920C7B">
      <w:pPr>
        <w:pStyle w:val="2"/>
        <w:rPr>
          <w:rFonts w:ascii="Times New Roman" w:eastAsia="宋体" w:hAnsi="Times New Roman"/>
          <w:lang w:eastAsia="zh-CN"/>
        </w:rPr>
      </w:pPr>
      <w:bookmarkStart w:id="21" w:name="_Toc129629893"/>
      <w:r w:rsidRPr="00670F93">
        <w:rPr>
          <w:rFonts w:ascii="Times New Roman" w:eastAsia="宋体" w:hAnsi="Times New Roman"/>
          <w:lang w:eastAsia="zh-CN"/>
        </w:rPr>
        <w:t>描述统计</w:t>
      </w:r>
      <w:bookmarkEnd w:id="21"/>
    </w:p>
    <w:p w:rsidR="00920C7B" w:rsidRPr="00670F93" w:rsidRDefault="00920C7B" w:rsidP="00920C7B">
      <w:pPr>
        <w:pStyle w:val="3"/>
        <w:rPr>
          <w:rFonts w:ascii="Times New Roman" w:hAnsi="Times New Roman"/>
          <w:lang w:eastAsia="zh-CN"/>
        </w:rPr>
      </w:pPr>
      <w:bookmarkStart w:id="22" w:name="_Toc129629894"/>
      <w:r w:rsidRPr="00670F93">
        <w:rPr>
          <w:rFonts w:ascii="Times New Roman" w:hAnsi="Times New Roman"/>
          <w:lang w:eastAsia="zh-CN"/>
        </w:rPr>
        <w:t>正态性检验</w:t>
      </w:r>
      <w:bookmarkEnd w:id="22"/>
    </w:p>
    <w:p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Table.0 Descriptive Statistics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rsidTr="00670F93">
        <w:trPr>
          <w:trHeight w:val="315"/>
          <w:tblHeader/>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rsidR="00F55A24" w:rsidRPr="00670F93" w:rsidRDefault="00F55A24" w:rsidP="00920C7B">
      <w:pPr>
        <w:rPr>
          <w:rFonts w:ascii="Times New Roman" w:eastAsia="宋体" w:hAnsi="Times New Roman"/>
          <w:lang w:eastAsia="zh-CN"/>
        </w:rPr>
      </w:pPr>
    </w:p>
    <w:p w:rsidR="00670F93" w:rsidRDefault="00670F93">
      <w:pPr>
        <w:widowControl/>
        <w:rPr>
          <w:rFonts w:ascii="Times New Roman" w:eastAsia="宋体" w:hAnsi="Times New Roman" w:cstheme="majorBidi"/>
          <w:b/>
          <w:bCs/>
          <w:szCs w:val="36"/>
          <w:lang w:eastAsia="zh-CN"/>
        </w:rPr>
      </w:pPr>
      <w:bookmarkStart w:id="23" w:name="_Toc129629895"/>
      <w:r>
        <w:rPr>
          <w:rFonts w:ascii="Times New Roman" w:hAnsi="Times New Roman"/>
          <w:lang w:eastAsia="zh-CN"/>
        </w:rPr>
        <w:br w:type="page"/>
      </w:r>
    </w:p>
    <w:p w:rsidR="00670F93" w:rsidRDefault="00670F93" w:rsidP="00920C7B">
      <w:pPr>
        <w:pStyle w:val="3"/>
        <w:rPr>
          <w:rFonts w:ascii="Times New Roman" w:hAnsi="Times New Roman"/>
          <w:lang w:eastAsia="zh-CN"/>
        </w:rPr>
        <w:sectPr w:rsidR="00670F93">
          <w:pgSz w:w="11906" w:h="16838"/>
          <w:pgMar w:top="1440" w:right="1800" w:bottom="1440" w:left="1800" w:header="851" w:footer="992" w:gutter="0"/>
          <w:cols w:space="425"/>
          <w:docGrid w:type="lines" w:linePitch="360"/>
        </w:sectPr>
      </w:pPr>
    </w:p>
    <w:p w:rsidR="00920C7B" w:rsidRDefault="00920C7B" w:rsidP="00920C7B">
      <w:pPr>
        <w:pStyle w:val="3"/>
        <w:rPr>
          <w:rFonts w:ascii="Times New Roman" w:hAnsi="Times New Roman"/>
          <w:lang w:eastAsia="zh-CN"/>
        </w:rPr>
      </w:pPr>
      <w:r w:rsidRPr="00670F93">
        <w:rPr>
          <w:rFonts w:ascii="Times New Roman" w:hAnsi="Times New Roman"/>
          <w:lang w:eastAsia="zh-CN"/>
        </w:rPr>
        <w:lastRenderedPageBreak/>
        <w:t>相关矩阵</w:t>
      </w:r>
      <w:bookmarkEnd w:id="23"/>
    </w:p>
    <w:p w:rsidR="00670F93" w:rsidRDefault="00670F93" w:rsidP="00670F93">
      <w:pPr>
        <w:rPr>
          <w:rFonts w:ascii="Times New Roman" w:eastAsia="宋体" w:hAnsi="Times New Roman" w:cs="Times New Roman"/>
        </w:rPr>
      </w:pPr>
      <w:r w:rsidRPr="00670F93">
        <w:rPr>
          <w:rFonts w:ascii="Times New Roman" w:eastAsia="宋体" w:hAnsi="Times New Roman" w:cs="Times New Roman"/>
        </w:rPr>
        <w:t>Table.0 Correlation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923"/>
        <w:gridCol w:w="636"/>
        <w:gridCol w:w="830"/>
        <w:gridCol w:w="683"/>
        <w:gridCol w:w="683"/>
        <w:gridCol w:w="636"/>
        <w:gridCol w:w="657"/>
        <w:gridCol w:w="636"/>
        <w:gridCol w:w="683"/>
        <w:gridCol w:w="683"/>
        <w:gridCol w:w="683"/>
        <w:gridCol w:w="636"/>
        <w:gridCol w:w="636"/>
        <w:gridCol w:w="636"/>
        <w:gridCol w:w="636"/>
      </w:tblGrid>
      <w:tr w:rsidR="00670F93" w:rsidRPr="00670F93" w:rsidTr="00670F93">
        <w:trPr>
          <w:trHeight w:val="315"/>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r>
    </w:tbl>
    <w:p w:rsidR="00670F93" w:rsidRPr="00F55A24" w:rsidRDefault="00670F93" w:rsidP="00335D8C">
      <w:pPr>
        <w:rPr>
          <w:rFonts w:ascii="Times New Roman" w:hAnsi="Times New Roman" w:cs="Times New Roman"/>
          <w:i/>
          <w:lang w:eastAsia="zh-CN"/>
        </w:rPr>
        <w:sectPr w:rsidR="00670F93" w:rsidRPr="00F55A24" w:rsidSect="00670F93">
          <w:pgSz w:w="16838" w:h="11906" w:orient="landscape"/>
          <w:pgMar w:top="1797" w:right="1440" w:bottom="1797" w:left="1440" w:header="851" w:footer="992" w:gutter="0"/>
          <w:cols w:space="425"/>
          <w:docGrid w:type="linesAndChars" w:linePitch="360"/>
        </w:sect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rsidR="00920C7B" w:rsidRPr="00670F93" w:rsidRDefault="00920C7B" w:rsidP="00920C7B">
      <w:pPr>
        <w:pStyle w:val="2"/>
        <w:rPr>
          <w:rFonts w:ascii="Times New Roman" w:eastAsia="宋体" w:hAnsi="Times New Roman"/>
          <w:lang w:eastAsia="zh-CN"/>
        </w:rPr>
      </w:pPr>
      <w:bookmarkStart w:id="24" w:name="_Toc129629896"/>
      <w:r w:rsidRPr="00670F93">
        <w:rPr>
          <w:rFonts w:ascii="Times New Roman" w:eastAsia="宋体" w:hAnsi="Times New Roman"/>
          <w:lang w:eastAsia="zh-CN"/>
        </w:rPr>
        <w:lastRenderedPageBreak/>
        <w:t>验证性因素分析</w:t>
      </w:r>
      <w:bookmarkEnd w:id="24"/>
    </w:p>
    <w:p w:rsidR="00920C7B" w:rsidRDefault="00920C7B" w:rsidP="00920C7B">
      <w:pPr>
        <w:pStyle w:val="3"/>
        <w:rPr>
          <w:rFonts w:ascii="Times New Roman" w:hAnsi="Times New Roman"/>
          <w:lang w:eastAsia="zh-CN"/>
        </w:rPr>
      </w:pPr>
      <w:bookmarkStart w:id="25" w:name="_Toc129629897"/>
      <w:r w:rsidRPr="00670F93">
        <w:rPr>
          <w:rFonts w:ascii="Times New Roman" w:hAnsi="Times New Roman"/>
          <w:lang w:eastAsia="zh-CN"/>
        </w:rPr>
        <w:t>收敛效度</w:t>
      </w:r>
      <w:bookmarkEnd w:id="25"/>
    </w:p>
    <w:p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6"/>
        <w:gridCol w:w="1404"/>
        <w:gridCol w:w="642"/>
        <w:gridCol w:w="642"/>
      </w:tblGrid>
      <w:tr w:rsidR="00A84E42" w:rsidRPr="00A84E42" w:rsidTr="00A84E42">
        <w:trPr>
          <w:trHeight w:val="315"/>
          <w:tblHeader/>
        </w:trPr>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rsidTr="00A84E42">
        <w:trPr>
          <w:trHeight w:val="315"/>
        </w:trPr>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bl>
    <w:p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920C7B">
      <w:pPr>
        <w:pStyle w:val="3"/>
        <w:rPr>
          <w:rFonts w:ascii="Times New Roman" w:hAnsi="Times New Roman"/>
          <w:lang w:eastAsia="zh-CN"/>
        </w:rPr>
      </w:pPr>
      <w:bookmarkStart w:id="26" w:name="_Toc129629898"/>
    </w:p>
    <w:p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rsidR="00C3557C" w:rsidRPr="00C3557C" w:rsidRDefault="00C3557C" w:rsidP="00C3557C">
      <w:pPr>
        <w:rPr>
          <w:rFonts w:eastAsia="宋体"/>
          <w:lang w:eastAsia="zh-CN"/>
        </w:rPr>
      </w:pPr>
    </w:p>
    <w:p w:rsidR="00920C7B" w:rsidRDefault="00920C7B" w:rsidP="00920C7B">
      <w:pPr>
        <w:pStyle w:val="3"/>
        <w:rPr>
          <w:rFonts w:ascii="Times New Roman" w:hAnsi="Times New Roman"/>
          <w:lang w:eastAsia="zh-CN"/>
        </w:rPr>
      </w:pPr>
      <w:r w:rsidRPr="00670F93">
        <w:rPr>
          <w:rFonts w:ascii="Times New Roman" w:hAnsi="Times New Roman"/>
          <w:lang w:eastAsia="zh-CN"/>
        </w:rPr>
        <w:t>区别效度</w:t>
      </w:r>
      <w:bookmarkEnd w:id="26"/>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rsidTr="00A84E42">
        <w:trPr>
          <w:trHeight w:val="315"/>
        </w:trPr>
        <w:tc>
          <w:tcPr>
            <w:tcW w:w="546"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rsidTr="00A84E42">
        <w:trPr>
          <w:trHeight w:val="315"/>
        </w:trPr>
        <w:tc>
          <w:tcPr>
            <w:tcW w:w="546"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r>
    </w:tbl>
    <w:p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w:t>
      </w:r>
      <w:r w:rsidRPr="00A84E42">
        <w:rPr>
          <w:rFonts w:ascii="Times New Roman" w:eastAsia="宋体" w:hAnsi="Times New Roman" w:cs="Times New Roman"/>
          <w:i/>
          <w:lang w:eastAsia="zh-CN"/>
        </w:rPr>
        <w:lastRenderedPageBreak/>
        <w:t>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rsidR="00C3557C" w:rsidRDefault="00C3557C" w:rsidP="00C3557C">
      <w:pPr>
        <w:ind w:firstLine="480"/>
        <w:rPr>
          <w:rFonts w:eastAsia="宋体"/>
          <w:lang w:eastAsia="zh-CN"/>
        </w:rPr>
      </w:pPr>
    </w:p>
    <w:p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不属于一个潜变量的题目合并为一个潜变量。如果合并前的模型拟合</w:t>
      </w:r>
      <w:proofErr w:type="gramStart"/>
      <w:r w:rsidR="00D93253">
        <w:rPr>
          <w:rFonts w:eastAsia="宋体"/>
          <w:lang w:eastAsia="zh-CN"/>
        </w:rPr>
        <w:t>度显著</w:t>
      </w:r>
      <w:proofErr w:type="gramEnd"/>
      <w:r w:rsidR="00D93253">
        <w:rPr>
          <w:rFonts w:eastAsia="宋体"/>
          <w:lang w:eastAsia="zh-CN"/>
        </w:rPr>
        <w:t>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rsidR="00A84E42" w:rsidRDefault="00A84E42">
      <w:pPr>
        <w:widowControl/>
        <w:rPr>
          <w:rFonts w:ascii="Times New Roman" w:eastAsia="宋体" w:hAnsi="Times New Roman" w:cstheme="majorBidi"/>
          <w:b/>
          <w:bCs/>
          <w:szCs w:val="36"/>
          <w:lang w:eastAsia="zh-CN"/>
        </w:rPr>
      </w:pPr>
      <w:bookmarkStart w:id="27" w:name="_Toc129629899"/>
    </w:p>
    <w:p w:rsidR="00920C7B" w:rsidRPr="00670F93" w:rsidRDefault="00920C7B" w:rsidP="00920C7B">
      <w:pPr>
        <w:pStyle w:val="3"/>
        <w:rPr>
          <w:rFonts w:ascii="Times New Roman" w:hAnsi="Times New Roman"/>
          <w:lang w:eastAsia="zh-CN"/>
        </w:rPr>
      </w:pPr>
      <w:r w:rsidRPr="00670F93">
        <w:rPr>
          <w:rFonts w:ascii="Times New Roman" w:hAnsi="Times New Roman"/>
          <w:lang w:eastAsia="zh-CN"/>
        </w:rPr>
        <w:t>Haywood case</w:t>
      </w:r>
      <w:bookmarkEnd w:id="27"/>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rsidTr="0074023F">
        <w:trPr>
          <w:trHeight w:val="315"/>
          <w:tblHeader/>
        </w:trPr>
        <w:tc>
          <w:tcPr>
            <w:tcW w:w="1726"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rsidTr="0074023F">
        <w:trPr>
          <w:trHeight w:val="315"/>
        </w:trPr>
        <w:tc>
          <w:tcPr>
            <w:tcW w:w="1726" w:type="pct"/>
            <w:tcBorders>
              <w:top w:val="single" w:sz="4" w:space="0" w:color="auto"/>
            </w:tcBorders>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.LS2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rsidR="00920C7B" w:rsidRDefault="00920C7B" w:rsidP="00920C7B">
      <w:pPr>
        <w:rPr>
          <w:rFonts w:ascii="Times New Roman" w:eastAsia="宋体" w:hAnsi="Times New Roman"/>
          <w:lang w:eastAsia="zh-CN"/>
        </w:rPr>
      </w:pPr>
    </w:p>
    <w:p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rsidR="0074023F" w:rsidRDefault="0074023F">
      <w:pPr>
        <w:widowControl/>
        <w:rPr>
          <w:rFonts w:ascii="Times New Roman" w:eastAsia="宋体" w:hAnsi="Times New Roman" w:cstheme="majorBidi"/>
          <w:b/>
          <w:bCs/>
          <w:sz w:val="28"/>
          <w:szCs w:val="48"/>
          <w:lang w:eastAsia="zh-CN"/>
        </w:rPr>
      </w:pPr>
      <w:bookmarkStart w:id="28" w:name="_Toc129629900"/>
      <w:r>
        <w:rPr>
          <w:rFonts w:ascii="Times New Roman" w:eastAsia="宋体" w:hAnsi="Times New Roman"/>
          <w:lang w:eastAsia="zh-CN"/>
        </w:rPr>
        <w:br w:type="page"/>
      </w:r>
    </w:p>
    <w:p w:rsidR="00920C7B" w:rsidRDefault="00920C7B" w:rsidP="00920C7B">
      <w:pPr>
        <w:pStyle w:val="2"/>
        <w:rPr>
          <w:rFonts w:ascii="Times New Roman" w:eastAsia="宋体" w:hAnsi="Times New Roman"/>
          <w:lang w:eastAsia="zh-CN"/>
        </w:rPr>
      </w:pPr>
      <w:r w:rsidRPr="00670F93">
        <w:rPr>
          <w:rFonts w:ascii="Times New Roman" w:eastAsia="宋体" w:hAnsi="Times New Roman"/>
          <w:lang w:eastAsia="zh-CN"/>
        </w:rPr>
        <w:lastRenderedPageBreak/>
        <w:t>共同方法偏差</w:t>
      </w:r>
      <w:bookmarkEnd w:id="28"/>
    </w:p>
    <w:p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rsidR="00920C7B" w:rsidRDefault="00920C7B" w:rsidP="00920C7B">
      <w:pPr>
        <w:pStyle w:val="3"/>
        <w:rPr>
          <w:rFonts w:ascii="Times New Roman" w:hAnsi="Times New Roman"/>
          <w:lang w:eastAsia="zh-CN"/>
        </w:rPr>
      </w:pPr>
      <w:bookmarkStart w:id="29" w:name="_Toc129629901"/>
      <w:r w:rsidRPr="00670F93">
        <w:rPr>
          <w:rFonts w:ascii="Times New Roman" w:hAnsi="Times New Roman"/>
          <w:lang w:eastAsia="zh-CN"/>
        </w:rPr>
        <w:t>Harmon one-factor test</w:t>
      </w:r>
      <w:bookmarkEnd w:id="29"/>
    </w:p>
    <w:p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Pr>
          <w:rFonts w:eastAsia="宋体"/>
          <w:lang w:eastAsia="zh-CN"/>
        </w:rPr>
        <w:t>后发现，方法变量</w:t>
      </w:r>
      <w:proofErr w:type="gramStart"/>
      <w:r>
        <w:rPr>
          <w:rFonts w:eastAsia="宋体"/>
          <w:lang w:eastAsia="zh-CN"/>
        </w:rPr>
        <w:t>仅解释</w:t>
      </w:r>
      <w:proofErr w:type="gramEnd"/>
      <w:r>
        <w:rPr>
          <w:rFonts w:eastAsia="宋体"/>
          <w:lang w:eastAsia="zh-CN"/>
        </w:rPr>
        <w:t>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rsidR="00920C7B" w:rsidRPr="00670F93" w:rsidRDefault="00920C7B" w:rsidP="00920C7B">
      <w:pPr>
        <w:pStyle w:val="3"/>
        <w:rPr>
          <w:rFonts w:ascii="Times New Roman" w:hAnsi="Times New Roman"/>
          <w:lang w:eastAsia="zh-CN"/>
        </w:rPr>
      </w:pPr>
      <w:bookmarkStart w:id="30" w:name="_Toc129629902"/>
      <w:r w:rsidRPr="00670F93">
        <w:rPr>
          <w:rFonts w:ascii="Times New Roman" w:hAnsi="Times New Roman"/>
          <w:lang w:eastAsia="zh-CN"/>
        </w:rPr>
        <w:t>Unmeasured Latent Method Construct</w:t>
      </w:r>
      <w:bookmarkEnd w:id="30"/>
    </w:p>
    <w:p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w:t>
      </w:r>
      <w:proofErr w:type="gramStart"/>
      <w:r>
        <w:rPr>
          <w:rFonts w:ascii="Times New Roman" w:eastAsia="宋体" w:hAnsi="Times New Roman"/>
          <w:lang w:eastAsia="zh-CN"/>
        </w:rPr>
        <w:t>被方法潜</w:t>
      </w:r>
      <w:proofErr w:type="gramEnd"/>
      <w:r>
        <w:rPr>
          <w:rFonts w:ascii="Times New Roman" w:eastAsia="宋体" w:hAnsi="Times New Roman"/>
          <w:lang w:eastAsia="zh-CN"/>
        </w:rPr>
        <w:t>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rsidR="00757D8A" w:rsidRPr="00670F93"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rsidR="00920C7B" w:rsidRPr="00670F93" w:rsidRDefault="00920C7B" w:rsidP="00920C7B">
      <w:pPr>
        <w:pStyle w:val="2"/>
        <w:rPr>
          <w:rFonts w:ascii="Times New Roman" w:eastAsia="宋体" w:hAnsi="Times New Roman"/>
          <w:lang w:eastAsia="zh-CN"/>
        </w:rPr>
      </w:pPr>
      <w:bookmarkStart w:id="31" w:name="_Toc129629903"/>
      <w:r w:rsidRPr="00670F93">
        <w:rPr>
          <w:rFonts w:ascii="Times New Roman" w:eastAsia="宋体" w:hAnsi="Times New Roman"/>
          <w:lang w:eastAsia="zh-CN"/>
        </w:rPr>
        <w:t>结构方程模型</w:t>
      </w:r>
      <w:bookmarkEnd w:id="31"/>
    </w:p>
    <w:p w:rsidR="00920C7B" w:rsidRPr="00670F93" w:rsidRDefault="00920C7B" w:rsidP="00920C7B">
      <w:pPr>
        <w:pStyle w:val="3"/>
        <w:rPr>
          <w:rFonts w:ascii="Times New Roman" w:hAnsi="Times New Roman"/>
          <w:lang w:eastAsia="zh-CN"/>
        </w:rPr>
      </w:pPr>
      <w:bookmarkStart w:id="32" w:name="_Toc129629904"/>
      <w:r w:rsidRPr="00670F93">
        <w:rPr>
          <w:rFonts w:ascii="Times New Roman" w:hAnsi="Times New Roman" w:hint="eastAsia"/>
          <w:lang w:eastAsia="zh-CN"/>
        </w:rPr>
        <w:t>中介效应分析</w:t>
      </w:r>
      <w:bookmarkEnd w:id="32"/>
    </w:p>
    <w:p w:rsidR="00920C7B" w:rsidRPr="00670F93" w:rsidRDefault="00920C7B" w:rsidP="00920C7B">
      <w:pPr>
        <w:rPr>
          <w:rFonts w:ascii="Times New Roman" w:eastAsia="宋体" w:hAnsi="Times New Roman"/>
          <w:lang w:eastAsia="zh-CN"/>
        </w:rPr>
      </w:pPr>
      <w:bookmarkStart w:id="33" w:name="_GoBack"/>
      <w:bookmarkEnd w:id="33"/>
    </w:p>
    <w:p w:rsidR="00920C7B" w:rsidRPr="00670F93" w:rsidRDefault="00920C7B" w:rsidP="00920C7B">
      <w:pPr>
        <w:pStyle w:val="3"/>
        <w:rPr>
          <w:rFonts w:ascii="Times New Roman" w:hAnsi="Times New Roman"/>
          <w:lang w:eastAsia="zh-CN"/>
        </w:rPr>
      </w:pPr>
      <w:bookmarkStart w:id="34" w:name="_Toc129629905"/>
      <w:r w:rsidRPr="00670F93">
        <w:rPr>
          <w:rFonts w:ascii="Times New Roman" w:hAnsi="Times New Roman"/>
          <w:lang w:eastAsia="zh-CN"/>
        </w:rPr>
        <w:t>调节效应分析</w:t>
      </w:r>
      <w:bookmarkEnd w:id="34"/>
    </w:p>
    <w:p w:rsidR="00F55A24" w:rsidRDefault="00F55A24">
      <w:pPr>
        <w:widowControl/>
        <w:rPr>
          <w:rFonts w:ascii="Times New Roman" w:eastAsia="宋体" w:hAnsi="Times New Roman" w:cstheme="majorBidi"/>
          <w:b/>
          <w:bCs/>
          <w:kern w:val="52"/>
          <w:sz w:val="42"/>
          <w:szCs w:val="52"/>
          <w:lang w:eastAsia="zh-CN"/>
        </w:rPr>
      </w:pPr>
      <w:bookmarkStart w:id="35" w:name="_Toc129629906"/>
      <w:r>
        <w:rPr>
          <w:rFonts w:ascii="Times New Roman" w:hAnsi="Times New Roman"/>
          <w:lang w:eastAsia="zh-CN"/>
        </w:rPr>
        <w:br w:type="page"/>
      </w:r>
    </w:p>
    <w:p w:rsidR="00A3755D"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讨论</w:t>
      </w:r>
      <w:bookmarkEnd w:id="35"/>
    </w:p>
    <w:p w:rsidR="00A3755D" w:rsidRPr="00670F93" w:rsidRDefault="00A3755D" w:rsidP="00A3755D">
      <w:pPr>
        <w:pStyle w:val="2"/>
        <w:rPr>
          <w:rFonts w:ascii="Times New Roman" w:eastAsia="宋体" w:hAnsi="Times New Roman"/>
          <w:lang w:eastAsia="zh-CN"/>
        </w:rPr>
      </w:pPr>
      <w:bookmarkStart w:id="36" w:name="_Toc129629907"/>
      <w:r w:rsidRPr="00670F93">
        <w:rPr>
          <w:rFonts w:ascii="Times New Roman" w:eastAsia="宋体" w:hAnsi="Times New Roman" w:hint="eastAsia"/>
          <w:lang w:eastAsia="zh-CN"/>
        </w:rPr>
        <w:t>理论贡献</w:t>
      </w:r>
      <w:bookmarkEnd w:id="36"/>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670F93" w:rsidRDefault="00920C7B" w:rsidP="00920C7B">
      <w:pPr>
        <w:pStyle w:val="2"/>
        <w:rPr>
          <w:rFonts w:ascii="Times New Roman" w:eastAsia="宋体" w:hAnsi="Times New Roman"/>
          <w:lang w:eastAsia="zh-CN"/>
        </w:rPr>
      </w:pPr>
      <w:bookmarkStart w:id="37" w:name="_Toc129629908"/>
      <w:r w:rsidRPr="00670F93">
        <w:rPr>
          <w:rFonts w:ascii="Times New Roman" w:eastAsia="宋体" w:hAnsi="Times New Roman" w:hint="eastAsia"/>
          <w:lang w:eastAsia="zh-CN"/>
        </w:rPr>
        <w:t>局限与未来研究方向</w:t>
      </w:r>
      <w:bookmarkEnd w:id="37"/>
    </w:p>
    <w:p w:rsidR="00920C7B" w:rsidRPr="00670F93" w:rsidRDefault="00920C7B" w:rsidP="00920C7B">
      <w:pPr>
        <w:pStyle w:val="2"/>
        <w:rPr>
          <w:rFonts w:ascii="Times New Roman" w:eastAsia="宋体" w:hAnsi="Times New Roman"/>
          <w:lang w:eastAsia="zh-CN"/>
        </w:rPr>
      </w:pPr>
      <w:bookmarkStart w:id="38" w:name="_Toc129629909"/>
      <w:r w:rsidRPr="00670F93">
        <w:rPr>
          <w:rFonts w:ascii="Times New Roman" w:eastAsia="宋体" w:hAnsi="Times New Roman"/>
          <w:lang w:eastAsia="zh-CN"/>
        </w:rPr>
        <w:t>实践意义</w:t>
      </w:r>
      <w:bookmarkEnd w:id="38"/>
    </w:p>
    <w:p w:rsidR="00A3755D" w:rsidRPr="00670F93" w:rsidRDefault="00A3755D" w:rsidP="00A3755D">
      <w:pPr>
        <w:rPr>
          <w:rFonts w:ascii="Times New Roman" w:eastAsia="宋体" w:hAnsi="Times New Roman"/>
          <w:lang w:eastAsia="zh-CN"/>
        </w:rPr>
      </w:pPr>
    </w:p>
    <w:p w:rsidR="00A3755D" w:rsidRPr="00670F93" w:rsidRDefault="00A3755D" w:rsidP="00826748">
      <w:pPr>
        <w:rPr>
          <w:rFonts w:ascii="Times New Roman" w:eastAsia="宋体" w:hAnsi="Times New Roman"/>
          <w:b/>
          <w:lang w:eastAsia="zh-CN"/>
        </w:rPr>
      </w:pPr>
    </w:p>
    <w:p w:rsidR="001F0D4F" w:rsidRPr="00670F93" w:rsidRDefault="001F0D4F" w:rsidP="001F0D4F">
      <w:pPr>
        <w:rPr>
          <w:rFonts w:ascii="Times New Roman" w:eastAsia="宋体" w:hAnsi="Times New Roman"/>
          <w:lang w:eastAsia="zh-CN"/>
        </w:rPr>
      </w:pPr>
    </w:p>
    <w:p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rsidR="006F26B4" w:rsidRPr="00670F93" w:rsidRDefault="00A604A4" w:rsidP="007D1122">
      <w:pPr>
        <w:pStyle w:val="1"/>
        <w:rPr>
          <w:rFonts w:ascii="Times New Roman" w:hAnsi="Times New Roman" w:cs="Times New Roman"/>
          <w:lang w:eastAsia="zh-CN"/>
        </w:rPr>
      </w:pPr>
      <w:bookmarkStart w:id="39" w:name="_Toc129629910"/>
      <w:r w:rsidRPr="00670F93">
        <w:rPr>
          <w:rFonts w:ascii="Times New Roman" w:hAnsi="Times New Roman" w:cs="Times New Roman"/>
          <w:lang w:eastAsia="zh-CN"/>
        </w:rPr>
        <w:lastRenderedPageBreak/>
        <w:t>参考文献</w:t>
      </w:r>
      <w:bookmarkEnd w:id="39"/>
    </w:p>
    <w:p w:rsidR="00757D8A" w:rsidRPr="00757D8A" w:rsidRDefault="006F26B4" w:rsidP="00757D8A">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757D8A" w:rsidRPr="00757D8A">
        <w:t xml:space="preserve">Acar, A. (2008). Antecedents and consequences of online social networking behavior: The case of Facebook. </w:t>
      </w:r>
      <w:r w:rsidR="00757D8A" w:rsidRPr="00757D8A">
        <w:rPr>
          <w:i/>
        </w:rPr>
        <w:t>Journal of website promotion, 3</w:t>
      </w:r>
      <w:r w:rsidR="00757D8A" w:rsidRPr="00757D8A">
        <w:t xml:space="preserve">(1-2), 62-83.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Adjaye-Gbewonyo, K., &amp; Kawachi, I. (2012). Use of the Yitzhaki Index as a test of relative deprivation for health outcomes: a review of recent literature. </w:t>
      </w:r>
      <w:r w:rsidRPr="00757D8A">
        <w:rPr>
          <w:i/>
        </w:rPr>
        <w:t>Social science &amp; medicine, 75</w:t>
      </w:r>
      <w:r w:rsidRPr="00757D8A">
        <w:t xml:space="preserve">(1), 129-137.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Anderson, J.C., &amp; Gerbing, D.W. (1988). Structural equation modeling in practice: A review and recommended two-step approach. </w:t>
      </w:r>
      <w:r w:rsidRPr="00757D8A">
        <w:rPr>
          <w:i/>
        </w:rPr>
        <w:t>Psychological bulletin, 103</w:t>
      </w:r>
      <w:r w:rsidRPr="00757D8A">
        <w:t xml:space="preserve">(3), 411.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Appel, H., et al. (2015). Social comparison, envy, and depression on Facebook: A study looking at the effects of high comparison standards on depressed individuals. </w:t>
      </w:r>
      <w:r w:rsidRPr="00757D8A">
        <w:rPr>
          <w:i/>
        </w:rPr>
        <w:t>Journal of Social and Clinical Psychology, 34</w:t>
      </w:r>
      <w:r w:rsidRPr="00757D8A">
        <w:t xml:space="preserve">(4), 277-289.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Aronson, E., et al. (1966). The effect of a pratfall on increasing interpersonal attractiveness. </w:t>
      </w:r>
      <w:r w:rsidRPr="00757D8A">
        <w:rPr>
          <w:i/>
        </w:rPr>
        <w:t>Psychonomic Science, 4</w:t>
      </w:r>
      <w:r w:rsidRPr="00757D8A">
        <w:t xml:space="preserve">(6), 227-228.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Bagozzi, R.P., &amp; Phillips, L.W. (1982). Representing and testing organizational theories: A holistic construal. </w:t>
      </w:r>
      <w:r w:rsidRPr="00757D8A">
        <w:rPr>
          <w:i/>
        </w:rPr>
        <w:t>Administrative science quarterly</w:t>
      </w:r>
      <w:r w:rsidRPr="00757D8A">
        <w:t xml:space="preserve">, 459-489.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Barash, V., et al. (2010). Faceplant: Impression (mis) management in Facebook status updates. Proceedings of the International AAAI Conference on Web and Social Media,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Beshai, S., et al. (2017). Personal relative deprivation associated with functional disorders via stress: An examination of fibromyalgia and gastrointestinal symptoms. </w:t>
      </w:r>
      <w:r w:rsidRPr="00757D8A">
        <w:rPr>
          <w:i/>
        </w:rPr>
        <w:t>PLoS One, 12</w:t>
      </w:r>
      <w:r w:rsidRPr="00757D8A">
        <w:t xml:space="preserve">(12), e0189666.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Bogart, L.M., et al. (2004). Feeling superior but threatened: The relation of narcissism to social comparison. </w:t>
      </w:r>
      <w:r w:rsidRPr="00757D8A">
        <w:rPr>
          <w:i/>
        </w:rPr>
        <w:t>Basic and applied social psychology, 26</w:t>
      </w:r>
      <w:r w:rsidRPr="00757D8A">
        <w:t xml:space="preserve">(1), 35-44.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Brickman, P., &amp; Bulman, R.J. (1977). Pleasure and pain in social comparison. </w:t>
      </w:r>
      <w:r w:rsidRPr="00757D8A">
        <w:rPr>
          <w:i/>
        </w:rPr>
        <w:t>Social comparison processes: Theoretical and empirical perspectives, 149</w:t>
      </w:r>
      <w:r w:rsidRPr="00757D8A">
        <w:t xml:space="preserve">, 186.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Briki, W. (2019). Harmed trait self-control: Why do people with a higher dispositional </w:t>
      </w:r>
      <w:r w:rsidRPr="00757D8A">
        <w:lastRenderedPageBreak/>
        <w:t xml:space="preserve">malicious envy experience lower subjective wellbeing? A cross-sectional study. </w:t>
      </w:r>
      <w:r w:rsidRPr="00757D8A">
        <w:rPr>
          <w:i/>
        </w:rPr>
        <w:t>Journal of Happiness Studies, 20</w:t>
      </w:r>
      <w:r w:rsidRPr="00757D8A">
        <w:t xml:space="preserve">(2), 523-540.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Burnell, K., et al. (2019). Passive social networking site use and well-being: The mediating roles of social comparison and the fear of missing out.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[Record #90 is using a reference type undefined in this output style.]</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Butzer, B., &amp; Kuiper, N.A. (2006). Relationships between the frequency of social comparisons and self-concept clarity, intolerance of uncertainty, anxiety, and depression. </w:t>
      </w:r>
      <w:r w:rsidRPr="00757D8A">
        <w:rPr>
          <w:i/>
        </w:rPr>
        <w:t>Personality and individual differences, 41</w:t>
      </w:r>
      <w:r w:rsidRPr="00757D8A">
        <w:t xml:space="preserve">(1), 167-176.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A.P., et al. (2007). Social comparison and satisfaction with one's social life. </w:t>
      </w:r>
      <w:r w:rsidRPr="00757D8A">
        <w:rPr>
          <w:i/>
        </w:rPr>
        <w:t>Journal of Social and Personal Relationships, 24</w:t>
      </w:r>
      <w:r w:rsidRPr="00757D8A">
        <w:t xml:space="preserve">(2), 197-205.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(1990). The affective consequences of social comparison: either direction has its ups and downs. </w:t>
      </w:r>
      <w:r w:rsidRPr="00757D8A">
        <w:rPr>
          <w:i/>
        </w:rPr>
        <w:t>Journal of personality and social psychology, 59</w:t>
      </w:r>
      <w:r w:rsidRPr="00757D8A">
        <w:t xml:space="preserve">(6), 1238.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&amp; Ybema, J.F. (1995). Selective evaluation and coping with stress: Making one's situation cognitively more livable. </w:t>
      </w:r>
      <w:r w:rsidRPr="00757D8A">
        <w:rPr>
          <w:i/>
        </w:rPr>
        <w:t>Journal of Applied Social Psychology, 25</w:t>
      </w:r>
      <w:r w:rsidRPr="00757D8A">
        <w:t xml:space="preserve">(17), 1499-1517.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&amp; Ybema, J.F. (1997). Social comparisons and occupational stress: The identification-contrast model. </w:t>
      </w:r>
      <w:r w:rsidRPr="00757D8A">
        <w:rPr>
          <w:i/>
        </w:rPr>
        <w:t>Health, coping, and well-being: Perspectives from social comparison theory</w:t>
      </w:r>
      <w:r w:rsidRPr="00757D8A">
        <w:t xml:space="preserve">, 359-388.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(2003). Engaging in upward and downward comparisons as a determinant of relative deprivation at work: A longitudinal study. </w:t>
      </w:r>
      <w:r w:rsidRPr="00757D8A">
        <w:rPr>
          <w:i/>
        </w:rPr>
        <w:t>Journal of Vocational Behavior, 62</w:t>
      </w:r>
      <w:r w:rsidRPr="00757D8A">
        <w:t xml:space="preserve">(2), 370-388.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Buunk, B.P., et al. (2005). Social comparisons at work as related to a cooperative social climate and to individual differences in social comparison orientation. </w:t>
      </w:r>
      <w:r w:rsidRPr="00757D8A">
        <w:rPr>
          <w:i/>
        </w:rPr>
        <w:t>Applied Psychology, 54</w:t>
      </w:r>
      <w:r w:rsidRPr="00757D8A">
        <w:t xml:space="preserve">(1), 61-80.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(2015a). Age differences in social comparison tendency and personal relative deprivation. </w:t>
      </w:r>
      <w:r w:rsidRPr="00757D8A">
        <w:rPr>
          <w:i/>
        </w:rPr>
        <w:t>Personality and individual differences, 87</w:t>
      </w:r>
      <w:r w:rsidRPr="00757D8A">
        <w:t xml:space="preserve">, 196-199.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(2015b). Predicting self-rated mental and physical health: The contributions of subjective socioeconomic status and personal relative deprivation. </w:t>
      </w:r>
      <w:r w:rsidRPr="00757D8A">
        <w:rPr>
          <w:i/>
        </w:rPr>
        <w:t>Frontiers in psychology, 6</w:t>
      </w:r>
      <w:r w:rsidRPr="00757D8A">
        <w:t xml:space="preserve">, 1415.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Callan, M.J., et al. (2011). Personal relative deprivation, delay discounting, and gambling. </w:t>
      </w:r>
      <w:r w:rsidRPr="00757D8A">
        <w:rPr>
          <w:i/>
        </w:rPr>
        <w:t>Journal of personality and social psychology, 101</w:t>
      </w:r>
      <w:r w:rsidRPr="00757D8A">
        <w:t xml:space="preserve">(5), 955.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Carmona, C., et al. (2006). Do social comparison and </w:t>
      </w:r>
      <w:r w:rsidRPr="00757D8A">
        <w:rPr>
          <w:rFonts w:hint="eastAsia"/>
        </w:rPr>
        <w:t>coping styles play a role in the development of burnout? Cross</w:t>
      </w:r>
      <w:r w:rsidRPr="00757D8A">
        <w:rPr>
          <w:rFonts w:hint="eastAsia"/>
        </w:rPr>
        <w:t>‐</w:t>
      </w:r>
      <w:r w:rsidRPr="00757D8A">
        <w:rPr>
          <w:rFonts w:hint="eastAsia"/>
        </w:rPr>
        <w:t xml:space="preserve">sectional and longitudinal findings. </w:t>
      </w:r>
      <w:r w:rsidRPr="00757D8A">
        <w:rPr>
          <w:rFonts w:hint="eastAsia"/>
          <w:i/>
        </w:rPr>
        <w:t>Journal of Occupational and Organizational Psychology, 79</w:t>
      </w:r>
      <w:r w:rsidRPr="00757D8A">
        <w:rPr>
          <w:rFonts w:hint="eastAsia"/>
        </w:rPr>
        <w:t xml:space="preserve">(1), 85-99.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Chou, H.-T.G., &amp; Edge, N. (2012). “They are happier and having better lives than I am”: The impact of using Facebook on perceptions of others' lives. </w:t>
      </w:r>
      <w:r w:rsidRPr="00757D8A">
        <w:rPr>
          <w:i/>
        </w:rPr>
        <w:t>Cyberpsychology, behavior, and social networking, 15</w:t>
      </w:r>
      <w:r w:rsidRPr="00757D8A">
        <w:t xml:space="preserve">(2), 117-121.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rPr>
          <w:rFonts w:hint="eastAsia"/>
        </w:rPr>
        <w:t>Cohen</w:t>
      </w:r>
      <w:r w:rsidRPr="00757D8A">
        <w:rPr>
          <w:rFonts w:hint="eastAsia"/>
        </w:rPr>
        <w:t>‐</w:t>
      </w:r>
      <w:r w:rsidRPr="00757D8A">
        <w:rPr>
          <w:rFonts w:hint="eastAsia"/>
        </w:rPr>
        <w:t xml:space="preserve">Charash, Y. (2009). Episodic envy. </w:t>
      </w:r>
      <w:r w:rsidRPr="00757D8A">
        <w:rPr>
          <w:rFonts w:hint="eastAsia"/>
          <w:i/>
        </w:rPr>
        <w:t>Journal of Applied Social Psychology, 39</w:t>
      </w:r>
      <w:r w:rsidRPr="00757D8A">
        <w:rPr>
          <w:rFonts w:hint="eastAsia"/>
        </w:rPr>
        <w:t xml:space="preserve">(9), 2128-2173.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Collins, R.L. (1996). For better or worse: The impact of upward social comparison on self-evaluations. </w:t>
      </w:r>
      <w:r w:rsidRPr="00757D8A">
        <w:rPr>
          <w:i/>
        </w:rPr>
        <w:t>Psychological bulletin, 119</w:t>
      </w:r>
      <w:r w:rsidRPr="00757D8A">
        <w:t xml:space="preserve">(1), 51.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Daniels, A.Z., &amp; Holtfreter, K. (2019). Moving beyond anger and depression: The effects of anxiety and envy on maladaptive coping. </w:t>
      </w:r>
      <w:r w:rsidRPr="00757D8A">
        <w:rPr>
          <w:i/>
        </w:rPr>
        <w:t>Deviant Behavior, 40</w:t>
      </w:r>
      <w:r w:rsidRPr="00757D8A">
        <w:t xml:space="preserve">(3), 334-352.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De Vries, D.A., et al. (2018). Social comparison as the thief of joy: Emotional consequences of viewing strangers’ Instagram posts. </w:t>
      </w:r>
      <w:r w:rsidRPr="00757D8A">
        <w:rPr>
          <w:i/>
        </w:rPr>
        <w:t>Media psychology, 21</w:t>
      </w:r>
      <w:r w:rsidRPr="00757D8A">
        <w:t xml:space="preserve">(2), 222-245.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Dibb, B. (2019). Social media use and perceptions of physical health. </w:t>
      </w:r>
      <w:r w:rsidRPr="00757D8A">
        <w:rPr>
          <w:i/>
        </w:rPr>
        <w:t>Heliyon, 5</w:t>
      </w:r>
      <w:r w:rsidRPr="00757D8A">
        <w:t xml:space="preserve">(1), e00989.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Duggan, M. (2015). Mobile messaging and social media 2015.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Eames, M., et al. (1993). Social deprivation and premature mortality: regional comparison across England. </w:t>
      </w:r>
      <w:r w:rsidRPr="00757D8A">
        <w:rPr>
          <w:i/>
        </w:rPr>
        <w:t>British Medical Journal, 307</w:t>
      </w:r>
      <w:r w:rsidRPr="00757D8A">
        <w:t xml:space="preserve">(6912), 1097-1102.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Eibner, C., et al. (2004). Does relative deprivation predict the need for mental health services. </w:t>
      </w:r>
      <w:r w:rsidRPr="00757D8A">
        <w:rPr>
          <w:i/>
        </w:rPr>
        <w:t>J Ment Health Policy Econ, 7</w:t>
      </w:r>
      <w:r w:rsidRPr="00757D8A">
        <w:t xml:space="preserve">(4), 167-175.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Ellison, N., et al. (2006). Managing impressions online: Self-presentation processes in the online dating environment. </w:t>
      </w:r>
      <w:r w:rsidRPr="00757D8A">
        <w:rPr>
          <w:i/>
        </w:rPr>
        <w:t>Journal of computer-mediated communication, 11</w:t>
      </w:r>
      <w:r w:rsidRPr="00757D8A">
        <w:t xml:space="preserve">(2), 415-441.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Emmons, R.A. (1987). Narcissism: theory and measurement. </w:t>
      </w:r>
      <w:r w:rsidRPr="00757D8A">
        <w:rPr>
          <w:i/>
        </w:rPr>
        <w:t>Journal of personality and social psychology, 52</w:t>
      </w:r>
      <w:r w:rsidRPr="00757D8A">
        <w:t xml:space="preserve">(1), 11.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Espín, A.M., et al. (2018). Do envy and compassion pave the way to unhappiness? Social preferences and life satisfaction in a Spanish city. </w:t>
      </w:r>
      <w:r w:rsidRPr="00757D8A">
        <w:rPr>
          <w:i/>
        </w:rPr>
        <w:t>Journal of Happiness Studies, 19</w:t>
      </w:r>
      <w:r w:rsidRPr="00757D8A">
        <w:t xml:space="preserve">, 443-469.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Fardouly, J., et al. (2015). Social comparisons on social media: The impact of Facebook on young women's body image concerns and mood. </w:t>
      </w:r>
      <w:r w:rsidRPr="00757D8A">
        <w:rPr>
          <w:i/>
        </w:rPr>
        <w:t>Body image, 13</w:t>
      </w:r>
      <w:r w:rsidRPr="00757D8A">
        <w:t xml:space="preserve">, 38-45.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Feather, N.T. (1999). Judgments of deservingness: Studies in the psychology of justice and achievement. </w:t>
      </w:r>
      <w:r w:rsidRPr="00757D8A">
        <w:rPr>
          <w:i/>
        </w:rPr>
        <w:t>Personality and Social Psychology Review, 3</w:t>
      </w:r>
      <w:r w:rsidRPr="00757D8A">
        <w:t xml:space="preserve">(2), 86-107.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Feinstein, B.A., et al. (2013). Negative social comparison on Facebook and depressive symptoms: Rumination as a mechanism. </w:t>
      </w:r>
      <w:r w:rsidRPr="00757D8A">
        <w:rPr>
          <w:i/>
        </w:rPr>
        <w:t>Psychology of Popular Media Culture, 2</w:t>
      </w:r>
      <w:r w:rsidRPr="00757D8A">
        <w:t xml:space="preserve">(3), 161.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Fornell, C., &amp; Larcker, D.F. (1981). Evaluating structural equation models with unobservable variables and measurement error. </w:t>
      </w:r>
      <w:r w:rsidRPr="00757D8A">
        <w:rPr>
          <w:i/>
        </w:rPr>
        <w:t>Journal of marketing research, 18</w:t>
      </w:r>
      <w:r w:rsidRPr="00757D8A">
        <w:t xml:space="preserve">(1), 39-50.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Freis, S.D., &amp; Hansen-Brown, A.A. (2021). Justifications of entitlement in grandiose and vulnerable narcissism: The roles of injustice and superiority. </w:t>
      </w:r>
      <w:r w:rsidRPr="00757D8A">
        <w:rPr>
          <w:i/>
        </w:rPr>
        <w:t>Personality and individual differences, 168</w:t>
      </w:r>
      <w:r w:rsidRPr="00757D8A">
        <w:t xml:space="preserve">, 110345.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Friend, R.M., &amp; Gilbert, J. (1973). Threat and fear of negative evaluation as determinants of locus of social comparison. </w:t>
      </w:r>
      <w:r w:rsidRPr="00757D8A">
        <w:rPr>
          <w:i/>
        </w:rPr>
        <w:t>Journal of personality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Frieswijk, N., et al. (2004a). The effect of social comparison information on the life satisfaction of frail older persons. </w:t>
      </w:r>
      <w:r w:rsidRPr="00757D8A">
        <w:rPr>
          <w:i/>
        </w:rPr>
        <w:t>Psychology and aging, 19</w:t>
      </w:r>
      <w:r w:rsidRPr="00757D8A">
        <w:t xml:space="preserve">(1), 183.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Frieswijk, N., et al. (2004b). The interpretation of social comparison and its relation to life satisfaction among elderly people: Does frailty make a difference? </w:t>
      </w:r>
      <w:r w:rsidRPr="00757D8A">
        <w:rPr>
          <w:i/>
        </w:rPr>
        <w:t>The Journals of Gerontology Series B: Psychological Sciences and Social Sciences, 59</w:t>
      </w:r>
      <w:r w:rsidRPr="00757D8A">
        <w:t xml:space="preserve">(5), P250-P257.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Frijda, N.H. (1986). </w:t>
      </w:r>
      <w:r w:rsidRPr="00757D8A">
        <w:rPr>
          <w:i/>
        </w:rPr>
        <w:t>The emotions</w:t>
      </w:r>
      <w:r w:rsidRPr="00757D8A">
        <w:t xml:space="preserve">. Cambridge University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Gerber, J.P., et al. (2018). A social comparison theory meta-analysis 60+ years on. </w:t>
      </w:r>
      <w:r w:rsidRPr="00757D8A">
        <w:rPr>
          <w:i/>
        </w:rPr>
        <w:t>Psychological bulletin, 144</w:t>
      </w:r>
      <w:r w:rsidRPr="00757D8A">
        <w:t xml:space="preserve">(2), 177.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Gerrard, M., &amp; Gibbons, F. (2013). Health images and their effects on health behavior. </w:t>
      </w:r>
      <w:r w:rsidRPr="00757D8A">
        <w:rPr>
          <w:i/>
        </w:rPr>
        <w:t>Health, coping, and well-being: Perspectives from social comparison theory, 63</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Gibbons, F.X. (1986). Social comparison and depression: company's effect on misery. </w:t>
      </w:r>
      <w:r w:rsidRPr="00757D8A">
        <w:rPr>
          <w:i/>
        </w:rPr>
        <w:t>Journal of personality and social psychology, 51</w:t>
      </w:r>
      <w:r w:rsidRPr="00757D8A">
        <w:t xml:space="preserve">(1), 140.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Gibbons, F.X., &amp; Buunk, B.P. (1999). Individual differences in social comparison: development of a scale of social comparison orientation. </w:t>
      </w:r>
      <w:r w:rsidRPr="00757D8A">
        <w:rPr>
          <w:i/>
        </w:rPr>
        <w:t>Journal of personality and social psychology, 76</w:t>
      </w:r>
      <w:r w:rsidRPr="00757D8A">
        <w:t xml:space="preserve">(1), 129.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Gilbert, D.T., et al. (1995). When comparisons arise. </w:t>
      </w:r>
      <w:r w:rsidRPr="00757D8A">
        <w:rPr>
          <w:i/>
        </w:rPr>
        <w:t>Journal of personality and social psychology, 69</w:t>
      </w:r>
      <w:r w:rsidRPr="00757D8A">
        <w:t xml:space="preserve">(2), 227.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Gonzales, A.L., &amp; Hancock, J.T. (2011). Mirror, mirror on my Facebook wall: Effects of exposure to Facebook on self-esteem. </w:t>
      </w:r>
      <w:r w:rsidRPr="00757D8A">
        <w:rPr>
          <w:i/>
        </w:rPr>
        <w:t>Cyberpsychology, behavior, and social networking, 14</w:t>
      </w:r>
      <w:r w:rsidRPr="00757D8A">
        <w:t xml:space="preserve">(1-2), 79-83.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Haferkamp, N., &amp; Krämer, N.C. (2011). Social comparison 2.0: Examining the effects of online profiles on social-networking sites. </w:t>
      </w:r>
      <w:r w:rsidRPr="00757D8A">
        <w:rPr>
          <w:i/>
        </w:rPr>
        <w:t>Cyberpsychology, behavior, and social networking, 14</w:t>
      </w:r>
      <w:r w:rsidRPr="00757D8A">
        <w:t xml:space="preserve">(5), 309-314.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Hair, J.F. (2009). Multivariate data analysis.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Headey, B., &amp; Wearing, A. (1988). The sense of relative superiority—central to well-being. </w:t>
      </w:r>
      <w:r w:rsidRPr="00757D8A">
        <w:rPr>
          <w:i/>
        </w:rPr>
        <w:t>Social Indicators Research, 20</w:t>
      </w:r>
      <w:r w:rsidRPr="00757D8A">
        <w:t xml:space="preserve">, 497-516.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Hemphill, K.J., &amp; Lehman, D.R. (1991). Social comparisons and their affective consequences: The importance of comparison dimension and individual difference variables. </w:t>
      </w:r>
      <w:r w:rsidRPr="00757D8A">
        <w:rPr>
          <w:i/>
        </w:rPr>
        <w:t>Journal of Social and Clinical Psychology, 10</w:t>
      </w:r>
      <w:r w:rsidRPr="00757D8A">
        <w:t xml:space="preserve">(4), 372-394.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Hill, S.E., &amp; Buss, D.M. (2006). Envy and positional bias in the evolutionary psychology of management. </w:t>
      </w:r>
      <w:r w:rsidRPr="00757D8A">
        <w:rPr>
          <w:i/>
        </w:rPr>
        <w:t>Managerial and Decision Economics</w:t>
      </w:r>
      <w:r w:rsidRPr="00757D8A">
        <w:rPr>
          <w:rFonts w:hint="eastAsia"/>
          <w:i/>
        </w:rPr>
        <w:t>, 27</w:t>
      </w:r>
      <w:r w:rsidRPr="00757D8A">
        <w:rPr>
          <w:rFonts w:hint="eastAsia"/>
        </w:rPr>
        <w:t>(2</w:t>
      </w:r>
      <w:r w:rsidRPr="00757D8A">
        <w:rPr>
          <w:rFonts w:hint="eastAsia"/>
        </w:rPr>
        <w:t>‐</w:t>
      </w:r>
      <w:r w:rsidRPr="00757D8A">
        <w:rPr>
          <w:rFonts w:hint="eastAsia"/>
        </w:rPr>
        <w:t xml:space="preserve">3), 131-143.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Jang, K., et al. (2016). Social comparison on Facebook: Its antecedents and psychological outcomes. </w:t>
      </w:r>
      <w:r w:rsidRPr="00757D8A">
        <w:rPr>
          <w:i/>
        </w:rPr>
        <w:t>Computers in Human Behavior, 62</w:t>
      </w:r>
      <w:r w:rsidRPr="00757D8A">
        <w:t xml:space="preserve">, 147-154.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Joinson, A.N. (2008). Looking at, looking up or keeping up with people? Motives and use of Facebook. Proceedings of the SIGCHI conference on Human Factors in Computing Systems,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Kalpidou, M., et al. (2011). The relationship between Facebook and the well-being of undergraduate college students. </w:t>
      </w:r>
      <w:r w:rsidRPr="00757D8A">
        <w:rPr>
          <w:i/>
        </w:rPr>
        <w:t>Cyberpsychology, behavior, and social networking, 14</w:t>
      </w:r>
      <w:r w:rsidRPr="00757D8A">
        <w:t xml:space="preserve">(4), 183-189.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(2017). Social comparison, personal relative deprivation, and materialism. </w:t>
      </w:r>
      <w:r w:rsidRPr="00757D8A">
        <w:rPr>
          <w:i/>
        </w:rPr>
        <w:t>British Journal of Social Psychology, 56</w:t>
      </w:r>
      <w:r w:rsidRPr="00757D8A">
        <w:t xml:space="preserve">(2), 373-392.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(2018). Social comparison processes in the experience of personal relative deprivation. </w:t>
      </w:r>
      <w:r w:rsidRPr="00757D8A">
        <w:rPr>
          <w:i/>
        </w:rPr>
        <w:t>Journal of Applied Social Psychology, 48</w:t>
      </w:r>
      <w:r w:rsidRPr="00757D8A">
        <w:t xml:space="preserve">(9), 519-532.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Kim, H., et al. (2021). The contributions of social comparison to social network site addiction. </w:t>
      </w:r>
      <w:r w:rsidRPr="00757D8A">
        <w:rPr>
          <w:i/>
        </w:rPr>
        <w:t>PLoS One, 16</w:t>
      </w:r>
      <w:r w:rsidRPr="00757D8A">
        <w:t xml:space="preserve">(10), e0257795.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Klein, W.M. (1997). Objective standards are not enough: affective, self-evaluative, and behavioral responses to social comparison information. </w:t>
      </w:r>
      <w:r w:rsidRPr="00757D8A">
        <w:rPr>
          <w:i/>
        </w:rPr>
        <w:t>Journal of personality and social psychology, 72</w:t>
      </w:r>
      <w:r w:rsidRPr="00757D8A">
        <w:t xml:space="preserve">(4), 763.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Krasnova, H., et al. (2013). Envy on Facebook: a hidden threat to users’ life satisfaction?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Krizan, Z., &amp; Bushman, B.J. (2011). Better than my loved ones: Social comparison tendencies among narcissists. </w:t>
      </w:r>
      <w:r w:rsidRPr="00757D8A">
        <w:rPr>
          <w:i/>
        </w:rPr>
        <w:t>Personality and individual differences, 50</w:t>
      </w:r>
      <w:r w:rsidRPr="00757D8A">
        <w:t xml:space="preserve">(2), 212-216.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Kross, E., et al. (2013). Facebook use predicts declines in subjective well-being in young adults. </w:t>
      </w:r>
      <w:r w:rsidRPr="00757D8A">
        <w:rPr>
          <w:i/>
        </w:rPr>
        <w:t>PLoS One, 8</w:t>
      </w:r>
      <w:r w:rsidRPr="00757D8A">
        <w:t xml:space="preserve">(8), e69841.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Kulik, J.A., &amp; Gump, B.B. (1997). Affective reactions to social comparison: The effects of relative performance and related attributes information about another person. </w:t>
      </w:r>
      <w:r w:rsidRPr="00757D8A">
        <w:rPr>
          <w:i/>
        </w:rPr>
        <w:t>Personality and Social Psychology Bulletin, 23</w:t>
      </w:r>
      <w:r w:rsidRPr="00757D8A">
        <w:t xml:space="preserve">(5), 452-468.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Lawlor, D.A., et al. (2005). Life-course socioeconomic position, area deprivation, and coronary heart disease: findings from the British Women’s Heart and Health Study. </w:t>
      </w:r>
      <w:r w:rsidRPr="00757D8A">
        <w:rPr>
          <w:i/>
        </w:rPr>
        <w:t>American journal of public health, 95</w:t>
      </w:r>
      <w:r w:rsidRPr="00757D8A">
        <w:t xml:space="preserve">(1), 91-97.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Lazarus, R.S. (1991). </w:t>
      </w:r>
      <w:r w:rsidRPr="00757D8A">
        <w:rPr>
          <w:i/>
        </w:rPr>
        <w:t>Emotion and adaptation</w:t>
      </w:r>
      <w:r w:rsidRPr="00757D8A">
        <w:t xml:space="preserve">. Oxford University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Lee, S.Y. (2014). How do people compare themselves with others on social network sites?: The case of Facebook. </w:t>
      </w:r>
      <w:r w:rsidRPr="00757D8A">
        <w:rPr>
          <w:i/>
        </w:rPr>
        <w:t>Computers in Human Behavior, 32</w:t>
      </w:r>
      <w:r w:rsidRPr="00757D8A">
        <w:t xml:space="preserve">, 253-260.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Liang, H., et al. (2007). Assimilation of enterprise systems: the effect of institutional pressures and the mediating role of top management. </w:t>
      </w:r>
      <w:r w:rsidRPr="00757D8A">
        <w:rPr>
          <w:i/>
        </w:rPr>
        <w:t>MIS quarterly</w:t>
      </w:r>
      <w:r w:rsidRPr="00757D8A">
        <w:t xml:space="preserve">, 59-87.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Lintott, S. (2016). Superiority in humor theory. </w:t>
      </w:r>
      <w:r w:rsidRPr="00757D8A">
        <w:rPr>
          <w:i/>
        </w:rPr>
        <w:t>The Journal of Aesthetics and Art Criticism, 74</w:t>
      </w:r>
      <w:r w:rsidRPr="00757D8A">
        <w:t xml:space="preserve">(4), 347-358.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Liu, Q.-Q., et al. (2017). Upward social comparison on social network sites and depressive symptoms: A moderated mediation model of self-esteem and optimism. </w:t>
      </w:r>
      <w:r w:rsidRPr="00757D8A">
        <w:rPr>
          <w:i/>
        </w:rPr>
        <w:t>Personality and individual differences, 113</w:t>
      </w:r>
      <w:r w:rsidRPr="00757D8A">
        <w:t xml:space="preserve">, 223-228.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Manago, A.M., et al. (2008). Self-presentation and gender on MySpace. </w:t>
      </w:r>
      <w:r w:rsidRPr="00757D8A">
        <w:rPr>
          <w:i/>
        </w:rPr>
        <w:t>Journal of Applied Developmental Psychology, 29</w:t>
      </w:r>
      <w:r w:rsidRPr="00757D8A">
        <w:t xml:space="preserve">(6), 446-458.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Manago, A.M., et al. (2012). Me and my 400 friends: the anatomy of college students' Facebook networks, their communication patterns, and well-being. </w:t>
      </w:r>
      <w:r w:rsidRPr="00757D8A">
        <w:rPr>
          <w:i/>
        </w:rPr>
        <w:t>Developmental psychology, 48</w:t>
      </w:r>
      <w:r w:rsidRPr="00757D8A">
        <w:t xml:space="preserve">(2), 369.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McLoone, P., &amp; Boddy, F.A. (1994). Deprivation and mortality in Scotland, 1981 and 1991. </w:t>
      </w:r>
      <w:r w:rsidRPr="00757D8A">
        <w:rPr>
          <w:i/>
        </w:rPr>
        <w:t>Bmj, 309</w:t>
      </w:r>
      <w:r w:rsidRPr="00757D8A">
        <w:t xml:space="preserve">(6967), 1465-1470.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Mehdizadeh, S. (2010). Self-presentation 2.0: Narcissism and self-esteem on Facebook. </w:t>
      </w:r>
      <w:r w:rsidRPr="00757D8A">
        <w:rPr>
          <w:i/>
        </w:rPr>
        <w:t>Cyberpsychology, behavior, and social networking, 13</w:t>
      </w:r>
      <w:r w:rsidRPr="00757D8A">
        <w:t xml:space="preserve">(4), 357-364.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Morse, S., &amp; Gergen, K.J. (1970). Social comparison, self-consistency, and the concept of self. </w:t>
      </w:r>
      <w:r w:rsidRPr="00757D8A">
        <w:rPr>
          <w:i/>
        </w:rPr>
        <w:t>Journal of personality and social psychology, 16</w:t>
      </w:r>
      <w:r w:rsidRPr="00757D8A">
        <w:t xml:space="preserve">(1), 148.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Muise, A., et al. (2009). More information than you ever wanted: Does Facebook bring out the green-eyed monster of jealousy? </w:t>
      </w:r>
      <w:r w:rsidRPr="00757D8A">
        <w:rPr>
          <w:i/>
        </w:rPr>
        <w:t>CyberPsychology &amp; behavior, 12</w:t>
      </w:r>
      <w:r w:rsidRPr="00757D8A">
        <w:t xml:space="preserve">(4), 441-444.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Nadkarni, A., &amp; Hofmann, S.G. (2012). Why do people use Facebook? </w:t>
      </w:r>
      <w:r w:rsidRPr="00757D8A">
        <w:rPr>
          <w:i/>
        </w:rPr>
        <w:t>Personality and individual differences, 52</w:t>
      </w:r>
      <w:r w:rsidRPr="00757D8A">
        <w:t xml:space="preserve">(3), 243-249.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Nesi, J., &amp; Prinstein, M.J. (2015). Using social media for social comparison and feedback-seeking: Gender and popularity moderate associations with depressive symptoms. </w:t>
      </w:r>
      <w:r w:rsidRPr="00757D8A">
        <w:rPr>
          <w:i/>
        </w:rPr>
        <w:t>Journal of abnormal child psychology, 43</w:t>
      </w:r>
      <w:r w:rsidRPr="00757D8A">
        <w:t xml:space="preserve">, 1427-1438.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Newman, M.W., et al. (2011). It's not that I don't have problems, I'm just not putting them on Facebook: challenges and opportunities in using online social networks for health. Proceedings of the ACM 2011 conference on Computer supported cooperative work,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Olson, J.M., &amp; Hazlewood, J.D. (2014). Relative deprivation and social comparison: An integrative perspective. In </w:t>
      </w:r>
      <w:r w:rsidRPr="00757D8A">
        <w:rPr>
          <w:i/>
        </w:rPr>
        <w:t>Relative deprivation and social comparison</w:t>
      </w:r>
      <w:r w:rsidRPr="00757D8A">
        <w:t xml:space="preserve"> (pp. 1-15). Psychology Press.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Ortony, A., et al. (1988). The Cognitive structure of emotions cambridge. </w:t>
      </w:r>
      <w:r w:rsidRPr="00757D8A">
        <w:rPr>
          <w:i/>
        </w:rPr>
        <w:t>UK: Cambridge University Press9</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Osborne, D., et al. (2012). More than a feeling: Discrete emotions mediate the relationship between relative deprivation and reactions to workplace furloughs. </w:t>
      </w:r>
      <w:r w:rsidRPr="00757D8A">
        <w:rPr>
          <w:i/>
        </w:rPr>
        <w:t>Personality and Social Psychology Bulletin, 38</w:t>
      </w:r>
      <w:r w:rsidRPr="00757D8A">
        <w:t xml:space="preserve">(5), 628-641.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Parrott, W.G., &amp; Smith, R.H. (1993). Distinguishing the experiences of envy and jealousy. </w:t>
      </w:r>
      <w:r w:rsidRPr="00757D8A">
        <w:rPr>
          <w:i/>
        </w:rPr>
        <w:t>Journal of personality and social psychology, 64</w:t>
      </w:r>
      <w:r w:rsidRPr="00757D8A">
        <w:t xml:space="preserve">(6), 906.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Pempek, T.A., et al. (2009). College students' social networking experiences on Facebook. </w:t>
      </w:r>
      <w:r w:rsidRPr="00757D8A">
        <w:rPr>
          <w:i/>
        </w:rPr>
        <w:t>Journal of Applied Developmental Psychology, 30</w:t>
      </w:r>
      <w:r w:rsidRPr="00757D8A">
        <w:t xml:space="preserve">(3), 227-238.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Pera, A. (2018). Psychopathological processes involved in social comparison, </w:t>
      </w:r>
      <w:r w:rsidRPr="00757D8A">
        <w:lastRenderedPageBreak/>
        <w:t xml:space="preserve">depression, and envy on Facebook. </w:t>
      </w:r>
      <w:r w:rsidRPr="00757D8A">
        <w:rPr>
          <w:i/>
        </w:rPr>
        <w:t>Frontiers in psychology, 9</w:t>
      </w:r>
      <w:r w:rsidRPr="00757D8A">
        <w:t xml:space="preserve">, 22.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Podder, N. (1996). Relative deprivation, envy and economic inequality. </w:t>
      </w:r>
      <w:r w:rsidRPr="00757D8A">
        <w:rPr>
          <w:i/>
        </w:rPr>
        <w:t>Kyklos, 49</w:t>
      </w:r>
      <w:r w:rsidRPr="00757D8A">
        <w:t xml:space="preserve">(3), 353-376.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Podsakoff, P.M., et al. (2003). Common method biases in behavioral research: a critical review of the literature and recommended remedies. </w:t>
      </w:r>
      <w:r w:rsidRPr="00757D8A">
        <w:rPr>
          <w:i/>
        </w:rPr>
        <w:t>Journal of applied psychology, 88</w:t>
      </w:r>
      <w:r w:rsidRPr="00757D8A">
        <w:t xml:space="preserve">(5), 879.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Podsakoff, P.M., &amp; Organ, D.W. (1986). Self-reports in organizational research: Problems and prospects. </w:t>
      </w:r>
      <w:r w:rsidRPr="00757D8A">
        <w:rPr>
          <w:i/>
        </w:rPr>
        <w:t>Journal of management, 12</w:t>
      </w:r>
      <w:r w:rsidRPr="00757D8A">
        <w:t xml:space="preserve">(4), 531-544.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Robinson, A., et al. (2019). Social comparisons, social media addiction, and social interaction: An examination of specific social media behaviors related to major depressive disorder in a millennial population. </w:t>
      </w:r>
      <w:r w:rsidRPr="00757D8A">
        <w:rPr>
          <w:i/>
        </w:rPr>
        <w:t>Journal of Applied Biobehavioral Research, 24</w:t>
      </w:r>
      <w:r w:rsidRPr="00757D8A">
        <w:t xml:space="preserve">(1), e12158.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Roseman, I.J. (1984). Cognitive determinants of emotion: A structural theory. </w:t>
      </w:r>
      <w:r w:rsidRPr="00757D8A">
        <w:rPr>
          <w:i/>
        </w:rPr>
        <w:t>Review of personality &amp; social psychology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Rosenberg, J., &amp; Egbert, N. (2011). Online impression management: Personality traits and concerns for secondary goals as predictors of self-presentation tactics on Facebook. </w:t>
      </w:r>
      <w:r w:rsidRPr="00757D8A">
        <w:rPr>
          <w:i/>
        </w:rPr>
        <w:t>Journal of computer-mediated communication, 17</w:t>
      </w:r>
      <w:r w:rsidRPr="00757D8A">
        <w:t xml:space="preserve">(1), 1-18.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Salovey, P., &amp; Rodin, J. (1991). Provoking jealousy and envy: Domain relevance and self-esteem threat. </w:t>
      </w:r>
      <w:r w:rsidRPr="00757D8A">
        <w:rPr>
          <w:i/>
        </w:rPr>
        <w:t>Journal of Social and Clinical Psychology, 10</w:t>
      </w:r>
      <w:r w:rsidRPr="00757D8A">
        <w:t xml:space="preserve">(4), 395-413.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Scherer, K.R. (1984). Emotion as a multicomponent process: A model and some cross-cultural data. </w:t>
      </w:r>
      <w:r w:rsidRPr="00757D8A">
        <w:rPr>
          <w:i/>
        </w:rPr>
        <w:t>Review of personality &amp; social psychology</w:t>
      </w:r>
      <w:r w:rsidRPr="00757D8A">
        <w:t xml:space="preserve">.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Seo, H.-G., &amp; Park, H.-W. (2018). Design and Implementation of Potential Advertisement Keyword Extraction System Using SNS. </w:t>
      </w:r>
      <w:r w:rsidRPr="00757D8A">
        <w:rPr>
          <w:i/>
        </w:rPr>
        <w:t>Journal of the Korea Convergence Society, 9</w:t>
      </w:r>
      <w:r w:rsidRPr="00757D8A">
        <w:t xml:space="preserve">(7), 17-24.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Seo, M., &amp; Hyun, K.D. (2018). The effects of following celebrities’ lives via SNSs on life satisfaction: The palliative function of system justification and the moderating role of materialism. </w:t>
      </w:r>
      <w:r w:rsidRPr="00757D8A">
        <w:rPr>
          <w:i/>
        </w:rPr>
        <w:t>New Media &amp; Society, 20</w:t>
      </w:r>
      <w:r w:rsidRPr="00757D8A">
        <w:t xml:space="preserve">(9), 3479-3497.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lastRenderedPageBreak/>
        <w:t xml:space="preserve">Smith, C.A., &amp; Ellsworth, P.C. (1985). Patterns of cognitive appraisal in emotion. </w:t>
      </w:r>
      <w:r w:rsidRPr="00757D8A">
        <w:rPr>
          <w:i/>
        </w:rPr>
        <w:t>Journal of personality and social psychology, 48</w:t>
      </w:r>
      <w:r w:rsidRPr="00757D8A">
        <w:t xml:space="preserve">(4), 813.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Smith, H.J., et al. (2012). Relative deprivation: A theoretical and meta-analytic review. </w:t>
      </w:r>
      <w:r w:rsidRPr="00757D8A">
        <w:rPr>
          <w:i/>
        </w:rPr>
        <w:t>Personality and Social Psychology Review, 16</w:t>
      </w:r>
      <w:r w:rsidRPr="00757D8A">
        <w:t xml:space="preserve">(3), 203-232.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Smith, H.J., et al. (2020). Personal relative deprivation and mental health among university students: Cr</w:t>
      </w:r>
      <w:r w:rsidRPr="00757D8A">
        <w:rPr>
          <w:rFonts w:hint="eastAsia"/>
        </w:rPr>
        <w:t>oss</w:t>
      </w:r>
      <w:r w:rsidRPr="00757D8A">
        <w:rPr>
          <w:rFonts w:hint="eastAsia"/>
        </w:rPr>
        <w:t>‐</w:t>
      </w:r>
      <w:r w:rsidRPr="00757D8A">
        <w:rPr>
          <w:rFonts w:hint="eastAsia"/>
        </w:rPr>
        <w:t xml:space="preserve">sectional and longitudinal evidence. </w:t>
      </w:r>
      <w:r w:rsidRPr="00757D8A">
        <w:rPr>
          <w:rFonts w:hint="eastAsia"/>
          <w:i/>
        </w:rPr>
        <w:t>Analyses of Social Issues and Public Policy, 20</w:t>
      </w:r>
      <w:r w:rsidRPr="00757D8A">
        <w:rPr>
          <w:rFonts w:hint="eastAsia"/>
        </w:rPr>
        <w:t xml:space="preserve">(1), 287-314.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Steers, M.-L.N., et al. (2014). Seeing everyone else's highlight reels: How Facebook usage is linked to depressive symptoms. </w:t>
      </w:r>
      <w:r w:rsidRPr="00757D8A">
        <w:rPr>
          <w:i/>
        </w:rPr>
        <w:t>Journal of Social and Clinical Psychology, 33</w:t>
      </w:r>
      <w:r w:rsidRPr="00757D8A">
        <w:t xml:space="preserve">(8), 701-731.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Steinfield, C., et al. (2008). Social capital, self-esteem, and use of online social network sites: A longitudinal analysis. </w:t>
      </w:r>
      <w:r w:rsidRPr="00757D8A">
        <w:rPr>
          <w:i/>
        </w:rPr>
        <w:t>Journal of Applied Developmental Psychology, 29</w:t>
      </w:r>
      <w:r w:rsidRPr="00757D8A">
        <w:t xml:space="preserve">(6), 434-445.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Stouffer, S.A., et al. (1949). The american soldier: Adjustment during army life.(studies in social psychology in world war ii), vol. 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Tandoc Jr, E.C., et al. (2015). Facebook use, envy, and depression among college students: Is facebooking depressing? </w:t>
      </w:r>
      <w:r w:rsidRPr="00757D8A">
        <w:rPr>
          <w:i/>
        </w:rPr>
        <w:t>Computers in Human Behavior, 43</w:t>
      </w:r>
      <w:r w:rsidRPr="00757D8A">
        <w:t xml:space="preserve">, 139-146.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Taylor, S.E., et al. (1983). It could be worse: Selective evaluation as a response to victimization. </w:t>
      </w:r>
      <w:r w:rsidRPr="00757D8A">
        <w:rPr>
          <w:i/>
        </w:rPr>
        <w:t>Journal of social issues, 39</w:t>
      </w:r>
      <w:r w:rsidRPr="00757D8A">
        <w:t xml:space="preserve">(2), 19-40.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Underwood, J.D., et al. (2011). The lies we tell and what they say about us: Using behavioural characteristics to explain Facebook activity. </w:t>
      </w:r>
      <w:r w:rsidRPr="00757D8A">
        <w:rPr>
          <w:i/>
        </w:rPr>
        <w:t>Computers in Human Behavior, 27</w:t>
      </w:r>
      <w:r w:rsidRPr="00757D8A">
        <w:t xml:space="preserve">(5), 1621-1626.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den Eijnden, R.J., et al. (2008). Online communication, compulsive Internet use, and psychosocial well-being among adolescents: a longitudinal study. </w:t>
      </w:r>
      <w:r w:rsidRPr="00757D8A">
        <w:rPr>
          <w:i/>
        </w:rPr>
        <w:t>Developmental psychology, 44</w:t>
      </w:r>
      <w:r w:rsidRPr="00757D8A">
        <w:t xml:space="preserve">(3), 655.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der Zee, K., et al. (2000). Social comparison and coping with cancer treatment. </w:t>
      </w:r>
      <w:r w:rsidRPr="00757D8A">
        <w:rPr>
          <w:i/>
        </w:rPr>
        <w:t>Personality and individual differences, 28</w:t>
      </w:r>
      <w:r w:rsidRPr="00757D8A">
        <w:t xml:space="preserve">(1), 17-34.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 Driel, O.P. (1978). On various causes of improper solutions in maximum likelihood factor analysis. </w:t>
      </w:r>
      <w:r w:rsidRPr="00757D8A">
        <w:rPr>
          <w:i/>
        </w:rPr>
        <w:t>Psychometrika, 43</w:t>
      </w:r>
      <w:r w:rsidRPr="00757D8A">
        <w:t xml:space="preserve">, 225-243.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Vannucci, A., et al. (2017). Social media use and anxiety in emerging adults. </w:t>
      </w:r>
      <w:r w:rsidRPr="00757D8A">
        <w:rPr>
          <w:i/>
        </w:rPr>
        <w:t>Journal of affective disorders, 207</w:t>
      </w:r>
      <w:r w:rsidRPr="00757D8A">
        <w:t xml:space="preserve">, 163-166.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Verduyn, P., et al. (2015). Passive Facebook usage undermines affective well-being: Experimental and longitudinal evidence. </w:t>
      </w:r>
      <w:r w:rsidRPr="00757D8A">
        <w:rPr>
          <w:i/>
        </w:rPr>
        <w:t>Journal of Experimental Psychology: General, 144</w:t>
      </w:r>
      <w:r w:rsidRPr="00757D8A">
        <w:t xml:space="preserve">(2), 480.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rPr>
          <w:rFonts w:hint="eastAsia"/>
        </w:rPr>
        <w:t>Verduyn, P., et al. (2017). Do social network sites enhance or undermine subjective well</w:t>
      </w:r>
      <w:r w:rsidRPr="00757D8A">
        <w:rPr>
          <w:rFonts w:hint="eastAsia"/>
        </w:rPr>
        <w:t>‐</w:t>
      </w:r>
      <w:r w:rsidRPr="00757D8A">
        <w:rPr>
          <w:rFonts w:hint="eastAsia"/>
        </w:rPr>
        <w:t xml:space="preserve">being? A critical review. </w:t>
      </w:r>
      <w:r w:rsidRPr="00757D8A">
        <w:rPr>
          <w:rFonts w:hint="eastAsia"/>
          <w:i/>
        </w:rPr>
        <w:t>Social Issues and Policy Review, 11</w:t>
      </w:r>
      <w:r w:rsidRPr="00757D8A">
        <w:rPr>
          <w:rFonts w:hint="eastAsia"/>
        </w:rPr>
        <w:t>(</w:t>
      </w:r>
      <w:r w:rsidRPr="00757D8A">
        <w:t xml:space="preserve">1), 274-302.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Vogel, E.A., et al. (2015). Who compares and despairs? The effect of social comparison orientation on social media use and its outcomes. </w:t>
      </w:r>
      <w:r w:rsidRPr="00757D8A">
        <w:rPr>
          <w:i/>
        </w:rPr>
        <w:t>Personality and individual differences, 86</w:t>
      </w:r>
      <w:r w:rsidRPr="00757D8A">
        <w:t xml:space="preserve">, 249-256.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Vogel, E.A., et al. (2014). Social comparison, social media, and self-esteem. </w:t>
      </w:r>
      <w:r w:rsidRPr="00757D8A">
        <w:rPr>
          <w:i/>
        </w:rPr>
        <w:t>Psychology of Popular Media Culture, 3</w:t>
      </w:r>
      <w:r w:rsidRPr="00757D8A">
        <w:t xml:space="preserve">(4), 206.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Walker, I., &amp; Pettigrew, T.F. (1984). Relative deprivation theory: An overview and conceptual critique. </w:t>
      </w:r>
      <w:r w:rsidRPr="00757D8A">
        <w:rPr>
          <w:i/>
        </w:rPr>
        <w:t>British Journal of Social Psychology, 23</w:t>
      </w:r>
      <w:r w:rsidRPr="00757D8A">
        <w:t xml:space="preserve">(4), 301-310.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Walters, K., et al. (2004). Local area deprivation and urban–rural differences in anxiety and depression among people older than 75 years in Britain. </w:t>
      </w:r>
      <w:r w:rsidRPr="00757D8A">
        <w:rPr>
          <w:i/>
        </w:rPr>
        <w:t>American journal of public health, 94</w:t>
      </w:r>
      <w:r w:rsidRPr="00757D8A">
        <w:t xml:space="preserve">(10), 1768-1774.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Wang, S.S., et al. (2010). Face off: Implications of visual cues on initiating friendship on Facebook. </w:t>
      </w:r>
      <w:r w:rsidRPr="00757D8A">
        <w:rPr>
          <w:i/>
        </w:rPr>
        <w:t>Computers in Human Behavior, 26</w:t>
      </w:r>
      <w:r w:rsidRPr="00757D8A">
        <w:t xml:space="preserve">(2), 226-234.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Weiner, B. (2012). </w:t>
      </w:r>
      <w:r w:rsidRPr="00757D8A">
        <w:rPr>
          <w:i/>
        </w:rPr>
        <w:t>An attributional theory of motivation and emotion</w:t>
      </w:r>
      <w:r w:rsidRPr="00757D8A">
        <w:t xml:space="preserve">. Springer Science &amp; Business Media.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Wills, T.A. (1981). Downward comparison principles in social psychology. </w:t>
      </w:r>
      <w:r w:rsidRPr="00757D8A">
        <w:rPr>
          <w:i/>
        </w:rPr>
        <w:t>Psychological bulletin, 90</w:t>
      </w:r>
      <w:r w:rsidRPr="00757D8A">
        <w:t xml:space="preserve">(2), 245.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Wills, T.A. (1997). Modes and families of coping: An analysis of downward </w:t>
      </w:r>
      <w:r w:rsidRPr="00757D8A">
        <w:lastRenderedPageBreak/>
        <w:t xml:space="preserve">comparison in the structure of other cognitive and behavioral mechanisms. </w:t>
      </w:r>
      <w:r w:rsidRPr="00757D8A">
        <w:rPr>
          <w:i/>
        </w:rPr>
        <w:t>Health, coping, and well-being: Perspectives from social comparison theory</w:t>
      </w:r>
      <w:r w:rsidRPr="00757D8A">
        <w:t xml:space="preserve">, 167-193.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Wilson, S.R., &amp; Benner, L.A. (1971). The effects of self-esteem and situation upon comparison choices during ability evaluation. </w:t>
      </w:r>
      <w:r w:rsidRPr="00757D8A">
        <w:rPr>
          <w:i/>
        </w:rPr>
        <w:t>Sociometry</w:t>
      </w:r>
      <w:r w:rsidRPr="00757D8A">
        <w:t xml:space="preserve">, 381-397.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Wood, J.V. (1989). Theory and research concerning social comparisons of personal attributes. </w:t>
      </w:r>
      <w:r w:rsidRPr="00757D8A">
        <w:rPr>
          <w:i/>
        </w:rPr>
        <w:t>Psychological bulletin, 106</w:t>
      </w:r>
      <w:r w:rsidRPr="00757D8A">
        <w:t xml:space="preserve">(2), 231. </w:t>
      </w:r>
    </w:p>
    <w:p w:rsidR="00757D8A" w:rsidRPr="00757D8A" w:rsidRDefault="00757D8A" w:rsidP="00757D8A">
      <w:pPr>
        <w:pStyle w:val="EndNoteBibliography"/>
      </w:pPr>
    </w:p>
    <w:p w:rsidR="00757D8A" w:rsidRPr="00757D8A" w:rsidRDefault="00757D8A" w:rsidP="00757D8A">
      <w:pPr>
        <w:pStyle w:val="EndNoteBibliography"/>
        <w:ind w:left="720" w:hanging="720"/>
      </w:pPr>
      <w:r w:rsidRPr="00757D8A">
        <w:t xml:space="preserve">Ybema, J.F., &amp; Buunk, B.P. (1995). Affective responses to social comparison: A study among disabled individuals. </w:t>
      </w:r>
      <w:r w:rsidRPr="00757D8A">
        <w:rPr>
          <w:i/>
        </w:rPr>
        <w:t>British Journal of Social Psychology, 34</w:t>
      </w:r>
      <w:r w:rsidRPr="00757D8A">
        <w:t xml:space="preserve">(3), 279-292. </w:t>
      </w:r>
    </w:p>
    <w:p w:rsidR="00757D8A" w:rsidRPr="00757D8A" w:rsidRDefault="00757D8A" w:rsidP="00757D8A">
      <w:pPr>
        <w:pStyle w:val="EndNoteBibliography"/>
      </w:pPr>
    </w:p>
    <w:p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record-ids&gt;&lt;/item&gt;&lt;/Libraries&gt;"/>
  </w:docVars>
  <w:rsids>
    <w:rsidRoot w:val="00B02645"/>
    <w:rsid w:val="0003226F"/>
    <w:rsid w:val="000C32C7"/>
    <w:rsid w:val="00162510"/>
    <w:rsid w:val="00177DF2"/>
    <w:rsid w:val="001F0D4F"/>
    <w:rsid w:val="00230139"/>
    <w:rsid w:val="00266D77"/>
    <w:rsid w:val="002E13C2"/>
    <w:rsid w:val="0032440C"/>
    <w:rsid w:val="00335D8C"/>
    <w:rsid w:val="00360152"/>
    <w:rsid w:val="003D04C2"/>
    <w:rsid w:val="00400151"/>
    <w:rsid w:val="0044117E"/>
    <w:rsid w:val="004978B7"/>
    <w:rsid w:val="004F78EC"/>
    <w:rsid w:val="00520C63"/>
    <w:rsid w:val="00567C59"/>
    <w:rsid w:val="005E44E8"/>
    <w:rsid w:val="006256CF"/>
    <w:rsid w:val="0065284E"/>
    <w:rsid w:val="00670F93"/>
    <w:rsid w:val="00694630"/>
    <w:rsid w:val="006B069C"/>
    <w:rsid w:val="006B5590"/>
    <w:rsid w:val="006D6F12"/>
    <w:rsid w:val="006F26B4"/>
    <w:rsid w:val="00700CF9"/>
    <w:rsid w:val="0074023F"/>
    <w:rsid w:val="00757D8A"/>
    <w:rsid w:val="00762A93"/>
    <w:rsid w:val="00767B57"/>
    <w:rsid w:val="00780690"/>
    <w:rsid w:val="007C729C"/>
    <w:rsid w:val="007D1122"/>
    <w:rsid w:val="007F6224"/>
    <w:rsid w:val="00813F24"/>
    <w:rsid w:val="00826748"/>
    <w:rsid w:val="0083480F"/>
    <w:rsid w:val="008A236E"/>
    <w:rsid w:val="00920C7B"/>
    <w:rsid w:val="00990271"/>
    <w:rsid w:val="00A21020"/>
    <w:rsid w:val="00A3755D"/>
    <w:rsid w:val="00A604A4"/>
    <w:rsid w:val="00A84E42"/>
    <w:rsid w:val="00AA13FC"/>
    <w:rsid w:val="00B02645"/>
    <w:rsid w:val="00B118BC"/>
    <w:rsid w:val="00B44439"/>
    <w:rsid w:val="00B83B0A"/>
    <w:rsid w:val="00C34D7E"/>
    <w:rsid w:val="00C3557C"/>
    <w:rsid w:val="00C7595B"/>
    <w:rsid w:val="00D22A80"/>
    <w:rsid w:val="00D37AB8"/>
    <w:rsid w:val="00D4453A"/>
    <w:rsid w:val="00D570F2"/>
    <w:rsid w:val="00D93253"/>
    <w:rsid w:val="00DB21A9"/>
    <w:rsid w:val="00DD6656"/>
    <w:rsid w:val="00DE4B49"/>
    <w:rsid w:val="00E27C9C"/>
    <w:rsid w:val="00E94A02"/>
    <w:rsid w:val="00EC4260"/>
    <w:rsid w:val="00ED361E"/>
    <w:rsid w:val="00F03309"/>
    <w:rsid w:val="00F55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D9C2-E1F4-4B07-99B0-4EA3C614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19641</Words>
  <Characters>111954</Characters>
  <Application>Microsoft Office Word</Application>
  <DocSecurity>0</DocSecurity>
  <Lines>932</Lines>
  <Paragraphs>262</Paragraphs>
  <ScaleCrop>false</ScaleCrop>
  <Company/>
  <LinksUpToDate>false</LinksUpToDate>
  <CharactersWithSpaces>131333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2023-03-19T10:31:00Z</dcterms:created>
  <dcterms:modified xsi:type="dcterms:W3CDTF">2023-03-20T07:37:00Z</dcterms:modified>
</cp:coreProperties>
</file>