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F9" w:rsidRPr="00DA3AB5" w:rsidRDefault="00D62B75" w:rsidP="00DA3AB5">
      <w:pPr>
        <w:pStyle w:val="Title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Quiz 5</w:t>
      </w:r>
    </w:p>
    <w:p w:rsidR="00490CF9" w:rsidRPr="00DA3AB5" w:rsidRDefault="00D62B75" w:rsidP="00DA3AB5">
      <w:pPr>
        <w:pStyle w:val="Author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Parco Sin</w:t>
      </w:r>
    </w:p>
    <w:p w:rsidR="00490CF9" w:rsidRPr="00DA3AB5" w:rsidRDefault="00D62B75" w:rsidP="00DA3AB5">
      <w:pPr>
        <w:pStyle w:val="Date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November 15, 2016</w:t>
      </w:r>
    </w:p>
    <w:p w:rsidR="00F82157" w:rsidRDefault="00F82157" w:rsidP="00F82157">
      <w:pPr>
        <w:pStyle w:val="BodyText"/>
        <w:spacing w:line="480" w:lineRule="auto"/>
        <w:rPr>
          <w:rFonts w:ascii="Times New Roman" w:hAnsi="Times New Roman" w:cs="Times New Roman"/>
        </w:rPr>
      </w:pPr>
      <w:bookmarkStart w:id="0" w:name="hypothesis-1"/>
      <w:bookmarkEnd w:id="0"/>
    </w:p>
    <w:p w:rsidR="00F82157" w:rsidRPr="00F82157" w:rsidRDefault="00F82157" w:rsidP="00F8215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Results</w:t>
      </w:r>
    </w:p>
    <w:p w:rsidR="006845B0" w:rsidRPr="00DA3AB5" w:rsidRDefault="003F541F" w:rsidP="00F82157">
      <w:pPr>
        <w:pStyle w:val="BodyText"/>
        <w:spacing w:line="480" w:lineRule="auto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The relations between self-esteem, academic success, positive affectivity, and negativity are shown in Table 1.</w:t>
      </w:r>
      <w:bookmarkStart w:id="1" w:name="hypothesis-2"/>
      <w:bookmarkEnd w:id="1"/>
      <w:r w:rsidR="00F82157">
        <w:rPr>
          <w:rFonts w:ascii="Times New Roman" w:hAnsi="Times New Roman" w:cs="Times New Roman"/>
        </w:rPr>
        <w:t xml:space="preserve"> S</w:t>
      </w:r>
      <w:r w:rsidRPr="00DA3AB5">
        <w:rPr>
          <w:rFonts w:ascii="Times New Roman" w:hAnsi="Times New Roman" w:cs="Times New Roman"/>
        </w:rPr>
        <w:t xml:space="preserve">elf-esteem scores </w:t>
      </w:r>
      <w:r w:rsidR="00D62B75" w:rsidRPr="00DA3AB5">
        <w:rPr>
          <w:rFonts w:ascii="Times New Roman" w:hAnsi="Times New Roman" w:cs="Times New Roman"/>
        </w:rPr>
        <w:t xml:space="preserve">contributed to </w:t>
      </w:r>
      <w:r w:rsidRPr="00DA3AB5">
        <w:rPr>
          <w:rFonts w:ascii="Times New Roman" w:hAnsi="Times New Roman" w:cs="Times New Roman"/>
        </w:rPr>
        <w:t xml:space="preserve">academic success </w:t>
      </w:r>
      <w:r w:rsidR="00D62B75" w:rsidRPr="00DA3AB5">
        <w:rPr>
          <w:rFonts w:ascii="Times New Roman" w:hAnsi="Times New Roman" w:cs="Times New Roman"/>
        </w:rPr>
        <w:t xml:space="preserve">beyond the variance accounted for by </w:t>
      </w:r>
      <w:r w:rsidRPr="00DA3AB5">
        <w:rPr>
          <w:rFonts w:ascii="Times New Roman" w:hAnsi="Times New Roman" w:cs="Times New Roman"/>
        </w:rPr>
        <w:t>positive affectivity</w:t>
      </w:r>
      <w:r w:rsidR="00D62B75" w:rsidRPr="00DA3AB5">
        <w:rPr>
          <w:rFonts w:ascii="Times New Roman" w:hAnsi="Times New Roman" w:cs="Times New Roman"/>
        </w:rPr>
        <w:t xml:space="preserve">, see Table </w:t>
      </w:r>
      <w:r w:rsidRPr="00DA3AB5">
        <w:rPr>
          <w:rFonts w:ascii="Times New Roman" w:hAnsi="Times New Roman" w:cs="Times New Roman"/>
        </w:rPr>
        <w:t>2</w:t>
      </w:r>
      <w:r w:rsidR="00D62B75" w:rsidRPr="00DA3AB5">
        <w:rPr>
          <w:rFonts w:ascii="Times New Roman" w:hAnsi="Times New Roman" w:cs="Times New Roman"/>
        </w:rPr>
        <w:t xml:space="preserve">. </w:t>
      </w:r>
      <w:r w:rsidRPr="00DA3AB5">
        <w:rPr>
          <w:rFonts w:ascii="Times New Roman" w:hAnsi="Times New Roman" w:cs="Times New Roman"/>
        </w:rPr>
        <w:t>Positive affectivity</w:t>
      </w:r>
      <w:r w:rsidR="00D62B75" w:rsidRPr="00DA3AB5">
        <w:rPr>
          <w:rFonts w:ascii="Times New Roman" w:hAnsi="Times New Roman" w:cs="Times New Roman"/>
        </w:rPr>
        <w:t xml:space="preserve"> alone predicted </w:t>
      </w:r>
      <w:r w:rsidR="00786353">
        <w:rPr>
          <w:rFonts w:ascii="Times New Roman" w:hAnsi="Times New Roman" w:cs="Times New Roman"/>
        </w:rPr>
        <w:t>10</w:t>
      </w:r>
      <w:r w:rsidR="00D62B75" w:rsidRPr="00DA3AB5">
        <w:rPr>
          <w:rFonts w:ascii="Times New Roman" w:hAnsi="Times New Roman" w:cs="Times New Roman"/>
        </w:rPr>
        <w:t xml:space="preserve"> percent of the variance i</w:t>
      </w:r>
      <w:r w:rsidRPr="00DA3AB5">
        <w:rPr>
          <w:rFonts w:ascii="Times New Roman" w:hAnsi="Times New Roman" w:cs="Times New Roman"/>
        </w:rPr>
        <w:t xml:space="preserve">n job performance ratings, </w:t>
      </w:r>
      <w:r w:rsidR="00F033D9">
        <w:rPr>
          <w:rFonts w:ascii="Times New Roman" w:hAnsi="Times New Roman" w:cs="Times New Roman"/>
        </w:rPr>
        <w:t>R</w:t>
      </w:r>
      <w:r w:rsidRPr="00DA3AB5">
        <w:rPr>
          <w:rFonts w:ascii="Times New Roman" w:hAnsi="Times New Roman" w:cs="Times New Roman"/>
        </w:rPr>
        <w:t>2=.</w:t>
      </w:r>
      <w:r w:rsidR="00786353">
        <w:rPr>
          <w:rFonts w:ascii="Times New Roman" w:hAnsi="Times New Roman" w:cs="Times New Roman"/>
        </w:rPr>
        <w:t>10</w:t>
      </w:r>
      <w:r w:rsidR="008C6492" w:rsidRPr="00DA3AB5">
        <w:rPr>
          <w:rFonts w:ascii="Times New Roman" w:hAnsi="Times New Roman" w:cs="Times New Roman"/>
        </w:rPr>
        <w:t xml:space="preserve"> [.0</w:t>
      </w:r>
      <w:r w:rsidR="00786353">
        <w:rPr>
          <w:rFonts w:ascii="Times New Roman" w:hAnsi="Times New Roman" w:cs="Times New Roman"/>
        </w:rPr>
        <w:t>3, .19</w:t>
      </w:r>
      <w:r w:rsidR="008C6492" w:rsidRPr="00DA3AB5">
        <w:rPr>
          <w:rFonts w:ascii="Times New Roman" w:hAnsi="Times New Roman" w:cs="Times New Roman"/>
        </w:rPr>
        <w:t xml:space="preserve">]. Self-esteem accounted for an additional 22 percent, sr2=.22 [.12, .33], of the variance in academic success beyond positive affectivity alone </w:t>
      </w:r>
      <w:r w:rsidR="006845B0" w:rsidRPr="00DA3AB5">
        <w:rPr>
          <w:rFonts w:ascii="Times New Roman" w:hAnsi="Times New Roman" w:cs="Times New Roman"/>
        </w:rPr>
        <w:t>bringing</w:t>
      </w:r>
      <w:r w:rsidR="008C6492" w:rsidRPr="00DA3AB5">
        <w:rPr>
          <w:rFonts w:ascii="Times New Roman" w:hAnsi="Times New Roman" w:cs="Times New Roman"/>
        </w:rPr>
        <w:t xml:space="preserve"> the total percentage variance accounted for to 32.1 percent, R2=.32 [.21, .41].</w:t>
      </w:r>
      <w:r w:rsidR="00F82157">
        <w:rPr>
          <w:rFonts w:ascii="Times New Roman" w:hAnsi="Times New Roman" w:cs="Times New Roman"/>
        </w:rPr>
        <w:t xml:space="preserve"> Self</w:t>
      </w:r>
      <w:r w:rsidR="008C6492" w:rsidRPr="00DA3AB5">
        <w:rPr>
          <w:rFonts w:ascii="Times New Roman" w:hAnsi="Times New Roman" w:cs="Times New Roman"/>
        </w:rPr>
        <w:t xml:space="preserve">-esteem scores contributed to academic success beyond the variance accounted for by positive affectivity, see Table </w:t>
      </w:r>
      <w:r w:rsidR="00352472" w:rsidRPr="00DA3AB5">
        <w:rPr>
          <w:rFonts w:ascii="Times New Roman" w:hAnsi="Times New Roman" w:cs="Times New Roman"/>
        </w:rPr>
        <w:t>3</w:t>
      </w:r>
      <w:r w:rsidR="008C6492" w:rsidRPr="00DA3AB5">
        <w:rPr>
          <w:rFonts w:ascii="Times New Roman" w:hAnsi="Times New Roman" w:cs="Times New Roman"/>
        </w:rPr>
        <w:t xml:space="preserve">. </w:t>
      </w:r>
      <w:r w:rsidR="00F033D9">
        <w:rPr>
          <w:rFonts w:ascii="Times New Roman" w:hAnsi="Times New Roman" w:cs="Times New Roman"/>
        </w:rPr>
        <w:t>Negative</w:t>
      </w:r>
      <w:r w:rsidR="008C6492" w:rsidRPr="00DA3AB5">
        <w:rPr>
          <w:rFonts w:ascii="Times New Roman" w:hAnsi="Times New Roman" w:cs="Times New Roman"/>
        </w:rPr>
        <w:t xml:space="preserve"> affectivity alone predicted </w:t>
      </w:r>
      <w:r w:rsidR="00F82157">
        <w:rPr>
          <w:rFonts w:ascii="Times New Roman" w:hAnsi="Times New Roman" w:cs="Times New Roman"/>
        </w:rPr>
        <w:t>three</w:t>
      </w:r>
      <w:r w:rsidR="008C6492" w:rsidRPr="00DA3AB5">
        <w:rPr>
          <w:rFonts w:ascii="Times New Roman" w:hAnsi="Times New Roman" w:cs="Times New Roman"/>
        </w:rPr>
        <w:t xml:space="preserve"> percent of the variance in job performance ratings, R2=.</w:t>
      </w:r>
      <w:r w:rsidR="00352472" w:rsidRPr="00DA3AB5">
        <w:rPr>
          <w:rFonts w:ascii="Times New Roman" w:hAnsi="Times New Roman" w:cs="Times New Roman"/>
        </w:rPr>
        <w:t>0</w:t>
      </w:r>
      <w:r w:rsidR="00F033D9">
        <w:rPr>
          <w:rFonts w:ascii="Times New Roman" w:hAnsi="Times New Roman" w:cs="Times New Roman"/>
        </w:rPr>
        <w:t>5</w:t>
      </w:r>
      <w:r w:rsidR="00352472" w:rsidRPr="00DA3AB5">
        <w:rPr>
          <w:rFonts w:ascii="Times New Roman" w:hAnsi="Times New Roman" w:cs="Times New Roman"/>
        </w:rPr>
        <w:t xml:space="preserve"> </w:t>
      </w:r>
      <w:r w:rsidR="008C6492" w:rsidRPr="00DA3AB5">
        <w:rPr>
          <w:rFonts w:ascii="Times New Roman" w:hAnsi="Times New Roman" w:cs="Times New Roman"/>
        </w:rPr>
        <w:t>[</w:t>
      </w:r>
      <w:r w:rsidR="00F033D9">
        <w:rPr>
          <w:rFonts w:ascii="Times New Roman" w:hAnsi="Times New Roman" w:cs="Times New Roman"/>
        </w:rPr>
        <w:t>.01, .13</w:t>
      </w:r>
      <w:bookmarkStart w:id="2" w:name="_GoBack"/>
      <w:bookmarkEnd w:id="2"/>
      <w:r w:rsidR="008C6492" w:rsidRPr="00DA3AB5">
        <w:rPr>
          <w:rFonts w:ascii="Times New Roman" w:hAnsi="Times New Roman" w:cs="Times New Roman"/>
        </w:rPr>
        <w:t xml:space="preserve">]. Self-esteem accounted for an additional </w:t>
      </w:r>
      <w:r w:rsidR="00352472" w:rsidRPr="00DA3AB5">
        <w:rPr>
          <w:rFonts w:ascii="Times New Roman" w:hAnsi="Times New Roman" w:cs="Times New Roman"/>
        </w:rPr>
        <w:t>23 percent, sr2=.23</w:t>
      </w:r>
      <w:r w:rsidR="008C6492" w:rsidRPr="00DA3AB5">
        <w:rPr>
          <w:rFonts w:ascii="Times New Roman" w:hAnsi="Times New Roman" w:cs="Times New Roman"/>
        </w:rPr>
        <w:t xml:space="preserve"> [.12, .33], of the variance in academic success beyond </w:t>
      </w:r>
      <w:r w:rsidR="00352472" w:rsidRPr="00DA3AB5">
        <w:rPr>
          <w:rFonts w:ascii="Times New Roman" w:hAnsi="Times New Roman" w:cs="Times New Roman"/>
        </w:rPr>
        <w:t>negative</w:t>
      </w:r>
      <w:r w:rsidR="008C6492" w:rsidRPr="00DA3AB5">
        <w:rPr>
          <w:rFonts w:ascii="Times New Roman" w:hAnsi="Times New Roman" w:cs="Times New Roman"/>
        </w:rPr>
        <w:t xml:space="preserve"> affectivity alone </w:t>
      </w:r>
      <w:r w:rsidR="006845B0" w:rsidRPr="00DA3AB5">
        <w:rPr>
          <w:rFonts w:ascii="Times New Roman" w:hAnsi="Times New Roman" w:cs="Times New Roman"/>
        </w:rPr>
        <w:t>bringing</w:t>
      </w:r>
      <w:r w:rsidR="008C6492" w:rsidRPr="00DA3AB5">
        <w:rPr>
          <w:rFonts w:ascii="Times New Roman" w:hAnsi="Times New Roman" w:cs="Times New Roman"/>
        </w:rPr>
        <w:t xml:space="preserve"> the total percentage variance accounted</w:t>
      </w:r>
      <w:r w:rsidR="00352472" w:rsidRPr="00DA3AB5">
        <w:rPr>
          <w:rFonts w:ascii="Times New Roman" w:hAnsi="Times New Roman" w:cs="Times New Roman"/>
        </w:rPr>
        <w:t xml:space="preserve"> for to 28</w:t>
      </w:r>
      <w:r w:rsidR="008C6492" w:rsidRPr="00DA3AB5">
        <w:rPr>
          <w:rFonts w:ascii="Times New Roman" w:hAnsi="Times New Roman" w:cs="Times New Roman"/>
        </w:rPr>
        <w:t xml:space="preserve"> percent, R2=.</w:t>
      </w:r>
      <w:r w:rsidR="00352472" w:rsidRPr="00DA3AB5">
        <w:rPr>
          <w:rFonts w:ascii="Times New Roman" w:hAnsi="Times New Roman" w:cs="Times New Roman"/>
        </w:rPr>
        <w:t>28 [.17</w:t>
      </w:r>
      <w:r w:rsidR="008C6492" w:rsidRPr="00DA3AB5">
        <w:rPr>
          <w:rFonts w:ascii="Times New Roman" w:hAnsi="Times New Roman" w:cs="Times New Roman"/>
        </w:rPr>
        <w:t>, .</w:t>
      </w:r>
      <w:r w:rsidR="00352472" w:rsidRPr="00DA3AB5">
        <w:rPr>
          <w:rFonts w:ascii="Times New Roman" w:hAnsi="Times New Roman" w:cs="Times New Roman"/>
        </w:rPr>
        <w:t>37</w:t>
      </w:r>
      <w:r w:rsidR="008C6492" w:rsidRPr="00DA3AB5">
        <w:rPr>
          <w:rFonts w:ascii="Times New Roman" w:hAnsi="Times New Roman" w:cs="Times New Roman"/>
        </w:rPr>
        <w:t>].</w:t>
      </w:r>
      <w:r w:rsidR="00F82157">
        <w:rPr>
          <w:rFonts w:ascii="Times New Roman" w:hAnsi="Times New Roman" w:cs="Times New Roman"/>
        </w:rPr>
        <w:t xml:space="preserve"> S</w:t>
      </w:r>
      <w:r w:rsidR="006845B0" w:rsidRPr="00DA3AB5">
        <w:rPr>
          <w:rFonts w:ascii="Times New Roman" w:hAnsi="Times New Roman" w:cs="Times New Roman"/>
        </w:rPr>
        <w:t>elf-esteem scores contributed to academic success beyond the variance accounted for by positive affectivity</w:t>
      </w:r>
      <w:r w:rsidR="006845B0">
        <w:rPr>
          <w:rFonts w:ascii="Times New Roman" w:hAnsi="Times New Roman" w:cs="Times New Roman"/>
        </w:rPr>
        <w:t xml:space="preserve"> and negative affectivity</w:t>
      </w:r>
      <w:r w:rsidR="006845B0" w:rsidRPr="00DA3AB5">
        <w:rPr>
          <w:rFonts w:ascii="Times New Roman" w:hAnsi="Times New Roman" w:cs="Times New Roman"/>
        </w:rPr>
        <w:t xml:space="preserve">, see Table </w:t>
      </w:r>
      <w:r w:rsidR="006845B0">
        <w:rPr>
          <w:rFonts w:ascii="Times New Roman" w:hAnsi="Times New Roman" w:cs="Times New Roman"/>
        </w:rPr>
        <w:t>4</w:t>
      </w:r>
      <w:r w:rsidR="006845B0" w:rsidRPr="00DA3AB5">
        <w:rPr>
          <w:rFonts w:ascii="Times New Roman" w:hAnsi="Times New Roman" w:cs="Times New Roman"/>
        </w:rPr>
        <w:t xml:space="preserve">. Positive affectivity </w:t>
      </w:r>
      <w:r w:rsidR="006845B0">
        <w:rPr>
          <w:rFonts w:ascii="Times New Roman" w:hAnsi="Times New Roman" w:cs="Times New Roman"/>
        </w:rPr>
        <w:t xml:space="preserve">and negative affectivity </w:t>
      </w:r>
      <w:r w:rsidR="006845B0" w:rsidRPr="00DA3AB5">
        <w:rPr>
          <w:rFonts w:ascii="Times New Roman" w:hAnsi="Times New Roman" w:cs="Times New Roman"/>
        </w:rPr>
        <w:t xml:space="preserve">predicted </w:t>
      </w:r>
      <w:r w:rsidR="006845B0">
        <w:rPr>
          <w:rFonts w:ascii="Times New Roman" w:hAnsi="Times New Roman" w:cs="Times New Roman"/>
        </w:rPr>
        <w:t>11.7</w:t>
      </w:r>
      <w:r w:rsidR="006845B0" w:rsidRPr="00DA3AB5">
        <w:rPr>
          <w:rFonts w:ascii="Times New Roman" w:hAnsi="Times New Roman" w:cs="Times New Roman"/>
        </w:rPr>
        <w:t xml:space="preserve"> percent of the variance in </w:t>
      </w:r>
      <w:r w:rsidR="006845B0" w:rsidRPr="006845B0">
        <w:rPr>
          <w:rFonts w:ascii="Times New Roman" w:hAnsi="Times New Roman" w:cs="Times New Roman"/>
        </w:rPr>
        <w:t xml:space="preserve">job performance ratings, R2=.12 [.04, .20]. Self-esteem accounted for an additional 21 percent, </w:t>
      </w:r>
      <w:r w:rsidR="006845B0" w:rsidRPr="006845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ΔR2</w:t>
      </w:r>
      <w:r w:rsidR="006845B0" w:rsidRPr="006845B0">
        <w:rPr>
          <w:rFonts w:ascii="Times New Roman" w:hAnsi="Times New Roman" w:cs="Times New Roman"/>
        </w:rPr>
        <w:t>=.2</w:t>
      </w:r>
      <w:r w:rsidR="006845B0">
        <w:rPr>
          <w:rFonts w:ascii="Times New Roman" w:hAnsi="Times New Roman" w:cs="Times New Roman"/>
        </w:rPr>
        <w:t>1</w:t>
      </w:r>
      <w:r w:rsidR="006845B0" w:rsidRPr="006845B0">
        <w:rPr>
          <w:rFonts w:ascii="Times New Roman" w:hAnsi="Times New Roman" w:cs="Times New Roman"/>
        </w:rPr>
        <w:t xml:space="preserve"> [.1</w:t>
      </w:r>
      <w:r w:rsidR="006845B0">
        <w:rPr>
          <w:rFonts w:ascii="Times New Roman" w:hAnsi="Times New Roman" w:cs="Times New Roman"/>
        </w:rPr>
        <w:t>1, .31</w:t>
      </w:r>
      <w:r w:rsidR="006845B0" w:rsidRPr="006845B0">
        <w:rPr>
          <w:rFonts w:ascii="Times New Roman" w:hAnsi="Times New Roman" w:cs="Times New Roman"/>
        </w:rPr>
        <w:t>], of the variance in academic success beyond negative affectivity alone bringing the</w:t>
      </w:r>
      <w:r w:rsidR="006845B0" w:rsidRPr="00DA3AB5">
        <w:rPr>
          <w:rFonts w:ascii="Times New Roman" w:hAnsi="Times New Roman" w:cs="Times New Roman"/>
        </w:rPr>
        <w:t xml:space="preserve"> total percentage variance accounted</w:t>
      </w:r>
      <w:r w:rsidR="006845B0">
        <w:rPr>
          <w:rFonts w:ascii="Times New Roman" w:hAnsi="Times New Roman" w:cs="Times New Roman"/>
        </w:rPr>
        <w:t xml:space="preserve"> for to 33</w:t>
      </w:r>
      <w:r w:rsidR="006845B0" w:rsidRPr="00DA3AB5">
        <w:rPr>
          <w:rFonts w:ascii="Times New Roman" w:hAnsi="Times New Roman" w:cs="Times New Roman"/>
        </w:rPr>
        <w:t xml:space="preserve"> percent, R2=.</w:t>
      </w:r>
      <w:r w:rsidR="006845B0">
        <w:rPr>
          <w:rFonts w:ascii="Times New Roman" w:hAnsi="Times New Roman" w:cs="Times New Roman"/>
        </w:rPr>
        <w:t>33 [.21</w:t>
      </w:r>
      <w:r w:rsidR="006845B0" w:rsidRPr="00DA3AB5">
        <w:rPr>
          <w:rFonts w:ascii="Times New Roman" w:hAnsi="Times New Roman" w:cs="Times New Roman"/>
        </w:rPr>
        <w:t>, .</w:t>
      </w:r>
      <w:r w:rsidR="006845B0">
        <w:rPr>
          <w:rFonts w:ascii="Times New Roman" w:hAnsi="Times New Roman" w:cs="Times New Roman"/>
        </w:rPr>
        <w:t>42</w:t>
      </w:r>
      <w:r w:rsidR="006845B0" w:rsidRPr="00DA3AB5">
        <w:rPr>
          <w:rFonts w:ascii="Times New Roman" w:hAnsi="Times New Roman" w:cs="Times New Roman"/>
        </w:rPr>
        <w:t>].</w:t>
      </w:r>
    </w:p>
    <w:p w:rsidR="008C6492" w:rsidRDefault="008C6492" w:rsidP="008C6492">
      <w:pPr>
        <w:pStyle w:val="FirstParagraph"/>
        <w:spacing w:line="480" w:lineRule="auto"/>
      </w:pPr>
    </w:p>
    <w:p w:rsidR="003F541F" w:rsidRDefault="003F541F"/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Means, standard deviations, and correlations with confidence intervals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  <w:gridCol w:w="1224"/>
      </w:tblGrid>
      <w:tr w:rsidR="003F541F" w:rsidTr="00E60472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41F" w:rsidTr="00E60472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aSuc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62.37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PAS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58.23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11.96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[.17, .44]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NAS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49.60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-.31**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[-.36, -.08]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[-.43, -.17]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selfEsteem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63.21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[.38, .60]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[-.06, .23]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[-.25, .04]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galResp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61.45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.44**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.72**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-.69**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.18*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[.31, .55]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[.64, .78]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[-.76, -.61]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[.04, .32]</w:t>
            </w:r>
          </w:p>
        </w:tc>
      </w:tr>
      <w:tr w:rsidR="003F541F" w:rsidTr="00E60472"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:rsidR="003F541F" w:rsidRDefault="003F541F">
      <w:r>
        <w:br w:type="page"/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aSuc as the criterion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3F541F" w:rsidTr="003F541F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3F541F" w:rsidTr="003F541F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17.38**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[7.61, 27.16]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selfEsteem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[0.40, 0.68]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[0.35, 0.60]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[.12, .33]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[0.10, 0.27]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[0.15, 0.39]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[.01, .14]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.321**</w:t>
            </w: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CI[.21,.41]</w:t>
            </w: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3F541F" w:rsidRDefault="003F541F">
      <w:r>
        <w:br w:type="page"/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3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aSuc as the criterion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3F541F" w:rsidTr="003F541F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3F541F" w:rsidTr="003F541F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34.16**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[23.46, 44.86]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selfEsteem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[0.40, 0.69]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[0.35, 0.61]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[.12, .33]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[-0.22, -0.04]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[-0.31, -0.05]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[-.01, .08]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.280**</w:t>
            </w: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CI[.17,.37]</w:t>
            </w:r>
          </w:p>
        </w:tc>
      </w:tr>
      <w:tr w:rsidR="003F541F" w:rsidTr="003F541F"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3F541F" w:rsidRDefault="003F541F">
      <w:r>
        <w:br w:type="page"/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4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aSuc as the criterion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492" w:type="dxa"/>
        <w:tblInd w:w="-103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56"/>
        <w:gridCol w:w="1156"/>
        <w:gridCol w:w="1560"/>
        <w:gridCol w:w="729"/>
        <w:gridCol w:w="1156"/>
        <w:gridCol w:w="729"/>
        <w:gridCol w:w="1156"/>
        <w:gridCol w:w="729"/>
        <w:gridCol w:w="1503"/>
        <w:gridCol w:w="1618"/>
      </w:tblGrid>
      <w:tr w:rsidR="00055110" w:rsidTr="00055110">
        <w:trPr>
          <w:trHeight w:val="540"/>
        </w:trPr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57.05**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[48.01, 66.09]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356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[-0.21, 0.00]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[-0.29, 0.00]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[-.02, .06]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[0.08, 0.28]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[0.12, 0.41]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[-.00, .13]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.117**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CI[.04,.20]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[11.20, 35.02]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356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[-0.17, 0.02]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[-0.24, 0.02]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[-.01, .03]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[0.08, 0.25]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[0.11, 0.37]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[-.00, .11]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selfEsteem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[0.39, 0.67]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[0.34, 0.59]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[.11, .31]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rPr>
          <w:trHeight w:val="1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.331**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.21**</w:t>
            </w: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CI[.21,.42]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CI[.11, .31]</w:t>
            </w:r>
          </w:p>
        </w:tc>
      </w:tr>
      <w:tr w:rsidR="00055110" w:rsidTr="00055110"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3F541F" w:rsidRPr="003F541F" w:rsidRDefault="003F541F" w:rsidP="003F541F"/>
    <w:sectPr w:rsidR="003F541F" w:rsidRPr="003F541F" w:rsidSect="008C6492">
      <w:pgSz w:w="12240" w:h="15840"/>
      <w:pgMar w:top="85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196" w:rsidRDefault="00650196">
      <w:pPr>
        <w:spacing w:after="0"/>
      </w:pPr>
      <w:r>
        <w:separator/>
      </w:r>
    </w:p>
  </w:endnote>
  <w:endnote w:type="continuationSeparator" w:id="0">
    <w:p w:rsidR="00650196" w:rsidRDefault="00650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196" w:rsidRDefault="00650196">
      <w:r>
        <w:separator/>
      </w:r>
    </w:p>
  </w:footnote>
  <w:footnote w:type="continuationSeparator" w:id="0">
    <w:p w:rsidR="00650196" w:rsidRDefault="00650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4156F7"/>
    <w:multiLevelType w:val="multilevel"/>
    <w:tmpl w:val="D382C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D18E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06ED9"/>
    <w:multiLevelType w:val="hybridMultilevel"/>
    <w:tmpl w:val="732AA5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5110"/>
    <w:rsid w:val="002C5A74"/>
    <w:rsid w:val="00352472"/>
    <w:rsid w:val="003F541F"/>
    <w:rsid w:val="00490CF9"/>
    <w:rsid w:val="004E29B3"/>
    <w:rsid w:val="00590D07"/>
    <w:rsid w:val="00650196"/>
    <w:rsid w:val="00650D17"/>
    <w:rsid w:val="006845B0"/>
    <w:rsid w:val="00784D58"/>
    <w:rsid w:val="00786353"/>
    <w:rsid w:val="008C6492"/>
    <w:rsid w:val="008D6863"/>
    <w:rsid w:val="00B86B75"/>
    <w:rsid w:val="00BC48D5"/>
    <w:rsid w:val="00C36279"/>
    <w:rsid w:val="00D62B75"/>
    <w:rsid w:val="00DA3AB5"/>
    <w:rsid w:val="00E315A3"/>
    <w:rsid w:val="00F033D9"/>
    <w:rsid w:val="00F82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BAC4"/>
  <w15:docId w15:val="{A88F8B0D-EF3A-47F1-A810-5F63B04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5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5</dc:title>
  <dc:creator>Parco Sin</dc:creator>
  <cp:lastModifiedBy>Parco Sin</cp:lastModifiedBy>
  <cp:revision>7</cp:revision>
  <dcterms:created xsi:type="dcterms:W3CDTF">2016-11-15T18:24:00Z</dcterms:created>
  <dcterms:modified xsi:type="dcterms:W3CDTF">2016-11-15T18:40:00Z</dcterms:modified>
</cp:coreProperties>
</file>