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2026-10-12</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6 — WLD, JUP, JST, AERO, RAY, MET.</w:t>
      </w:r>
    </w:p>
    <w:p>
      <w:pPr>
        <w:pStyle w:val="ListBullet"/>
      </w:pPr>
      <w:r>
        <w:rPr>
          <w:rFonts w:ascii="Calibri" w:hAnsi="Calibri"/>
          <w:b/>
          <w:i w:val="0"/>
          <w:color w:val="B26A00"/>
          <w:sz w:val="20"/>
        </w:rPr>
        <w:t>CONSERVER (pas de signal net) : 59.</w:t>
      </w:r>
    </w:p>
    <w:p>
      <w:pPr>
        <w:pStyle w:val="ListBullet"/>
      </w:pPr>
      <w:r>
        <w:rPr>
          <w:rFonts w:ascii="Calibri" w:hAnsi="Calibri"/>
          <w:b/>
          <w:i w:val="0"/>
          <w:color w:val="C62828"/>
          <w:sz w:val="20"/>
        </w:rPr>
        <w:t>ÉVITER (fondamental ou risque en échec) : 65 — FIGR_HELOC, LEO, CC, BTW, GRAM, SHIB, CRO, OKB, USYC, USDY, BUIDL, M, MNT, SKY, USDF, WLFI, MORPHO, EURSAFO, BGB, BFUSD, USDGO, GT, KAS, KCS, BCAP, PI, NEXO, USTB, OUSD, NIGHT, STABLE, STRK, XDC, GHO, BDX, VET, EUTBL, FLR, JAAA, TIA, W, CAP, DRV, RSR, PRL, S, GRASS, ANVL, CARDS, Q, BR, AKE, BP, PONS, KAIA, STONK, MINA, SHX, PLUME, SHFL, KNTQ, GRX, SOON, RAIL, CASHCAT.</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0.441</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0.552</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-10%..+11%</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-52%..+107%</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0.46</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0.636</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LINK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-28%..+40%</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0.657</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LEO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0.58</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75</w:t>
            </w:r>
          </w:p>
        </w:tc>
        <w:tc>
          <w:tcPr>
            <w:tcW w:type="dxa" w:w="700"/>
            <w:shd w:val="clear" w:color="auto" w:fill="F2F5FB"/>
          </w:tcPr>
          <w:p>
            <w:pPr>
              <w:jc w:val="center"/>
            </w:pPr>
            <w:r>
              <w:rPr>
                <w:rFonts w:ascii="Calibri" w:hAnsi="Calibri"/>
                <w:b w:val="0"/>
                <w:i w:val="0"/>
                <w:sz w:val="16"/>
              </w:rPr>
              <w:t>0.465</w:t>
            </w:r>
          </w:p>
        </w:tc>
        <w:tc>
          <w:tcPr>
            <w:tcW w:type="dxa" w:w="2100"/>
            <w:shd w:val="clear" w:color="auto" w:fill="F2F5FB"/>
          </w:tcPr>
          <w:p>
            <w:pPr>
              <w:jc w:val="center"/>
            </w:pPr>
            <w:r>
              <w:rPr>
                <w:rFonts w:ascii="Calibri" w:hAnsi="Calibri"/>
                <w:b w:val="0"/>
                <w:i w:val="0"/>
                <w:sz w:val="16"/>
              </w:rPr>
              <w:t>-46%..+87%</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-41%..+70%</w:t>
            </w:r>
          </w:p>
        </w:tc>
      </w:tr>
      <w:tr>
        <w:tc>
          <w:tcPr>
            <w:tcW w:type="dxa" w:w="1150"/>
            <w:shd w:val="clear" w:color="auto" w:fill="F2F5FB"/>
          </w:tcPr>
          <w:p>
            <w:pPr>
              <w:jc w:val="left"/>
            </w:pPr>
            <w:r>
              <w:rPr>
                <w:rFonts w:ascii="Calibri" w:hAnsi="Calibri"/>
                <w:b/>
                <w:i w:val="0"/>
                <w:sz w:val="16"/>
              </w:rPr>
              <w:t>XLM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0.691</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0.432</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-24%..+31%</w:t>
            </w:r>
          </w:p>
        </w:tc>
      </w:tr>
      <w:tr>
        <w:tc>
          <w:tcPr>
            <w:tcW w:type="dxa" w:w="1150"/>
          </w:tcPr>
          <w:p>
            <w:pPr>
              <w:jc w:val="left"/>
            </w:pPr>
            <w:r>
              <w:rPr>
                <w:rFonts w:ascii="Calibri" w:hAnsi="Calibri"/>
                <w:b/>
                <w:i w:val="0"/>
                <w:sz w:val="16"/>
              </w:rPr>
              <w:t>CC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-82%..+453%</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0.659</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SUI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0.704</w:t>
            </w:r>
          </w:p>
        </w:tc>
        <w:tc>
          <w:tcPr>
            <w:tcW w:type="dxa" w:w="2100"/>
            <w:shd w:val="clear" w:color="auto" w:fill="F2F5FB"/>
          </w:tcPr>
          <w:p>
            <w:pPr>
              <w:jc w:val="center"/>
            </w:pPr>
            <w:r>
              <w:rPr>
                <w:rFonts w:ascii="Calibri" w:hAnsi="Calibri"/>
                <w:b w:val="0"/>
                <w:i w:val="0"/>
                <w:sz w:val="16"/>
              </w:rPr>
              <w:t>-31%..+45%</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0.55</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XAUT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0.602</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-53%..+112%</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0.607</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ENA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-47%..+89%</w:t>
            </w:r>
          </w:p>
        </w:tc>
      </w:tr>
      <w:tr>
        <w:tc>
          <w:tcPr>
            <w:tcW w:type="dxa" w:w="1150"/>
          </w:tcPr>
          <w:p>
            <w:pPr>
              <w:jc w:val="left"/>
            </w:pPr>
            <w:r>
              <w:rPr>
                <w:rFonts w:ascii="Calibri" w:hAnsi="Calibri"/>
                <w:b/>
                <w:i w:val="0"/>
                <w:sz w:val="16"/>
              </w:rPr>
              <w:t>CRO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0.63</w:t>
            </w:r>
          </w:p>
        </w:tc>
        <w:tc>
          <w:tcPr>
            <w:tcW w:type="dxa" w:w="2100"/>
          </w:tcPr>
          <w:p>
            <w:pPr>
              <w:jc w:val="center"/>
            </w:pPr>
            <w:r>
              <w:rPr>
                <w:rFonts w:ascii="Calibri" w:hAnsi="Calibri"/>
                <w:b w:val="0"/>
                <w:i w:val="0"/>
                <w:sz w:val="16"/>
              </w:rPr>
              <w:t>-27%..+36%</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0.58</w:t>
            </w:r>
          </w:p>
        </w:tc>
        <w:tc>
          <w:tcPr>
            <w:tcW w:type="dxa" w:w="2100"/>
            <w:shd w:val="clear" w:color="auto" w:fill="F2F5FB"/>
          </w:tcPr>
          <w:p>
            <w:pPr>
              <w:jc w:val="center"/>
            </w:pPr>
            <w:r>
              <w:rPr>
                <w:rFonts w:ascii="Calibri" w:hAnsi="Calibri"/>
                <w:b w:val="0"/>
                <w:i w:val="0"/>
                <w:sz w:val="16"/>
              </w:rPr>
              <w:t>-23%..+29%</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0.441</w:t>
            </w:r>
          </w:p>
        </w:tc>
        <w:tc>
          <w:tcPr>
            <w:tcW w:type="dxa" w:w="2100"/>
          </w:tcPr>
          <w:p>
            <w:pPr>
              <w:jc w:val="center"/>
            </w:pPr>
            <w:r>
              <w:rPr>
                <w:rFonts w:ascii="Calibri" w:hAnsi="Calibri"/>
                <w:b w:val="0"/>
                <w:i w:val="0"/>
                <w:sz w:val="16"/>
              </w:rPr>
              <w:t>-49%..+97%</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0.598</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0.761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0.578</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0.652</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0.537</w:t>
            </w:r>
          </w:p>
        </w:tc>
        <w:tc>
          <w:tcPr>
            <w:tcW w:type="dxa" w:w="2100"/>
            <w:shd w:val="clear" w:color="auto" w:fill="F2F5FB"/>
          </w:tcPr>
          <w:p>
            <w:pPr>
              <w:jc w:val="center"/>
            </w:pPr>
            <w:r>
              <w:rPr>
                <w:rFonts w:ascii="Calibri" w:hAnsi="Calibri"/>
                <w:b w:val="0"/>
                <w:i w:val="0"/>
                <w:sz w:val="16"/>
              </w:rPr>
              <w:t>-68%..+217%</w:t>
            </w:r>
          </w:p>
        </w:tc>
      </w:tr>
      <w:tr>
        <w:tc>
          <w:tcPr>
            <w:tcW w:type="dxa" w:w="1150"/>
          </w:tcPr>
          <w:p>
            <w:pPr>
              <w:jc w:val="left"/>
            </w:pPr>
            <w:r>
              <w:rPr>
                <w:rFonts w:ascii="Calibri" w:hAnsi="Calibri"/>
                <w:b/>
                <w:i w:val="0"/>
                <w:sz w:val="16"/>
              </w:rPr>
              <w:t>DOT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0.672</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-53%..+111%</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0.509</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SKY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0.61</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PAXG</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0.583</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0.502</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0.748</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0.584</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-45%..+82%</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0.507</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0.565</w:t>
            </w:r>
          </w:p>
        </w:tc>
        <w:tc>
          <w:tcPr>
            <w:tcW w:type="dxa" w:w="2100"/>
          </w:tcPr>
          <w:p>
            <w:pPr>
              <w:jc w:val="center"/>
            </w:pPr>
            <w:r>
              <w:rPr>
                <w:rFonts w:ascii="Calibri" w:hAnsi="Calibri"/>
                <w:b w:val="0"/>
                <w:i w:val="0"/>
                <w:sz w:val="16"/>
              </w:rPr>
              <w:t>-52%..+108%</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0.511</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JST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0.651</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0.642</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0.705</w:t>
            </w:r>
          </w:p>
        </w:tc>
        <w:tc>
          <w:tcPr>
            <w:tcW w:type="dxa" w:w="2100"/>
          </w:tcPr>
          <w:p>
            <w:pPr>
              <w:jc w:val="center"/>
            </w:pPr>
            <w:r>
              <w:rPr>
                <w:rFonts w:ascii="Calibri" w:hAnsi="Calibri"/>
                <w:b w:val="0"/>
                <w:i w:val="0"/>
                <w:sz w:val="16"/>
              </w:rPr>
              <w:t>-21%..+27%</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0.569</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-31%..+46%</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0.453</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BCAP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0.646</w:t>
            </w:r>
          </w:p>
        </w:tc>
        <w:tc>
          <w:tcPr>
            <w:tcW w:type="dxa" w:w="2100"/>
            <w:shd w:val="clear" w:color="auto" w:fill="F2F5FB"/>
          </w:tcPr>
          <w:p>
            <w:pPr>
              <w:jc w:val="center"/>
            </w:pPr>
            <w:r>
              <w:rPr>
                <w:rFonts w:ascii="Calibri" w:hAnsi="Calibri"/>
                <w:b w:val="0"/>
                <w:i w:val="0"/>
                <w:sz w:val="16"/>
              </w:rPr>
              <w:t>-18%..+22%</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-49%..+98%</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0.57</w:t>
            </w:r>
          </w:p>
        </w:tc>
        <w:tc>
          <w:tcPr>
            <w:tcW w:type="dxa" w:w="2100"/>
            <w:shd w:val="clear" w:color="auto" w:fill="F2F5FB"/>
          </w:tcPr>
          <w:p>
            <w:pPr>
              <w:jc w:val="center"/>
            </w:pPr>
            <w:r>
              <w:rPr>
                <w:rFonts w:ascii="Calibri" w:hAnsi="Calibri"/>
                <w:b w:val="0"/>
                <w:i w:val="0"/>
                <w:sz w:val="16"/>
              </w:rPr>
              <w:t>-29%..+42%</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0.435</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USTB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INJ</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0.431</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NIGHT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0.45</w:t>
            </w:r>
          </w:p>
        </w:tc>
        <w:tc>
          <w:tcPr>
            <w:tcW w:type="dxa" w:w="2100"/>
            <w:shd w:val="clear" w:color="auto" w:fill="F2F5FB"/>
          </w:tcPr>
          <w:p>
            <w:pPr>
              <w:jc w:val="center"/>
            </w:pPr>
            <w:r>
              <w:rPr>
                <w:rFonts w:ascii="Calibri" w:hAnsi="Calibri"/>
                <w:b w:val="0"/>
                <w:i w:val="0"/>
                <w:sz w:val="16"/>
              </w:rPr>
              <w:t>-49%..+94%</w:t>
            </w:r>
          </w:p>
        </w:tc>
      </w:tr>
      <w:tr>
        <w:tc>
          <w:tcPr>
            <w:tcW w:type="dxa" w:w="1150"/>
          </w:tcPr>
          <w:p>
            <w:pPr>
              <w:jc w:val="left"/>
            </w:pPr>
            <w:r>
              <w:rPr>
                <w:rFonts w:ascii="Calibri" w:hAnsi="Calibri"/>
                <w:b/>
                <w:i w:val="0"/>
                <w:sz w:val="16"/>
              </w:rPr>
              <w:t>APT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CAKE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0.577</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STABLE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0.624</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0.562</w:t>
            </w:r>
          </w:p>
        </w:tc>
        <w:tc>
          <w:tcPr>
            <w:tcW w:type="dxa" w:w="2100"/>
            <w:shd w:val="clear" w:color="auto" w:fill="F2F5FB"/>
          </w:tcPr>
          <w:p>
            <w:pPr>
              <w:jc w:val="center"/>
            </w:pPr>
            <w:r>
              <w:rPr>
                <w:rFonts w:ascii="Calibri" w:hAnsi="Calibri"/>
                <w:b w:val="0"/>
                <w:i w:val="0"/>
                <w:sz w:val="16"/>
              </w:rPr>
              <w:t>-40%..+65%</w:t>
            </w:r>
          </w:p>
        </w:tc>
      </w:tr>
      <w:tr>
        <w:tc>
          <w:tcPr>
            <w:tcW w:type="dxa" w:w="1150"/>
          </w:tcPr>
          <w:p>
            <w:pPr>
              <w:jc w:val="left"/>
            </w:pPr>
            <w:r>
              <w:rPr>
                <w:rFonts w:ascii="Calibri" w:hAnsi="Calibri"/>
                <w:b/>
                <w:i w:val="0"/>
                <w:sz w:val="16"/>
              </w:rPr>
              <w:t>STRK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0.598</w:t>
            </w:r>
          </w:p>
        </w:tc>
        <w:tc>
          <w:tcPr>
            <w:tcW w:type="dxa" w:w="2100"/>
          </w:tcPr>
          <w:p>
            <w:pPr>
              <w:jc w:val="center"/>
            </w:pPr>
            <w:r>
              <w:rPr>
                <w:rFonts w:ascii="Calibri" w:hAnsi="Calibri"/>
                <w:b w:val="0"/>
                <w:i w:val="0"/>
                <w:sz w:val="16"/>
              </w:rPr>
              <w:t>-67%..+207%</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0.654</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0.63</w:t>
            </w:r>
          </w:p>
        </w:tc>
        <w:tc>
          <w:tcPr>
            <w:tcW w:type="dxa" w:w="2100"/>
            <w:shd w:val="clear" w:color="auto" w:fill="F2F5FB"/>
          </w:tcPr>
          <w:p>
            <w:pPr>
              <w:jc w:val="center"/>
            </w:pPr>
            <w:r>
              <w:rPr>
                <w:rFonts w:ascii="Calibri" w:hAnsi="Calibri"/>
                <w:b w:val="0"/>
                <w:i w:val="0"/>
                <w:sz w:val="16"/>
              </w:rPr>
              <w:t>-42%..+71%</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-45%..+80%</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0.596</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0.488</w:t>
            </w:r>
          </w:p>
        </w:tc>
        <w:tc>
          <w:tcPr>
            <w:tcW w:type="dxa" w:w="2100"/>
            <w:shd w:val="clear" w:color="auto" w:fill="F2F5FB"/>
          </w:tcPr>
          <w:p>
            <w:pPr>
              <w:jc w:val="center"/>
            </w:pPr>
            <w:r>
              <w:rPr>
                <w:rFonts w:ascii="Calibri" w:hAnsi="Calibri"/>
                <w:b w:val="0"/>
                <w:i w:val="0"/>
                <w:sz w:val="16"/>
              </w:rPr>
              <w:t>-26%..+36%</w:t>
            </w:r>
          </w:p>
        </w:tc>
      </w:tr>
      <w:tr>
        <w:tc>
          <w:tcPr>
            <w:tcW w:type="dxa" w:w="1150"/>
          </w:tcPr>
          <w:p>
            <w:pPr>
              <w:jc w:val="left"/>
            </w:pPr>
            <w:r>
              <w:rPr>
                <w:rFonts w:ascii="Calibri" w:hAnsi="Calibri"/>
                <w:b/>
                <w:i w:val="0"/>
                <w:sz w:val="16"/>
              </w:rPr>
              <w:t>RAY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0.526</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0.599</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TIA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0.571</w:t>
            </w:r>
          </w:p>
        </w:tc>
        <w:tc>
          <w:tcPr>
            <w:tcW w:type="dxa" w:w="2100"/>
          </w:tcPr>
          <w:p>
            <w:pPr>
              <w:jc w:val="center"/>
            </w:pPr>
            <w:r>
              <w:rPr>
                <w:rFonts w:ascii="Calibri" w:hAnsi="Calibri"/>
                <w:b w:val="0"/>
                <w:i w:val="0"/>
                <w:sz w:val="16"/>
              </w:rPr>
              <w:t>-44%..+80%</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-38%..+60%</w:t>
            </w:r>
          </w:p>
        </w:tc>
      </w:tr>
      <w:tr>
        <w:tc>
          <w:tcPr>
            <w:tcW w:type="dxa" w:w="1150"/>
          </w:tcPr>
          <w:p>
            <w:pPr>
              <w:jc w:val="left"/>
            </w:pPr>
            <w:r>
              <w:rPr>
                <w:rFonts w:ascii="Calibri" w:hAnsi="Calibri"/>
                <w:b/>
                <w:i w:val="0"/>
                <w:sz w:val="16"/>
              </w:rPr>
              <w:t>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36</w:t>
            </w:r>
          </w:p>
        </w:tc>
        <w:tc>
          <w:tcPr>
            <w:tcW w:type="dxa" w:w="700"/>
          </w:tcPr>
          <w:p>
            <w:pPr>
              <w:jc w:val="center"/>
            </w:pPr>
            <w:r>
              <w:rPr>
                <w:rFonts w:ascii="Calibri" w:hAnsi="Calibri"/>
                <w:b w:val="0"/>
                <w:i w:val="0"/>
                <w:sz w:val="16"/>
              </w:rPr>
              <w:t>0.595</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CAP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-69%..+218%</w:t>
            </w:r>
          </w:p>
        </w:tc>
      </w:tr>
      <w:tr>
        <w:tc>
          <w:tcPr>
            <w:tcW w:type="dxa" w:w="1150"/>
          </w:tcPr>
          <w:p>
            <w:pPr>
              <w:jc w:val="left"/>
            </w:pPr>
            <w:r>
              <w:rPr>
                <w:rFonts w:ascii="Calibri" w:hAnsi="Calibri"/>
                <w:b/>
                <w:i w:val="0"/>
                <w:sz w:val="16"/>
              </w:rPr>
              <w:t>DRV</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0.582</w:t>
            </w:r>
          </w:p>
        </w:tc>
        <w:tc>
          <w:tcPr>
            <w:tcW w:type="dxa" w:w="2100"/>
          </w:tcPr>
          <w:p>
            <w:pPr>
              <w:jc w:val="center"/>
            </w:pPr>
            <w:r>
              <w:rPr>
                <w:rFonts w:ascii="Calibri" w:hAnsi="Calibri"/>
                <w:b w:val="0"/>
                <w:i w:val="0"/>
                <w:sz w:val="16"/>
              </w:rPr>
              <w:t>-61%..+154%</w:t>
            </w:r>
          </w:p>
        </w:tc>
      </w:tr>
      <w:tr>
        <w:tc>
          <w:tcPr>
            <w:tcW w:type="dxa" w:w="1150"/>
            <w:shd w:val="clear" w:color="auto" w:fill="F2F5FB"/>
          </w:tcPr>
          <w:p>
            <w:pPr>
              <w:jc w:val="left"/>
            </w:pPr>
            <w:r>
              <w:rPr>
                <w:rFonts w:ascii="Calibri" w:hAnsi="Calibri"/>
                <w:b/>
                <w:i w:val="0"/>
                <w:sz w:val="16"/>
              </w:rPr>
              <w:t>RSR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36</w:t>
            </w:r>
          </w:p>
        </w:tc>
        <w:tc>
          <w:tcPr>
            <w:tcW w:type="dxa" w:w="700"/>
            <w:shd w:val="clear" w:color="auto" w:fill="F2F5FB"/>
          </w:tcPr>
          <w:p>
            <w:pPr>
              <w:jc w:val="center"/>
            </w:pPr>
            <w:r>
              <w:rPr>
                <w:rFonts w:ascii="Calibri" w:hAnsi="Calibri"/>
                <w:b w:val="0"/>
                <w:i w:val="0"/>
                <w:sz w:val="16"/>
              </w:rPr>
              <w:t>0.58</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PRL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-67%..+201%</w:t>
            </w:r>
          </w:p>
        </w:tc>
      </w:tr>
      <w:tr>
        <w:tc>
          <w:tcPr>
            <w:tcW w:type="dxa" w:w="1150"/>
            <w:shd w:val="clear" w:color="auto" w:fill="F2F5FB"/>
          </w:tcPr>
          <w:p>
            <w:pPr>
              <w:jc w:val="left"/>
            </w:pPr>
            <w:r>
              <w:rPr>
                <w:rFonts w:ascii="Calibri" w:hAnsi="Calibri"/>
                <w:b/>
                <w:i w:val="0"/>
                <w:sz w:val="16"/>
              </w:rPr>
              <w:t>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29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-44%..+80%</w:t>
            </w:r>
          </w:p>
        </w:tc>
      </w:tr>
      <w:tr>
        <w:tc>
          <w:tcPr>
            <w:tcW w:type="dxa" w:w="1150"/>
          </w:tcPr>
          <w:p>
            <w:pPr>
              <w:jc w:val="left"/>
            </w:pPr>
            <w:r>
              <w:rPr>
                <w:rFonts w:ascii="Calibri" w:hAnsi="Calibri"/>
                <w:b/>
                <w:i w:val="0"/>
                <w:sz w:val="16"/>
              </w:rPr>
              <w:t>BAT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0.694</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GRASS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0.679</w:t>
            </w:r>
          </w:p>
        </w:tc>
        <w:tc>
          <w:tcPr>
            <w:tcW w:type="dxa" w:w="2100"/>
            <w:shd w:val="clear" w:color="auto" w:fill="F2F5FB"/>
          </w:tcPr>
          <w:p>
            <w:pPr>
              <w:jc w:val="center"/>
            </w:pPr>
            <w:r>
              <w:rPr>
                <w:rFonts w:ascii="Calibri" w:hAnsi="Calibri"/>
                <w:b w:val="0"/>
                <w:i w:val="0"/>
                <w:sz w:val="16"/>
              </w:rPr>
              <w:t>-55%..+122%</w:t>
            </w:r>
          </w:p>
        </w:tc>
      </w:tr>
      <w:tr>
        <w:tc>
          <w:tcPr>
            <w:tcW w:type="dxa" w:w="1150"/>
          </w:tcPr>
          <w:p>
            <w:pPr>
              <w:jc w:val="left"/>
            </w:pPr>
            <w:r>
              <w:rPr>
                <w:rFonts w:ascii="Calibri" w:hAnsi="Calibri"/>
                <w:b/>
                <w:i w:val="0"/>
                <w:sz w:val="16"/>
              </w:rPr>
              <w:t>ANVL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0.573</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-73%..+266%</w:t>
            </w:r>
          </w:p>
        </w:tc>
      </w:tr>
      <w:tr>
        <w:tc>
          <w:tcPr>
            <w:tcW w:type="dxa" w:w="1150"/>
          </w:tcPr>
          <w:p>
            <w:pPr>
              <w:jc w:val="left"/>
            </w:pPr>
            <w:r>
              <w:rPr>
                <w:rFonts w:ascii="Calibri" w:hAnsi="Calibri"/>
                <w:b/>
                <w:i w:val="0"/>
                <w:sz w:val="16"/>
              </w:rPr>
              <w:t>Q</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0.587</w:t>
            </w:r>
          </w:p>
        </w:tc>
        <w:tc>
          <w:tcPr>
            <w:tcW w:type="dxa" w:w="2100"/>
          </w:tcPr>
          <w:p>
            <w:pPr>
              <w:jc w:val="center"/>
            </w:pPr>
            <w:r>
              <w:rPr>
                <w:rFonts w:ascii="Calibri" w:hAnsi="Calibri"/>
                <w:b w:val="0"/>
                <w:i w:val="0"/>
                <w:sz w:val="16"/>
              </w:rPr>
              <w:t>-59%..+143%</w:t>
            </w:r>
          </w:p>
        </w:tc>
      </w:tr>
      <w:tr>
        <w:tc>
          <w:tcPr>
            <w:tcW w:type="dxa" w:w="1150"/>
            <w:shd w:val="clear" w:color="auto" w:fill="F2F5FB"/>
          </w:tcPr>
          <w:p>
            <w:pPr>
              <w:jc w:val="left"/>
            </w:pPr>
            <w:r>
              <w:rPr>
                <w:rFonts w:ascii="Calibri" w:hAnsi="Calibri"/>
                <w:b/>
                <w:i w:val="0"/>
                <w:sz w:val="16"/>
              </w:rPr>
              <w:t>MET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-50%..+99%</w:t>
            </w:r>
          </w:p>
        </w:tc>
      </w:tr>
      <w:tr>
        <w:tc>
          <w:tcPr>
            <w:tcW w:type="dxa" w:w="1150"/>
          </w:tcPr>
          <w:p>
            <w:pPr>
              <w:jc w:val="left"/>
            </w:pPr>
            <w:r>
              <w:rPr>
                <w:rFonts w:ascii="Calibri" w:hAnsi="Calibri"/>
                <w:b/>
                <w:i w:val="0"/>
                <w:sz w:val="16"/>
              </w:rPr>
              <w:t>BR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0.571</w:t>
            </w:r>
          </w:p>
        </w:tc>
        <w:tc>
          <w:tcPr>
            <w:tcW w:type="dxa" w:w="2100"/>
          </w:tcPr>
          <w:p>
            <w:pPr>
              <w:jc w:val="center"/>
            </w:pPr>
            <w:r>
              <w:rPr>
                <w:rFonts w:ascii="Calibri" w:hAnsi="Calibri"/>
                <w:b w:val="0"/>
                <w:i w:val="0"/>
                <w:sz w:val="16"/>
              </w:rPr>
              <w:t>-82%..+464%</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0.524</w:t>
            </w:r>
          </w:p>
        </w:tc>
        <w:tc>
          <w:tcPr>
            <w:tcW w:type="dxa" w:w="2100"/>
            <w:shd w:val="clear" w:color="auto" w:fill="F2F5FB"/>
          </w:tcPr>
          <w:p>
            <w:pPr>
              <w:jc w:val="center"/>
            </w:pPr>
            <w:r>
              <w:rPr>
                <w:rFonts w:ascii="Calibri" w:hAnsi="Calibri"/>
                <w:b w:val="0"/>
                <w:i w:val="0"/>
                <w:sz w:val="16"/>
              </w:rPr>
              <w:t>-86%..+635%</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-60%..+151%</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-92%..+1120%</w:t>
            </w:r>
          </w:p>
        </w:tc>
      </w:tr>
      <w:tr>
        <w:tc>
          <w:tcPr>
            <w:tcW w:type="dxa" w:w="1150"/>
          </w:tcPr>
          <w:p>
            <w:pPr>
              <w:jc w:val="left"/>
            </w:pPr>
            <w:r>
              <w:rPr>
                <w:rFonts w:ascii="Calibri" w:hAnsi="Calibri"/>
                <w:b/>
                <w:i w:val="0"/>
                <w:sz w:val="16"/>
              </w:rPr>
              <w:t>KAIA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0.707</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STONK</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-95%..+1990%</w:t>
            </w:r>
          </w:p>
        </w:tc>
      </w:tr>
      <w:tr>
        <w:tc>
          <w:tcPr>
            <w:tcW w:type="dxa" w:w="1150"/>
          </w:tcPr>
          <w:p>
            <w:pPr>
              <w:jc w:val="left"/>
            </w:pPr>
            <w:r>
              <w:rPr>
                <w:rFonts w:ascii="Calibri" w:hAnsi="Calibri"/>
                <w:b/>
                <w:i w:val="0"/>
                <w:sz w:val="16"/>
              </w:rPr>
              <w:t>MINA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0.556</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0.606</w:t>
            </w:r>
          </w:p>
        </w:tc>
        <w:tc>
          <w:tcPr>
            <w:tcW w:type="dxa" w:w="2100"/>
            <w:shd w:val="clear" w:color="auto" w:fill="F2F5FB"/>
          </w:tcPr>
          <w:p>
            <w:pPr>
              <w:jc w:val="center"/>
            </w:pPr>
            <w:r>
              <w:rPr>
                <w:rFonts w:ascii="Calibri" w:hAnsi="Calibri"/>
                <w:b w:val="0"/>
                <w:i w:val="0"/>
                <w:sz w:val="16"/>
              </w:rPr>
              <w:t>-44%..+77%</w:t>
            </w:r>
          </w:p>
        </w:tc>
      </w:tr>
      <w:tr>
        <w:tc>
          <w:tcPr>
            <w:tcW w:type="dxa" w:w="1150"/>
          </w:tcPr>
          <w:p>
            <w:pPr>
              <w:jc w:val="left"/>
            </w:pPr>
            <w:r>
              <w:rPr>
                <w:rFonts w:ascii="Calibri" w:hAnsi="Calibri"/>
                <w:b/>
                <w:i w:val="0"/>
                <w:sz w:val="16"/>
              </w:rPr>
              <w:t>PLUME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0.517</w:t>
            </w:r>
          </w:p>
        </w:tc>
        <w:tc>
          <w:tcPr>
            <w:tcW w:type="dxa" w:w="2100"/>
          </w:tcPr>
          <w:p>
            <w:pPr>
              <w:jc w:val="center"/>
            </w:pPr>
            <w:r>
              <w:rPr>
                <w:rFonts w:ascii="Calibri" w:hAnsi="Calibri"/>
                <w:b w:val="0"/>
                <w:i w:val="0"/>
                <w:sz w:val="16"/>
              </w:rPr>
              <w:t>-41%..+71%</w:t>
            </w:r>
          </w:p>
        </w:tc>
      </w:tr>
      <w:tr>
        <w:tc>
          <w:tcPr>
            <w:tcW w:type="dxa" w:w="1150"/>
            <w:shd w:val="clear" w:color="auto" w:fill="F2F5FB"/>
          </w:tcPr>
          <w:p>
            <w:pPr>
              <w:jc w:val="left"/>
            </w:pPr>
            <w:r>
              <w:rPr>
                <w:rFonts w:ascii="Calibri" w:hAnsi="Calibri"/>
                <w:b/>
                <w:i w:val="0"/>
                <w:sz w:val="16"/>
              </w:rPr>
              <w:t>SUPER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-35%..+53%</w:t>
            </w:r>
          </w:p>
        </w:tc>
      </w:tr>
      <w:tr>
        <w:tc>
          <w:tcPr>
            <w:tcW w:type="dxa" w:w="1150"/>
          </w:tcPr>
          <w:p>
            <w:pPr>
              <w:jc w:val="left"/>
            </w:pPr>
            <w:r>
              <w:rPr>
                <w:rFonts w:ascii="Calibri" w:hAnsi="Calibri"/>
                <w:b/>
                <w:i w:val="0"/>
                <w:sz w:val="16"/>
              </w:rPr>
              <w:t>SAND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0.669</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SHFL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-44%..+79%</w:t>
            </w:r>
          </w:p>
        </w:tc>
      </w:tr>
      <w:tr>
        <w:tc>
          <w:tcPr>
            <w:tcW w:type="dxa" w:w="1150"/>
          </w:tcPr>
          <w:p>
            <w:pPr>
              <w:jc w:val="left"/>
            </w:pPr>
            <w:r>
              <w:rPr>
                <w:rFonts w:ascii="Calibri" w:hAnsi="Calibri"/>
                <w:b/>
                <w:i w:val="0"/>
                <w:sz w:val="16"/>
              </w:rPr>
              <w:t>ZK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0.653</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KNTQ</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44</w:t>
            </w:r>
          </w:p>
        </w:tc>
        <w:tc>
          <w:tcPr>
            <w:tcW w:type="dxa" w:w="700"/>
            <w:shd w:val="clear" w:color="auto" w:fill="F2F5FB"/>
          </w:tcPr>
          <w:p>
            <w:pPr>
              <w:jc w:val="center"/>
            </w:pPr>
            <w:r>
              <w:rPr>
                <w:rFonts w:ascii="Calibri" w:hAnsi="Calibri"/>
                <w:b w:val="0"/>
                <w:i w:val="0"/>
                <w:sz w:val="16"/>
              </w:rPr>
              <w:t>0.629</w:t>
            </w:r>
          </w:p>
        </w:tc>
        <w:tc>
          <w:tcPr>
            <w:tcW w:type="dxa" w:w="2100"/>
            <w:shd w:val="clear" w:color="auto" w:fill="F2F5FB"/>
          </w:tcPr>
          <w:p>
            <w:pPr>
              <w:jc w:val="center"/>
            </w:pPr>
            <w:r>
              <w:rPr>
                <w:rFonts w:ascii="Calibri" w:hAnsi="Calibri"/>
                <w:b w:val="0"/>
                <w:i w:val="0"/>
                <w:sz w:val="16"/>
              </w:rPr>
              <w:t>-62%..+165%</w:t>
            </w:r>
          </w:p>
        </w:tc>
      </w:tr>
      <w:tr>
        <w:tc>
          <w:tcPr>
            <w:tcW w:type="dxa" w:w="1150"/>
          </w:tcPr>
          <w:p>
            <w:pPr>
              <w:jc w:val="left"/>
            </w:pPr>
            <w:r>
              <w:rPr>
                <w:rFonts w:ascii="Calibri" w:hAnsi="Calibri"/>
                <w:b/>
                <w:i w:val="0"/>
                <w:sz w:val="16"/>
              </w:rPr>
              <w:t>GRX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-85%..+551%</w:t>
            </w:r>
          </w:p>
        </w:tc>
      </w:tr>
      <w:tr>
        <w:tc>
          <w:tcPr>
            <w:tcW w:type="dxa" w:w="1150"/>
            <w:shd w:val="clear" w:color="auto" w:fill="F2F5FB"/>
          </w:tcPr>
          <w:p>
            <w:pPr>
              <w:jc w:val="left"/>
            </w:pPr>
            <w:r>
              <w:rPr>
                <w:rFonts w:ascii="Calibri" w:hAnsi="Calibri"/>
                <w:b/>
                <w:i w:val="0"/>
                <w:sz w:val="16"/>
              </w:rPr>
              <w:t>SOON</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-54%..+118%</w:t>
            </w:r>
          </w:p>
        </w:tc>
      </w:tr>
      <w:tr>
        <w:tc>
          <w:tcPr>
            <w:tcW w:type="dxa" w:w="1150"/>
          </w:tcPr>
          <w:p>
            <w:pPr>
              <w:jc w:val="left"/>
            </w:pPr>
            <w:r>
              <w:rPr>
                <w:rFonts w:ascii="Calibri" w:hAnsi="Calibri"/>
                <w:b/>
                <w:i w:val="0"/>
                <w:sz w:val="16"/>
              </w:rPr>
              <w:t>RAIL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0.702</w:t>
            </w:r>
          </w:p>
        </w:tc>
        <w:tc>
          <w:tcPr>
            <w:tcW w:type="dxa" w:w="2100"/>
          </w:tcPr>
          <w:p>
            <w:pPr>
              <w:jc w:val="center"/>
            </w:pPr>
            <w:r>
              <w:rPr>
                <w:rFonts w:ascii="Calibri" w:hAnsi="Calibri"/>
                <w:b w:val="0"/>
                <w:i w:val="0"/>
                <w:sz w:val="16"/>
              </w:rPr>
              <w:t>-61%..+157%</w:t>
            </w:r>
          </w:p>
        </w:tc>
      </w:tr>
      <w:tr>
        <w:tc>
          <w:tcPr>
            <w:tcW w:type="dxa" w:w="1150"/>
            <w:shd w:val="clear" w:color="auto" w:fill="F2F5FB"/>
          </w:tcPr>
          <w:p>
            <w:pPr>
              <w:jc w:val="left"/>
            </w:pPr>
            <w:r>
              <w:rPr>
                <w:rFonts w:ascii="Calibri" w:hAnsi="Calibri"/>
                <w:b/>
                <w:i w:val="0"/>
                <w:sz w:val="16"/>
              </w:rPr>
              <w:t>CASHCAT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-94%..+1704%</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$83 690.87</w:t>
            </w:r>
          </w:p>
        </w:tc>
        <w:tc>
          <w:tcPr>
            <w:tcW w:type="dxa" w:w="1700"/>
          </w:tcPr>
          <w:p>
            <w:pPr>
              <w:jc w:val="center"/>
            </w:pPr>
            <w:r>
              <w:rPr>
                <w:rFonts w:ascii="Calibri" w:hAnsi="Calibri"/>
                <w:b w:val="0"/>
                <w:i w:val="0"/>
                <w:color w:val="1E7D32"/>
                <w:sz w:val="16"/>
              </w:rPr>
              <w:t>$101 588.45  (+21%)</w:t>
            </w:r>
          </w:p>
        </w:tc>
        <w:tc>
          <w:tcPr>
            <w:tcW w:type="dxa" w:w="1600"/>
          </w:tcPr>
          <w:p>
            <w:pPr>
              <w:jc w:val="center"/>
            </w:pPr>
            <w:r>
              <w:rPr>
                <w:rFonts w:ascii="Calibri" w:hAnsi="Calibri"/>
                <w:b w:val="0"/>
                <w:i w:val="0"/>
                <w:color w:val="C62828"/>
                <w:sz w:val="16"/>
              </w:rPr>
              <w:t>$73 547.38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$2 534.63</w:t>
            </w:r>
          </w:p>
        </w:tc>
        <w:tc>
          <w:tcPr>
            <w:tcW w:type="dxa" w:w="1700"/>
            <w:shd w:val="clear" w:color="auto" w:fill="F2F5FB"/>
          </w:tcPr>
          <w:p>
            <w:pPr>
              <w:jc w:val="center"/>
            </w:pPr>
            <w:r>
              <w:rPr>
                <w:rFonts w:ascii="Calibri" w:hAnsi="Calibri"/>
                <w:b w:val="0"/>
                <w:i w:val="0"/>
                <w:color w:val="1E7D32"/>
                <w:sz w:val="16"/>
              </w:rPr>
              <w:t>$3 196.61  (+26%)</w:t>
            </w:r>
          </w:p>
        </w:tc>
        <w:tc>
          <w:tcPr>
            <w:tcW w:type="dxa" w:w="1600"/>
            <w:shd w:val="clear" w:color="auto" w:fill="F2F5FB"/>
          </w:tcPr>
          <w:p>
            <w:pPr>
              <w:jc w:val="center"/>
            </w:pPr>
            <w:r>
              <w:rPr>
                <w:rFonts w:ascii="Calibri" w:hAnsi="Calibri"/>
                <w:b w:val="0"/>
                <w:i w:val="0"/>
                <w:color w:val="C62828"/>
                <w:sz w:val="16"/>
              </w:rPr>
              <w:t>$2 171.36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$753.4665</w:t>
            </w:r>
          </w:p>
        </w:tc>
        <w:tc>
          <w:tcPr>
            <w:tcW w:type="dxa" w:w="1700"/>
          </w:tcPr>
          <w:p>
            <w:pPr>
              <w:jc w:val="center"/>
            </w:pPr>
            <w:r>
              <w:rPr>
                <w:rFonts w:ascii="Calibri" w:hAnsi="Calibri"/>
                <w:b w:val="0"/>
                <w:i w:val="0"/>
                <w:color w:val="1E7D32"/>
                <w:sz w:val="16"/>
              </w:rPr>
              <w:t>$923.7544  (+23%)</w:t>
            </w:r>
          </w:p>
        </w:tc>
        <w:tc>
          <w:tcPr>
            <w:tcW w:type="dxa" w:w="1600"/>
          </w:tcPr>
          <w:p>
            <w:pPr>
              <w:jc w:val="center"/>
            </w:pPr>
            <w:r>
              <w:rPr>
                <w:rFonts w:ascii="Calibri" w:hAnsi="Calibri"/>
                <w:b w:val="0"/>
                <w:i w:val="0"/>
                <w:color w:val="C62828"/>
                <w:sz w:val="16"/>
              </w:rPr>
              <w:t>$657.7622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$1.4090</w:t>
            </w:r>
          </w:p>
        </w:tc>
        <w:tc>
          <w:tcPr>
            <w:tcW w:type="dxa" w:w="1700"/>
            <w:shd w:val="clear" w:color="auto" w:fill="F2F5FB"/>
          </w:tcPr>
          <w:p>
            <w:pPr>
              <w:jc w:val="center"/>
            </w:pPr>
            <w:r>
              <w:rPr>
                <w:rFonts w:ascii="Calibri" w:hAnsi="Calibri"/>
                <w:b w:val="0"/>
                <w:i w:val="0"/>
                <w:color w:val="1E7D32"/>
                <w:sz w:val="16"/>
              </w:rPr>
              <w:t>$1.8113  (+29%)</w:t>
            </w:r>
          </w:p>
        </w:tc>
        <w:tc>
          <w:tcPr>
            <w:tcW w:type="dxa" w:w="1600"/>
            <w:shd w:val="clear" w:color="auto" w:fill="F2F5FB"/>
          </w:tcPr>
          <w:p>
            <w:pPr>
              <w:jc w:val="center"/>
            </w:pPr>
            <w:r>
              <w:rPr>
                <w:rFonts w:ascii="Calibri" w:hAnsi="Calibri"/>
                <w:b w:val="0"/>
                <w:i w:val="0"/>
                <w:color w:val="C62828"/>
                <w:sz w:val="16"/>
              </w:rPr>
              <w:t>$1.1918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$111.2523</w:t>
            </w:r>
          </w:p>
        </w:tc>
        <w:tc>
          <w:tcPr>
            <w:tcW w:type="dxa" w:w="1700"/>
          </w:tcPr>
          <w:p>
            <w:pPr>
              <w:jc w:val="center"/>
            </w:pPr>
            <w:r>
              <w:rPr>
                <w:rFonts w:ascii="Calibri" w:hAnsi="Calibri"/>
                <w:b w:val="0"/>
                <w:i w:val="0"/>
                <w:color w:val="1E7D32"/>
                <w:sz w:val="16"/>
              </w:rPr>
              <w:t>$142.2453  (+28%)</w:t>
            </w:r>
          </w:p>
        </w:tc>
        <w:tc>
          <w:tcPr>
            <w:tcW w:type="dxa" w:w="1600"/>
          </w:tcPr>
          <w:p>
            <w:pPr>
              <w:jc w:val="center"/>
            </w:pPr>
            <w:r>
              <w:rPr>
                <w:rFonts w:ascii="Calibri" w:hAnsi="Calibri"/>
                <w:b w:val="0"/>
                <w:i w:val="0"/>
                <w:color w:val="C62828"/>
                <w:sz w:val="16"/>
              </w:rPr>
              <w:t>$94.4401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$0.329939</w:t>
            </w:r>
          </w:p>
        </w:tc>
        <w:tc>
          <w:tcPr>
            <w:tcW w:type="dxa" w:w="1700"/>
            <w:shd w:val="clear" w:color="auto" w:fill="F2F5FB"/>
          </w:tcPr>
          <w:p>
            <w:pPr>
              <w:jc w:val="center"/>
            </w:pPr>
            <w:r>
              <w:rPr>
                <w:rFonts w:ascii="Calibri" w:hAnsi="Calibri"/>
                <w:b w:val="0"/>
                <w:i w:val="0"/>
                <w:color w:val="1E7D32"/>
                <w:sz w:val="16"/>
              </w:rPr>
              <w:t>$0.365381  (+11%)</w:t>
            </w:r>
          </w:p>
        </w:tc>
        <w:tc>
          <w:tcPr>
            <w:tcW w:type="dxa" w:w="1600"/>
            <w:shd w:val="clear" w:color="auto" w:fill="F2F5FB"/>
          </w:tcPr>
          <w:p>
            <w:pPr>
              <w:jc w:val="center"/>
            </w:pPr>
            <w:r>
              <w:rPr>
                <w:rFonts w:ascii="Calibri" w:hAnsi="Calibri"/>
                <w:b w:val="0"/>
                <w:i w:val="0"/>
                <w:color w:val="C62828"/>
                <w:sz w:val="16"/>
              </w:rPr>
              <w:t>$0.308243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$1.0008</w:t>
            </w:r>
          </w:p>
        </w:tc>
        <w:tc>
          <w:tcPr>
            <w:tcW w:type="dxa" w:w="1700"/>
          </w:tcPr>
          <w:p>
            <w:pPr>
              <w:jc w:val="center"/>
            </w:pPr>
            <w:r>
              <w:rPr>
                <w:rFonts w:ascii="Calibri" w:hAnsi="Calibri"/>
                <w:b w:val="0"/>
                <w:i w:val="0"/>
                <w:color w:val="1E7D32"/>
                <w:sz w:val="16"/>
              </w:rPr>
              <w:t>$1.0904  (+9%)</w:t>
            </w:r>
          </w:p>
        </w:tc>
        <w:tc>
          <w:tcPr>
            <w:tcW w:type="dxa" w:w="1600"/>
          </w:tcPr>
          <w:p>
            <w:pPr>
              <w:jc w:val="center"/>
            </w:pPr>
            <w:r>
              <w:rPr>
                <w:rFonts w:ascii="Calibri" w:hAnsi="Calibri"/>
                <w:b w:val="0"/>
                <w:i w:val="0"/>
                <w:color w:val="C62828"/>
                <w:sz w:val="16"/>
              </w:rPr>
              <w:t>$0.945119  (-6%)</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1.61</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$1 275.57</w:t>
            </w:r>
          </w:p>
        </w:tc>
        <w:tc>
          <w:tcPr>
            <w:tcW w:type="dxa" w:w="1700"/>
            <w:shd w:val="clear" w:color="auto" w:fill="F2F5FB"/>
          </w:tcPr>
          <w:p>
            <w:pPr>
              <w:jc w:val="center"/>
            </w:pPr>
            <w:r>
              <w:rPr>
                <w:rFonts w:ascii="Calibri" w:hAnsi="Calibri"/>
                <w:b w:val="0"/>
                <w:i w:val="0"/>
                <w:color w:val="1E7D32"/>
                <w:sz w:val="16"/>
              </w:rPr>
              <w:t>$1 892.09  (+48%)</w:t>
            </w:r>
          </w:p>
        </w:tc>
        <w:tc>
          <w:tcPr>
            <w:tcW w:type="dxa" w:w="1600"/>
            <w:shd w:val="clear" w:color="auto" w:fill="F2F5FB"/>
          </w:tcPr>
          <w:p>
            <w:pPr>
              <w:jc w:val="center"/>
            </w:pPr>
            <w:r>
              <w:rPr>
                <w:rFonts w:ascii="Calibri" w:hAnsi="Calibri"/>
                <w:b w:val="0"/>
                <w:i w:val="0"/>
                <w:color w:val="C62828"/>
                <w:sz w:val="16"/>
              </w:rPr>
              <w:t>$980.7228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$86.6200</w:t>
            </w:r>
          </w:p>
        </w:tc>
        <w:tc>
          <w:tcPr>
            <w:tcW w:type="dxa" w:w="1700"/>
          </w:tcPr>
          <w:p>
            <w:pPr>
              <w:jc w:val="center"/>
            </w:pPr>
            <w:r>
              <w:rPr>
                <w:rFonts w:ascii="Calibri" w:hAnsi="Calibri"/>
                <w:b w:val="0"/>
                <w:i w:val="0"/>
                <w:color w:val="1E7D32"/>
                <w:sz w:val="16"/>
              </w:rPr>
              <w:t>$118.9670  (+37%)</w:t>
            </w:r>
          </w:p>
        </w:tc>
        <w:tc>
          <w:tcPr>
            <w:tcW w:type="dxa" w:w="1600"/>
          </w:tcPr>
          <w:p>
            <w:pPr>
              <w:jc w:val="center"/>
            </w:pPr>
            <w:r>
              <w:rPr>
                <w:rFonts w:ascii="Calibri" w:hAnsi="Calibri"/>
                <w:b w:val="0"/>
                <w:i w:val="0"/>
                <w:color w:val="C62828"/>
                <w:sz w:val="16"/>
              </w:rPr>
              <w:t>$70.1044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$0.086707</w:t>
            </w:r>
          </w:p>
        </w:tc>
        <w:tc>
          <w:tcPr>
            <w:tcW w:type="dxa" w:w="1700"/>
            <w:shd w:val="clear" w:color="auto" w:fill="F2F5FB"/>
          </w:tcPr>
          <w:p>
            <w:pPr>
              <w:jc w:val="center"/>
            </w:pPr>
            <w:r>
              <w:rPr>
                <w:rFonts w:ascii="Calibri" w:hAnsi="Calibri"/>
                <w:b w:val="0"/>
                <w:i w:val="0"/>
                <w:color w:val="1E7D32"/>
                <w:sz w:val="16"/>
              </w:rPr>
              <w:t>$0.111549  (+29%)</w:t>
            </w:r>
          </w:p>
        </w:tc>
        <w:tc>
          <w:tcPr>
            <w:tcW w:type="dxa" w:w="1600"/>
            <w:shd w:val="clear" w:color="auto" w:fill="F2F5FB"/>
          </w:tcPr>
          <w:p>
            <w:pPr>
              <w:jc w:val="center"/>
            </w:pPr>
            <w:r>
              <w:rPr>
                <w:rFonts w:ascii="Calibri" w:hAnsi="Calibri"/>
                <w:b w:val="0"/>
                <w:i w:val="0"/>
                <w:color w:val="C62828"/>
                <w:sz w:val="16"/>
              </w:rPr>
              <w:t>$0.073302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$537.3335</w:t>
            </w:r>
          </w:p>
        </w:tc>
        <w:tc>
          <w:tcPr>
            <w:tcW w:type="dxa" w:w="1700"/>
          </w:tcPr>
          <w:p>
            <w:pPr>
              <w:jc w:val="center"/>
            </w:pPr>
            <w:r>
              <w:rPr>
                <w:rFonts w:ascii="Calibri" w:hAnsi="Calibri"/>
                <w:b w:val="0"/>
                <w:i w:val="0"/>
                <w:color w:val="1E7D32"/>
                <w:sz w:val="16"/>
              </w:rPr>
              <w:t>$709.0804  (+32%)</w:t>
            </w:r>
          </w:p>
        </w:tc>
        <w:tc>
          <w:tcPr>
            <w:tcW w:type="dxa" w:w="1600"/>
          </w:tcPr>
          <w:p>
            <w:pPr>
              <w:jc w:val="center"/>
            </w:pPr>
            <w:r>
              <w:rPr>
                <w:rFonts w:ascii="Calibri" w:hAnsi="Calibri"/>
                <w:b w:val="0"/>
                <w:i w:val="0"/>
                <w:color w:val="C62828"/>
                <w:sz w:val="16"/>
              </w:rPr>
              <w:t>$446.6248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LINK</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$13.3357</w:t>
            </w:r>
          </w:p>
        </w:tc>
        <w:tc>
          <w:tcPr>
            <w:tcW w:type="dxa" w:w="1700"/>
            <w:shd w:val="clear" w:color="auto" w:fill="F2F5FB"/>
          </w:tcPr>
          <w:p>
            <w:pPr>
              <w:jc w:val="center"/>
            </w:pPr>
            <w:r>
              <w:rPr>
                <w:rFonts w:ascii="Calibri" w:hAnsi="Calibri"/>
                <w:b w:val="0"/>
                <w:i w:val="0"/>
                <w:color w:val="1E7D32"/>
                <w:sz w:val="16"/>
              </w:rPr>
              <w:t>$17.1637  (+29%)</w:t>
            </w:r>
          </w:p>
        </w:tc>
        <w:tc>
          <w:tcPr>
            <w:tcW w:type="dxa" w:w="1600"/>
            <w:shd w:val="clear" w:color="auto" w:fill="F2F5FB"/>
          </w:tcPr>
          <w:p>
            <w:pPr>
              <w:jc w:val="center"/>
            </w:pPr>
            <w:r>
              <w:rPr>
                <w:rFonts w:ascii="Calibri" w:hAnsi="Calibri"/>
                <w:b w:val="0"/>
                <w:i w:val="0"/>
                <w:color w:val="C62828"/>
                <w:sz w:val="16"/>
              </w:rPr>
              <w:t>$11.2708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$82.3324</w:t>
            </w:r>
          </w:p>
        </w:tc>
        <w:tc>
          <w:tcPr>
            <w:tcW w:type="dxa" w:w="1700"/>
          </w:tcPr>
          <w:p>
            <w:pPr>
              <w:jc w:val="center"/>
            </w:pPr>
            <w:r>
              <w:rPr>
                <w:rFonts w:ascii="Calibri" w:hAnsi="Calibri"/>
                <w:b w:val="0"/>
                <w:i w:val="0"/>
                <w:color w:val="1E7D32"/>
                <w:sz w:val="16"/>
              </w:rPr>
              <w:t>$105.3037  (+28%)</w:t>
            </w:r>
          </w:p>
        </w:tc>
        <w:tc>
          <w:tcPr>
            <w:tcW w:type="dxa" w:w="1600"/>
          </w:tcPr>
          <w:p>
            <w:pPr>
              <w:jc w:val="center"/>
            </w:pPr>
            <w:r>
              <w:rPr>
                <w:rFonts w:ascii="Calibri" w:hAnsi="Calibri"/>
                <w:b w:val="0"/>
                <w:i w:val="0"/>
                <w:color w:val="C62828"/>
                <w:sz w:val="16"/>
              </w:rPr>
              <w:t>$69.8750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$0.252036</w:t>
            </w:r>
          </w:p>
        </w:tc>
        <w:tc>
          <w:tcPr>
            <w:tcW w:type="dxa" w:w="1700"/>
            <w:shd w:val="clear" w:color="auto" w:fill="F2F5FB"/>
          </w:tcPr>
          <w:p>
            <w:pPr>
              <w:jc w:val="center"/>
            </w:pPr>
            <w:r>
              <w:rPr>
                <w:rFonts w:ascii="Calibri" w:hAnsi="Calibri"/>
                <w:b w:val="0"/>
                <w:i w:val="0"/>
                <w:color w:val="1E7D32"/>
                <w:sz w:val="16"/>
              </w:rPr>
              <w:t>$0.337309  (+34%)</w:t>
            </w:r>
          </w:p>
        </w:tc>
        <w:tc>
          <w:tcPr>
            <w:tcW w:type="dxa" w:w="1600"/>
            <w:shd w:val="clear" w:color="auto" w:fill="F2F5FB"/>
          </w:tcPr>
          <w:p>
            <w:pPr>
              <w:jc w:val="center"/>
            </w:pPr>
            <w:r>
              <w:rPr>
                <w:rFonts w:ascii="Calibri" w:hAnsi="Calibri"/>
                <w:b w:val="0"/>
                <w:i w:val="0"/>
                <w:color w:val="C62828"/>
                <w:sz w:val="16"/>
              </w:rPr>
              <w:t>$0.207533  (-18%)</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LEO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$8.9145</w:t>
            </w:r>
          </w:p>
        </w:tc>
        <w:tc>
          <w:tcPr>
            <w:tcW w:type="dxa" w:w="1700"/>
          </w:tcPr>
          <w:p>
            <w:pPr>
              <w:jc w:val="center"/>
            </w:pPr>
            <w:r>
              <w:rPr>
                <w:rFonts w:ascii="Calibri" w:hAnsi="Calibri"/>
                <w:b w:val="0"/>
                <w:i w:val="0"/>
                <w:color w:val="1E7D32"/>
                <w:sz w:val="16"/>
              </w:rPr>
              <w:t>$10.0382  (+13%)</w:t>
            </w:r>
          </w:p>
        </w:tc>
        <w:tc>
          <w:tcPr>
            <w:tcW w:type="dxa" w:w="1600"/>
          </w:tcPr>
          <w:p>
            <w:pPr>
              <w:jc w:val="center"/>
            </w:pPr>
            <w:r>
              <w:rPr>
                <w:rFonts w:ascii="Calibri" w:hAnsi="Calibri"/>
                <w:b w:val="0"/>
                <w:i w:val="0"/>
                <w:color w:val="C62828"/>
                <w:sz w:val="16"/>
              </w:rPr>
              <w:t>$8.2361  (-8%)</w:t>
            </w:r>
          </w:p>
        </w:tc>
        <w:tc>
          <w:tcPr>
            <w:tcW w:type="dxa" w:w="900"/>
          </w:tcPr>
          <w:p>
            <w:pPr>
              <w:jc w:val="center"/>
            </w:pPr>
            <w:r>
              <w:rPr>
                <w:rFonts w:ascii="Calibri" w:hAnsi="Calibri"/>
                <w:b w:val="0"/>
                <w:i w:val="0"/>
                <w:sz w:val="16"/>
              </w:rPr>
              <w:t>38</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$5.8876</w:t>
            </w:r>
          </w:p>
        </w:tc>
        <w:tc>
          <w:tcPr>
            <w:tcW w:type="dxa" w:w="1700"/>
            <w:shd w:val="clear" w:color="auto" w:fill="F2F5FB"/>
          </w:tcPr>
          <w:p>
            <w:pPr>
              <w:jc w:val="center"/>
            </w:pPr>
            <w:r>
              <w:rPr>
                <w:rFonts w:ascii="Calibri" w:hAnsi="Calibri"/>
                <w:b w:val="0"/>
                <w:i w:val="0"/>
                <w:color w:val="1E7D32"/>
                <w:sz w:val="16"/>
              </w:rPr>
              <w:t>$8.6954  (+48%)</w:t>
            </w:r>
          </w:p>
        </w:tc>
        <w:tc>
          <w:tcPr>
            <w:tcW w:type="dxa" w:w="1600"/>
            <w:shd w:val="clear" w:color="auto" w:fill="F2F5FB"/>
          </w:tcPr>
          <w:p>
            <w:pPr>
              <w:jc w:val="center"/>
            </w:pPr>
            <w:r>
              <w:rPr>
                <w:rFonts w:ascii="Calibri" w:hAnsi="Calibri"/>
                <w:b w:val="0"/>
                <w:i w:val="0"/>
                <w:color w:val="C62828"/>
                <w:sz w:val="16"/>
              </w:rPr>
              <w:t>$4.5398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$0.010350</w:t>
            </w:r>
          </w:p>
        </w:tc>
        <w:tc>
          <w:tcPr>
            <w:tcW w:type="dxa" w:w="1700"/>
          </w:tcPr>
          <w:p>
            <w:pPr>
              <w:jc w:val="center"/>
            </w:pPr>
            <w:r>
              <w:rPr>
                <w:rFonts w:ascii="Calibri" w:hAnsi="Calibri"/>
                <w:b w:val="0"/>
                <w:i w:val="0"/>
                <w:color w:val="1E7D32"/>
                <w:sz w:val="16"/>
              </w:rPr>
              <w:t>$0.014154  (+37%)</w:t>
            </w:r>
          </w:p>
        </w:tc>
        <w:tc>
          <w:tcPr>
            <w:tcW w:type="dxa" w:w="1600"/>
          </w:tcPr>
          <w:p>
            <w:pPr>
              <w:jc w:val="center"/>
            </w:pPr>
            <w:r>
              <w:rPr>
                <w:rFonts w:ascii="Calibri" w:hAnsi="Calibri"/>
                <w:b w:val="0"/>
                <w:i w:val="0"/>
                <w:color w:val="C62828"/>
                <w:sz w:val="16"/>
              </w:rPr>
              <w:t>$0.008400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XLM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$0.202891</w:t>
            </w:r>
          </w:p>
        </w:tc>
        <w:tc>
          <w:tcPr>
            <w:tcW w:type="dxa" w:w="1700"/>
            <w:shd w:val="clear" w:color="auto" w:fill="F2F5FB"/>
          </w:tcPr>
          <w:p>
            <w:pPr>
              <w:jc w:val="center"/>
            </w:pPr>
            <w:r>
              <w:rPr>
                <w:rFonts w:ascii="Calibri" w:hAnsi="Calibri"/>
                <w:b w:val="0"/>
                <w:i w:val="0"/>
                <w:color w:val="1E7D32"/>
                <w:sz w:val="16"/>
              </w:rPr>
              <w:t>$0.287546  (+42%)</w:t>
            </w:r>
          </w:p>
        </w:tc>
        <w:tc>
          <w:tcPr>
            <w:tcW w:type="dxa" w:w="1600"/>
            <w:shd w:val="clear" w:color="auto" w:fill="F2F5FB"/>
          </w:tcPr>
          <w:p>
            <w:pPr>
              <w:jc w:val="center"/>
            </w:pPr>
            <w:r>
              <w:rPr>
                <w:rFonts w:ascii="Calibri" w:hAnsi="Calibri"/>
                <w:b w:val="0"/>
                <w:i w:val="0"/>
                <w:color w:val="C62828"/>
                <w:sz w:val="16"/>
              </w:rPr>
              <w:t>$0.160805  (-21%)</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$286.1365</w:t>
            </w:r>
          </w:p>
        </w:tc>
        <w:tc>
          <w:tcPr>
            <w:tcW w:type="dxa" w:w="1700"/>
          </w:tcPr>
          <w:p>
            <w:pPr>
              <w:jc w:val="center"/>
            </w:pPr>
            <w:r>
              <w:rPr>
                <w:rFonts w:ascii="Calibri" w:hAnsi="Calibri"/>
                <w:b w:val="0"/>
                <w:i w:val="0"/>
                <w:color w:val="1E7D32"/>
                <w:sz w:val="16"/>
              </w:rPr>
              <w:t>$403.7465  (+41%)</w:t>
            </w:r>
          </w:p>
        </w:tc>
        <w:tc>
          <w:tcPr>
            <w:tcW w:type="dxa" w:w="1600"/>
          </w:tcPr>
          <w:p>
            <w:pPr>
              <w:jc w:val="center"/>
            </w:pPr>
            <w:r>
              <w:rPr>
                <w:rFonts w:ascii="Calibri" w:hAnsi="Calibri"/>
                <w:b w:val="0"/>
                <w:i w:val="0"/>
                <w:color w:val="C62828"/>
                <w:sz w:val="16"/>
              </w:rPr>
              <w:t>$227.4485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$64.6025</w:t>
            </w:r>
          </w:p>
        </w:tc>
        <w:tc>
          <w:tcPr>
            <w:tcW w:type="dxa" w:w="1700"/>
            <w:shd w:val="clear" w:color="auto" w:fill="F2F5FB"/>
          </w:tcPr>
          <w:p>
            <w:pPr>
              <w:jc w:val="center"/>
            </w:pPr>
            <w:r>
              <w:rPr>
                <w:rFonts w:ascii="Calibri" w:hAnsi="Calibri"/>
                <w:b w:val="0"/>
                <w:i w:val="0"/>
                <w:color w:val="1E7D32"/>
                <w:sz w:val="16"/>
              </w:rPr>
              <w:t>$81.2535  (+26%)</w:t>
            </w:r>
          </w:p>
        </w:tc>
        <w:tc>
          <w:tcPr>
            <w:tcW w:type="dxa" w:w="1600"/>
            <w:shd w:val="clear" w:color="auto" w:fill="F2F5FB"/>
          </w:tcPr>
          <w:p>
            <w:pPr>
              <w:jc w:val="center"/>
            </w:pPr>
            <w:r>
              <w:rPr>
                <w:rFonts w:ascii="Calibri" w:hAnsi="Calibri"/>
                <w:b w:val="0"/>
                <w:i w:val="0"/>
                <w:color w:val="C62828"/>
                <w:sz w:val="16"/>
              </w:rPr>
              <w:t>$55.4440  (-14%)</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CC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$0.125831</w:t>
            </w:r>
          </w:p>
        </w:tc>
        <w:tc>
          <w:tcPr>
            <w:tcW w:type="dxa" w:w="1700"/>
          </w:tcPr>
          <w:p>
            <w:pPr>
              <w:jc w:val="center"/>
            </w:pPr>
            <w:r>
              <w:rPr>
                <w:rFonts w:ascii="Calibri" w:hAnsi="Calibri"/>
                <w:b w:val="0"/>
                <w:i w:val="0"/>
                <w:color w:val="1E7D32"/>
                <w:sz w:val="16"/>
              </w:rPr>
              <w:t>$0.162273  (+29%)</w:t>
            </w:r>
          </w:p>
        </w:tc>
        <w:tc>
          <w:tcPr>
            <w:tcW w:type="dxa" w:w="1600"/>
          </w:tcPr>
          <w:p>
            <w:pPr>
              <w:jc w:val="center"/>
            </w:pPr>
            <w:r>
              <w:rPr>
                <w:rFonts w:ascii="Calibri" w:hAnsi="Calibri"/>
                <w:b w:val="0"/>
                <w:i w:val="0"/>
                <w:color w:val="C62828"/>
                <w:sz w:val="16"/>
              </w:rPr>
              <w:t>$0.106206  (-16%)</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$10.9619</w:t>
            </w:r>
          </w:p>
        </w:tc>
        <w:tc>
          <w:tcPr>
            <w:tcW w:type="dxa" w:w="1700"/>
            <w:shd w:val="clear" w:color="auto" w:fill="F2F5FB"/>
          </w:tcPr>
          <w:p>
            <w:pPr>
              <w:jc w:val="center"/>
            </w:pPr>
            <w:r>
              <w:rPr>
                <w:rFonts w:ascii="Calibri" w:hAnsi="Calibri"/>
                <w:b w:val="0"/>
                <w:i w:val="0"/>
                <w:color w:val="1E7D32"/>
                <w:sz w:val="16"/>
              </w:rPr>
              <w:t>$14.6959  (+34%)</w:t>
            </w:r>
          </w:p>
        </w:tc>
        <w:tc>
          <w:tcPr>
            <w:tcW w:type="dxa" w:w="1600"/>
            <w:shd w:val="clear" w:color="auto" w:fill="F2F5FB"/>
          </w:tcPr>
          <w:p>
            <w:pPr>
              <w:jc w:val="center"/>
            </w:pPr>
            <w:r>
              <w:rPr>
                <w:rFonts w:ascii="Calibri" w:hAnsi="Calibri"/>
                <w:b w:val="0"/>
                <w:i w:val="0"/>
                <w:color w:val="C62828"/>
                <w:sz w:val="16"/>
              </w:rPr>
              <w:t>$9.0160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$1.6241</w:t>
            </w:r>
          </w:p>
        </w:tc>
        <w:tc>
          <w:tcPr>
            <w:tcW w:type="dxa" w:w="1700"/>
          </w:tcPr>
          <w:p>
            <w:pPr>
              <w:jc w:val="center"/>
            </w:pPr>
            <w:r>
              <w:rPr>
                <w:rFonts w:ascii="Calibri" w:hAnsi="Calibri"/>
                <w:b w:val="0"/>
                <w:i w:val="0"/>
                <w:color w:val="1E7D32"/>
                <w:sz w:val="16"/>
              </w:rPr>
              <w:t>$3.0554  (+88%)</w:t>
            </w:r>
          </w:p>
        </w:tc>
        <w:tc>
          <w:tcPr>
            <w:tcW w:type="dxa" w:w="1600"/>
          </w:tcPr>
          <w:p>
            <w:pPr>
              <w:jc w:val="center"/>
            </w:pPr>
            <w:r>
              <w:rPr>
                <w:rFonts w:ascii="Calibri" w:hAnsi="Calibri"/>
                <w:b w:val="0"/>
                <w:i w:val="0"/>
                <w:color w:val="C62828"/>
                <w:sz w:val="16"/>
              </w:rPr>
              <w:t>$1.0657  (-34%)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2.56</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$7.7646</w:t>
            </w:r>
          </w:p>
        </w:tc>
        <w:tc>
          <w:tcPr>
            <w:tcW w:type="dxa" w:w="1700"/>
            <w:shd w:val="clear" w:color="auto" w:fill="F2F5FB"/>
          </w:tcPr>
          <w:p>
            <w:pPr>
              <w:jc w:val="center"/>
            </w:pPr>
            <w:r>
              <w:rPr>
                <w:rFonts w:ascii="Calibri" w:hAnsi="Calibri"/>
                <w:b w:val="0"/>
                <w:i w:val="0"/>
                <w:color w:val="1E7D32"/>
                <w:sz w:val="16"/>
              </w:rPr>
              <w:t>$10.7040  (+38%)</w:t>
            </w:r>
          </w:p>
        </w:tc>
        <w:tc>
          <w:tcPr>
            <w:tcW w:type="dxa" w:w="1600"/>
            <w:shd w:val="clear" w:color="auto" w:fill="F2F5FB"/>
          </w:tcPr>
          <w:p>
            <w:pPr>
              <w:jc w:val="center"/>
            </w:pPr>
            <w:r>
              <w:rPr>
                <w:rFonts w:ascii="Calibri" w:hAnsi="Calibri"/>
                <w:b w:val="0"/>
                <w:i w:val="0"/>
                <w:color w:val="C62828"/>
                <w:sz w:val="16"/>
              </w:rPr>
              <w:t>$6.2686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SUI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$1.1298</w:t>
            </w:r>
          </w:p>
        </w:tc>
        <w:tc>
          <w:tcPr>
            <w:tcW w:type="dxa" w:w="1700"/>
          </w:tcPr>
          <w:p>
            <w:pPr>
              <w:jc w:val="center"/>
            </w:pPr>
            <w:r>
              <w:rPr>
                <w:rFonts w:ascii="Calibri" w:hAnsi="Calibri"/>
                <w:b w:val="0"/>
                <w:i w:val="0"/>
                <w:color w:val="1E7D32"/>
                <w:sz w:val="16"/>
              </w:rPr>
              <w:t>$1.5446  (+37%)</w:t>
            </w:r>
          </w:p>
        </w:tc>
        <w:tc>
          <w:tcPr>
            <w:tcW w:type="dxa" w:w="1600"/>
          </w:tcPr>
          <w:p>
            <w:pPr>
              <w:jc w:val="center"/>
            </w:pPr>
            <w:r>
              <w:rPr>
                <w:rFonts w:ascii="Calibri" w:hAnsi="Calibri"/>
                <w:b w:val="0"/>
                <w:i w:val="0"/>
                <w:color w:val="C62828"/>
                <w:sz w:val="16"/>
              </w:rPr>
              <w:t>$0.917238  (-19%)</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$0.094053</w:t>
            </w:r>
          </w:p>
        </w:tc>
        <w:tc>
          <w:tcPr>
            <w:tcW w:type="dxa" w:w="1700"/>
            <w:shd w:val="clear" w:color="auto" w:fill="F2F5FB"/>
          </w:tcPr>
          <w:p>
            <w:pPr>
              <w:jc w:val="center"/>
            </w:pPr>
            <w:r>
              <w:rPr>
                <w:rFonts w:ascii="Calibri" w:hAnsi="Calibri"/>
                <w:b w:val="0"/>
                <w:i w:val="0"/>
                <w:color w:val="1E7D32"/>
                <w:sz w:val="16"/>
              </w:rPr>
              <w:t>$0.125255  (+33%)</w:t>
            </w:r>
          </w:p>
        </w:tc>
        <w:tc>
          <w:tcPr>
            <w:tcW w:type="dxa" w:w="1600"/>
            <w:shd w:val="clear" w:color="auto" w:fill="F2F5FB"/>
          </w:tcPr>
          <w:p>
            <w:pPr>
              <w:jc w:val="center"/>
            </w:pPr>
            <w:r>
              <w:rPr>
                <w:rFonts w:ascii="Calibri" w:hAnsi="Calibri"/>
                <w:b w:val="0"/>
                <w:i w:val="0"/>
                <w:color w:val="C62828"/>
                <w:sz w:val="16"/>
              </w:rPr>
              <w:t>$0.077701  (-17%)</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$1.4502</w:t>
            </w:r>
          </w:p>
        </w:tc>
        <w:tc>
          <w:tcPr>
            <w:tcW w:type="dxa" w:w="1700"/>
          </w:tcPr>
          <w:p>
            <w:pPr>
              <w:jc w:val="center"/>
            </w:pPr>
            <w:r>
              <w:rPr>
                <w:rFonts w:ascii="Calibri" w:hAnsi="Calibri"/>
                <w:b w:val="0"/>
                <w:i w:val="0"/>
                <w:color w:val="1E7D32"/>
                <w:sz w:val="16"/>
              </w:rPr>
              <w:t>$2.0752  (+43%)</w:t>
            </w:r>
          </w:p>
        </w:tc>
        <w:tc>
          <w:tcPr>
            <w:tcW w:type="dxa" w:w="1600"/>
          </w:tcPr>
          <w:p>
            <w:pPr>
              <w:jc w:val="center"/>
            </w:pPr>
            <w:r>
              <w:rPr>
                <w:rFonts w:ascii="Calibri" w:hAnsi="Calibri"/>
                <w:b w:val="0"/>
                <w:i w:val="0"/>
                <w:color w:val="C62828"/>
                <w:sz w:val="16"/>
              </w:rPr>
              <w:t>$1.1420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XAUT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$4 184.19</w:t>
            </w:r>
          </w:p>
        </w:tc>
        <w:tc>
          <w:tcPr>
            <w:tcW w:type="dxa" w:w="1700"/>
            <w:shd w:val="clear" w:color="auto" w:fill="F2F5FB"/>
          </w:tcPr>
          <w:p>
            <w:pPr>
              <w:jc w:val="center"/>
            </w:pPr>
            <w:r>
              <w:rPr>
                <w:rFonts w:ascii="Calibri" w:hAnsi="Calibri"/>
                <w:b w:val="0"/>
                <w:i w:val="0"/>
                <w:color w:val="1E7D32"/>
                <w:sz w:val="16"/>
              </w:rPr>
              <w:t>$4 721.67  (+13%)</w:t>
            </w:r>
          </w:p>
        </w:tc>
        <w:tc>
          <w:tcPr>
            <w:tcW w:type="dxa" w:w="1600"/>
            <w:shd w:val="clear" w:color="auto" w:fill="F2F5FB"/>
          </w:tcPr>
          <w:p>
            <w:pPr>
              <w:jc w:val="center"/>
            </w:pPr>
            <w:r>
              <w:rPr>
                <w:rFonts w:ascii="Calibri" w:hAnsi="Calibri"/>
                <w:b w:val="0"/>
                <w:i w:val="0"/>
                <w:color w:val="C62828"/>
                <w:sz w:val="16"/>
              </w:rPr>
              <w:t>$3 860.31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$238.3587</w:t>
            </w:r>
          </w:p>
        </w:tc>
        <w:tc>
          <w:tcPr>
            <w:tcW w:type="dxa" w:w="1700"/>
          </w:tcPr>
          <w:p>
            <w:pPr>
              <w:jc w:val="center"/>
            </w:pPr>
            <w:r>
              <w:rPr>
                <w:rFonts w:ascii="Calibri" w:hAnsi="Calibri"/>
                <w:b w:val="0"/>
                <w:i w:val="0"/>
                <w:color w:val="1E7D32"/>
                <w:sz w:val="16"/>
              </w:rPr>
              <w:t>$376.3107  (+58%)</w:t>
            </w:r>
          </w:p>
        </w:tc>
        <w:tc>
          <w:tcPr>
            <w:tcW w:type="dxa" w:w="1600"/>
          </w:tcPr>
          <w:p>
            <w:pPr>
              <w:jc w:val="center"/>
            </w:pPr>
            <w:r>
              <w:rPr>
                <w:rFonts w:ascii="Calibri" w:hAnsi="Calibri"/>
                <w:b w:val="0"/>
                <w:i w:val="0"/>
                <w:color w:val="C62828"/>
                <w:sz w:val="16"/>
              </w:rPr>
              <w:t>$175.8008  (-26%)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2.21</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$295.1697</w:t>
            </w:r>
          </w:p>
        </w:tc>
        <w:tc>
          <w:tcPr>
            <w:tcW w:type="dxa" w:w="1700"/>
            <w:shd w:val="clear" w:color="auto" w:fill="F2F5FB"/>
          </w:tcPr>
          <w:p>
            <w:pPr>
              <w:jc w:val="center"/>
            </w:pPr>
            <w:r>
              <w:rPr>
                <w:rFonts w:ascii="Calibri" w:hAnsi="Calibri"/>
                <w:b w:val="0"/>
                <w:i w:val="0"/>
                <w:color w:val="1E7D32"/>
                <w:sz w:val="16"/>
              </w:rPr>
              <w:t>$396.4606  (+34%)</w:t>
            </w:r>
          </w:p>
        </w:tc>
        <w:tc>
          <w:tcPr>
            <w:tcW w:type="dxa" w:w="1600"/>
            <w:shd w:val="clear" w:color="auto" w:fill="F2F5FB"/>
          </w:tcPr>
          <w:p>
            <w:pPr>
              <w:jc w:val="center"/>
            </w:pPr>
            <w:r>
              <w:rPr>
                <w:rFonts w:ascii="Calibri" w:hAnsi="Calibri"/>
                <w:b w:val="0"/>
                <w:i w:val="0"/>
                <w:color w:val="C62828"/>
                <w:sz w:val="16"/>
              </w:rPr>
              <w:t>$242.4672  (-18%)</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$0.000005</w:t>
            </w:r>
          </w:p>
        </w:tc>
        <w:tc>
          <w:tcPr>
            <w:tcW w:type="dxa" w:w="1700"/>
          </w:tcPr>
          <w:p>
            <w:pPr>
              <w:jc w:val="center"/>
            </w:pPr>
            <w:r>
              <w:rPr>
                <w:rFonts w:ascii="Calibri" w:hAnsi="Calibri"/>
                <w:b w:val="0"/>
                <w:i w:val="0"/>
                <w:color w:val="1E7D32"/>
                <w:sz w:val="16"/>
              </w:rPr>
              <w:t>$0.000007  (+32%)</w:t>
            </w:r>
          </w:p>
        </w:tc>
        <w:tc>
          <w:tcPr>
            <w:tcW w:type="dxa" w:w="1600"/>
          </w:tcPr>
          <w:p>
            <w:pPr>
              <w:jc w:val="center"/>
            </w:pPr>
            <w:r>
              <w:rPr>
                <w:rFonts w:ascii="Calibri" w:hAnsi="Calibri"/>
                <w:b w:val="0"/>
                <w:i w:val="0"/>
                <w:color w:val="C62828"/>
                <w:sz w:val="16"/>
              </w:rPr>
              <w:t>$0.000005  (-17%)</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ENA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$0.237373</w:t>
            </w:r>
          </w:p>
        </w:tc>
        <w:tc>
          <w:tcPr>
            <w:tcW w:type="dxa" w:w="1700"/>
            <w:shd w:val="clear" w:color="auto" w:fill="F2F5FB"/>
          </w:tcPr>
          <w:p>
            <w:pPr>
              <w:jc w:val="center"/>
            </w:pPr>
            <w:r>
              <w:rPr>
                <w:rFonts w:ascii="Calibri" w:hAnsi="Calibri"/>
                <w:b w:val="0"/>
                <w:i w:val="0"/>
                <w:color w:val="1E7D32"/>
                <w:sz w:val="16"/>
              </w:rPr>
              <w:t>$0.352866  (+49%)</w:t>
            </w:r>
          </w:p>
        </w:tc>
        <w:tc>
          <w:tcPr>
            <w:tcW w:type="dxa" w:w="1600"/>
            <w:shd w:val="clear" w:color="auto" w:fill="F2F5FB"/>
          </w:tcPr>
          <w:p>
            <w:pPr>
              <w:jc w:val="center"/>
            </w:pPr>
            <w:r>
              <w:rPr>
                <w:rFonts w:ascii="Calibri" w:hAnsi="Calibri"/>
                <w:b w:val="0"/>
                <w:i w:val="0"/>
                <w:color w:val="C62828"/>
                <w:sz w:val="16"/>
              </w:rPr>
              <w:t>$0.182241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CRO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$0.060759</w:t>
            </w:r>
          </w:p>
        </w:tc>
        <w:tc>
          <w:tcPr>
            <w:tcW w:type="dxa" w:w="1700"/>
          </w:tcPr>
          <w:p>
            <w:pPr>
              <w:jc w:val="center"/>
            </w:pPr>
            <w:r>
              <w:rPr>
                <w:rFonts w:ascii="Calibri" w:hAnsi="Calibri"/>
                <w:b w:val="0"/>
                <w:i w:val="0"/>
                <w:color w:val="1E7D32"/>
                <w:sz w:val="16"/>
              </w:rPr>
              <w:t>$0.077061  (+27%)</w:t>
            </w:r>
          </w:p>
        </w:tc>
        <w:tc>
          <w:tcPr>
            <w:tcW w:type="dxa" w:w="1600"/>
          </w:tcPr>
          <w:p>
            <w:pPr>
              <w:jc w:val="center"/>
            </w:pPr>
            <w:r>
              <w:rPr>
                <w:rFonts w:ascii="Calibri" w:hAnsi="Calibri"/>
                <w:b w:val="0"/>
                <w:i w:val="0"/>
                <w:color w:val="C62828"/>
                <w:sz w:val="16"/>
              </w:rPr>
              <w:t>$0.051855  (-15%)</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$126.0258</w:t>
            </w:r>
          </w:p>
        </w:tc>
        <w:tc>
          <w:tcPr>
            <w:tcW w:type="dxa" w:w="1700"/>
            <w:shd w:val="clear" w:color="auto" w:fill="F2F5FB"/>
          </w:tcPr>
          <w:p>
            <w:pPr>
              <w:jc w:val="center"/>
            </w:pPr>
            <w:r>
              <w:rPr>
                <w:rFonts w:ascii="Calibri" w:hAnsi="Calibri"/>
                <w:b w:val="0"/>
                <w:i w:val="0"/>
                <w:color w:val="1E7D32"/>
                <w:sz w:val="16"/>
              </w:rPr>
              <w:t>$151.7246  (+20%)</w:t>
            </w:r>
          </w:p>
        </w:tc>
        <w:tc>
          <w:tcPr>
            <w:tcW w:type="dxa" w:w="1600"/>
            <w:shd w:val="clear" w:color="auto" w:fill="F2F5FB"/>
          </w:tcPr>
          <w:p>
            <w:pPr>
              <w:jc w:val="center"/>
            </w:pPr>
            <w:r>
              <w:rPr>
                <w:rFonts w:ascii="Calibri" w:hAnsi="Calibri"/>
                <w:b w:val="0"/>
                <w:i w:val="0"/>
                <w:color w:val="C62828"/>
                <w:sz w:val="16"/>
              </w:rPr>
              <w:t>$111.3598  (-12%)</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1.75</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$0.005625</w:t>
            </w:r>
          </w:p>
        </w:tc>
        <w:tc>
          <w:tcPr>
            <w:tcW w:type="dxa" w:w="1700"/>
          </w:tcPr>
          <w:p>
            <w:pPr>
              <w:jc w:val="center"/>
            </w:pPr>
            <w:r>
              <w:rPr>
                <w:rFonts w:ascii="Calibri" w:hAnsi="Calibri"/>
                <w:b w:val="0"/>
                <w:i w:val="0"/>
                <w:color w:val="1E7D32"/>
                <w:sz w:val="16"/>
              </w:rPr>
              <w:t>$0.008304  (+48%)</w:t>
            </w:r>
          </w:p>
        </w:tc>
        <w:tc>
          <w:tcPr>
            <w:tcW w:type="dxa" w:w="1600"/>
          </w:tcPr>
          <w:p>
            <w:pPr>
              <w:jc w:val="center"/>
            </w:pPr>
            <w:r>
              <w:rPr>
                <w:rFonts w:ascii="Calibri" w:hAnsi="Calibri"/>
                <w:b w:val="0"/>
                <w:i w:val="0"/>
                <w:color w:val="C62828"/>
                <w:sz w:val="16"/>
              </w:rPr>
              <w:t>$0.004338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2.08</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$171.5154</w:t>
            </w:r>
          </w:p>
        </w:tc>
        <w:tc>
          <w:tcPr>
            <w:tcW w:type="dxa" w:w="1700"/>
            <w:shd w:val="clear" w:color="auto" w:fill="F2F5FB"/>
          </w:tcPr>
          <w:p>
            <w:pPr>
              <w:jc w:val="center"/>
            </w:pPr>
            <w:r>
              <w:rPr>
                <w:rFonts w:ascii="Calibri" w:hAnsi="Calibri"/>
                <w:b w:val="0"/>
                <w:i w:val="0"/>
                <w:color w:val="1E7D32"/>
                <w:sz w:val="16"/>
              </w:rPr>
              <w:t>$235.3730  (+37%)</w:t>
            </w:r>
          </w:p>
        </w:tc>
        <w:tc>
          <w:tcPr>
            <w:tcW w:type="dxa" w:w="1600"/>
            <w:shd w:val="clear" w:color="auto" w:fill="F2F5FB"/>
          </w:tcPr>
          <w:p>
            <w:pPr>
              <w:jc w:val="center"/>
            </w:pPr>
            <w:r>
              <w:rPr>
                <w:rFonts w:ascii="Calibri" w:hAnsi="Calibri"/>
                <w:b w:val="0"/>
                <w:i w:val="0"/>
                <w:color w:val="C62828"/>
                <w:sz w:val="16"/>
              </w:rPr>
              <w:t>$138.8888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$1.0002</w:t>
            </w:r>
          </w:p>
        </w:tc>
        <w:tc>
          <w:tcPr>
            <w:tcW w:type="dxa" w:w="1700"/>
          </w:tcPr>
          <w:p>
            <w:pPr>
              <w:jc w:val="center"/>
            </w:pPr>
            <w:r>
              <w:rPr>
                <w:rFonts w:ascii="Calibri" w:hAnsi="Calibri"/>
                <w:b w:val="0"/>
                <w:i w:val="0"/>
                <w:color w:val="1E7D32"/>
                <w:sz w:val="16"/>
              </w:rPr>
              <w:t>$1.0015  (+0%)</w:t>
            </w:r>
          </w:p>
        </w:tc>
        <w:tc>
          <w:tcPr>
            <w:tcW w:type="dxa" w:w="1600"/>
          </w:tcPr>
          <w:p>
            <w:pPr>
              <w:jc w:val="center"/>
            </w:pPr>
            <w:r>
              <w:rPr>
                <w:rFonts w:ascii="Calibri" w:hAnsi="Calibri"/>
                <w:b w:val="0"/>
                <w:i w:val="0"/>
                <w:color w:val="C62828"/>
                <w:sz w:val="16"/>
              </w:rPr>
              <w:t>$0.999278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$0.521536</w:t>
            </w:r>
          </w:p>
        </w:tc>
        <w:tc>
          <w:tcPr>
            <w:tcW w:type="dxa" w:w="1700"/>
            <w:shd w:val="clear" w:color="auto" w:fill="F2F5FB"/>
          </w:tcPr>
          <w:p>
            <w:pPr>
              <w:jc w:val="center"/>
            </w:pPr>
            <w:r>
              <w:rPr>
                <w:rFonts w:ascii="Calibri" w:hAnsi="Calibri"/>
                <w:b w:val="0"/>
                <w:i w:val="0"/>
                <w:color w:val="1E7D32"/>
                <w:sz w:val="16"/>
              </w:rPr>
              <w:t>$0.739395  (+42%)</w:t>
            </w:r>
          </w:p>
        </w:tc>
        <w:tc>
          <w:tcPr>
            <w:tcW w:type="dxa" w:w="1600"/>
            <w:shd w:val="clear" w:color="auto" w:fill="F2F5FB"/>
          </w:tcPr>
          <w:p>
            <w:pPr>
              <w:jc w:val="center"/>
            </w:pPr>
            <w:r>
              <w:rPr>
                <w:rFonts w:ascii="Calibri" w:hAnsi="Calibri"/>
                <w:b w:val="0"/>
                <w:i w:val="0"/>
                <w:color w:val="C62828"/>
                <w:sz w:val="16"/>
              </w:rPr>
              <w:t>$0.413259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$1.1402</w:t>
            </w:r>
          </w:p>
        </w:tc>
        <w:tc>
          <w:tcPr>
            <w:tcW w:type="dxa" w:w="1700"/>
          </w:tcPr>
          <w:p>
            <w:pPr>
              <w:jc w:val="center"/>
            </w:pPr>
            <w:r>
              <w:rPr>
                <w:rFonts w:ascii="Calibri" w:hAnsi="Calibri"/>
                <w:b w:val="0"/>
                <w:i w:val="0"/>
                <w:color w:val="1E7D32"/>
                <w:sz w:val="16"/>
              </w:rPr>
              <w:t>$1.1478  (+1%)</w:t>
            </w:r>
          </w:p>
        </w:tc>
        <w:tc>
          <w:tcPr>
            <w:tcW w:type="dxa" w:w="1600"/>
          </w:tcPr>
          <w:p>
            <w:pPr>
              <w:jc w:val="center"/>
            </w:pPr>
            <w:r>
              <w:rPr>
                <w:rFonts w:ascii="Calibri" w:hAnsi="Calibri"/>
                <w:b w:val="0"/>
                <w:i w:val="0"/>
                <w:color w:val="C62828"/>
                <w:sz w:val="16"/>
              </w:rPr>
              <w:t>$1.1352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$1.1482</w:t>
            </w:r>
          </w:p>
        </w:tc>
        <w:tc>
          <w:tcPr>
            <w:tcW w:type="dxa" w:w="1700"/>
            <w:shd w:val="clear" w:color="auto" w:fill="F2F5FB"/>
          </w:tcPr>
          <w:p>
            <w:pPr>
              <w:jc w:val="center"/>
            </w:pPr>
            <w:r>
              <w:rPr>
                <w:rFonts w:ascii="Calibri" w:hAnsi="Calibri"/>
                <w:b w:val="0"/>
                <w:i w:val="0"/>
                <w:color w:val="1E7D32"/>
                <w:sz w:val="16"/>
              </w:rPr>
              <w:t>$1.2548  (+9%)</w:t>
            </w:r>
          </w:p>
        </w:tc>
        <w:tc>
          <w:tcPr>
            <w:tcW w:type="dxa" w:w="1600"/>
            <w:shd w:val="clear" w:color="auto" w:fill="F2F5FB"/>
          </w:tcPr>
          <w:p>
            <w:pPr>
              <w:jc w:val="center"/>
            </w:pPr>
            <w:r>
              <w:rPr>
                <w:rFonts w:ascii="Calibri" w:hAnsi="Calibri"/>
                <w:b w:val="0"/>
                <w:i w:val="0"/>
                <w:color w:val="C62828"/>
                <w:sz w:val="16"/>
              </w:rPr>
              <w:t>$1.0821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$0.935399</w:t>
            </w:r>
          </w:p>
        </w:tc>
        <w:tc>
          <w:tcPr>
            <w:tcW w:type="dxa" w:w="1700"/>
            <w:shd w:val="clear" w:color="auto" w:fill="F2F5FB"/>
          </w:tcPr>
          <w:p>
            <w:pPr>
              <w:jc w:val="center"/>
            </w:pPr>
            <w:r>
              <w:rPr>
                <w:rFonts w:ascii="Calibri" w:hAnsi="Calibri"/>
                <w:b w:val="0"/>
                <w:i w:val="0"/>
                <w:color w:val="1E7D32"/>
                <w:sz w:val="16"/>
              </w:rPr>
              <w:t>$1.6354  (+75%)</w:t>
            </w:r>
          </w:p>
        </w:tc>
        <w:tc>
          <w:tcPr>
            <w:tcW w:type="dxa" w:w="1600"/>
            <w:shd w:val="clear" w:color="auto" w:fill="F2F5FB"/>
          </w:tcPr>
          <w:p>
            <w:pPr>
              <w:jc w:val="center"/>
            </w:pPr>
            <w:r>
              <w:rPr>
                <w:rFonts w:ascii="Calibri" w:hAnsi="Calibri"/>
                <w:b w:val="0"/>
                <w:i w:val="0"/>
                <w:color w:val="C62828"/>
                <w:sz w:val="16"/>
              </w:rPr>
              <w:t>$0.644524  (-31%)</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2.41</w:t>
            </w:r>
          </w:p>
        </w:tc>
      </w:tr>
      <w:tr>
        <w:tc>
          <w:tcPr>
            <w:tcW w:type="dxa" w:w="1150"/>
          </w:tcPr>
          <w:p>
            <w:pPr>
              <w:jc w:val="left"/>
            </w:pPr>
            <w:r>
              <w:rPr>
                <w:rFonts w:ascii="Calibri" w:hAnsi="Calibri"/>
                <w:b/>
                <w:i w:val="0"/>
                <w:sz w:val="16"/>
              </w:rPr>
              <w:t>DOT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$1.2549</w:t>
            </w:r>
          </w:p>
        </w:tc>
        <w:tc>
          <w:tcPr>
            <w:tcW w:type="dxa" w:w="1700"/>
          </w:tcPr>
          <w:p>
            <w:pPr>
              <w:jc w:val="center"/>
            </w:pPr>
            <w:r>
              <w:rPr>
                <w:rFonts w:ascii="Calibri" w:hAnsi="Calibri"/>
                <w:b w:val="0"/>
                <w:i w:val="0"/>
                <w:color w:val="1E7D32"/>
                <w:sz w:val="16"/>
              </w:rPr>
              <w:t>$1.6640  (+33%)</w:t>
            </w:r>
          </w:p>
        </w:tc>
        <w:tc>
          <w:tcPr>
            <w:tcW w:type="dxa" w:w="1600"/>
          </w:tcPr>
          <w:p>
            <w:pPr>
              <w:jc w:val="center"/>
            </w:pPr>
            <w:r>
              <w:rPr>
                <w:rFonts w:ascii="Calibri" w:hAnsi="Calibri"/>
                <w:b w:val="0"/>
                <w:i w:val="0"/>
                <w:color w:val="C62828"/>
                <w:sz w:val="16"/>
              </w:rPr>
              <w:t>$1.0397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$0.559841</w:t>
            </w:r>
          </w:p>
        </w:tc>
        <w:tc>
          <w:tcPr>
            <w:tcW w:type="dxa" w:w="1700"/>
            <w:shd w:val="clear" w:color="auto" w:fill="F2F5FB"/>
          </w:tcPr>
          <w:p>
            <w:pPr>
              <w:jc w:val="center"/>
            </w:pPr>
            <w:r>
              <w:rPr>
                <w:rFonts w:ascii="Calibri" w:hAnsi="Calibri"/>
                <w:b w:val="0"/>
                <w:i w:val="0"/>
                <w:color w:val="1E7D32"/>
                <w:sz w:val="16"/>
              </w:rPr>
              <w:t>$0.872321  (+56%)</w:t>
            </w:r>
          </w:p>
        </w:tc>
        <w:tc>
          <w:tcPr>
            <w:tcW w:type="dxa" w:w="1600"/>
            <w:shd w:val="clear" w:color="auto" w:fill="F2F5FB"/>
          </w:tcPr>
          <w:p>
            <w:pPr>
              <w:jc w:val="center"/>
            </w:pPr>
            <w:r>
              <w:rPr>
                <w:rFonts w:ascii="Calibri" w:hAnsi="Calibri"/>
                <w:b w:val="0"/>
                <w:i w:val="0"/>
                <w:color w:val="C62828"/>
                <w:sz w:val="16"/>
              </w:rPr>
              <w:t>$0.416540  (-26%)</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2.18</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$0.715324</w:t>
            </w:r>
          </w:p>
        </w:tc>
        <w:tc>
          <w:tcPr>
            <w:tcW w:type="dxa" w:w="1700"/>
          </w:tcPr>
          <w:p>
            <w:pPr>
              <w:jc w:val="center"/>
            </w:pPr>
            <w:r>
              <w:rPr>
                <w:rFonts w:ascii="Calibri" w:hAnsi="Calibri"/>
                <w:b w:val="0"/>
                <w:i w:val="0"/>
                <w:color w:val="1E7D32"/>
                <w:sz w:val="16"/>
              </w:rPr>
              <w:t>$0.873655  (+22%)</w:t>
            </w:r>
          </w:p>
        </w:tc>
        <w:tc>
          <w:tcPr>
            <w:tcW w:type="dxa" w:w="1600"/>
          </w:tcPr>
          <w:p>
            <w:pPr>
              <w:jc w:val="center"/>
            </w:pPr>
            <w:r>
              <w:rPr>
                <w:rFonts w:ascii="Calibri" w:hAnsi="Calibri"/>
                <w:b w:val="0"/>
                <w:i w:val="0"/>
                <w:color w:val="C62828"/>
                <w:sz w:val="16"/>
              </w:rPr>
              <w:t>$0.626053  (-12%)</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$3.4669</w:t>
            </w:r>
          </w:p>
        </w:tc>
        <w:tc>
          <w:tcPr>
            <w:tcW w:type="dxa" w:w="1700"/>
            <w:shd w:val="clear" w:color="auto" w:fill="F2F5FB"/>
          </w:tcPr>
          <w:p>
            <w:pPr>
              <w:jc w:val="center"/>
            </w:pPr>
            <w:r>
              <w:rPr>
                <w:rFonts w:ascii="Calibri" w:hAnsi="Calibri"/>
                <w:b w:val="0"/>
                <w:i w:val="0"/>
                <w:color w:val="1E7D32"/>
                <w:sz w:val="16"/>
              </w:rPr>
              <w:t>$4.6681  (+35%)</w:t>
            </w:r>
          </w:p>
        </w:tc>
        <w:tc>
          <w:tcPr>
            <w:tcW w:type="dxa" w:w="1600"/>
            <w:shd w:val="clear" w:color="auto" w:fill="F2F5FB"/>
          </w:tcPr>
          <w:p>
            <w:pPr>
              <w:jc w:val="center"/>
            </w:pPr>
            <w:r>
              <w:rPr>
                <w:rFonts w:ascii="Calibri" w:hAnsi="Calibri"/>
                <w:b w:val="0"/>
                <w:i w:val="0"/>
                <w:color w:val="C62828"/>
                <w:sz w:val="16"/>
              </w:rPr>
              <w:t>$2.8432  (-18%)</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$0.565377</w:t>
            </w:r>
          </w:p>
        </w:tc>
        <w:tc>
          <w:tcPr>
            <w:tcW w:type="dxa" w:w="1700"/>
          </w:tcPr>
          <w:p>
            <w:pPr>
              <w:jc w:val="center"/>
            </w:pPr>
            <w:r>
              <w:rPr>
                <w:rFonts w:ascii="Calibri" w:hAnsi="Calibri"/>
                <w:b w:val="0"/>
                <w:i w:val="0"/>
                <w:color w:val="1E7D32"/>
                <w:sz w:val="16"/>
              </w:rPr>
              <w:t>$0.732225  (+30%)</w:t>
            </w:r>
          </w:p>
        </w:tc>
        <w:tc>
          <w:tcPr>
            <w:tcW w:type="dxa" w:w="1600"/>
          </w:tcPr>
          <w:p>
            <w:pPr>
              <w:jc w:val="center"/>
            </w:pPr>
            <w:r>
              <w:rPr>
                <w:rFonts w:ascii="Calibri" w:hAnsi="Calibri"/>
                <w:b w:val="0"/>
                <w:i w:val="0"/>
                <w:color w:val="C62828"/>
                <w:sz w:val="16"/>
              </w:rPr>
              <w:t>$0.475846  (-16%)</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SKY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$0.080801</w:t>
            </w:r>
          </w:p>
        </w:tc>
        <w:tc>
          <w:tcPr>
            <w:tcW w:type="dxa" w:w="1700"/>
            <w:shd w:val="clear" w:color="auto" w:fill="F2F5FB"/>
          </w:tcPr>
          <w:p>
            <w:pPr>
              <w:jc w:val="center"/>
            </w:pPr>
            <w:r>
              <w:rPr>
                <w:rFonts w:ascii="Calibri" w:hAnsi="Calibri"/>
                <w:b w:val="0"/>
                <w:i w:val="0"/>
                <w:color w:val="1E7D32"/>
                <w:sz w:val="16"/>
              </w:rPr>
              <w:t>$0.108535  (+34%)</w:t>
            </w:r>
          </w:p>
        </w:tc>
        <w:tc>
          <w:tcPr>
            <w:tcW w:type="dxa" w:w="1600"/>
            <w:shd w:val="clear" w:color="auto" w:fill="F2F5FB"/>
          </w:tcPr>
          <w:p>
            <w:pPr>
              <w:jc w:val="center"/>
            </w:pPr>
            <w:r>
              <w:rPr>
                <w:rFonts w:ascii="Calibri" w:hAnsi="Calibri"/>
                <w:b w:val="0"/>
                <w:i w:val="0"/>
                <w:color w:val="C62828"/>
                <w:sz w:val="16"/>
              </w:rPr>
              <w:t>$0.066372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PAXG</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$4 185.88</w:t>
            </w:r>
          </w:p>
        </w:tc>
        <w:tc>
          <w:tcPr>
            <w:tcW w:type="dxa" w:w="1700"/>
          </w:tcPr>
          <w:p>
            <w:pPr>
              <w:jc w:val="center"/>
            </w:pPr>
            <w:r>
              <w:rPr>
                <w:rFonts w:ascii="Calibri" w:hAnsi="Calibri"/>
                <w:b w:val="0"/>
                <w:i w:val="0"/>
                <w:color w:val="1E7D32"/>
                <w:sz w:val="16"/>
              </w:rPr>
              <w:t>$4 730.23  (+13%)</w:t>
            </w:r>
          </w:p>
        </w:tc>
        <w:tc>
          <w:tcPr>
            <w:tcW w:type="dxa" w:w="1600"/>
          </w:tcPr>
          <w:p>
            <w:pPr>
              <w:jc w:val="center"/>
            </w:pPr>
            <w:r>
              <w:rPr>
                <w:rFonts w:ascii="Calibri" w:hAnsi="Calibri"/>
                <w:b w:val="0"/>
                <w:i w:val="0"/>
                <w:color w:val="C62828"/>
                <w:sz w:val="16"/>
              </w:rPr>
              <w:t>$3 858.24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$0.994915</w:t>
            </w:r>
          </w:p>
        </w:tc>
        <w:tc>
          <w:tcPr>
            <w:tcW w:type="dxa" w:w="1700"/>
            <w:shd w:val="clear" w:color="auto" w:fill="F2F5FB"/>
          </w:tcPr>
          <w:p>
            <w:pPr>
              <w:jc w:val="center"/>
            </w:pPr>
            <w:r>
              <w:rPr>
                <w:rFonts w:ascii="Calibri" w:hAnsi="Calibri"/>
                <w:b w:val="0"/>
                <w:i w:val="0"/>
                <w:color w:val="1E7D32"/>
                <w:sz w:val="16"/>
              </w:rPr>
              <w:t>$0.999431  (+0%)</w:t>
            </w:r>
          </w:p>
        </w:tc>
        <w:tc>
          <w:tcPr>
            <w:tcW w:type="dxa" w:w="1600"/>
            <w:shd w:val="clear" w:color="auto" w:fill="F2F5FB"/>
          </w:tcPr>
          <w:p>
            <w:pPr>
              <w:jc w:val="center"/>
            </w:pPr>
            <w:r>
              <w:rPr>
                <w:rFonts w:ascii="Calibri" w:hAnsi="Calibri"/>
                <w:b w:val="0"/>
                <w:i w:val="0"/>
                <w:color w:val="C62828"/>
                <w:sz w:val="16"/>
              </w:rPr>
              <w:t>$0.991917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$0.056967</w:t>
            </w:r>
          </w:p>
        </w:tc>
        <w:tc>
          <w:tcPr>
            <w:tcW w:type="dxa" w:w="1700"/>
          </w:tcPr>
          <w:p>
            <w:pPr>
              <w:jc w:val="center"/>
            </w:pPr>
            <w:r>
              <w:rPr>
                <w:rFonts w:ascii="Calibri" w:hAnsi="Calibri"/>
                <w:b w:val="0"/>
                <w:i w:val="0"/>
                <w:color w:val="1E7D32"/>
                <w:sz w:val="16"/>
              </w:rPr>
              <w:t>$0.072260  (+27%)</w:t>
            </w:r>
          </w:p>
        </w:tc>
        <w:tc>
          <w:tcPr>
            <w:tcW w:type="dxa" w:w="1600"/>
          </w:tcPr>
          <w:p>
            <w:pPr>
              <w:jc w:val="center"/>
            </w:pPr>
            <w:r>
              <w:rPr>
                <w:rFonts w:ascii="Calibri" w:hAnsi="Calibri"/>
                <w:b w:val="0"/>
                <w:i w:val="0"/>
                <w:color w:val="C62828"/>
                <w:sz w:val="16"/>
              </w:rPr>
              <w:t>$0.048615  (-15%)</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$0.000004</w:t>
            </w:r>
          </w:p>
        </w:tc>
        <w:tc>
          <w:tcPr>
            <w:tcW w:type="dxa" w:w="1700"/>
            <w:shd w:val="clear" w:color="auto" w:fill="F2F5FB"/>
          </w:tcPr>
          <w:p>
            <w:pPr>
              <w:jc w:val="center"/>
            </w:pPr>
            <w:r>
              <w:rPr>
                <w:rFonts w:ascii="Calibri" w:hAnsi="Calibri"/>
                <w:b w:val="0"/>
                <w:i w:val="0"/>
                <w:color w:val="1E7D32"/>
                <w:sz w:val="16"/>
              </w:rPr>
              <w:t>$0.000006  (+35%)</w:t>
            </w:r>
          </w:p>
        </w:tc>
        <w:tc>
          <w:tcPr>
            <w:tcW w:type="dxa" w:w="1600"/>
            <w:shd w:val="clear" w:color="auto" w:fill="F2F5FB"/>
          </w:tcPr>
          <w:p>
            <w:pPr>
              <w:jc w:val="center"/>
            </w:pPr>
            <w:r>
              <w:rPr>
                <w:rFonts w:ascii="Calibri" w:hAnsi="Calibri"/>
                <w:b w:val="0"/>
                <w:i w:val="0"/>
                <w:color w:val="C62828"/>
                <w:sz w:val="16"/>
              </w:rPr>
              <w:t>$0.000003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$2.4529</w:t>
            </w:r>
          </w:p>
        </w:tc>
        <w:tc>
          <w:tcPr>
            <w:tcW w:type="dxa" w:w="1700"/>
          </w:tcPr>
          <w:p>
            <w:pPr>
              <w:jc w:val="center"/>
            </w:pPr>
            <w:r>
              <w:rPr>
                <w:rFonts w:ascii="Calibri" w:hAnsi="Calibri"/>
                <w:b w:val="0"/>
                <w:i w:val="0"/>
                <w:color w:val="1E7D32"/>
                <w:sz w:val="16"/>
              </w:rPr>
              <w:t>$3.3466  (+36%)</w:t>
            </w:r>
          </w:p>
        </w:tc>
        <w:tc>
          <w:tcPr>
            <w:tcW w:type="dxa" w:w="1600"/>
          </w:tcPr>
          <w:p>
            <w:pPr>
              <w:jc w:val="center"/>
            </w:pPr>
            <w:r>
              <w:rPr>
                <w:rFonts w:ascii="Calibri" w:hAnsi="Calibri"/>
                <w:b w:val="0"/>
                <w:i w:val="0"/>
                <w:color w:val="C62828"/>
                <w:sz w:val="16"/>
              </w:rPr>
              <w:t>$1.9940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$1.1368</w:t>
            </w:r>
          </w:p>
        </w:tc>
        <w:tc>
          <w:tcPr>
            <w:tcW w:type="dxa" w:w="1700"/>
            <w:shd w:val="clear" w:color="auto" w:fill="F2F5FB"/>
          </w:tcPr>
          <w:p>
            <w:pPr>
              <w:jc w:val="center"/>
            </w:pPr>
            <w:r>
              <w:rPr>
                <w:rFonts w:ascii="Calibri" w:hAnsi="Calibri"/>
                <w:b w:val="0"/>
                <w:i w:val="0"/>
                <w:color w:val="1E7D32"/>
                <w:sz w:val="16"/>
              </w:rPr>
              <w:t>$1.1654  (+3%)</w:t>
            </w:r>
          </w:p>
        </w:tc>
        <w:tc>
          <w:tcPr>
            <w:tcW w:type="dxa" w:w="1600"/>
            <w:shd w:val="clear" w:color="auto" w:fill="F2F5FB"/>
          </w:tcPr>
          <w:p>
            <w:pPr>
              <w:jc w:val="center"/>
            </w:pPr>
            <w:r>
              <w:rPr>
                <w:rFonts w:ascii="Calibri" w:hAnsi="Calibri"/>
                <w:b w:val="0"/>
                <w:i w:val="0"/>
                <w:color w:val="C62828"/>
                <w:sz w:val="16"/>
              </w:rPr>
              <w:t>$1.1181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$0.999002</w:t>
            </w:r>
          </w:p>
        </w:tc>
        <w:tc>
          <w:tcPr>
            <w:tcW w:type="dxa" w:w="1700"/>
          </w:tcPr>
          <w:p>
            <w:pPr>
              <w:jc w:val="center"/>
            </w:pPr>
            <w:r>
              <w:rPr>
                <w:rFonts w:ascii="Calibri" w:hAnsi="Calibri"/>
                <w:b w:val="0"/>
                <w:i w:val="0"/>
                <w:color w:val="1E7D32"/>
                <w:sz w:val="16"/>
              </w:rPr>
              <w:t>$1.0008  (+0%)</w:t>
            </w:r>
          </w:p>
        </w:tc>
        <w:tc>
          <w:tcPr>
            <w:tcW w:type="dxa" w:w="1600"/>
          </w:tcPr>
          <w:p>
            <w:pPr>
              <w:jc w:val="center"/>
            </w:pPr>
            <w:r>
              <w:rPr>
                <w:rFonts w:ascii="Calibri" w:hAnsi="Calibri"/>
                <w:b w:val="0"/>
                <w:i w:val="0"/>
                <w:color w:val="C62828"/>
                <w:sz w:val="16"/>
              </w:rPr>
              <w:t>$0.997797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$1.9584</w:t>
            </w:r>
          </w:p>
        </w:tc>
        <w:tc>
          <w:tcPr>
            <w:tcW w:type="dxa" w:w="1700"/>
          </w:tcPr>
          <w:p>
            <w:pPr>
              <w:jc w:val="center"/>
            </w:pPr>
            <w:r>
              <w:rPr>
                <w:rFonts w:ascii="Calibri" w:hAnsi="Calibri"/>
                <w:b w:val="0"/>
                <w:i w:val="0"/>
                <w:color w:val="1E7D32"/>
                <w:sz w:val="16"/>
              </w:rPr>
              <w:t>$2.3811  (+22%)</w:t>
            </w:r>
          </w:p>
        </w:tc>
        <w:tc>
          <w:tcPr>
            <w:tcW w:type="dxa" w:w="1600"/>
          </w:tcPr>
          <w:p>
            <w:pPr>
              <w:jc w:val="center"/>
            </w:pPr>
            <w:r>
              <w:rPr>
                <w:rFonts w:ascii="Calibri" w:hAnsi="Calibri"/>
                <w:b w:val="0"/>
                <w:i w:val="0"/>
                <w:color w:val="C62828"/>
                <w:sz w:val="16"/>
              </w:rPr>
              <w:t>$1.7192  (-12%)</w:t>
            </w:r>
          </w:p>
        </w:tc>
        <w:tc>
          <w:tcPr>
            <w:tcW w:type="dxa" w:w="900"/>
          </w:tcPr>
          <w:p>
            <w:pPr>
              <w:jc w:val="center"/>
            </w:pPr>
            <w:r>
              <w:rPr>
                <w:rFonts w:ascii="Calibri" w:hAnsi="Calibri"/>
                <w:b w:val="0"/>
                <w:i w:val="0"/>
                <w:sz w:val="16"/>
              </w:rPr>
              <w:t>44</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$8.4890</w:t>
            </w:r>
          </w:p>
        </w:tc>
        <w:tc>
          <w:tcPr>
            <w:tcW w:type="dxa" w:w="1700"/>
            <w:shd w:val="clear" w:color="auto" w:fill="F2F5FB"/>
          </w:tcPr>
          <w:p>
            <w:pPr>
              <w:jc w:val="center"/>
            </w:pPr>
            <w:r>
              <w:rPr>
                <w:rFonts w:ascii="Calibri" w:hAnsi="Calibri"/>
                <w:b w:val="0"/>
                <w:i w:val="0"/>
                <w:color w:val="1E7D32"/>
                <w:sz w:val="16"/>
              </w:rPr>
              <w:t>$10.9451  (+29%)</w:t>
            </w:r>
          </w:p>
        </w:tc>
        <w:tc>
          <w:tcPr>
            <w:tcW w:type="dxa" w:w="1600"/>
            <w:shd w:val="clear" w:color="auto" w:fill="F2F5FB"/>
          </w:tcPr>
          <w:p>
            <w:pPr>
              <w:jc w:val="center"/>
            </w:pPr>
            <w:r>
              <w:rPr>
                <w:rFonts w:ascii="Calibri" w:hAnsi="Calibri"/>
                <w:b w:val="0"/>
                <w:i w:val="0"/>
                <w:color w:val="C62828"/>
                <w:sz w:val="16"/>
              </w:rPr>
              <w:t>$7.1661  (-16%)</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$0.998564</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$0.996757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$0.199452</w:t>
            </w:r>
          </w:p>
        </w:tc>
        <w:tc>
          <w:tcPr>
            <w:tcW w:type="dxa" w:w="1700"/>
            <w:shd w:val="clear" w:color="auto" w:fill="F2F5FB"/>
          </w:tcPr>
          <w:p>
            <w:pPr>
              <w:jc w:val="center"/>
            </w:pPr>
            <w:r>
              <w:rPr>
                <w:rFonts w:ascii="Calibri" w:hAnsi="Calibri"/>
                <w:b w:val="0"/>
                <w:i w:val="0"/>
                <w:color w:val="1E7D32"/>
                <w:sz w:val="16"/>
              </w:rPr>
              <w:t>$0.295121  (+48%)</w:t>
            </w:r>
          </w:p>
        </w:tc>
        <w:tc>
          <w:tcPr>
            <w:tcW w:type="dxa" w:w="1600"/>
            <w:shd w:val="clear" w:color="auto" w:fill="F2F5FB"/>
          </w:tcPr>
          <w:p>
            <w:pPr>
              <w:jc w:val="center"/>
            </w:pPr>
            <w:r>
              <w:rPr>
                <w:rFonts w:ascii="Calibri" w:hAnsi="Calibri"/>
                <w:b w:val="0"/>
                <w:i w:val="0"/>
                <w:color w:val="C62828"/>
                <w:sz w:val="16"/>
              </w:rPr>
              <w:t>$0.153602  (-23%)</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$0.999718</w:t>
            </w:r>
          </w:p>
        </w:tc>
        <w:tc>
          <w:tcPr>
            <w:tcW w:type="dxa" w:w="1700"/>
          </w:tcPr>
          <w:p>
            <w:pPr>
              <w:jc w:val="center"/>
            </w:pPr>
            <w:r>
              <w:rPr>
                <w:rFonts w:ascii="Calibri" w:hAnsi="Calibri"/>
                <w:b w:val="0"/>
                <w:i w:val="0"/>
                <w:color w:val="1E7D32"/>
                <w:sz w:val="16"/>
              </w:rPr>
              <w:t>$1.0020  (+0%)</w:t>
            </w:r>
          </w:p>
        </w:tc>
        <w:tc>
          <w:tcPr>
            <w:tcW w:type="dxa" w:w="1600"/>
          </w:tcPr>
          <w:p>
            <w:pPr>
              <w:jc w:val="center"/>
            </w:pPr>
            <w:r>
              <w:rPr>
                <w:rFonts w:ascii="Calibri" w:hAnsi="Calibri"/>
                <w:b w:val="0"/>
                <w:i w:val="0"/>
                <w:color w:val="C62828"/>
                <w:sz w:val="16"/>
              </w:rPr>
              <w:t>$0.998176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$0.363853</w:t>
            </w:r>
          </w:p>
        </w:tc>
        <w:tc>
          <w:tcPr>
            <w:tcW w:type="dxa" w:w="1700"/>
            <w:shd w:val="clear" w:color="auto" w:fill="F2F5FB"/>
          </w:tcPr>
          <w:p>
            <w:pPr>
              <w:jc w:val="center"/>
            </w:pPr>
            <w:r>
              <w:rPr>
                <w:rFonts w:ascii="Calibri" w:hAnsi="Calibri"/>
                <w:b w:val="0"/>
                <w:i w:val="0"/>
                <w:color w:val="1E7D32"/>
                <w:sz w:val="16"/>
              </w:rPr>
              <w:t>$0.519402  (+43%)</w:t>
            </w:r>
          </w:p>
        </w:tc>
        <w:tc>
          <w:tcPr>
            <w:tcW w:type="dxa" w:w="1600"/>
            <w:shd w:val="clear" w:color="auto" w:fill="F2F5FB"/>
          </w:tcPr>
          <w:p>
            <w:pPr>
              <w:jc w:val="center"/>
            </w:pPr>
            <w:r>
              <w:rPr>
                <w:rFonts w:ascii="Calibri" w:hAnsi="Calibri"/>
                <w:b w:val="0"/>
                <w:i w:val="0"/>
                <w:color w:val="C62828"/>
                <w:sz w:val="16"/>
              </w:rPr>
              <w:t>$0.286995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$24.6917</w:t>
            </w:r>
          </w:p>
        </w:tc>
        <w:tc>
          <w:tcPr>
            <w:tcW w:type="dxa" w:w="1700"/>
          </w:tcPr>
          <w:p>
            <w:pPr>
              <w:jc w:val="center"/>
            </w:pPr>
            <w:r>
              <w:rPr>
                <w:rFonts w:ascii="Calibri" w:hAnsi="Calibri"/>
                <w:b w:val="0"/>
                <w:i w:val="0"/>
                <w:color w:val="1E7D32"/>
                <w:sz w:val="16"/>
              </w:rPr>
              <w:t>$36.7388  (+49%)</w:t>
            </w:r>
          </w:p>
        </w:tc>
        <w:tc>
          <w:tcPr>
            <w:tcW w:type="dxa" w:w="1600"/>
          </w:tcPr>
          <w:p>
            <w:pPr>
              <w:jc w:val="center"/>
            </w:pPr>
            <w:r>
              <w:rPr>
                <w:rFonts w:ascii="Calibri" w:hAnsi="Calibri"/>
                <w:b w:val="0"/>
                <w:i w:val="0"/>
                <w:color w:val="C62828"/>
                <w:sz w:val="16"/>
              </w:rPr>
              <w:t>$18.9453  (-23%)</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$0.126235</w:t>
            </w:r>
          </w:p>
        </w:tc>
        <w:tc>
          <w:tcPr>
            <w:tcW w:type="dxa" w:w="1700"/>
            <w:shd w:val="clear" w:color="auto" w:fill="F2F5FB"/>
          </w:tcPr>
          <w:p>
            <w:pPr>
              <w:jc w:val="center"/>
            </w:pPr>
            <w:r>
              <w:rPr>
                <w:rFonts w:ascii="Calibri" w:hAnsi="Calibri"/>
                <w:b w:val="0"/>
                <w:i w:val="0"/>
                <w:color w:val="1E7D32"/>
                <w:sz w:val="16"/>
              </w:rPr>
              <w:t>$0.155292  (+23%)</w:t>
            </w:r>
          </w:p>
        </w:tc>
        <w:tc>
          <w:tcPr>
            <w:tcW w:type="dxa" w:w="1600"/>
            <w:shd w:val="clear" w:color="auto" w:fill="F2F5FB"/>
          </w:tcPr>
          <w:p>
            <w:pPr>
              <w:jc w:val="center"/>
            </w:pPr>
            <w:r>
              <w:rPr>
                <w:rFonts w:ascii="Calibri" w:hAnsi="Calibri"/>
                <w:b w:val="0"/>
                <w:i w:val="0"/>
                <w:color w:val="C62828"/>
                <w:sz w:val="16"/>
              </w:rPr>
              <w:t>$0.109952  (-13%)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$11.0271</w:t>
            </w:r>
          </w:p>
        </w:tc>
        <w:tc>
          <w:tcPr>
            <w:tcW w:type="dxa" w:w="1700"/>
          </w:tcPr>
          <w:p>
            <w:pPr>
              <w:jc w:val="center"/>
            </w:pPr>
            <w:r>
              <w:rPr>
                <w:rFonts w:ascii="Calibri" w:hAnsi="Calibri"/>
                <w:b w:val="0"/>
                <w:i w:val="0"/>
                <w:color w:val="1E7D32"/>
                <w:sz w:val="16"/>
              </w:rPr>
              <w:t>$13.4528  (+22%)</w:t>
            </w:r>
          </w:p>
        </w:tc>
        <w:tc>
          <w:tcPr>
            <w:tcW w:type="dxa" w:w="1600"/>
          </w:tcPr>
          <w:p>
            <w:pPr>
              <w:jc w:val="center"/>
            </w:pPr>
            <w:r>
              <w:rPr>
                <w:rFonts w:ascii="Calibri" w:hAnsi="Calibri"/>
                <w:b w:val="0"/>
                <w:i w:val="0"/>
                <w:color w:val="C62828"/>
                <w:sz w:val="16"/>
              </w:rPr>
              <w:t>$9.6582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JST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$0.137662</w:t>
            </w:r>
          </w:p>
        </w:tc>
        <w:tc>
          <w:tcPr>
            <w:tcW w:type="dxa" w:w="1700"/>
            <w:shd w:val="clear" w:color="auto" w:fill="F2F5FB"/>
          </w:tcPr>
          <w:p>
            <w:pPr>
              <w:jc w:val="center"/>
            </w:pPr>
            <w:r>
              <w:rPr>
                <w:rFonts w:ascii="Calibri" w:hAnsi="Calibri"/>
                <w:b w:val="0"/>
                <w:i w:val="0"/>
                <w:color w:val="1E7D32"/>
                <w:sz w:val="16"/>
              </w:rPr>
              <w:t>$0.184680  (+34%)</w:t>
            </w:r>
          </w:p>
        </w:tc>
        <w:tc>
          <w:tcPr>
            <w:tcW w:type="dxa" w:w="1600"/>
            <w:shd w:val="clear" w:color="auto" w:fill="F2F5FB"/>
          </w:tcPr>
          <w:p>
            <w:pPr>
              <w:jc w:val="center"/>
            </w:pPr>
            <w:r>
              <w:rPr>
                <w:rFonts w:ascii="Calibri" w:hAnsi="Calibri"/>
                <w:b w:val="0"/>
                <w:i w:val="0"/>
                <w:color w:val="C62828"/>
                <w:sz w:val="16"/>
              </w:rPr>
              <w:t>$0.113173  (-18%)</w:t>
            </w:r>
          </w:p>
        </w:tc>
        <w:tc>
          <w:tcPr>
            <w:tcW w:type="dxa" w:w="900"/>
            <w:shd w:val="clear" w:color="auto" w:fill="F2F5FB"/>
          </w:tcPr>
          <w:p>
            <w:pPr>
              <w:jc w:val="center"/>
            </w:pPr>
            <w:r>
              <w:rPr>
                <w:rFonts w:ascii="Calibri" w:hAnsi="Calibri"/>
                <w:b w:val="0"/>
                <w:i w:val="0"/>
                <w:sz w:val="16"/>
              </w:rPr>
              <w:t>35</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$0.104093</w:t>
            </w:r>
          </w:p>
        </w:tc>
        <w:tc>
          <w:tcPr>
            <w:tcW w:type="dxa" w:w="1700"/>
          </w:tcPr>
          <w:p>
            <w:pPr>
              <w:jc w:val="center"/>
            </w:pPr>
            <w:r>
              <w:rPr>
                <w:rFonts w:ascii="Calibri" w:hAnsi="Calibri"/>
                <w:b w:val="0"/>
                <w:i w:val="0"/>
                <w:color w:val="1E7D32"/>
                <w:sz w:val="16"/>
              </w:rPr>
              <w:t>$0.136971  (+32%)</w:t>
            </w:r>
          </w:p>
        </w:tc>
        <w:tc>
          <w:tcPr>
            <w:tcW w:type="dxa" w:w="1600"/>
          </w:tcPr>
          <w:p>
            <w:pPr>
              <w:jc w:val="center"/>
            </w:pPr>
            <w:r>
              <w:rPr>
                <w:rFonts w:ascii="Calibri" w:hAnsi="Calibri"/>
                <w:b w:val="0"/>
                <w:i w:val="0"/>
                <w:color w:val="C62828"/>
                <w:sz w:val="16"/>
              </w:rPr>
              <w:t>$0.086687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$0.041407</w:t>
            </w:r>
          </w:p>
        </w:tc>
        <w:tc>
          <w:tcPr>
            <w:tcW w:type="dxa" w:w="1700"/>
            <w:shd w:val="clear" w:color="auto" w:fill="F2F5FB"/>
          </w:tcPr>
          <w:p>
            <w:pPr>
              <w:jc w:val="center"/>
            </w:pPr>
            <w:r>
              <w:rPr>
                <w:rFonts w:ascii="Calibri" w:hAnsi="Calibri"/>
                <w:b w:val="0"/>
                <w:i w:val="0"/>
                <w:color w:val="1E7D32"/>
                <w:sz w:val="16"/>
              </w:rPr>
              <w:t>$0.050185  (+21%)</w:t>
            </w:r>
          </w:p>
        </w:tc>
        <w:tc>
          <w:tcPr>
            <w:tcW w:type="dxa" w:w="1600"/>
            <w:shd w:val="clear" w:color="auto" w:fill="F2F5FB"/>
          </w:tcPr>
          <w:p>
            <w:pPr>
              <w:jc w:val="center"/>
            </w:pPr>
            <w:r>
              <w:rPr>
                <w:rFonts w:ascii="Calibri" w:hAnsi="Calibri"/>
                <w:b w:val="0"/>
                <w:i w:val="0"/>
                <w:color w:val="C62828"/>
                <w:sz w:val="16"/>
              </w:rPr>
              <w:t>$0.036425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$7.7569</w:t>
            </w:r>
          </w:p>
        </w:tc>
        <w:tc>
          <w:tcPr>
            <w:tcW w:type="dxa" w:w="1700"/>
          </w:tcPr>
          <w:p>
            <w:pPr>
              <w:jc w:val="center"/>
            </w:pPr>
            <w:r>
              <w:rPr>
                <w:rFonts w:ascii="Calibri" w:hAnsi="Calibri"/>
                <w:b w:val="0"/>
                <w:i w:val="0"/>
                <w:color w:val="1E7D32"/>
                <w:sz w:val="16"/>
              </w:rPr>
              <w:t>$9.3529  (+21%)</w:t>
            </w:r>
          </w:p>
        </w:tc>
        <w:tc>
          <w:tcPr>
            <w:tcW w:type="dxa" w:w="1600"/>
          </w:tcPr>
          <w:p>
            <w:pPr>
              <w:jc w:val="center"/>
            </w:pPr>
            <w:r>
              <w:rPr>
                <w:rFonts w:ascii="Calibri" w:hAnsi="Calibri"/>
                <w:b w:val="0"/>
                <w:i w:val="0"/>
                <w:color w:val="C62828"/>
                <w:sz w:val="16"/>
              </w:rPr>
              <w:t>$6.8473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$1.9958</w:t>
            </w:r>
          </w:p>
        </w:tc>
        <w:tc>
          <w:tcPr>
            <w:tcW w:type="dxa" w:w="1700"/>
            <w:shd w:val="clear" w:color="auto" w:fill="F2F5FB"/>
          </w:tcPr>
          <w:p>
            <w:pPr>
              <w:jc w:val="center"/>
            </w:pPr>
            <w:r>
              <w:rPr>
                <w:rFonts w:ascii="Calibri" w:hAnsi="Calibri"/>
                <w:b w:val="0"/>
                <w:i w:val="0"/>
                <w:color w:val="1E7D32"/>
                <w:sz w:val="16"/>
              </w:rPr>
              <w:t>$2.6078  (+31%)</w:t>
            </w:r>
          </w:p>
        </w:tc>
        <w:tc>
          <w:tcPr>
            <w:tcW w:type="dxa" w:w="1600"/>
            <w:shd w:val="clear" w:color="auto" w:fill="F2F5FB"/>
          </w:tcPr>
          <w:p>
            <w:pPr>
              <w:jc w:val="center"/>
            </w:pPr>
            <w:r>
              <w:rPr>
                <w:rFonts w:ascii="Calibri" w:hAnsi="Calibri"/>
                <w:b w:val="0"/>
                <w:i w:val="0"/>
                <w:color w:val="C62828"/>
                <w:sz w:val="16"/>
              </w:rPr>
              <w:t>$1.6698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$1.2275</w:t>
            </w:r>
          </w:p>
        </w:tc>
        <w:tc>
          <w:tcPr>
            <w:tcW w:type="dxa" w:w="1700"/>
          </w:tcPr>
          <w:p>
            <w:pPr>
              <w:jc w:val="center"/>
            </w:pPr>
            <w:r>
              <w:rPr>
                <w:rFonts w:ascii="Calibri" w:hAnsi="Calibri"/>
                <w:b w:val="0"/>
                <w:i w:val="0"/>
                <w:color w:val="1E7D32"/>
                <w:sz w:val="16"/>
              </w:rPr>
              <w:t>$1.6465  (+34%)</w:t>
            </w:r>
          </w:p>
        </w:tc>
        <w:tc>
          <w:tcPr>
            <w:tcW w:type="dxa" w:w="1600"/>
          </w:tcPr>
          <w:p>
            <w:pPr>
              <w:jc w:val="center"/>
            </w:pPr>
            <w:r>
              <w:rPr>
                <w:rFonts w:ascii="Calibri" w:hAnsi="Calibri"/>
                <w:b w:val="0"/>
                <w:i w:val="0"/>
                <w:color w:val="C62828"/>
                <w:sz w:val="16"/>
              </w:rPr>
              <w:t>$1.0092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$1.9198</w:t>
            </w:r>
          </w:p>
        </w:tc>
        <w:tc>
          <w:tcPr>
            <w:tcW w:type="dxa" w:w="1700"/>
            <w:shd w:val="clear" w:color="auto" w:fill="F2F5FB"/>
          </w:tcPr>
          <w:p>
            <w:pPr>
              <w:jc w:val="center"/>
            </w:pPr>
            <w:r>
              <w:rPr>
                <w:rFonts w:ascii="Calibri" w:hAnsi="Calibri"/>
                <w:b w:val="0"/>
                <w:i w:val="0"/>
                <w:color w:val="1E7D32"/>
                <w:sz w:val="16"/>
              </w:rPr>
              <w:t>$2.5087  (+31%)</w:t>
            </w:r>
          </w:p>
        </w:tc>
        <w:tc>
          <w:tcPr>
            <w:tcW w:type="dxa" w:w="1600"/>
            <w:shd w:val="clear" w:color="auto" w:fill="F2F5FB"/>
          </w:tcPr>
          <w:p>
            <w:pPr>
              <w:jc w:val="center"/>
            </w:pPr>
            <w:r>
              <w:rPr>
                <w:rFonts w:ascii="Calibri" w:hAnsi="Calibri"/>
                <w:b w:val="0"/>
                <w:i w:val="0"/>
                <w:color w:val="C62828"/>
                <w:sz w:val="16"/>
              </w:rPr>
              <w:t>$1.6062  (-16%)</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$2.1103</w:t>
            </w:r>
          </w:p>
        </w:tc>
        <w:tc>
          <w:tcPr>
            <w:tcW w:type="dxa" w:w="1700"/>
          </w:tcPr>
          <w:p>
            <w:pPr>
              <w:jc w:val="center"/>
            </w:pPr>
            <w:r>
              <w:rPr>
                <w:rFonts w:ascii="Calibri" w:hAnsi="Calibri"/>
                <w:b w:val="0"/>
                <w:i w:val="0"/>
                <w:color w:val="1E7D32"/>
                <w:sz w:val="16"/>
              </w:rPr>
              <w:t>$3.0135  (+43%)</w:t>
            </w:r>
          </w:p>
        </w:tc>
        <w:tc>
          <w:tcPr>
            <w:tcW w:type="dxa" w:w="1600"/>
          </w:tcPr>
          <w:p>
            <w:pPr>
              <w:jc w:val="center"/>
            </w:pPr>
            <w:r>
              <w:rPr>
                <w:rFonts w:ascii="Calibri" w:hAnsi="Calibri"/>
                <w:b w:val="0"/>
                <w:i w:val="0"/>
                <w:color w:val="C62828"/>
                <w:sz w:val="16"/>
              </w:rPr>
              <w:t>$1.6641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BCAP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$105.6900</w:t>
            </w:r>
          </w:p>
        </w:tc>
        <w:tc>
          <w:tcPr>
            <w:tcW w:type="dxa" w:w="1700"/>
            <w:shd w:val="clear" w:color="auto" w:fill="F2F5FB"/>
          </w:tcPr>
          <w:p>
            <w:pPr>
              <w:jc w:val="center"/>
            </w:pPr>
            <w:r>
              <w:rPr>
                <w:rFonts w:ascii="Calibri" w:hAnsi="Calibri"/>
                <w:b w:val="0"/>
                <w:i w:val="0"/>
                <w:color w:val="1E7D32"/>
                <w:sz w:val="16"/>
              </w:rPr>
              <w:t>$118.0337  (+12%)</w:t>
            </w:r>
          </w:p>
        </w:tc>
        <w:tc>
          <w:tcPr>
            <w:tcW w:type="dxa" w:w="1600"/>
            <w:shd w:val="clear" w:color="auto" w:fill="F2F5FB"/>
          </w:tcPr>
          <w:p>
            <w:pPr>
              <w:jc w:val="center"/>
            </w:pPr>
            <w:r>
              <w:rPr>
                <w:rFonts w:ascii="Calibri" w:hAnsi="Calibri"/>
                <w:b w:val="0"/>
                <w:i w:val="0"/>
                <w:color w:val="C62828"/>
                <w:sz w:val="16"/>
              </w:rPr>
              <w:t>$98.1867  (-7%)</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$3.8377</w:t>
            </w:r>
          </w:p>
        </w:tc>
        <w:tc>
          <w:tcPr>
            <w:tcW w:type="dxa" w:w="1700"/>
          </w:tcPr>
          <w:p>
            <w:pPr>
              <w:jc w:val="center"/>
            </w:pPr>
            <w:r>
              <w:rPr>
                <w:rFonts w:ascii="Calibri" w:hAnsi="Calibri"/>
                <w:b w:val="0"/>
                <w:i w:val="0"/>
                <w:color w:val="1E7D32"/>
                <w:sz w:val="16"/>
              </w:rPr>
              <w:t>$5.6837  (+48%)</w:t>
            </w:r>
          </w:p>
        </w:tc>
        <w:tc>
          <w:tcPr>
            <w:tcW w:type="dxa" w:w="1600"/>
          </w:tcPr>
          <w:p>
            <w:pPr>
              <w:jc w:val="center"/>
            </w:pPr>
            <w:r>
              <w:rPr>
                <w:rFonts w:ascii="Calibri" w:hAnsi="Calibri"/>
                <w:b w:val="0"/>
                <w:i w:val="0"/>
                <w:color w:val="C62828"/>
                <w:sz w:val="16"/>
              </w:rPr>
              <w:t>$2.9537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$0.082467</w:t>
            </w:r>
          </w:p>
        </w:tc>
        <w:tc>
          <w:tcPr>
            <w:tcW w:type="dxa" w:w="1700"/>
            <w:shd w:val="clear" w:color="auto" w:fill="F2F5FB"/>
          </w:tcPr>
          <w:p>
            <w:pPr>
              <w:jc w:val="center"/>
            </w:pPr>
            <w:r>
              <w:rPr>
                <w:rFonts w:ascii="Calibri" w:hAnsi="Calibri"/>
                <w:b w:val="0"/>
                <w:i w:val="0"/>
                <w:color w:val="1E7D32"/>
                <w:sz w:val="16"/>
              </w:rPr>
              <w:t>$0.104721  (+27%)</w:t>
            </w:r>
          </w:p>
        </w:tc>
        <w:tc>
          <w:tcPr>
            <w:tcW w:type="dxa" w:w="1600"/>
            <w:shd w:val="clear" w:color="auto" w:fill="F2F5FB"/>
          </w:tcPr>
          <w:p>
            <w:pPr>
              <w:jc w:val="center"/>
            </w:pPr>
            <w:r>
              <w:rPr>
                <w:rFonts w:ascii="Calibri" w:hAnsi="Calibri"/>
                <w:b w:val="0"/>
                <w:i w:val="0"/>
                <w:color w:val="C62828"/>
                <w:sz w:val="16"/>
              </w:rPr>
              <w:t>$0.070325  (-15%)</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$0.943219</w:t>
            </w:r>
          </w:p>
        </w:tc>
        <w:tc>
          <w:tcPr>
            <w:tcW w:type="dxa" w:w="1700"/>
          </w:tcPr>
          <w:p>
            <w:pPr>
              <w:jc w:val="center"/>
            </w:pPr>
            <w:r>
              <w:rPr>
                <w:rFonts w:ascii="Calibri" w:hAnsi="Calibri"/>
                <w:b w:val="0"/>
                <w:i w:val="0"/>
                <w:color w:val="1E7D32"/>
                <w:sz w:val="16"/>
              </w:rPr>
              <w:t>$1.2745  (+35%)</w:t>
            </w:r>
          </w:p>
        </w:tc>
        <w:tc>
          <w:tcPr>
            <w:tcW w:type="dxa" w:w="1600"/>
          </w:tcPr>
          <w:p>
            <w:pPr>
              <w:jc w:val="center"/>
            </w:pPr>
            <w:r>
              <w:rPr>
                <w:rFonts w:ascii="Calibri" w:hAnsi="Calibri"/>
                <w:b w:val="0"/>
                <w:i w:val="0"/>
                <w:color w:val="C62828"/>
                <w:sz w:val="16"/>
              </w:rPr>
              <w:t>$0.771704  (-18%)</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$0.838124</w:t>
            </w:r>
          </w:p>
        </w:tc>
        <w:tc>
          <w:tcPr>
            <w:tcW w:type="dxa" w:w="1700"/>
            <w:shd w:val="clear" w:color="auto" w:fill="F2F5FB"/>
          </w:tcPr>
          <w:p>
            <w:pPr>
              <w:jc w:val="center"/>
            </w:pPr>
            <w:r>
              <w:rPr>
                <w:rFonts w:ascii="Calibri" w:hAnsi="Calibri"/>
                <w:b w:val="0"/>
                <w:i w:val="0"/>
                <w:color w:val="1E7D32"/>
                <w:sz w:val="16"/>
              </w:rPr>
              <w:t>$1.0257  (+22%)</w:t>
            </w:r>
          </w:p>
        </w:tc>
        <w:tc>
          <w:tcPr>
            <w:tcW w:type="dxa" w:w="1600"/>
            <w:shd w:val="clear" w:color="auto" w:fill="F2F5FB"/>
          </w:tcPr>
          <w:p>
            <w:pPr>
              <w:jc w:val="center"/>
            </w:pPr>
            <w:r>
              <w:rPr>
                <w:rFonts w:ascii="Calibri" w:hAnsi="Calibri"/>
                <w:b w:val="0"/>
                <w:i w:val="0"/>
                <w:color w:val="C62828"/>
                <w:sz w:val="16"/>
              </w:rPr>
              <w:t>$0.732551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USTB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$11.2389</w:t>
            </w:r>
          </w:p>
        </w:tc>
        <w:tc>
          <w:tcPr>
            <w:tcW w:type="dxa" w:w="1700"/>
          </w:tcPr>
          <w:p>
            <w:pPr>
              <w:jc w:val="center"/>
            </w:pPr>
            <w:r>
              <w:rPr>
                <w:rFonts w:ascii="Calibri" w:hAnsi="Calibri"/>
                <w:b w:val="0"/>
                <w:i w:val="0"/>
                <w:color w:val="1E7D32"/>
                <w:sz w:val="16"/>
              </w:rPr>
              <w:t>$11.2491  (+0%)</w:t>
            </w:r>
          </w:p>
        </w:tc>
        <w:tc>
          <w:tcPr>
            <w:tcW w:type="dxa" w:w="1600"/>
          </w:tcPr>
          <w:p>
            <w:pPr>
              <w:jc w:val="center"/>
            </w:pPr>
            <w:r>
              <w:rPr>
                <w:rFonts w:ascii="Calibri" w:hAnsi="Calibri"/>
                <w:b w:val="0"/>
                <w:i w:val="0"/>
                <w:color w:val="C62828"/>
                <w:sz w:val="16"/>
              </w:rPr>
              <w:t>$11.2321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INJ</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$7.7513</w:t>
            </w:r>
          </w:p>
        </w:tc>
        <w:tc>
          <w:tcPr>
            <w:tcW w:type="dxa" w:w="1700"/>
            <w:shd w:val="clear" w:color="auto" w:fill="F2F5FB"/>
          </w:tcPr>
          <w:p>
            <w:pPr>
              <w:jc w:val="center"/>
            </w:pPr>
            <w:r>
              <w:rPr>
                <w:rFonts w:ascii="Calibri" w:hAnsi="Calibri"/>
                <w:b w:val="0"/>
                <w:i w:val="0"/>
                <w:color w:val="1E7D32"/>
                <w:sz w:val="16"/>
              </w:rPr>
              <w:t>$10.9668  (+41%)</w:t>
            </w:r>
          </w:p>
        </w:tc>
        <w:tc>
          <w:tcPr>
            <w:tcW w:type="dxa" w:w="1600"/>
            <w:shd w:val="clear" w:color="auto" w:fill="F2F5FB"/>
          </w:tcPr>
          <w:p>
            <w:pPr>
              <w:jc w:val="center"/>
            </w:pPr>
            <w:r>
              <w:rPr>
                <w:rFonts w:ascii="Calibri" w:hAnsi="Calibri"/>
                <w:b w:val="0"/>
                <w:i w:val="0"/>
                <w:color w:val="C62828"/>
                <w:sz w:val="16"/>
              </w:rPr>
              <w:t>$6.1504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$0.996071</w:t>
            </w:r>
          </w:p>
        </w:tc>
        <w:tc>
          <w:tcPr>
            <w:tcW w:type="dxa" w:w="1700"/>
          </w:tcPr>
          <w:p>
            <w:pPr>
              <w:jc w:val="center"/>
            </w:pPr>
            <w:r>
              <w:rPr>
                <w:rFonts w:ascii="Calibri" w:hAnsi="Calibri"/>
                <w:b w:val="0"/>
                <w:i w:val="0"/>
                <w:color w:val="1E7D32"/>
                <w:sz w:val="16"/>
              </w:rPr>
              <w:t>$1.0055  (+1%)</w:t>
            </w:r>
          </w:p>
        </w:tc>
        <w:tc>
          <w:tcPr>
            <w:tcW w:type="dxa" w:w="1600"/>
          </w:tcPr>
          <w:p>
            <w:pPr>
              <w:jc w:val="center"/>
            </w:pPr>
            <w:r>
              <w:rPr>
                <w:rFonts w:ascii="Calibri" w:hAnsi="Calibri"/>
                <w:b w:val="0"/>
                <w:i w:val="0"/>
                <w:color w:val="C62828"/>
                <w:sz w:val="16"/>
              </w:rPr>
              <w:t>$0.989810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NIGHT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$0.048894</w:t>
            </w:r>
          </w:p>
        </w:tc>
        <w:tc>
          <w:tcPr>
            <w:tcW w:type="dxa" w:w="1700"/>
            <w:shd w:val="clear" w:color="auto" w:fill="F2F5FB"/>
          </w:tcPr>
          <w:p>
            <w:pPr>
              <w:jc w:val="center"/>
            </w:pPr>
            <w:r>
              <w:rPr>
                <w:rFonts w:ascii="Calibri" w:hAnsi="Calibri"/>
                <w:b w:val="0"/>
                <w:i w:val="0"/>
                <w:color w:val="1E7D32"/>
                <w:sz w:val="16"/>
              </w:rPr>
              <w:t>$0.067447  (+38%)</w:t>
            </w:r>
          </w:p>
        </w:tc>
        <w:tc>
          <w:tcPr>
            <w:tcW w:type="dxa" w:w="1600"/>
            <w:shd w:val="clear" w:color="auto" w:fill="F2F5FB"/>
          </w:tcPr>
          <w:p>
            <w:pPr>
              <w:jc w:val="center"/>
            </w:pPr>
            <w:r>
              <w:rPr>
                <w:rFonts w:ascii="Calibri" w:hAnsi="Calibri"/>
                <w:b w:val="0"/>
                <w:i w:val="0"/>
                <w:color w:val="C62828"/>
                <w:sz w:val="16"/>
              </w:rPr>
              <w:t>$0.039456  (-19%)</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APT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$0.900614</w:t>
            </w:r>
          </w:p>
        </w:tc>
        <w:tc>
          <w:tcPr>
            <w:tcW w:type="dxa" w:w="1700"/>
          </w:tcPr>
          <w:p>
            <w:pPr>
              <w:jc w:val="center"/>
            </w:pPr>
            <w:r>
              <w:rPr>
                <w:rFonts w:ascii="Calibri" w:hAnsi="Calibri"/>
                <w:b w:val="0"/>
                <w:i w:val="0"/>
                <w:color w:val="1E7D32"/>
                <w:sz w:val="16"/>
              </w:rPr>
              <w:t>$1.1873  (+32%)</w:t>
            </w:r>
          </w:p>
        </w:tc>
        <w:tc>
          <w:tcPr>
            <w:tcW w:type="dxa" w:w="1600"/>
          </w:tcPr>
          <w:p>
            <w:pPr>
              <w:jc w:val="center"/>
            </w:pPr>
            <w:r>
              <w:rPr>
                <w:rFonts w:ascii="Calibri" w:hAnsi="Calibri"/>
                <w:b w:val="0"/>
                <w:i w:val="0"/>
                <w:color w:val="C62828"/>
                <w:sz w:val="16"/>
              </w:rPr>
              <w:t>$0.749064  (-17%)</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CAKE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$2.3643</w:t>
            </w:r>
          </w:p>
        </w:tc>
        <w:tc>
          <w:tcPr>
            <w:tcW w:type="dxa" w:w="1700"/>
            <w:shd w:val="clear" w:color="auto" w:fill="F2F5FB"/>
          </w:tcPr>
          <w:p>
            <w:pPr>
              <w:jc w:val="center"/>
            </w:pPr>
            <w:r>
              <w:rPr>
                <w:rFonts w:ascii="Calibri" w:hAnsi="Calibri"/>
                <w:b w:val="0"/>
                <w:i w:val="0"/>
                <w:color w:val="1E7D32"/>
                <w:sz w:val="16"/>
              </w:rPr>
              <w:t>$2.9894  (+26%)</w:t>
            </w:r>
          </w:p>
        </w:tc>
        <w:tc>
          <w:tcPr>
            <w:tcW w:type="dxa" w:w="1600"/>
            <w:shd w:val="clear" w:color="auto" w:fill="F2F5FB"/>
          </w:tcPr>
          <w:p>
            <w:pPr>
              <w:jc w:val="center"/>
            </w:pPr>
            <w:r>
              <w:rPr>
                <w:rFonts w:ascii="Calibri" w:hAnsi="Calibri"/>
                <w:b w:val="0"/>
                <w:i w:val="0"/>
                <w:color w:val="C62828"/>
                <w:sz w:val="16"/>
              </w:rPr>
              <w:t>$2.0220  (-14%)</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STABLE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$0.027237</w:t>
            </w:r>
          </w:p>
        </w:tc>
        <w:tc>
          <w:tcPr>
            <w:tcW w:type="dxa" w:w="1700"/>
          </w:tcPr>
          <w:p>
            <w:pPr>
              <w:jc w:val="center"/>
            </w:pPr>
            <w:r>
              <w:rPr>
                <w:rFonts w:ascii="Calibri" w:hAnsi="Calibri"/>
                <w:b w:val="0"/>
                <w:i w:val="0"/>
                <w:color w:val="1E7D32"/>
                <w:sz w:val="16"/>
              </w:rPr>
              <w:t>$0.037175  (+36%)</w:t>
            </w:r>
          </w:p>
        </w:tc>
        <w:tc>
          <w:tcPr>
            <w:tcW w:type="dxa" w:w="1600"/>
          </w:tcPr>
          <w:p>
            <w:pPr>
              <w:jc w:val="center"/>
            </w:pPr>
            <w:r>
              <w:rPr>
                <w:rFonts w:ascii="Calibri" w:hAnsi="Calibri"/>
                <w:b w:val="0"/>
                <w:i w:val="0"/>
                <w:color w:val="C62828"/>
                <w:sz w:val="16"/>
              </w:rPr>
              <w:t>$0.022135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$0.398776</w:t>
            </w:r>
          </w:p>
        </w:tc>
        <w:tc>
          <w:tcPr>
            <w:tcW w:type="dxa" w:w="1700"/>
            <w:shd w:val="clear" w:color="auto" w:fill="F2F5FB"/>
          </w:tcPr>
          <w:p>
            <w:pPr>
              <w:jc w:val="center"/>
            </w:pPr>
            <w:r>
              <w:rPr>
                <w:rFonts w:ascii="Calibri" w:hAnsi="Calibri"/>
                <w:b w:val="0"/>
                <w:i w:val="0"/>
                <w:color w:val="1E7D32"/>
                <w:sz w:val="16"/>
              </w:rPr>
              <w:t>$0.550325  (+38%)</w:t>
            </w:r>
          </w:p>
        </w:tc>
        <w:tc>
          <w:tcPr>
            <w:tcW w:type="dxa" w:w="1600"/>
            <w:shd w:val="clear" w:color="auto" w:fill="F2F5FB"/>
          </w:tcPr>
          <w:p>
            <w:pPr>
              <w:jc w:val="center"/>
            </w:pPr>
            <w:r>
              <w:rPr>
                <w:rFonts w:ascii="Calibri" w:hAnsi="Calibri"/>
                <w:b w:val="0"/>
                <w:i w:val="0"/>
                <w:color w:val="C62828"/>
                <w:sz w:val="16"/>
              </w:rPr>
              <w:t>$0.321713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STRK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$0.123021</w:t>
            </w:r>
          </w:p>
        </w:tc>
        <w:tc>
          <w:tcPr>
            <w:tcW w:type="dxa" w:w="1700"/>
          </w:tcPr>
          <w:p>
            <w:pPr>
              <w:jc w:val="center"/>
            </w:pPr>
            <w:r>
              <w:rPr>
                <w:rFonts w:ascii="Calibri" w:hAnsi="Calibri"/>
                <w:b w:val="0"/>
                <w:i w:val="0"/>
                <w:color w:val="1E7D32"/>
                <w:sz w:val="16"/>
              </w:rPr>
              <w:t>$0.186328  (+51%)</w:t>
            </w:r>
          </w:p>
        </w:tc>
        <w:tc>
          <w:tcPr>
            <w:tcW w:type="dxa" w:w="1600"/>
          </w:tcPr>
          <w:p>
            <w:pPr>
              <w:jc w:val="center"/>
            </w:pPr>
            <w:r>
              <w:rPr>
                <w:rFonts w:ascii="Calibri" w:hAnsi="Calibri"/>
                <w:b w:val="0"/>
                <w:i w:val="0"/>
                <w:color w:val="C62828"/>
                <w:sz w:val="16"/>
              </w:rPr>
              <w:t>$0.093278  (-24%)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2.13</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$0.034997</w:t>
            </w:r>
          </w:p>
        </w:tc>
        <w:tc>
          <w:tcPr>
            <w:tcW w:type="dxa" w:w="1700"/>
            <w:shd w:val="clear" w:color="auto" w:fill="F2F5FB"/>
          </w:tcPr>
          <w:p>
            <w:pPr>
              <w:jc w:val="center"/>
            </w:pPr>
            <w:r>
              <w:rPr>
                <w:rFonts w:ascii="Calibri" w:hAnsi="Calibri"/>
                <w:b w:val="0"/>
                <w:i w:val="0"/>
                <w:color w:val="1E7D32"/>
                <w:sz w:val="16"/>
              </w:rPr>
              <w:t>$0.043309  (+24%)</w:t>
            </w:r>
          </w:p>
        </w:tc>
        <w:tc>
          <w:tcPr>
            <w:tcW w:type="dxa" w:w="1600"/>
            <w:shd w:val="clear" w:color="auto" w:fill="F2F5FB"/>
          </w:tcPr>
          <w:p>
            <w:pPr>
              <w:jc w:val="center"/>
            </w:pPr>
            <w:r>
              <w:rPr>
                <w:rFonts w:ascii="Calibri" w:hAnsi="Calibri"/>
                <w:b w:val="0"/>
                <w:i w:val="0"/>
                <w:color w:val="C62828"/>
                <w:sz w:val="16"/>
              </w:rPr>
              <w:t>$0.030361  (-13%)</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$0.998449</w:t>
            </w:r>
          </w:p>
        </w:tc>
        <w:tc>
          <w:tcPr>
            <w:tcW w:type="dxa" w:w="1700"/>
          </w:tcPr>
          <w:p>
            <w:pPr>
              <w:jc w:val="center"/>
            </w:pPr>
            <w:r>
              <w:rPr>
                <w:rFonts w:ascii="Calibri" w:hAnsi="Calibri"/>
                <w:b w:val="0"/>
                <w:i w:val="0"/>
                <w:color w:val="1E7D32"/>
                <w:sz w:val="16"/>
              </w:rPr>
              <w:t>$1.0012  (+0%)</w:t>
            </w:r>
          </w:p>
        </w:tc>
        <w:tc>
          <w:tcPr>
            <w:tcW w:type="dxa" w:w="1600"/>
          </w:tcPr>
          <w:p>
            <w:pPr>
              <w:jc w:val="center"/>
            </w:pPr>
            <w:r>
              <w:rPr>
                <w:rFonts w:ascii="Calibri" w:hAnsi="Calibri"/>
                <w:b w:val="0"/>
                <w:i w:val="0"/>
                <w:color w:val="C62828"/>
                <w:sz w:val="16"/>
              </w:rPr>
              <w:t>$0.996642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$0.741195</w:t>
            </w:r>
          </w:p>
        </w:tc>
        <w:tc>
          <w:tcPr>
            <w:tcW w:type="dxa" w:w="1700"/>
            <w:shd w:val="clear" w:color="auto" w:fill="F2F5FB"/>
          </w:tcPr>
          <w:p>
            <w:pPr>
              <w:jc w:val="center"/>
            </w:pPr>
            <w:r>
              <w:rPr>
                <w:rFonts w:ascii="Calibri" w:hAnsi="Calibri"/>
                <w:b w:val="0"/>
                <w:i w:val="0"/>
                <w:color w:val="1E7D32"/>
                <w:sz w:val="16"/>
              </w:rPr>
              <w:t>$1.0100  (+36%)</w:t>
            </w:r>
          </w:p>
        </w:tc>
        <w:tc>
          <w:tcPr>
            <w:tcW w:type="dxa" w:w="1600"/>
            <w:shd w:val="clear" w:color="auto" w:fill="F2F5FB"/>
          </w:tcPr>
          <w:p>
            <w:pPr>
              <w:jc w:val="center"/>
            </w:pPr>
            <w:r>
              <w:rPr>
                <w:rFonts w:ascii="Calibri" w:hAnsi="Calibri"/>
                <w:b w:val="0"/>
                <w:i w:val="0"/>
                <w:color w:val="C62828"/>
                <w:sz w:val="16"/>
              </w:rPr>
              <w:t>$0.603016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$0.080327</w:t>
            </w:r>
          </w:p>
        </w:tc>
        <w:tc>
          <w:tcPr>
            <w:tcW w:type="dxa" w:w="1700"/>
          </w:tcPr>
          <w:p>
            <w:pPr>
              <w:jc w:val="center"/>
            </w:pPr>
            <w:r>
              <w:rPr>
                <w:rFonts w:ascii="Calibri" w:hAnsi="Calibri"/>
                <w:b w:val="0"/>
                <w:i w:val="0"/>
                <w:color w:val="1E7D32"/>
                <w:sz w:val="16"/>
              </w:rPr>
              <w:t>$0.116735  (+45%)</w:t>
            </w:r>
          </w:p>
        </w:tc>
        <w:tc>
          <w:tcPr>
            <w:tcW w:type="dxa" w:w="1600"/>
          </w:tcPr>
          <w:p>
            <w:pPr>
              <w:jc w:val="center"/>
            </w:pPr>
            <w:r>
              <w:rPr>
                <w:rFonts w:ascii="Calibri" w:hAnsi="Calibri"/>
                <w:b w:val="0"/>
                <w:i w:val="0"/>
                <w:color w:val="C62828"/>
                <w:sz w:val="16"/>
              </w:rPr>
              <w:t>$0.062609  (-22%)</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$0.078558</w:t>
            </w:r>
          </w:p>
        </w:tc>
        <w:tc>
          <w:tcPr>
            <w:tcW w:type="dxa" w:w="1700"/>
            <w:shd w:val="clear" w:color="auto" w:fill="F2F5FB"/>
          </w:tcPr>
          <w:p>
            <w:pPr>
              <w:jc w:val="center"/>
            </w:pPr>
            <w:r>
              <w:rPr>
                <w:rFonts w:ascii="Calibri" w:hAnsi="Calibri"/>
                <w:b w:val="0"/>
                <w:i w:val="0"/>
                <w:color w:val="1E7D32"/>
                <w:sz w:val="16"/>
              </w:rPr>
              <w:t>$0.105887  (+35%)</w:t>
            </w:r>
          </w:p>
        </w:tc>
        <w:tc>
          <w:tcPr>
            <w:tcW w:type="dxa" w:w="1600"/>
            <w:shd w:val="clear" w:color="auto" w:fill="F2F5FB"/>
          </w:tcPr>
          <w:p>
            <w:pPr>
              <w:jc w:val="center"/>
            </w:pPr>
            <w:r>
              <w:rPr>
                <w:rFonts w:ascii="Calibri" w:hAnsi="Calibri"/>
                <w:b w:val="0"/>
                <w:i w:val="0"/>
                <w:color w:val="C62828"/>
                <w:sz w:val="16"/>
              </w:rPr>
              <w:t>$0.064380  (-18%)</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$52.7376</w:t>
            </w:r>
          </w:p>
        </w:tc>
        <w:tc>
          <w:tcPr>
            <w:tcW w:type="dxa" w:w="1700"/>
          </w:tcPr>
          <w:p>
            <w:pPr>
              <w:jc w:val="center"/>
            </w:pPr>
            <w:r>
              <w:rPr>
                <w:rFonts w:ascii="Calibri" w:hAnsi="Calibri"/>
                <w:b w:val="0"/>
                <w:i w:val="0"/>
                <w:color w:val="1E7D32"/>
                <w:sz w:val="16"/>
              </w:rPr>
              <w:t>$72.5874  (+38%)</w:t>
            </w:r>
          </w:p>
        </w:tc>
        <w:tc>
          <w:tcPr>
            <w:tcW w:type="dxa" w:w="1600"/>
          </w:tcPr>
          <w:p>
            <w:pPr>
              <w:jc w:val="center"/>
            </w:pPr>
            <w:r>
              <w:rPr>
                <w:rFonts w:ascii="Calibri" w:hAnsi="Calibri"/>
                <w:b w:val="0"/>
                <w:i w:val="0"/>
                <w:color w:val="C62828"/>
                <w:sz w:val="16"/>
              </w:rPr>
              <w:t>$42.6213  (-19%)</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$0.007996</w:t>
            </w:r>
          </w:p>
        </w:tc>
        <w:tc>
          <w:tcPr>
            <w:tcW w:type="dxa" w:w="1700"/>
            <w:shd w:val="clear" w:color="auto" w:fill="F2F5FB"/>
          </w:tcPr>
          <w:p>
            <w:pPr>
              <w:jc w:val="center"/>
            </w:pPr>
            <w:r>
              <w:rPr>
                <w:rFonts w:ascii="Calibri" w:hAnsi="Calibri"/>
                <w:b w:val="0"/>
                <w:i w:val="0"/>
                <w:color w:val="1E7D32"/>
                <w:sz w:val="16"/>
              </w:rPr>
              <w:t>$0.010072  (+26%)</w:t>
            </w:r>
          </w:p>
        </w:tc>
        <w:tc>
          <w:tcPr>
            <w:tcW w:type="dxa" w:w="1600"/>
            <w:shd w:val="clear" w:color="auto" w:fill="F2F5FB"/>
          </w:tcPr>
          <w:p>
            <w:pPr>
              <w:jc w:val="center"/>
            </w:pPr>
            <w:r>
              <w:rPr>
                <w:rFonts w:ascii="Calibri" w:hAnsi="Calibri"/>
                <w:b w:val="0"/>
                <w:i w:val="0"/>
                <w:color w:val="C62828"/>
                <w:sz w:val="16"/>
              </w:rPr>
              <w:t>$0.006856  (-14%)</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$1.1883</w:t>
            </w:r>
          </w:p>
        </w:tc>
        <w:tc>
          <w:tcPr>
            <w:tcW w:type="dxa" w:w="1700"/>
          </w:tcPr>
          <w:p>
            <w:pPr>
              <w:jc w:val="center"/>
            </w:pPr>
            <w:r>
              <w:rPr>
                <w:rFonts w:ascii="Calibri" w:hAnsi="Calibri"/>
                <w:b w:val="0"/>
                <w:i w:val="0"/>
                <w:color w:val="1E7D32"/>
                <w:sz w:val="16"/>
              </w:rPr>
              <w:t>$1.2190  (+3%)</w:t>
            </w:r>
          </w:p>
        </w:tc>
        <w:tc>
          <w:tcPr>
            <w:tcW w:type="dxa" w:w="1600"/>
          </w:tcPr>
          <w:p>
            <w:pPr>
              <w:jc w:val="center"/>
            </w:pPr>
            <w:r>
              <w:rPr>
                <w:rFonts w:ascii="Calibri" w:hAnsi="Calibri"/>
                <w:b w:val="0"/>
                <w:i w:val="0"/>
                <w:color w:val="C62828"/>
                <w:sz w:val="16"/>
              </w:rPr>
              <w:t>$1.1683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$0.006987</w:t>
            </w:r>
          </w:p>
        </w:tc>
        <w:tc>
          <w:tcPr>
            <w:tcW w:type="dxa" w:w="1700"/>
            <w:shd w:val="clear" w:color="auto" w:fill="F2F5FB"/>
          </w:tcPr>
          <w:p>
            <w:pPr>
              <w:jc w:val="center"/>
            </w:pPr>
            <w:r>
              <w:rPr>
                <w:rFonts w:ascii="Calibri" w:hAnsi="Calibri"/>
                <w:b w:val="0"/>
                <w:i w:val="0"/>
                <w:color w:val="1E7D32"/>
                <w:sz w:val="16"/>
              </w:rPr>
              <w:t>$0.007993  (+14%)</w:t>
            </w:r>
          </w:p>
        </w:tc>
        <w:tc>
          <w:tcPr>
            <w:tcW w:type="dxa" w:w="1600"/>
            <w:shd w:val="clear" w:color="auto" w:fill="F2F5FB"/>
          </w:tcPr>
          <w:p>
            <w:pPr>
              <w:jc w:val="center"/>
            </w:pPr>
            <w:r>
              <w:rPr>
                <w:rFonts w:ascii="Calibri" w:hAnsi="Calibri"/>
                <w:b w:val="0"/>
                <w:i w:val="0"/>
                <w:color w:val="C62828"/>
                <w:sz w:val="16"/>
              </w:rPr>
              <w:t>$0.006388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RAY</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$2.4103</w:t>
            </w:r>
          </w:p>
        </w:tc>
        <w:tc>
          <w:tcPr>
            <w:tcW w:type="dxa" w:w="1700"/>
          </w:tcPr>
          <w:p>
            <w:pPr>
              <w:jc w:val="center"/>
            </w:pPr>
            <w:r>
              <w:rPr>
                <w:rFonts w:ascii="Calibri" w:hAnsi="Calibri"/>
                <w:b w:val="0"/>
                <w:i w:val="0"/>
                <w:color w:val="1E7D32"/>
                <w:sz w:val="16"/>
              </w:rPr>
              <w:t>$3.4178  (+42%)</w:t>
            </w:r>
          </w:p>
        </w:tc>
        <w:tc>
          <w:tcPr>
            <w:tcW w:type="dxa" w:w="1600"/>
          </w:tcPr>
          <w:p>
            <w:pPr>
              <w:jc w:val="center"/>
            </w:pPr>
            <w:r>
              <w:rPr>
                <w:rFonts w:ascii="Calibri" w:hAnsi="Calibri"/>
                <w:b w:val="0"/>
                <w:i w:val="0"/>
                <w:color w:val="C62828"/>
                <w:sz w:val="16"/>
              </w:rPr>
              <w:t>$1.9097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$1.0519</w:t>
            </w:r>
          </w:p>
        </w:tc>
        <w:tc>
          <w:tcPr>
            <w:tcW w:type="dxa" w:w="1700"/>
            <w:shd w:val="clear" w:color="auto" w:fill="F2F5FB"/>
          </w:tcPr>
          <w:p>
            <w:pPr>
              <w:jc w:val="center"/>
            </w:pPr>
            <w:r>
              <w:rPr>
                <w:rFonts w:ascii="Calibri" w:hAnsi="Calibri"/>
                <w:b w:val="0"/>
                <w:i w:val="0"/>
                <w:color w:val="1E7D32"/>
                <w:sz w:val="16"/>
              </w:rPr>
              <w:t>$1.0548  (+0%)</w:t>
            </w:r>
          </w:p>
        </w:tc>
        <w:tc>
          <w:tcPr>
            <w:tcW w:type="dxa" w:w="1600"/>
            <w:shd w:val="clear" w:color="auto" w:fill="F2F5FB"/>
          </w:tcPr>
          <w:p>
            <w:pPr>
              <w:jc w:val="center"/>
            </w:pPr>
            <w:r>
              <w:rPr>
                <w:rFonts w:ascii="Calibri" w:hAnsi="Calibri"/>
                <w:b w:val="0"/>
                <w:i w:val="0"/>
                <w:color w:val="C62828"/>
                <w:sz w:val="16"/>
              </w:rPr>
              <w:t>$1.0500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TIA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$0.580483</w:t>
            </w:r>
          </w:p>
        </w:tc>
        <w:tc>
          <w:tcPr>
            <w:tcW w:type="dxa" w:w="1700"/>
          </w:tcPr>
          <w:p>
            <w:pPr>
              <w:jc w:val="center"/>
            </w:pPr>
            <w:r>
              <w:rPr>
                <w:rFonts w:ascii="Calibri" w:hAnsi="Calibri"/>
                <w:b w:val="0"/>
                <w:i w:val="0"/>
                <w:color w:val="1E7D32"/>
                <w:sz w:val="16"/>
              </w:rPr>
              <w:t>$0.822869  (+42%)</w:t>
            </w:r>
          </w:p>
        </w:tc>
        <w:tc>
          <w:tcPr>
            <w:tcW w:type="dxa" w:w="1600"/>
          </w:tcPr>
          <w:p>
            <w:pPr>
              <w:jc w:val="center"/>
            </w:pPr>
            <w:r>
              <w:rPr>
                <w:rFonts w:ascii="Calibri" w:hAnsi="Calibri"/>
                <w:b w:val="0"/>
                <w:i w:val="0"/>
                <w:color w:val="C62828"/>
                <w:sz w:val="16"/>
              </w:rPr>
              <w:t>$0.460005  (-21%)</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$0.371559</w:t>
            </w:r>
          </w:p>
        </w:tc>
        <w:tc>
          <w:tcPr>
            <w:tcW w:type="dxa" w:w="1700"/>
            <w:shd w:val="clear" w:color="auto" w:fill="F2F5FB"/>
          </w:tcPr>
          <w:p>
            <w:pPr>
              <w:jc w:val="center"/>
            </w:pPr>
            <w:r>
              <w:rPr>
                <w:rFonts w:ascii="Calibri" w:hAnsi="Calibri"/>
                <w:b w:val="0"/>
                <w:i w:val="0"/>
                <w:color w:val="1E7D32"/>
                <w:sz w:val="16"/>
              </w:rPr>
              <w:t>$0.516439  (+39%)</w:t>
            </w:r>
          </w:p>
        </w:tc>
        <w:tc>
          <w:tcPr>
            <w:tcW w:type="dxa" w:w="1600"/>
            <w:shd w:val="clear" w:color="auto" w:fill="F2F5FB"/>
          </w:tcPr>
          <w:p>
            <w:pPr>
              <w:jc w:val="center"/>
            </w:pPr>
            <w:r>
              <w:rPr>
                <w:rFonts w:ascii="Calibri" w:hAnsi="Calibri"/>
                <w:b w:val="0"/>
                <w:i w:val="0"/>
                <w:color w:val="C62828"/>
                <w:sz w:val="16"/>
              </w:rPr>
              <w:t>$0.298332  (-20%)</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$0.022039</w:t>
            </w:r>
          </w:p>
        </w:tc>
        <w:tc>
          <w:tcPr>
            <w:tcW w:type="dxa" w:w="1700"/>
          </w:tcPr>
          <w:p>
            <w:pPr>
              <w:jc w:val="center"/>
            </w:pPr>
            <w:r>
              <w:rPr>
                <w:rFonts w:ascii="Calibri" w:hAnsi="Calibri"/>
                <w:b w:val="0"/>
                <w:i w:val="0"/>
                <w:color w:val="1E7D32"/>
                <w:sz w:val="16"/>
              </w:rPr>
              <w:t>$0.029873  (+36%)</w:t>
            </w:r>
          </w:p>
        </w:tc>
        <w:tc>
          <w:tcPr>
            <w:tcW w:type="dxa" w:w="1600"/>
          </w:tcPr>
          <w:p>
            <w:pPr>
              <w:jc w:val="center"/>
            </w:pPr>
            <w:r>
              <w:rPr>
                <w:rFonts w:ascii="Calibri" w:hAnsi="Calibri"/>
                <w:b w:val="0"/>
                <w:i w:val="0"/>
                <w:color w:val="C62828"/>
                <w:sz w:val="16"/>
              </w:rPr>
              <w:t>$0.017994  (-18%)</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$0.092377</w:t>
            </w:r>
          </w:p>
        </w:tc>
        <w:tc>
          <w:tcPr>
            <w:tcW w:type="dxa" w:w="1700"/>
            <w:shd w:val="clear" w:color="auto" w:fill="F2F5FB"/>
          </w:tcPr>
          <w:p>
            <w:pPr>
              <w:jc w:val="center"/>
            </w:pPr>
            <w:r>
              <w:rPr>
                <w:rFonts w:ascii="Calibri" w:hAnsi="Calibri"/>
                <w:b w:val="0"/>
                <w:i w:val="0"/>
                <w:color w:val="1E7D32"/>
                <w:sz w:val="16"/>
              </w:rPr>
              <w:t>$0.153989  (+67%)</w:t>
            </w:r>
          </w:p>
        </w:tc>
        <w:tc>
          <w:tcPr>
            <w:tcW w:type="dxa" w:w="1600"/>
            <w:shd w:val="clear" w:color="auto" w:fill="F2F5FB"/>
          </w:tcPr>
          <w:p>
            <w:pPr>
              <w:jc w:val="center"/>
            </w:pPr>
            <w:r>
              <w:rPr>
                <w:rFonts w:ascii="Calibri" w:hAnsi="Calibri"/>
                <w:b w:val="0"/>
                <w:i w:val="0"/>
                <w:color w:val="C62828"/>
                <w:sz w:val="16"/>
              </w:rPr>
              <w:t>$0.065707  (-29%)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2.31</w:t>
            </w:r>
          </w:p>
        </w:tc>
      </w:tr>
      <w:tr>
        <w:tc>
          <w:tcPr>
            <w:tcW w:type="dxa" w:w="1150"/>
          </w:tcPr>
          <w:p>
            <w:pPr>
              <w:jc w:val="left"/>
            </w:pPr>
            <w:r>
              <w:rPr>
                <w:rFonts w:ascii="Calibri" w:hAnsi="Calibri"/>
                <w:b/>
                <w:i w:val="0"/>
                <w:sz w:val="16"/>
              </w:rPr>
              <w:t>DRV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$0.497980</w:t>
            </w:r>
          </w:p>
        </w:tc>
        <w:tc>
          <w:tcPr>
            <w:tcW w:type="dxa" w:w="1700"/>
          </w:tcPr>
          <w:p>
            <w:pPr>
              <w:jc w:val="center"/>
            </w:pPr>
            <w:r>
              <w:rPr>
                <w:rFonts w:ascii="Calibri" w:hAnsi="Calibri"/>
                <w:b w:val="0"/>
                <w:i w:val="0"/>
                <w:color w:val="1E7D32"/>
                <w:sz w:val="16"/>
              </w:rPr>
              <w:t>$0.811332  (+63%)</w:t>
            </w:r>
          </w:p>
        </w:tc>
        <w:tc>
          <w:tcPr>
            <w:tcW w:type="dxa" w:w="1600"/>
          </w:tcPr>
          <w:p>
            <w:pPr>
              <w:jc w:val="center"/>
            </w:pPr>
            <w:r>
              <w:rPr>
                <w:rFonts w:ascii="Calibri" w:hAnsi="Calibri"/>
                <w:b w:val="0"/>
                <w:i w:val="0"/>
                <w:color w:val="C62828"/>
                <w:sz w:val="16"/>
              </w:rPr>
              <w:t>$0.359656  (-28%)</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2.27</w:t>
            </w:r>
          </w:p>
        </w:tc>
      </w:tr>
      <w:tr>
        <w:tc>
          <w:tcPr>
            <w:tcW w:type="dxa" w:w="1150"/>
            <w:shd w:val="clear" w:color="auto" w:fill="F2F5FB"/>
          </w:tcPr>
          <w:p>
            <w:pPr>
              <w:jc w:val="left"/>
            </w:pPr>
            <w:r>
              <w:rPr>
                <w:rFonts w:ascii="Calibri" w:hAnsi="Calibri"/>
                <w:b/>
                <w:i w:val="0"/>
                <w:sz w:val="16"/>
              </w:rPr>
              <w:t>RSR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$0.001662</w:t>
            </w:r>
          </w:p>
        </w:tc>
        <w:tc>
          <w:tcPr>
            <w:tcW w:type="dxa" w:w="1700"/>
            <w:shd w:val="clear" w:color="auto" w:fill="F2F5FB"/>
          </w:tcPr>
          <w:p>
            <w:pPr>
              <w:jc w:val="center"/>
            </w:pPr>
            <w:r>
              <w:rPr>
                <w:rFonts w:ascii="Calibri" w:hAnsi="Calibri"/>
                <w:b w:val="0"/>
                <w:i w:val="0"/>
                <w:color w:val="1E7D32"/>
                <w:sz w:val="16"/>
              </w:rPr>
              <w:t>$0.001971  (+19%)</w:t>
            </w:r>
          </w:p>
        </w:tc>
        <w:tc>
          <w:tcPr>
            <w:tcW w:type="dxa" w:w="1600"/>
            <w:shd w:val="clear" w:color="auto" w:fill="F2F5FB"/>
          </w:tcPr>
          <w:p>
            <w:pPr>
              <w:jc w:val="center"/>
            </w:pPr>
            <w:r>
              <w:rPr>
                <w:rFonts w:ascii="Calibri" w:hAnsi="Calibri"/>
                <w:b w:val="0"/>
                <w:i w:val="0"/>
                <w:color w:val="C62828"/>
                <w:sz w:val="16"/>
              </w:rPr>
              <w:t>$0.001483  (-11%)</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1.73</w:t>
            </w:r>
          </w:p>
        </w:tc>
      </w:tr>
      <w:tr>
        <w:tc>
          <w:tcPr>
            <w:tcW w:type="dxa" w:w="1150"/>
          </w:tcPr>
          <w:p>
            <w:pPr>
              <w:jc w:val="left"/>
            </w:pPr>
            <w:r>
              <w:rPr>
                <w:rFonts w:ascii="Calibri" w:hAnsi="Calibri"/>
                <w:b/>
                <w:i w:val="0"/>
                <w:sz w:val="16"/>
              </w:rPr>
              <w:t>PRL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$1.3786</w:t>
            </w:r>
          </w:p>
        </w:tc>
        <w:tc>
          <w:tcPr>
            <w:tcW w:type="dxa" w:w="1700"/>
          </w:tcPr>
          <w:p>
            <w:pPr>
              <w:jc w:val="center"/>
            </w:pPr>
            <w:r>
              <w:rPr>
                <w:rFonts w:ascii="Calibri" w:hAnsi="Calibri"/>
                <w:b w:val="0"/>
                <w:i w:val="0"/>
                <w:color w:val="1E7D32"/>
                <w:sz w:val="16"/>
              </w:rPr>
              <w:t>$2.2968  (+67%)</w:t>
            </w:r>
          </w:p>
        </w:tc>
        <w:tc>
          <w:tcPr>
            <w:tcW w:type="dxa" w:w="1600"/>
          </w:tcPr>
          <w:p>
            <w:pPr>
              <w:jc w:val="center"/>
            </w:pPr>
            <w:r>
              <w:rPr>
                <w:rFonts w:ascii="Calibri" w:hAnsi="Calibri"/>
                <w:b w:val="0"/>
                <w:i w:val="0"/>
                <w:color w:val="C62828"/>
                <w:sz w:val="16"/>
              </w:rPr>
              <w:t>$0.980910  (-29%)</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2.31</w:t>
            </w:r>
          </w:p>
        </w:tc>
      </w:tr>
      <w:tr>
        <w:tc>
          <w:tcPr>
            <w:tcW w:type="dxa" w:w="1150"/>
            <w:shd w:val="clear" w:color="auto" w:fill="F2F5FB"/>
          </w:tcPr>
          <w:p>
            <w:pPr>
              <w:jc w:val="left"/>
            </w:pPr>
            <w:r>
              <w:rPr>
                <w:rFonts w:ascii="Calibri" w:hAnsi="Calibri"/>
                <w:b/>
                <w:i w:val="0"/>
                <w:sz w:val="16"/>
              </w:rPr>
              <w:t>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$0.060910</w:t>
            </w:r>
          </w:p>
        </w:tc>
        <w:tc>
          <w:tcPr>
            <w:tcW w:type="dxa" w:w="1700"/>
            <w:shd w:val="clear" w:color="auto" w:fill="F2F5FB"/>
          </w:tcPr>
          <w:p>
            <w:pPr>
              <w:jc w:val="center"/>
            </w:pPr>
            <w:r>
              <w:rPr>
                <w:rFonts w:ascii="Calibri" w:hAnsi="Calibri"/>
                <w:b w:val="0"/>
                <w:i w:val="0"/>
                <w:color w:val="1E7D32"/>
                <w:sz w:val="16"/>
              </w:rPr>
              <w:t>$0.081932  (+35%)</w:t>
            </w:r>
          </w:p>
        </w:tc>
        <w:tc>
          <w:tcPr>
            <w:tcW w:type="dxa" w:w="1600"/>
            <w:shd w:val="clear" w:color="auto" w:fill="F2F5FB"/>
          </w:tcPr>
          <w:p>
            <w:pPr>
              <w:jc w:val="center"/>
            </w:pPr>
            <w:r>
              <w:rPr>
                <w:rFonts w:ascii="Calibri" w:hAnsi="Calibri"/>
                <w:b w:val="0"/>
                <w:i w:val="0"/>
                <w:color w:val="C62828"/>
                <w:sz w:val="16"/>
              </w:rPr>
              <w:t>$0.049986  (-18%)</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BAT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$0.159889</w:t>
            </w:r>
          </w:p>
        </w:tc>
        <w:tc>
          <w:tcPr>
            <w:tcW w:type="dxa" w:w="1700"/>
          </w:tcPr>
          <w:p>
            <w:pPr>
              <w:jc w:val="center"/>
            </w:pPr>
            <w:r>
              <w:rPr>
                <w:rFonts w:ascii="Calibri" w:hAnsi="Calibri"/>
                <w:b w:val="0"/>
                <w:i w:val="0"/>
                <w:color w:val="1E7D32"/>
                <w:sz w:val="16"/>
              </w:rPr>
              <w:t>$0.217381  (+36%)</w:t>
            </w:r>
          </w:p>
        </w:tc>
        <w:tc>
          <w:tcPr>
            <w:tcW w:type="dxa" w:w="1600"/>
          </w:tcPr>
          <w:p>
            <w:pPr>
              <w:jc w:val="center"/>
            </w:pPr>
            <w:r>
              <w:rPr>
                <w:rFonts w:ascii="Calibri" w:hAnsi="Calibri"/>
                <w:b w:val="0"/>
                <w:i w:val="0"/>
                <w:color w:val="C62828"/>
                <w:sz w:val="16"/>
              </w:rPr>
              <w:t>$0.130282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GRASS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$0.837777</w:t>
            </w:r>
          </w:p>
        </w:tc>
        <w:tc>
          <w:tcPr>
            <w:tcW w:type="dxa" w:w="1700"/>
            <w:shd w:val="clear" w:color="auto" w:fill="F2F5FB"/>
          </w:tcPr>
          <w:p>
            <w:pPr>
              <w:jc w:val="center"/>
            </w:pPr>
            <w:r>
              <w:rPr>
                <w:rFonts w:ascii="Calibri" w:hAnsi="Calibri"/>
                <w:b w:val="0"/>
                <w:i w:val="0"/>
                <w:color w:val="1E7D32"/>
                <w:sz w:val="16"/>
              </w:rPr>
              <w:t>$1.2115  (+45%)</w:t>
            </w:r>
          </w:p>
        </w:tc>
        <w:tc>
          <w:tcPr>
            <w:tcW w:type="dxa" w:w="1600"/>
            <w:shd w:val="clear" w:color="auto" w:fill="F2F5FB"/>
          </w:tcPr>
          <w:p>
            <w:pPr>
              <w:jc w:val="center"/>
            </w:pPr>
            <w:r>
              <w:rPr>
                <w:rFonts w:ascii="Calibri" w:hAnsi="Calibri"/>
                <w:b w:val="0"/>
                <w:i w:val="0"/>
                <w:color w:val="C62828"/>
                <w:sz w:val="16"/>
              </w:rPr>
              <w:t>$0.655124  (-22%)</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ANVL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$0.001155</w:t>
            </w:r>
          </w:p>
        </w:tc>
        <w:tc>
          <w:tcPr>
            <w:tcW w:type="dxa" w:w="1700"/>
          </w:tcPr>
          <w:p>
            <w:pPr>
              <w:jc w:val="center"/>
            </w:pPr>
            <w:r>
              <w:rPr>
                <w:rFonts w:ascii="Calibri" w:hAnsi="Calibri"/>
                <w:b w:val="0"/>
                <w:i w:val="0"/>
                <w:color w:val="1E7D32"/>
                <w:sz w:val="16"/>
              </w:rPr>
              <w:t>$0.001654  (+43%)</w:t>
            </w:r>
          </w:p>
        </w:tc>
        <w:tc>
          <w:tcPr>
            <w:tcW w:type="dxa" w:w="1600"/>
          </w:tcPr>
          <w:p>
            <w:pPr>
              <w:jc w:val="center"/>
            </w:pPr>
            <w:r>
              <w:rPr>
                <w:rFonts w:ascii="Calibri" w:hAnsi="Calibri"/>
                <w:b w:val="0"/>
                <w:i w:val="0"/>
                <w:color w:val="C62828"/>
                <w:sz w:val="16"/>
              </w:rPr>
              <w:t>$0.000908  (-21%)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$0.326472</w:t>
            </w:r>
          </w:p>
        </w:tc>
        <w:tc>
          <w:tcPr>
            <w:tcW w:type="dxa" w:w="1700"/>
            <w:shd w:val="clear" w:color="auto" w:fill="F2F5FB"/>
          </w:tcPr>
          <w:p>
            <w:pPr>
              <w:jc w:val="center"/>
            </w:pPr>
            <w:r>
              <w:rPr>
                <w:rFonts w:ascii="Calibri" w:hAnsi="Calibri"/>
                <w:b w:val="0"/>
                <w:i w:val="0"/>
                <w:color w:val="1E7D32"/>
                <w:sz w:val="16"/>
              </w:rPr>
              <w:t>$0.562122  (+72%)</w:t>
            </w:r>
          </w:p>
        </w:tc>
        <w:tc>
          <w:tcPr>
            <w:tcW w:type="dxa" w:w="1600"/>
            <w:shd w:val="clear" w:color="auto" w:fill="F2F5FB"/>
          </w:tcPr>
          <w:p>
            <w:pPr>
              <w:jc w:val="center"/>
            </w:pPr>
            <w:r>
              <w:rPr>
                <w:rFonts w:ascii="Calibri" w:hAnsi="Calibri"/>
                <w:b w:val="0"/>
                <w:i w:val="0"/>
                <w:color w:val="C62828"/>
                <w:sz w:val="16"/>
              </w:rPr>
              <w:t>$0.227260  (-30%)</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2.38</w:t>
            </w:r>
          </w:p>
        </w:tc>
      </w:tr>
      <w:tr>
        <w:tc>
          <w:tcPr>
            <w:tcW w:type="dxa" w:w="1150"/>
          </w:tcPr>
          <w:p>
            <w:pPr>
              <w:jc w:val="left"/>
            </w:pPr>
            <w:r>
              <w:rPr>
                <w:rFonts w:ascii="Calibri" w:hAnsi="Calibri"/>
                <w:b/>
                <w:i w:val="0"/>
                <w:sz w:val="16"/>
              </w:rPr>
              <w: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$0.030201</w:t>
            </w:r>
          </w:p>
        </w:tc>
        <w:tc>
          <w:tcPr>
            <w:tcW w:type="dxa" w:w="1700"/>
          </w:tcPr>
          <w:p>
            <w:pPr>
              <w:jc w:val="center"/>
            </w:pPr>
            <w:r>
              <w:rPr>
                <w:rFonts w:ascii="Calibri" w:hAnsi="Calibri"/>
                <w:b w:val="0"/>
                <w:i w:val="0"/>
                <w:color w:val="1E7D32"/>
                <w:sz w:val="16"/>
              </w:rPr>
              <w:t>$0.045587  (+51%)</w:t>
            </w:r>
          </w:p>
        </w:tc>
        <w:tc>
          <w:tcPr>
            <w:tcW w:type="dxa" w:w="1600"/>
          </w:tcPr>
          <w:p>
            <w:pPr>
              <w:jc w:val="center"/>
            </w:pPr>
            <w:r>
              <w:rPr>
                <w:rFonts w:ascii="Calibri" w:hAnsi="Calibri"/>
                <w:b w:val="0"/>
                <w:i w:val="0"/>
                <w:color w:val="C62828"/>
                <w:sz w:val="16"/>
              </w:rPr>
              <w:t>$0.022952  (-24%)</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2.12</w:t>
            </w:r>
          </w:p>
        </w:tc>
      </w:tr>
      <w:tr>
        <w:tc>
          <w:tcPr>
            <w:tcW w:type="dxa" w:w="1150"/>
            <w:shd w:val="clear" w:color="auto" w:fill="F2F5FB"/>
          </w:tcPr>
          <w:p>
            <w:pPr>
              <w:jc w:val="left"/>
            </w:pPr>
            <w:r>
              <w:rPr>
                <w:rFonts w:ascii="Calibri" w:hAnsi="Calibri"/>
                <w:b/>
                <w:i w:val="0"/>
                <w:sz w:val="16"/>
              </w:rPr>
              <w:t>MET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$0.423979</w:t>
            </w:r>
          </w:p>
        </w:tc>
        <w:tc>
          <w:tcPr>
            <w:tcW w:type="dxa" w:w="1700"/>
            <w:shd w:val="clear" w:color="auto" w:fill="F2F5FB"/>
          </w:tcPr>
          <w:p>
            <w:pPr>
              <w:jc w:val="center"/>
            </w:pPr>
            <w:r>
              <w:rPr>
                <w:rFonts w:ascii="Calibri" w:hAnsi="Calibri"/>
                <w:b w:val="0"/>
                <w:i w:val="0"/>
                <w:color w:val="1E7D32"/>
                <w:sz w:val="16"/>
              </w:rPr>
              <w:t>$0.631032  (+49%)</w:t>
            </w:r>
          </w:p>
        </w:tc>
        <w:tc>
          <w:tcPr>
            <w:tcW w:type="dxa" w:w="1600"/>
            <w:shd w:val="clear" w:color="auto" w:fill="F2F5FB"/>
          </w:tcPr>
          <w:p>
            <w:pPr>
              <w:jc w:val="center"/>
            </w:pPr>
            <w:r>
              <w:rPr>
                <w:rFonts w:ascii="Calibri" w:hAnsi="Calibri"/>
                <w:b w:val="0"/>
                <w:i w:val="0"/>
                <w:color w:val="C62828"/>
                <w:sz w:val="16"/>
              </w:rPr>
              <w:t>$0.325241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$0.485822</w:t>
            </w:r>
          </w:p>
        </w:tc>
        <w:tc>
          <w:tcPr>
            <w:tcW w:type="dxa" w:w="1700"/>
          </w:tcPr>
          <w:p>
            <w:pPr>
              <w:jc w:val="center"/>
            </w:pPr>
            <w:r>
              <w:rPr>
                <w:rFonts w:ascii="Calibri" w:hAnsi="Calibri"/>
                <w:b w:val="0"/>
                <w:i w:val="0"/>
                <w:color w:val="1E7D32"/>
                <w:sz w:val="16"/>
              </w:rPr>
              <w:t>$0.962550  (+98%)</w:t>
            </w:r>
          </w:p>
        </w:tc>
        <w:tc>
          <w:tcPr>
            <w:tcW w:type="dxa" w:w="1600"/>
          </w:tcPr>
          <w:p>
            <w:pPr>
              <w:jc w:val="center"/>
            </w:pPr>
            <w:r>
              <w:rPr>
                <w:rFonts w:ascii="Calibri" w:hAnsi="Calibri"/>
                <w:b w:val="0"/>
                <w:i w:val="0"/>
                <w:color w:val="C62828"/>
                <w:sz w:val="16"/>
              </w:rPr>
              <w:t>$0.307973  (-37%)</w:t>
            </w:r>
          </w:p>
        </w:tc>
        <w:tc>
          <w:tcPr>
            <w:tcW w:type="dxa" w:w="900"/>
          </w:tcPr>
          <w:p>
            <w:pPr>
              <w:jc w:val="center"/>
            </w:pPr>
            <w:r>
              <w:rPr>
                <w:rFonts w:ascii="Calibri" w:hAnsi="Calibri"/>
                <w:b w:val="0"/>
                <w:i w:val="0"/>
                <w:sz w:val="16"/>
              </w:rPr>
              <w:t>8</w:t>
            </w:r>
          </w:p>
        </w:tc>
        <w:tc>
          <w:tcPr>
            <w:tcW w:type="dxa" w:w="900"/>
          </w:tcPr>
          <w:p>
            <w:pPr>
              <w:jc w:val="center"/>
            </w:pPr>
            <w:r>
              <w:rPr>
                <w:rFonts w:ascii="Calibri" w:hAnsi="Calibri"/>
                <w:b w:val="0"/>
                <w:i w:val="0"/>
                <w:sz w:val="16"/>
              </w:rPr>
              <w:t>2.68</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$0.025964</w:t>
            </w:r>
          </w:p>
        </w:tc>
        <w:tc>
          <w:tcPr>
            <w:tcW w:type="dxa" w:w="1700"/>
            <w:shd w:val="clear" w:color="auto" w:fill="F2F5FB"/>
          </w:tcPr>
          <w:p>
            <w:pPr>
              <w:jc w:val="center"/>
            </w:pPr>
            <w:r>
              <w:rPr>
                <w:rFonts w:ascii="Calibri" w:hAnsi="Calibri"/>
                <w:b w:val="0"/>
                <w:i w:val="0"/>
                <w:color w:val="1E7D32"/>
                <w:sz w:val="16"/>
              </w:rPr>
              <w:t>$0.054274  (+109%)</w:t>
            </w:r>
          </w:p>
        </w:tc>
        <w:tc>
          <w:tcPr>
            <w:tcW w:type="dxa" w:w="1600"/>
            <w:shd w:val="clear" w:color="auto" w:fill="F2F5FB"/>
          </w:tcPr>
          <w:p>
            <w:pPr>
              <w:jc w:val="center"/>
            </w:pPr>
            <w:r>
              <w:rPr>
                <w:rFonts w:ascii="Calibri" w:hAnsi="Calibri"/>
                <w:b w:val="0"/>
                <w:i w:val="0"/>
                <w:color w:val="C62828"/>
                <w:sz w:val="16"/>
              </w:rPr>
              <w:t>$0.015882  (-39%)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2.81</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$1.1953</w:t>
            </w:r>
          </w:p>
        </w:tc>
        <w:tc>
          <w:tcPr>
            <w:tcW w:type="dxa" w:w="1700"/>
          </w:tcPr>
          <w:p>
            <w:pPr>
              <w:jc w:val="center"/>
            </w:pPr>
            <w:r>
              <w:rPr>
                <w:rFonts w:ascii="Calibri" w:hAnsi="Calibri"/>
                <w:b w:val="0"/>
                <w:i w:val="0"/>
                <w:color w:val="1E7D32"/>
                <w:sz w:val="16"/>
              </w:rPr>
              <w:t>$1.8669  (+56%)</w:t>
            </w:r>
          </w:p>
        </w:tc>
        <w:tc>
          <w:tcPr>
            <w:tcW w:type="dxa" w:w="1600"/>
          </w:tcPr>
          <w:p>
            <w:pPr>
              <w:jc w:val="center"/>
            </w:pPr>
            <w:r>
              <w:rPr>
                <w:rFonts w:ascii="Calibri" w:hAnsi="Calibri"/>
                <w:b w:val="0"/>
                <w:i w:val="0"/>
                <w:color w:val="C62828"/>
                <w:sz w:val="16"/>
              </w:rPr>
              <w:t>$0.887990  (-26%)</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$0.355495</w:t>
            </w:r>
          </w:p>
        </w:tc>
        <w:tc>
          <w:tcPr>
            <w:tcW w:type="dxa" w:w="1700"/>
            <w:shd w:val="clear" w:color="auto" w:fill="F2F5FB"/>
          </w:tcPr>
          <w:p>
            <w:pPr>
              <w:jc w:val="center"/>
            </w:pPr>
            <w:r>
              <w:rPr>
                <w:rFonts w:ascii="Calibri" w:hAnsi="Calibri"/>
                <w:b w:val="0"/>
                <w:i w:val="0"/>
                <w:color w:val="1E7D32"/>
                <w:sz w:val="16"/>
              </w:rPr>
              <w:t>$0.896162  (+152%)</w:t>
            </w:r>
          </w:p>
        </w:tc>
        <w:tc>
          <w:tcPr>
            <w:tcW w:type="dxa" w:w="1600"/>
            <w:shd w:val="clear" w:color="auto" w:fill="F2F5FB"/>
          </w:tcPr>
          <w:p>
            <w:pPr>
              <w:jc w:val="center"/>
            </w:pPr>
            <w:r>
              <w:rPr>
                <w:rFonts w:ascii="Calibri" w:hAnsi="Calibri"/>
                <w:b w:val="0"/>
                <w:i w:val="0"/>
                <w:color w:val="C62828"/>
                <w:sz w:val="16"/>
              </w:rPr>
              <w:t>$0.191925  (-46%)</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3.31</w:t>
            </w:r>
          </w:p>
        </w:tc>
      </w:tr>
      <w:tr>
        <w:tc>
          <w:tcPr>
            <w:tcW w:type="dxa" w:w="1150"/>
          </w:tcPr>
          <w:p>
            <w:pPr>
              <w:jc w:val="left"/>
            </w:pPr>
            <w:r>
              <w:rPr>
                <w:rFonts w:ascii="Calibri" w:hAnsi="Calibri"/>
                <w:b/>
                <w:i w:val="0"/>
                <w:sz w:val="16"/>
              </w:rPr>
              <w:t>KAIA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$0.052177</w:t>
            </w:r>
          </w:p>
        </w:tc>
        <w:tc>
          <w:tcPr>
            <w:tcW w:type="dxa" w:w="1700"/>
          </w:tcPr>
          <w:p>
            <w:pPr>
              <w:jc w:val="center"/>
            </w:pPr>
            <w:r>
              <w:rPr>
                <w:rFonts w:ascii="Calibri" w:hAnsi="Calibri"/>
                <w:b w:val="0"/>
                <w:i w:val="0"/>
                <w:color w:val="1E7D32"/>
                <w:sz w:val="16"/>
              </w:rPr>
              <w:t>$0.072000  (+38%)</w:t>
            </w:r>
          </w:p>
        </w:tc>
        <w:tc>
          <w:tcPr>
            <w:tcW w:type="dxa" w:w="1600"/>
          </w:tcPr>
          <w:p>
            <w:pPr>
              <w:jc w:val="center"/>
            </w:pPr>
            <w:r>
              <w:rPr>
                <w:rFonts w:ascii="Calibri" w:hAnsi="Calibri"/>
                <w:b w:val="0"/>
                <w:i w:val="0"/>
                <w:color w:val="C62828"/>
                <w:sz w:val="16"/>
              </w:rPr>
              <w:t>$0.042097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STONK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$0.147464</w:t>
            </w:r>
          </w:p>
        </w:tc>
        <w:tc>
          <w:tcPr>
            <w:tcW w:type="dxa" w:w="1700"/>
            <w:shd w:val="clear" w:color="auto" w:fill="F2F5FB"/>
          </w:tcPr>
          <w:p>
            <w:pPr>
              <w:jc w:val="center"/>
            </w:pPr>
            <w:r>
              <w:rPr>
                <w:rFonts w:ascii="Calibri" w:hAnsi="Calibri"/>
                <w:b w:val="0"/>
                <w:i w:val="0"/>
                <w:color w:val="1E7D32"/>
                <w:sz w:val="16"/>
              </w:rPr>
              <w:t>$0.453656  (+208%)</w:t>
            </w:r>
          </w:p>
        </w:tc>
        <w:tc>
          <w:tcPr>
            <w:tcW w:type="dxa" w:w="1600"/>
            <w:shd w:val="clear" w:color="auto" w:fill="F2F5FB"/>
          </w:tcPr>
          <w:p>
            <w:pPr>
              <w:jc w:val="center"/>
            </w:pPr>
            <w:r>
              <w:rPr>
                <w:rFonts w:ascii="Calibri" w:hAnsi="Calibri"/>
                <w:b w:val="0"/>
                <w:i w:val="0"/>
                <w:color w:val="C62828"/>
                <w:sz w:val="16"/>
              </w:rPr>
              <w:t>$0.069715  (-53%)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3.94</w:t>
            </w:r>
          </w:p>
        </w:tc>
      </w:tr>
      <w:tr>
        <w:tc>
          <w:tcPr>
            <w:tcW w:type="dxa" w:w="1150"/>
          </w:tcPr>
          <w:p>
            <w:pPr>
              <w:jc w:val="left"/>
            </w:pPr>
            <w:r>
              <w:rPr>
                <w:rFonts w:ascii="Calibri" w:hAnsi="Calibri"/>
                <w:b/>
                <w:i w:val="0"/>
                <w:sz w:val="16"/>
              </w:rPr>
              <w:t>MINA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$0.085545</w:t>
            </w:r>
          </w:p>
        </w:tc>
        <w:tc>
          <w:tcPr>
            <w:tcW w:type="dxa" w:w="1700"/>
          </w:tcPr>
          <w:p>
            <w:pPr>
              <w:jc w:val="center"/>
            </w:pPr>
            <w:r>
              <w:rPr>
                <w:rFonts w:ascii="Calibri" w:hAnsi="Calibri"/>
                <w:b w:val="0"/>
                <w:i w:val="0"/>
                <w:color w:val="1E7D32"/>
                <w:sz w:val="16"/>
              </w:rPr>
              <w:t>$0.114826  (+34%)</w:t>
            </w:r>
          </w:p>
        </w:tc>
        <w:tc>
          <w:tcPr>
            <w:tcW w:type="dxa" w:w="1600"/>
          </w:tcPr>
          <w:p>
            <w:pPr>
              <w:jc w:val="center"/>
            </w:pPr>
            <w:r>
              <w:rPr>
                <w:rFonts w:ascii="Calibri" w:hAnsi="Calibri"/>
                <w:b w:val="0"/>
                <w:i w:val="0"/>
                <w:color w:val="C62828"/>
                <w:sz w:val="16"/>
              </w:rPr>
              <w:t>$0.070301  (-18%)</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$0.006929</w:t>
            </w:r>
          </w:p>
        </w:tc>
        <w:tc>
          <w:tcPr>
            <w:tcW w:type="dxa" w:w="1700"/>
            <w:shd w:val="clear" w:color="auto" w:fill="F2F5FB"/>
          </w:tcPr>
          <w:p>
            <w:pPr>
              <w:jc w:val="center"/>
            </w:pPr>
            <w:r>
              <w:rPr>
                <w:rFonts w:ascii="Calibri" w:hAnsi="Calibri"/>
                <w:b w:val="0"/>
                <w:i w:val="0"/>
                <w:color w:val="1E7D32"/>
                <w:sz w:val="16"/>
              </w:rPr>
              <w:t>$0.008557  (+24%)</w:t>
            </w:r>
          </w:p>
        </w:tc>
        <w:tc>
          <w:tcPr>
            <w:tcW w:type="dxa" w:w="1600"/>
            <w:shd w:val="clear" w:color="auto" w:fill="F2F5FB"/>
          </w:tcPr>
          <w:p>
            <w:pPr>
              <w:jc w:val="center"/>
            </w:pPr>
            <w:r>
              <w:rPr>
                <w:rFonts w:ascii="Calibri" w:hAnsi="Calibri"/>
                <w:b w:val="0"/>
                <w:i w:val="0"/>
                <w:color w:val="C62828"/>
                <w:sz w:val="16"/>
              </w:rPr>
              <w:t>$0.006019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PLUME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$0.022697</w:t>
            </w:r>
          </w:p>
        </w:tc>
        <w:tc>
          <w:tcPr>
            <w:tcW w:type="dxa" w:w="1700"/>
          </w:tcPr>
          <w:p>
            <w:pPr>
              <w:jc w:val="center"/>
            </w:pPr>
            <w:r>
              <w:rPr>
                <w:rFonts w:ascii="Calibri" w:hAnsi="Calibri"/>
                <w:b w:val="0"/>
                <w:i w:val="0"/>
                <w:color w:val="1E7D32"/>
                <w:sz w:val="16"/>
              </w:rPr>
              <w:t>$0.027658  (+22%)</w:t>
            </w:r>
          </w:p>
        </w:tc>
        <w:tc>
          <w:tcPr>
            <w:tcW w:type="dxa" w:w="1600"/>
          </w:tcPr>
          <w:p>
            <w:pPr>
              <w:jc w:val="center"/>
            </w:pPr>
            <w:r>
              <w:rPr>
                <w:rFonts w:ascii="Calibri" w:hAnsi="Calibri"/>
                <w:b w:val="0"/>
                <w:i w:val="0"/>
                <w:color w:val="C62828"/>
                <w:sz w:val="16"/>
              </w:rPr>
              <w:t>$0.019894  (-12%)</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SUPER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$0.224399</w:t>
            </w:r>
          </w:p>
        </w:tc>
        <w:tc>
          <w:tcPr>
            <w:tcW w:type="dxa" w:w="1700"/>
            <w:shd w:val="clear" w:color="auto" w:fill="F2F5FB"/>
          </w:tcPr>
          <w:p>
            <w:pPr>
              <w:jc w:val="center"/>
            </w:pPr>
            <w:r>
              <w:rPr>
                <w:rFonts w:ascii="Calibri" w:hAnsi="Calibri"/>
                <w:b w:val="0"/>
                <w:i w:val="0"/>
                <w:color w:val="1E7D32"/>
                <w:sz w:val="16"/>
              </w:rPr>
              <w:t>$0.302430  (+35%)</w:t>
            </w:r>
          </w:p>
        </w:tc>
        <w:tc>
          <w:tcPr>
            <w:tcW w:type="dxa" w:w="1600"/>
            <w:shd w:val="clear" w:color="auto" w:fill="F2F5FB"/>
          </w:tcPr>
          <w:p>
            <w:pPr>
              <w:jc w:val="center"/>
            </w:pPr>
            <w:r>
              <w:rPr>
                <w:rFonts w:ascii="Calibri" w:hAnsi="Calibri"/>
                <w:b w:val="0"/>
                <w:i w:val="0"/>
                <w:color w:val="C62828"/>
                <w:sz w:val="16"/>
              </w:rPr>
              <w:t>$0.183915  (-18%)</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SAND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$0.065964</w:t>
            </w:r>
          </w:p>
        </w:tc>
        <w:tc>
          <w:tcPr>
            <w:tcW w:type="dxa" w:w="1700"/>
          </w:tcPr>
          <w:p>
            <w:pPr>
              <w:jc w:val="center"/>
            </w:pPr>
            <w:r>
              <w:rPr>
                <w:rFonts w:ascii="Calibri" w:hAnsi="Calibri"/>
                <w:b w:val="0"/>
                <w:i w:val="0"/>
                <w:color w:val="1E7D32"/>
                <w:sz w:val="16"/>
              </w:rPr>
              <w:t>$0.091898  (+39%)</w:t>
            </w:r>
          </w:p>
        </w:tc>
        <w:tc>
          <w:tcPr>
            <w:tcW w:type="dxa" w:w="1600"/>
          </w:tcPr>
          <w:p>
            <w:pPr>
              <w:jc w:val="center"/>
            </w:pPr>
            <w:r>
              <w:rPr>
                <w:rFonts w:ascii="Calibri" w:hAnsi="Calibri"/>
                <w:b w:val="0"/>
                <w:i w:val="0"/>
                <w:color w:val="C62828"/>
                <w:sz w:val="16"/>
              </w:rPr>
              <w:t>$0.052883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SHFL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$0.491197</w:t>
            </w:r>
          </w:p>
        </w:tc>
        <w:tc>
          <w:tcPr>
            <w:tcW w:type="dxa" w:w="1700"/>
            <w:shd w:val="clear" w:color="auto" w:fill="F2F5FB"/>
          </w:tcPr>
          <w:p>
            <w:pPr>
              <w:jc w:val="center"/>
            </w:pPr>
            <w:r>
              <w:rPr>
                <w:rFonts w:ascii="Calibri" w:hAnsi="Calibri"/>
                <w:b w:val="0"/>
                <w:i w:val="0"/>
                <w:color w:val="1E7D32"/>
                <w:sz w:val="16"/>
              </w:rPr>
              <w:t>$0.711968  (+45%)</w:t>
            </w:r>
          </w:p>
        </w:tc>
        <w:tc>
          <w:tcPr>
            <w:tcW w:type="dxa" w:w="1600"/>
            <w:shd w:val="clear" w:color="auto" w:fill="F2F5FB"/>
          </w:tcPr>
          <w:p>
            <w:pPr>
              <w:jc w:val="center"/>
            </w:pPr>
            <w:r>
              <w:rPr>
                <w:rFonts w:ascii="Calibri" w:hAnsi="Calibri"/>
                <w:b w:val="0"/>
                <w:i w:val="0"/>
                <w:color w:val="C62828"/>
                <w:sz w:val="16"/>
              </w:rPr>
              <w:t>$0.383518  (-22%)</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ZK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$0.016076</w:t>
            </w:r>
          </w:p>
        </w:tc>
        <w:tc>
          <w:tcPr>
            <w:tcW w:type="dxa" w:w="1700"/>
          </w:tcPr>
          <w:p>
            <w:pPr>
              <w:jc w:val="center"/>
            </w:pPr>
            <w:r>
              <w:rPr>
                <w:rFonts w:ascii="Calibri" w:hAnsi="Calibri"/>
                <w:b w:val="0"/>
                <w:i w:val="0"/>
                <w:color w:val="1E7D32"/>
                <w:sz w:val="16"/>
              </w:rPr>
              <w:t>$0.021555  (+34%)</w:t>
            </w:r>
          </w:p>
        </w:tc>
        <w:tc>
          <w:tcPr>
            <w:tcW w:type="dxa" w:w="1600"/>
          </w:tcPr>
          <w:p>
            <w:pPr>
              <w:jc w:val="center"/>
            </w:pPr>
            <w:r>
              <w:rPr>
                <w:rFonts w:ascii="Calibri" w:hAnsi="Calibri"/>
                <w:b w:val="0"/>
                <w:i w:val="0"/>
                <w:color w:val="C62828"/>
                <w:sz w:val="16"/>
              </w:rPr>
              <w:t>$0.013220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KNTQ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$0.371366</w:t>
            </w:r>
          </w:p>
        </w:tc>
        <w:tc>
          <w:tcPr>
            <w:tcW w:type="dxa" w:w="1700"/>
            <w:shd w:val="clear" w:color="auto" w:fill="F2F5FB"/>
          </w:tcPr>
          <w:p>
            <w:pPr>
              <w:jc w:val="center"/>
            </w:pPr>
            <w:r>
              <w:rPr>
                <w:rFonts w:ascii="Calibri" w:hAnsi="Calibri"/>
                <w:b w:val="0"/>
                <w:i w:val="0"/>
                <w:color w:val="1E7D32"/>
                <w:sz w:val="16"/>
              </w:rPr>
              <w:t>$0.570879  (+54%)</w:t>
            </w:r>
          </w:p>
        </w:tc>
        <w:tc>
          <w:tcPr>
            <w:tcW w:type="dxa" w:w="1600"/>
            <w:shd w:val="clear" w:color="auto" w:fill="F2F5FB"/>
          </w:tcPr>
          <w:p>
            <w:pPr>
              <w:jc w:val="center"/>
            </w:pPr>
            <w:r>
              <w:rPr>
                <w:rFonts w:ascii="Calibri" w:hAnsi="Calibri"/>
                <w:b w:val="0"/>
                <w:i w:val="0"/>
                <w:color w:val="C62828"/>
                <w:sz w:val="16"/>
              </w:rPr>
              <w:t>$0.278809  (-25%)</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2.16</w:t>
            </w:r>
          </w:p>
        </w:tc>
      </w:tr>
      <w:tr>
        <w:tc>
          <w:tcPr>
            <w:tcW w:type="dxa" w:w="1150"/>
          </w:tcPr>
          <w:p>
            <w:pPr>
              <w:jc w:val="left"/>
            </w:pPr>
            <w:r>
              <w:rPr>
                <w:rFonts w:ascii="Calibri" w:hAnsi="Calibri"/>
                <w:b/>
                <w:i w:val="0"/>
                <w:sz w:val="16"/>
              </w:rPr>
              <w:t>GRX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$21.1541</w:t>
            </w:r>
          </w:p>
        </w:tc>
        <w:tc>
          <w:tcPr>
            <w:tcW w:type="dxa" w:w="1700"/>
          </w:tcPr>
          <w:p>
            <w:pPr>
              <w:jc w:val="center"/>
            </w:pPr>
            <w:r>
              <w:rPr>
                <w:rFonts w:ascii="Calibri" w:hAnsi="Calibri"/>
                <w:b w:val="0"/>
                <w:i w:val="0"/>
                <w:color w:val="1E7D32"/>
                <w:sz w:val="16"/>
              </w:rPr>
              <w:t>$42.2937  (+100%)</w:t>
            </w:r>
          </w:p>
        </w:tc>
        <w:tc>
          <w:tcPr>
            <w:tcW w:type="dxa" w:w="1600"/>
          </w:tcPr>
          <w:p>
            <w:pPr>
              <w:jc w:val="center"/>
            </w:pPr>
            <w:r>
              <w:rPr>
                <w:rFonts w:ascii="Calibri" w:hAnsi="Calibri"/>
                <w:b w:val="0"/>
                <w:i w:val="0"/>
                <w:color w:val="C62828"/>
                <w:sz w:val="16"/>
              </w:rPr>
              <w:t>$13.3293  (-37%)</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w:t>
            </w:r>
          </w:p>
        </w:tc>
      </w:tr>
      <w:tr>
        <w:tc>
          <w:tcPr>
            <w:tcW w:type="dxa" w:w="1150"/>
            <w:shd w:val="clear" w:color="auto" w:fill="F2F5FB"/>
          </w:tcPr>
          <w:p>
            <w:pPr>
              <w:jc w:val="left"/>
            </w:pPr>
            <w:r>
              <w:rPr>
                <w:rFonts w:ascii="Calibri" w:hAnsi="Calibri"/>
                <w:b/>
                <w:i w:val="0"/>
                <w:sz w:val="16"/>
              </w:rPr>
              <w:t>SOON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$0.307976</w:t>
            </w:r>
          </w:p>
        </w:tc>
        <w:tc>
          <w:tcPr>
            <w:tcW w:type="dxa" w:w="1700"/>
            <w:shd w:val="clear" w:color="auto" w:fill="F2F5FB"/>
          </w:tcPr>
          <w:p>
            <w:pPr>
              <w:jc w:val="center"/>
            </w:pPr>
            <w:r>
              <w:rPr>
                <w:rFonts w:ascii="Calibri" w:hAnsi="Calibri"/>
                <w:b w:val="0"/>
                <w:i w:val="0"/>
                <w:color w:val="1E7D32"/>
                <w:sz w:val="16"/>
              </w:rPr>
              <w:t>$0.449271  (+46%)</w:t>
            </w:r>
          </w:p>
        </w:tc>
        <w:tc>
          <w:tcPr>
            <w:tcW w:type="dxa" w:w="1600"/>
            <w:shd w:val="clear" w:color="auto" w:fill="F2F5FB"/>
          </w:tcPr>
          <w:p>
            <w:pPr>
              <w:jc w:val="center"/>
            </w:pPr>
            <w:r>
              <w:rPr>
                <w:rFonts w:ascii="Calibri" w:hAnsi="Calibri"/>
                <w:b w:val="0"/>
                <w:i w:val="0"/>
                <w:color w:val="C62828"/>
                <w:sz w:val="16"/>
              </w:rPr>
              <w:t>$0.239436  (-22%)</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RAIL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$3.2218</w:t>
            </w:r>
          </w:p>
        </w:tc>
        <w:tc>
          <w:tcPr>
            <w:tcW w:type="dxa" w:w="1700"/>
          </w:tcPr>
          <w:p>
            <w:pPr>
              <w:jc w:val="center"/>
            </w:pPr>
            <w:r>
              <w:rPr>
                <w:rFonts w:ascii="Calibri" w:hAnsi="Calibri"/>
                <w:b w:val="0"/>
                <w:i w:val="0"/>
                <w:color w:val="1E7D32"/>
                <w:sz w:val="16"/>
              </w:rPr>
              <w:t>$5.1839  (+61%)</w:t>
            </w:r>
          </w:p>
        </w:tc>
        <w:tc>
          <w:tcPr>
            <w:tcW w:type="dxa" w:w="1600"/>
          </w:tcPr>
          <w:p>
            <w:pPr>
              <w:jc w:val="center"/>
            </w:pPr>
            <w:r>
              <w:rPr>
                <w:rFonts w:ascii="Calibri" w:hAnsi="Calibri"/>
                <w:b w:val="0"/>
                <w:i w:val="0"/>
                <w:color w:val="C62828"/>
                <w:sz w:val="16"/>
              </w:rPr>
              <w:t>$2.3464  (-27%)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2.24</w:t>
            </w:r>
          </w:p>
        </w:tc>
      </w:tr>
      <w:tr>
        <w:tc>
          <w:tcPr>
            <w:tcW w:type="dxa" w:w="1150"/>
            <w:shd w:val="clear" w:color="auto" w:fill="F2F5FB"/>
          </w:tcPr>
          <w:p>
            <w:pPr>
              <w:jc w:val="left"/>
            </w:pPr>
            <w:r>
              <w:rPr>
                <w:rFonts w:ascii="Calibri" w:hAnsi="Calibri"/>
                <w:b/>
                <w:i w:val="0"/>
                <w:sz w:val="16"/>
              </w:rPr>
              <w:t>CASHCAT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$0.123032</w:t>
            </w:r>
          </w:p>
        </w:tc>
        <w:tc>
          <w:tcPr>
            <w:tcW w:type="dxa" w:w="1700"/>
            <w:shd w:val="clear" w:color="auto" w:fill="F2F5FB"/>
          </w:tcPr>
          <w:p>
            <w:pPr>
              <w:jc w:val="center"/>
            </w:pPr>
            <w:r>
              <w:rPr>
                <w:rFonts w:ascii="Calibri" w:hAnsi="Calibri"/>
                <w:b w:val="0"/>
                <w:i w:val="0"/>
                <w:color w:val="1E7D32"/>
                <w:sz w:val="16"/>
              </w:rPr>
              <w:t>$0.358465  (+191%)</w:t>
            </w:r>
          </w:p>
        </w:tc>
        <w:tc>
          <w:tcPr>
            <w:tcW w:type="dxa" w:w="1600"/>
            <w:shd w:val="clear" w:color="auto" w:fill="F2F5FB"/>
          </w:tcPr>
          <w:p>
            <w:pPr>
              <w:jc w:val="center"/>
            </w:pPr>
            <w:r>
              <w:rPr>
                <w:rFonts w:ascii="Calibri" w:hAnsi="Calibri"/>
                <w:b w:val="0"/>
                <w:i w:val="0"/>
                <w:color w:val="C62828"/>
                <w:sz w:val="16"/>
              </w:rPr>
              <w:t>$0.060311  (-51%)</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3.75</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$83 690.87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  ·  volatilité annualisée +44.1%  ·  drawdown vs plus-haut -26.9%  ·  momentum 7j/30j/90j -3.2% / +8.4% / +34.4%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0.441)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~$83 690.87  ·  </w:t>
      </w:r>
      <w:r>
        <w:rPr>
          <w:rFonts w:ascii="Calibri" w:hAnsi="Calibri"/>
          <w:b w:val="0"/>
          <w:i w:val="0"/>
          <w:color w:val="1E7D32"/>
          <w:sz w:val="18"/>
        </w:rPr>
        <w:t>vente ↑ $101 588.45 (+21%)</w:t>
      </w:r>
      <w:r>
        <w:rPr>
          <w:rFonts w:ascii="Calibri" w:hAnsi="Calibri"/>
          <w:b w:val="0"/>
          <w:i w:val="0"/>
          <w:sz w:val="18"/>
        </w:rPr>
        <w:t xml:space="preserve">  ·  </w:t>
      </w:r>
      <w:r>
        <w:rPr>
          <w:rFonts w:ascii="Calibri" w:hAnsi="Calibri"/>
          <w:b w:val="0"/>
          <w:i w:val="0"/>
          <w:color w:val="C62828"/>
          <w:sz w:val="18"/>
        </w:rPr>
        <w:t>vente ↓ $73 547.38 (-12%)</w:t>
      </w:r>
      <w:r>
        <w:rPr>
          <w:rFonts w:ascii="Calibri" w:hAnsi="Calibri"/>
          <w:b w:val="0"/>
          <w:i w:val="0"/>
          <w:sz w:val="18"/>
        </w:rPr>
        <w:t xml:space="preserve">  ·  détention ~45 j  ·  ratio G/P 1.76</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$2 534.63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+1.5%  ·  volatilité annualisée +61.3%  ·  drawdown vs plus-haut -39.1%  ·  momentum 7j/30j/90j -7.0% / +0.8% / +42.9%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0.552)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~$2 534.63  ·  </w:t>
      </w:r>
      <w:r>
        <w:rPr>
          <w:rFonts w:ascii="Calibri" w:hAnsi="Calibri"/>
          <w:b w:val="0"/>
          <w:i w:val="0"/>
          <w:color w:val="1E7D32"/>
          <w:sz w:val="18"/>
        </w:rPr>
        <w:t>vente ↑ $3 196.61 (+26%)</w:t>
      </w:r>
      <w:r>
        <w:rPr>
          <w:rFonts w:ascii="Calibri" w:hAnsi="Calibri"/>
          <w:b w:val="0"/>
          <w:i w:val="0"/>
          <w:sz w:val="18"/>
        </w:rPr>
        <w:t xml:space="preserve">  ·  </w:t>
      </w:r>
      <w:r>
        <w:rPr>
          <w:rFonts w:ascii="Calibri" w:hAnsi="Calibri"/>
          <w:b w:val="0"/>
          <w:i w:val="0"/>
          <w:color w:val="C62828"/>
          <w:sz w:val="18"/>
        </w:rPr>
        <w:t>vente ↓ $2 171.36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$753.4665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+1.4%  ·  volatilité annualisée +45.8%  ·  drawdown vs plus-haut -33.8%  ·  momentum 7j/30j/90j -5.2% / +3.7% / +32.9%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~$753.4665  ·  </w:t>
      </w:r>
      <w:r>
        <w:rPr>
          <w:rFonts w:ascii="Calibri" w:hAnsi="Calibri"/>
          <w:b w:val="0"/>
          <w:i w:val="0"/>
          <w:color w:val="1E7D32"/>
          <w:sz w:val="18"/>
        </w:rPr>
        <w:t>vente ↑ $923.7544 (+23%)</w:t>
      </w:r>
      <w:r>
        <w:rPr>
          <w:rFonts w:ascii="Calibri" w:hAnsi="Calibri"/>
          <w:b w:val="0"/>
          <w:i w:val="0"/>
          <w:sz w:val="18"/>
        </w:rPr>
        <w:t xml:space="preserve">  ·  </w:t>
      </w:r>
      <w:r>
        <w:rPr>
          <w:rFonts w:ascii="Calibri" w:hAnsi="Calibri"/>
          <w:b w:val="0"/>
          <w:i w:val="0"/>
          <w:color w:val="C62828"/>
          <w:sz w:val="18"/>
        </w:rPr>
        <w:t>vente ↓ $657.7622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$1.4090   |   Composite +0.00   |   Indicateurs actifs : rsi,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+1.9%  ·  volatilité annualisée +64.8%  ·  drawdown vs plus-haut -46.7%  ·  momentum 7j/30j/90j -7.3% / +3.9% / +32.1%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~$1.4090  ·  </w:t>
      </w:r>
      <w:r>
        <w:rPr>
          <w:rFonts w:ascii="Calibri" w:hAnsi="Calibri"/>
          <w:b w:val="0"/>
          <w:i w:val="0"/>
          <w:color w:val="1E7D32"/>
          <w:sz w:val="18"/>
        </w:rPr>
        <w:t>vente ↑ $1.8113 (+29%)</w:t>
      </w:r>
      <w:r>
        <w:rPr>
          <w:rFonts w:ascii="Calibri" w:hAnsi="Calibri"/>
          <w:b w:val="0"/>
          <w:i w:val="0"/>
          <w:sz w:val="18"/>
        </w:rPr>
        <w:t xml:space="preserve">  ·  </w:t>
      </w:r>
      <w:r>
        <w:rPr>
          <w:rFonts w:ascii="Calibri" w:hAnsi="Calibri"/>
          <w:b w:val="0"/>
          <w:i w:val="0"/>
          <w:color w:val="C62828"/>
          <w:sz w:val="18"/>
        </w:rPr>
        <w:t>vente ↓ $1.1918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$111.2523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+1.9%  ·  volatilité annualisée +64.3%  ·  drawdown vs plus-haut -44.4%  ·  momentum 7j/30j/90j -8.4% / +8.7% / +48.5%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~$111.2523  ·  </w:t>
      </w:r>
      <w:r>
        <w:rPr>
          <w:rFonts w:ascii="Calibri" w:hAnsi="Calibri"/>
          <w:b w:val="0"/>
          <w:i w:val="0"/>
          <w:color w:val="1E7D32"/>
          <w:sz w:val="18"/>
        </w:rPr>
        <w:t>vente ↑ $142.2453 (+28%)</w:t>
      </w:r>
      <w:r>
        <w:rPr>
          <w:rFonts w:ascii="Calibri" w:hAnsi="Calibri"/>
          <w:b w:val="0"/>
          <w:i w:val="0"/>
          <w:sz w:val="18"/>
        </w:rPr>
        <w:t xml:space="preserve">  ·  </w:t>
      </w:r>
      <w:r>
        <w:rPr>
          <w:rFonts w:ascii="Calibri" w:hAnsi="Calibri"/>
          <w:b w:val="0"/>
          <w:i w:val="0"/>
          <w:color w:val="C62828"/>
          <w:sz w:val="18"/>
        </w:rPr>
        <w:t>vente ↓ $94.4401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$0.329939   |   Composite +0.33   |   Indicateurs actifs : rsi,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+0.4%  ·  volatilité annualisée +24.1%  ·  drawdown vs plus-haut -12.0%  ·  momentum 7j/30j/90j -1.7% / -2.5% / +1.8%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~$0.329939  ·  </w:t>
      </w:r>
      <w:r>
        <w:rPr>
          <w:rFonts w:ascii="Calibri" w:hAnsi="Calibri"/>
          <w:b w:val="0"/>
          <w:i w:val="0"/>
          <w:color w:val="1E7D32"/>
          <w:sz w:val="18"/>
        </w:rPr>
        <w:t>vente ↑ $0.365381 (+11%)</w:t>
      </w:r>
      <w:r>
        <w:rPr>
          <w:rFonts w:ascii="Calibri" w:hAnsi="Calibri"/>
          <w:b w:val="0"/>
          <w:i w:val="0"/>
          <w:sz w:val="18"/>
        </w:rPr>
        <w:t xml:space="preserve">  ·  </w:t>
      </w:r>
      <w:r>
        <w:rPr>
          <w:rFonts w:ascii="Calibri" w:hAnsi="Calibri"/>
          <w:b w:val="0"/>
          <w:i w:val="0"/>
          <w:color w:val="C62828"/>
          <w:sz w:val="18"/>
        </w:rPr>
        <w:t>vente ↓ $0.308243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$1.0008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+2.4%  ·  volatilité annualisée +246.7%  ·  drawdown vs plus-haut -6.9%  ·  momentum 7j/30j/90j -6.9% / -3.0% / -3.7%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~$1.0008  ·  </w:t>
      </w:r>
      <w:r>
        <w:rPr>
          <w:rFonts w:ascii="Calibri" w:hAnsi="Calibri"/>
          <w:b w:val="0"/>
          <w:i w:val="0"/>
          <w:color w:val="1E7D32"/>
          <w:sz w:val="18"/>
        </w:rPr>
        <w:t>vente ↑ $1.0904 (+9%)</w:t>
      </w:r>
      <w:r>
        <w:rPr>
          <w:rFonts w:ascii="Calibri" w:hAnsi="Calibri"/>
          <w:b w:val="0"/>
          <w:i w:val="0"/>
          <w:sz w:val="18"/>
        </w:rPr>
        <w:t xml:space="preserve">  ·  </w:t>
      </w:r>
      <w:r>
        <w:rPr>
          <w:rFonts w:ascii="Calibri" w:hAnsi="Calibri"/>
          <w:b w:val="0"/>
          <w:i w:val="0"/>
          <w:color w:val="C62828"/>
          <w:sz w:val="18"/>
        </w:rPr>
        <w:t>vente ↓ $0.945119 (-6%)</w:t>
      </w:r>
      <w:r>
        <w:rPr>
          <w:rFonts w:ascii="Calibri" w:hAnsi="Calibri"/>
          <w:b w:val="0"/>
          <w:i w:val="0"/>
          <w:sz w:val="18"/>
        </w:rPr>
        <w:t xml:space="preserve">  ·  détention ~9 j  ·  ratio G/P 1.61</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$1 275.57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+139.0%  ·  drawdown vs plus-haut -22.8%  ·  momentum 7j/30j/90j -5.6% / +9.5% / +157.5%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0.555)  ·  </w:t>
      </w:r>
      <w:r>
        <w:rPr>
          <w:rFonts w:ascii="Calibri" w:hAnsi="Calibri"/>
          <w:b w:val="0"/>
          <w:i w:val="0"/>
          <w:color w:val="1E7D32"/>
          <w:sz w:val="18"/>
        </w:rPr>
        <w:t>Risque vert (vol 1.39)</w:t>
      </w:r>
    </w:p>
    <w:p>
      <w:r>
        <w:rPr>
          <w:rFonts w:ascii="Calibri" w:hAnsi="Calibri"/>
          <w:b/>
          <w:i w:val="0"/>
          <w:sz w:val="19"/>
        </w:rPr>
        <w:t xml:space="preserve">Projection 30j (fourchette, pas une prévision) : </w:t>
      </w:r>
      <w:r>
        <w:rPr>
          <w:rFonts w:ascii="Calibri" w:hAnsi="Calibri"/>
          <w:b w:val="0"/>
          <w:i w:val="0"/>
          <w:sz w:val="19"/>
        </w:rPr>
        <w:t>-52% à +107%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~$1 275.57  ·  </w:t>
      </w:r>
      <w:r>
        <w:rPr>
          <w:rFonts w:ascii="Calibri" w:hAnsi="Calibri"/>
          <w:b w:val="0"/>
          <w:i w:val="0"/>
          <w:color w:val="1E7D32"/>
          <w:sz w:val="18"/>
        </w:rPr>
        <w:t>vente ↑ $1 892.09 (+48%)</w:t>
      </w:r>
      <w:r>
        <w:rPr>
          <w:rFonts w:ascii="Calibri" w:hAnsi="Calibri"/>
          <w:b w:val="0"/>
          <w:i w:val="0"/>
          <w:sz w:val="18"/>
        </w:rPr>
        <w:t xml:space="preserve">  ·  </w:t>
      </w:r>
      <w:r>
        <w:rPr>
          <w:rFonts w:ascii="Calibri" w:hAnsi="Calibri"/>
          <w:b w:val="0"/>
          <w:i w:val="0"/>
          <w:color w:val="C62828"/>
          <w:sz w:val="18"/>
        </w:rPr>
        <w:t>vente ↓ $980.7228 (-23%)</w:t>
      </w:r>
      <w:r>
        <w:rPr>
          <w:rFonts w:ascii="Calibri" w:hAnsi="Calibri"/>
          <w:b w:val="0"/>
          <w:i w:val="0"/>
          <w:sz w:val="18"/>
        </w:rPr>
        <w:t xml:space="preserve">  ·  détention ~15 j  ·  ratio G/P 2.09</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$86.6200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+2.5%  ·  volatilité annualisée +90.4%  ·  drawdown vs plus-haut -10.9%  ·  momentum 7j/30j/90j -4.3% / +9.0% / +36.5%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~$86.6200  ·  </w:t>
      </w:r>
      <w:r>
        <w:rPr>
          <w:rFonts w:ascii="Calibri" w:hAnsi="Calibri"/>
          <w:b w:val="0"/>
          <w:i w:val="0"/>
          <w:color w:val="1E7D32"/>
          <w:sz w:val="18"/>
        </w:rPr>
        <w:t>vente ↑ $118.9670 (+37%)</w:t>
      </w:r>
      <w:r>
        <w:rPr>
          <w:rFonts w:ascii="Calibri" w:hAnsi="Calibri"/>
          <w:b w:val="0"/>
          <w:i w:val="0"/>
          <w:sz w:val="18"/>
        </w:rPr>
        <w:t xml:space="preserve">  ·  </w:t>
      </w:r>
      <w:r>
        <w:rPr>
          <w:rFonts w:ascii="Calibri" w:hAnsi="Calibri"/>
          <w:b w:val="0"/>
          <w:i w:val="0"/>
          <w:color w:val="C62828"/>
          <w:sz w:val="18"/>
        </w:rPr>
        <w:t>vente ↓ $70.1044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$0.086707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+2.4%  ·  volatilité annualisée +66.6%  ·  drawdown vs plus-haut -57.9%  ·  momentum 7j/30j/90j -9.5% / +2.9% / +20.6%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~$0.086707  ·  </w:t>
      </w:r>
      <w:r>
        <w:rPr>
          <w:rFonts w:ascii="Calibri" w:hAnsi="Calibri"/>
          <w:b w:val="0"/>
          <w:i w:val="0"/>
          <w:color w:val="1E7D32"/>
          <w:sz w:val="18"/>
        </w:rPr>
        <w:t>vente ↑ $0.111549 (+29%)</w:t>
      </w:r>
      <w:r>
        <w:rPr>
          <w:rFonts w:ascii="Calibri" w:hAnsi="Calibri"/>
          <w:b w:val="0"/>
          <w:i w:val="0"/>
          <w:sz w:val="18"/>
        </w:rPr>
        <w:t xml:space="preserve">  ·  </w:t>
      </w:r>
      <w:r>
        <w:rPr>
          <w:rFonts w:ascii="Calibri" w:hAnsi="Calibri"/>
          <w:b w:val="0"/>
          <w:i w:val="0"/>
          <w:color w:val="C62828"/>
          <w:sz w:val="18"/>
        </w:rPr>
        <w:t>vente ↓ $0.073302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$537.3335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+2.1%  ·  volatilité annualisée +83.4%  ·  drawdown vs plus-haut -23.8%  ·  momentum 7j/30j/90j -1.7% / +3.0% / +67.2%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0.636)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~$537.3335  ·  </w:t>
      </w:r>
      <w:r>
        <w:rPr>
          <w:rFonts w:ascii="Calibri" w:hAnsi="Calibri"/>
          <w:b w:val="0"/>
          <w:i w:val="0"/>
          <w:color w:val="1E7D32"/>
          <w:sz w:val="18"/>
        </w:rPr>
        <w:t>vente ↑ $709.0804 (+32%)</w:t>
      </w:r>
      <w:r>
        <w:rPr>
          <w:rFonts w:ascii="Calibri" w:hAnsi="Calibri"/>
          <w:b w:val="0"/>
          <w:i w:val="0"/>
          <w:sz w:val="18"/>
        </w:rPr>
        <w:t xml:space="preserve">  ·  </w:t>
      </w:r>
      <w:r>
        <w:rPr>
          <w:rFonts w:ascii="Calibri" w:hAnsi="Calibri"/>
          <w:b w:val="0"/>
          <w:i w:val="0"/>
          <w:color w:val="C62828"/>
          <w:sz w:val="18"/>
        </w:rPr>
        <w:t>vente ↓ $446.6248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$13.3357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+71.4%  ·  drawdown vs plus-haut -28.5%  ·  momentum 7j/30j/90j -6.5% / +15.5% / +69.2%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~$13.3357  ·  </w:t>
      </w:r>
      <w:r>
        <w:rPr>
          <w:rFonts w:ascii="Calibri" w:hAnsi="Calibri"/>
          <w:b w:val="0"/>
          <w:i w:val="0"/>
          <w:color w:val="1E7D32"/>
          <w:sz w:val="18"/>
        </w:rPr>
        <w:t>vente ↑ $17.1637 (+29%)</w:t>
      </w:r>
      <w:r>
        <w:rPr>
          <w:rFonts w:ascii="Calibri" w:hAnsi="Calibri"/>
          <w:b w:val="0"/>
          <w:i w:val="0"/>
          <w:sz w:val="18"/>
        </w:rPr>
        <w:t xml:space="preserve">  ·  </w:t>
      </w:r>
      <w:r>
        <w:rPr>
          <w:rFonts w:ascii="Calibri" w:hAnsi="Calibri"/>
          <w:b w:val="0"/>
          <w:i w:val="0"/>
          <w:color w:val="C62828"/>
          <w:sz w:val="18"/>
        </w:rPr>
        <w:t>vente ↓ $11.2708 (-15%)</w:t>
      </w:r>
      <w:r>
        <w:rPr>
          <w:rFonts w:ascii="Calibri" w:hAnsi="Calibri"/>
          <w:b w:val="0"/>
          <w:i w:val="0"/>
          <w:sz w:val="18"/>
        </w:rPr>
        <w:t xml:space="preserve">  ·  détention ~29 j  ·  ratio G/P 1.85</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$82.3324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+1.2%  ·  volatilité annualisée +54.3%  ·  drawdown vs plus-haut -5.5%  ·  momentum 7j/30j/90j -4.3% / +2.7% / +50.8%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~$82.3324  ·  </w:t>
      </w:r>
      <w:r>
        <w:rPr>
          <w:rFonts w:ascii="Calibri" w:hAnsi="Calibri"/>
          <w:b w:val="0"/>
          <w:i w:val="0"/>
          <w:color w:val="1E7D32"/>
          <w:sz w:val="18"/>
        </w:rPr>
        <w:t>vente ↑ $105.3037 (+28%)</w:t>
      </w:r>
      <w:r>
        <w:rPr>
          <w:rFonts w:ascii="Calibri" w:hAnsi="Calibri"/>
          <w:b w:val="0"/>
          <w:i w:val="0"/>
          <w:sz w:val="18"/>
        </w:rPr>
        <w:t xml:space="preserve">  ·  </w:t>
      </w:r>
      <w:r>
        <w:rPr>
          <w:rFonts w:ascii="Calibri" w:hAnsi="Calibri"/>
          <w:b w:val="0"/>
          <w:i w:val="0"/>
          <w:color w:val="C62828"/>
          <w:sz w:val="18"/>
        </w:rPr>
        <w:t>vente ↓ $69.8750 (-15%)</w:t>
      </w:r>
      <w:r>
        <w:rPr>
          <w:rFonts w:ascii="Calibri" w:hAnsi="Calibri"/>
          <w:b w:val="0"/>
          <w:i w:val="0"/>
          <w:sz w:val="18"/>
        </w:rPr>
        <w:t xml:space="preserve">  ·  détention ~39 j  ·  ratio G/P 1.84</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$0.252036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+78.3%  ·  drawdown vs plus-haut -63.0%  ·  momentum 7j/30j/90j -3.0% / +22.2% / +60.1%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0.657)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~$0.252036  ·  </w:t>
      </w:r>
      <w:r>
        <w:rPr>
          <w:rFonts w:ascii="Calibri" w:hAnsi="Calibri"/>
          <w:b w:val="0"/>
          <w:i w:val="0"/>
          <w:color w:val="1E7D32"/>
          <w:sz w:val="18"/>
        </w:rPr>
        <w:t>vente ↑ $0.337309 (+34%)</w:t>
      </w:r>
      <w:r>
        <w:rPr>
          <w:rFonts w:ascii="Calibri" w:hAnsi="Calibri"/>
          <w:b w:val="0"/>
          <w:i w:val="0"/>
          <w:sz w:val="18"/>
        </w:rPr>
        <w:t xml:space="preserve">  ·  </w:t>
      </w:r>
      <w:r>
        <w:rPr>
          <w:rFonts w:ascii="Calibri" w:hAnsi="Calibri"/>
          <w:b w:val="0"/>
          <w:i w:val="0"/>
          <w:color w:val="C62828"/>
          <w:sz w:val="18"/>
        </w:rPr>
        <w:t>vente ↓ $0.207533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$8.9145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+54.6%  ·  drawdown vs plus-haut -15.5%  ·  momentum 7j/30j/90j -0.7% / -2.6% / -6.6%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0.58)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~$8.9145  ·  </w:t>
      </w:r>
      <w:r>
        <w:rPr>
          <w:rFonts w:ascii="Calibri" w:hAnsi="Calibri"/>
          <w:b w:val="0"/>
          <w:i w:val="0"/>
          <w:color w:val="1E7D32"/>
          <w:sz w:val="18"/>
        </w:rPr>
        <w:t>vente ↑ $10.0382 (+13%)</w:t>
      </w:r>
      <w:r>
        <w:rPr>
          <w:rFonts w:ascii="Calibri" w:hAnsi="Calibri"/>
          <w:b w:val="0"/>
          <w:i w:val="0"/>
          <w:sz w:val="18"/>
        </w:rPr>
        <w:t xml:space="preserve">  ·  </w:t>
      </w:r>
      <w:r>
        <w:rPr>
          <w:rFonts w:ascii="Calibri" w:hAnsi="Calibri"/>
          <w:b w:val="0"/>
          <w:i w:val="0"/>
          <w:color w:val="C62828"/>
          <w:sz w:val="18"/>
        </w:rPr>
        <w:t>vente ↓ $8.2361 (-8%)</w:t>
      </w:r>
      <w:r>
        <w:rPr>
          <w:rFonts w:ascii="Calibri" w:hAnsi="Calibri"/>
          <w:b w:val="0"/>
          <w:i w:val="0"/>
          <w:sz w:val="18"/>
        </w:rPr>
        <w:t xml:space="preserve">  ·  détention ~38 j  ·  ratio G/P 1.66</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$5.8876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+5.5%  ·  volatilité annualisée +105.0%  ·  drawdown vs plus-haut +0.0%  ·  momentum 7j/30j/90j +19.8% / +149.1% / +206.6%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0.465)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-46% à +87%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~$5.8876  ·  </w:t>
      </w:r>
      <w:r>
        <w:rPr>
          <w:rFonts w:ascii="Calibri" w:hAnsi="Calibri"/>
          <w:b w:val="0"/>
          <w:i w:val="0"/>
          <w:color w:val="1E7D32"/>
          <w:sz w:val="18"/>
        </w:rPr>
        <w:t>vente ↑ $8.6954 (+48%)</w:t>
      </w:r>
      <w:r>
        <w:rPr>
          <w:rFonts w:ascii="Calibri" w:hAnsi="Calibri"/>
          <w:b w:val="0"/>
          <w:i w:val="0"/>
          <w:sz w:val="18"/>
        </w:rPr>
        <w:t xml:space="preserve">  ·  </w:t>
      </w:r>
      <w:r>
        <w:rPr>
          <w:rFonts w:ascii="Calibri" w:hAnsi="Calibri"/>
          <w:b w:val="0"/>
          <w:i w:val="0"/>
          <w:color w:val="C62828"/>
          <w:sz w:val="18"/>
        </w:rPr>
        <w:t>vente ↓ $4.5398 (-23%)</w:t>
      </w:r>
      <w:r>
        <w:rPr>
          <w:rFonts w:ascii="Calibri" w:hAnsi="Calibri"/>
          <w:b w:val="0"/>
          <w:i w:val="0"/>
          <w:sz w:val="18"/>
        </w:rPr>
        <w:t xml:space="preserve">  ·  détention ~20 j  ·  ratio G/P 2.08</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$0.010350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+4.8%  ·  volatilité annualisée +117.1%  ·  drawdown vs plus-haut -43.0%  ·  momentum 7j/30j/90j -8.4% / -32.9% / -27.9%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0.568)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~$0.010350  ·  </w:t>
      </w:r>
      <w:r>
        <w:rPr>
          <w:rFonts w:ascii="Calibri" w:hAnsi="Calibri"/>
          <w:b w:val="0"/>
          <w:i w:val="0"/>
          <w:color w:val="1E7D32"/>
          <w:sz w:val="18"/>
        </w:rPr>
        <w:t>vente ↑ $0.014154 (+37%)</w:t>
      </w:r>
      <w:r>
        <w:rPr>
          <w:rFonts w:ascii="Calibri" w:hAnsi="Calibri"/>
          <w:b w:val="0"/>
          <w:i w:val="0"/>
          <w:sz w:val="18"/>
        </w:rPr>
        <w:t xml:space="preserve">  ·  </w:t>
      </w:r>
      <w:r>
        <w:rPr>
          <w:rFonts w:ascii="Calibri" w:hAnsi="Calibri"/>
          <w:b w:val="0"/>
          <w:i w:val="0"/>
          <w:color w:val="C62828"/>
          <w:sz w:val="18"/>
        </w:rPr>
        <w:t>vente ↓ $0.008400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$0.202891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+78.1%  ·  drawdown vs plus-haut -38.6%  ·  momentum 7j/30j/90j -9.4% / +13.8% / +12.3%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vert (AUC 0.691)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~$0.202891  ·  </w:t>
      </w:r>
      <w:r>
        <w:rPr>
          <w:rFonts w:ascii="Calibri" w:hAnsi="Calibri"/>
          <w:b w:val="0"/>
          <w:i w:val="0"/>
          <w:color w:val="1E7D32"/>
          <w:sz w:val="18"/>
        </w:rPr>
        <w:t>vente ↑ $0.287546 (+42%)</w:t>
      </w:r>
      <w:r>
        <w:rPr>
          <w:rFonts w:ascii="Calibri" w:hAnsi="Calibri"/>
          <w:b w:val="0"/>
          <w:i w:val="0"/>
          <w:sz w:val="18"/>
        </w:rPr>
        <w:t xml:space="preserve">  ·  </w:t>
      </w:r>
      <w:r>
        <w:rPr>
          <w:rFonts w:ascii="Calibri" w:hAnsi="Calibri"/>
          <w:b w:val="0"/>
          <w:i w:val="0"/>
          <w:color w:val="C62828"/>
          <w:sz w:val="18"/>
        </w:rPr>
        <w:t>vente ↓ $0.160805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$286.1365   |   Composite +0.00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+3.0%  ·  volatilité annualisée +75.5%  ·  drawdown vs plus-haut -56.3%  ·  momentum 7j/30j/90j -10.2% / +25.4% / +21.1%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0.432)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~$286.1365  ·  </w:t>
      </w:r>
      <w:r>
        <w:rPr>
          <w:rFonts w:ascii="Calibri" w:hAnsi="Calibri"/>
          <w:b w:val="0"/>
          <w:i w:val="0"/>
          <w:color w:val="1E7D32"/>
          <w:sz w:val="18"/>
        </w:rPr>
        <w:t>vente ↑ $403.7465 (+41%)</w:t>
      </w:r>
      <w:r>
        <w:rPr>
          <w:rFonts w:ascii="Calibri" w:hAnsi="Calibri"/>
          <w:b w:val="0"/>
          <w:i w:val="0"/>
          <w:sz w:val="18"/>
        </w:rPr>
        <w:t xml:space="preserve">  ·  </w:t>
      </w:r>
      <w:r>
        <w:rPr>
          <w:rFonts w:ascii="Calibri" w:hAnsi="Calibri"/>
          <w:b w:val="0"/>
          <w:i w:val="0"/>
          <w:color w:val="C62828"/>
          <w:sz w:val="18"/>
        </w:rPr>
        <w:t>vente ↓ $227.4485 (-21%)</w:t>
      </w:r>
      <w:r>
        <w:rPr>
          <w:rFonts w:ascii="Calibri" w:hAnsi="Calibri"/>
          <w:b w:val="0"/>
          <w:i w:val="0"/>
          <w:sz w:val="18"/>
        </w:rPr>
        <w:t xml:space="preserve">  ·  détention ~28 j  ·  ratio G/P 2.0</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$64.6025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+2.1%  ·  volatilité annualisée +57.7%  ·  drawdown vs plus-haut -41.4%  ·  momentum 7j/30j/90j -8.6% / +21.3% / +48.4%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~$64.6025  ·  </w:t>
      </w:r>
      <w:r>
        <w:rPr>
          <w:rFonts w:ascii="Calibri" w:hAnsi="Calibri"/>
          <w:b w:val="0"/>
          <w:i w:val="0"/>
          <w:color w:val="1E7D32"/>
          <w:sz w:val="18"/>
        </w:rPr>
        <w:t>vente ↑ $81.2535 (+26%)</w:t>
      </w:r>
      <w:r>
        <w:rPr>
          <w:rFonts w:ascii="Calibri" w:hAnsi="Calibri"/>
          <w:b w:val="0"/>
          <w:i w:val="0"/>
          <w:sz w:val="18"/>
        </w:rPr>
        <w:t xml:space="preserve">  ·  </w:t>
      </w:r>
      <w:r>
        <w:rPr>
          <w:rFonts w:ascii="Calibri" w:hAnsi="Calibri"/>
          <w:b w:val="0"/>
          <w:i w:val="0"/>
          <w:color w:val="C62828"/>
          <w:sz w:val="18"/>
        </w:rPr>
        <w:t>vente ↓ $55.4440 (-14%)</w:t>
      </w:r>
      <w:r>
        <w:rPr>
          <w:rFonts w:ascii="Calibri" w:hAnsi="Calibri"/>
          <w:b w:val="0"/>
          <w:i w:val="0"/>
          <w:sz w:val="18"/>
        </w:rPr>
        <w:t xml:space="preserve">  ·  détention ~36 j  ·  ratio G/P 1.82</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$0.125831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+3.5%  ·  volatilité annualisée +96.9%  ·  drawdown vs plus-haut -33.2%  ·  momentum 7j/30j/90j -2.8% / +28.8% / -3.2%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~$0.125831  ·  </w:t>
      </w:r>
      <w:r>
        <w:rPr>
          <w:rFonts w:ascii="Calibri" w:hAnsi="Calibri"/>
          <w:b w:val="0"/>
          <w:i w:val="0"/>
          <w:color w:val="1E7D32"/>
          <w:sz w:val="18"/>
        </w:rPr>
        <w:t>vente ↑ $0.162273 (+29%)</w:t>
      </w:r>
      <w:r>
        <w:rPr>
          <w:rFonts w:ascii="Calibri" w:hAnsi="Calibri"/>
          <w:b w:val="0"/>
          <w:i w:val="0"/>
          <w:sz w:val="18"/>
        </w:rPr>
        <w:t xml:space="preserve">  ·  </w:t>
      </w:r>
      <w:r>
        <w:rPr>
          <w:rFonts w:ascii="Calibri" w:hAnsi="Calibri"/>
          <w:b w:val="0"/>
          <w:i w:val="0"/>
          <w:color w:val="C62828"/>
          <w:sz w:val="18"/>
        </w:rPr>
        <w:t>vente ↓ $0.106206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$10.9619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+73.0%  ·  drawdown vs plus-haut -47.4%  ·  momentum 7j/30j/90j -1.2% / +47.0% / +70.1%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~$10.9619  ·  </w:t>
      </w:r>
      <w:r>
        <w:rPr>
          <w:rFonts w:ascii="Calibri" w:hAnsi="Calibri"/>
          <w:b w:val="0"/>
          <w:i w:val="0"/>
          <w:color w:val="1E7D32"/>
          <w:sz w:val="18"/>
        </w:rPr>
        <w:t>vente ↑ $14.6959 (+34%)</w:t>
      </w:r>
      <w:r>
        <w:rPr>
          <w:rFonts w:ascii="Calibri" w:hAnsi="Calibri"/>
          <w:b w:val="0"/>
          <w:i w:val="0"/>
          <w:sz w:val="18"/>
        </w:rPr>
        <w:t xml:space="preserve">  ·  </w:t>
      </w:r>
      <w:r>
        <w:rPr>
          <w:rFonts w:ascii="Calibri" w:hAnsi="Calibri"/>
          <w:b w:val="0"/>
          <w:i w:val="0"/>
          <w:color w:val="C62828"/>
          <w:sz w:val="18"/>
        </w:rPr>
        <w:t>vente ↓ $9.0160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$1.6241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+6.5%  ·  volatilité annualisée +291.0%  ·  drawdown vs plus-haut +0.0%  ·  momentum 7j/30j/90j +30.3% / +218.4% / +2589.3%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2.91)</w:t>
      </w:r>
    </w:p>
    <w:p>
      <w:r>
        <w:rPr>
          <w:rFonts w:ascii="Calibri" w:hAnsi="Calibri"/>
          <w:b/>
          <w:i w:val="0"/>
          <w:sz w:val="19"/>
        </w:rPr>
        <w:t xml:space="preserve">Projection 30j (fourchette, pas une prévision) : </w:t>
      </w:r>
      <w:r>
        <w:rPr>
          <w:rFonts w:ascii="Calibri" w:hAnsi="Calibri"/>
          <w:b w:val="0"/>
          <w:i w:val="0"/>
          <w:sz w:val="19"/>
        </w:rPr>
        <w:t>-82% à +453%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~$1.6241  ·  </w:t>
      </w:r>
      <w:r>
        <w:rPr>
          <w:rFonts w:ascii="Calibri" w:hAnsi="Calibri"/>
          <w:b w:val="0"/>
          <w:i w:val="0"/>
          <w:color w:val="1E7D32"/>
          <w:sz w:val="18"/>
        </w:rPr>
        <w:t>vente ↑ $3.0554 (+88%)</w:t>
      </w:r>
      <w:r>
        <w:rPr>
          <w:rFonts w:ascii="Calibri" w:hAnsi="Calibri"/>
          <w:b w:val="0"/>
          <w:i w:val="0"/>
          <w:sz w:val="18"/>
        </w:rPr>
        <w:t xml:space="preserve">  ·  </w:t>
      </w:r>
      <w:r>
        <w:rPr>
          <w:rFonts w:ascii="Calibri" w:hAnsi="Calibri"/>
          <w:b w:val="0"/>
          <w:i w:val="0"/>
          <w:color w:val="C62828"/>
          <w:sz w:val="18"/>
        </w:rPr>
        <w:t>vente ↓ $1.0657 (-34%)</w:t>
      </w:r>
      <w:r>
        <w:rPr>
          <w:rFonts w:ascii="Calibri" w:hAnsi="Calibri"/>
          <w:b w:val="0"/>
          <w:i w:val="0"/>
          <w:sz w:val="18"/>
        </w:rPr>
        <w:t xml:space="preserve">  ·  détention ~7 j  ·  ratio G/P 2.56</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$7.7646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+96.8%  ·  drawdown vs plus-haut -24.0%  ·  momentum 7j/30j/90j -14.5% / +29.2% / +118.6%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0.659)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~$7.7646  ·  </w:t>
      </w:r>
      <w:r>
        <w:rPr>
          <w:rFonts w:ascii="Calibri" w:hAnsi="Calibri"/>
          <w:b w:val="0"/>
          <w:i w:val="0"/>
          <w:color w:val="1E7D32"/>
          <w:sz w:val="18"/>
        </w:rPr>
        <w:t>vente ↑ $10.7040 (+38%)</w:t>
      </w:r>
      <w:r>
        <w:rPr>
          <w:rFonts w:ascii="Calibri" w:hAnsi="Calibri"/>
          <w:b w:val="0"/>
          <w:i w:val="0"/>
          <w:sz w:val="18"/>
        </w:rPr>
        <w:t xml:space="preserve">  ·  </w:t>
      </w:r>
      <w:r>
        <w:rPr>
          <w:rFonts w:ascii="Calibri" w:hAnsi="Calibri"/>
          <w:b w:val="0"/>
          <w:i w:val="0"/>
          <w:color w:val="C62828"/>
          <w:sz w:val="18"/>
        </w:rPr>
        <w:t>vente ↓ $6.2686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$1.1298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+84.8%  ·  drawdown vs plus-haut -57.8%  ·  momentum 7j/30j/90j -6.5% / +55.7% / +56.6%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~$1.1298  ·  </w:t>
      </w:r>
      <w:r>
        <w:rPr>
          <w:rFonts w:ascii="Calibri" w:hAnsi="Calibri"/>
          <w:b w:val="0"/>
          <w:i w:val="0"/>
          <w:color w:val="1E7D32"/>
          <w:sz w:val="18"/>
        </w:rPr>
        <w:t>vente ↑ $1.5446 (+37%)</w:t>
      </w:r>
      <w:r>
        <w:rPr>
          <w:rFonts w:ascii="Calibri" w:hAnsi="Calibri"/>
          <w:b w:val="0"/>
          <w:i w:val="0"/>
          <w:sz w:val="18"/>
        </w:rPr>
        <w:t xml:space="preserve">  ·  </w:t>
      </w:r>
      <w:r>
        <w:rPr>
          <w:rFonts w:ascii="Calibri" w:hAnsi="Calibri"/>
          <w:b w:val="0"/>
          <w:i w:val="0"/>
          <w:color w:val="C62828"/>
          <w:sz w:val="18"/>
        </w:rPr>
        <w:t>vente ↓ $0.917238 (-19%)</w:t>
      </w:r>
      <w:r>
        <w:rPr>
          <w:rFonts w:ascii="Calibri" w:hAnsi="Calibri"/>
          <w:b w:val="0"/>
          <w:i w:val="0"/>
          <w:sz w:val="18"/>
        </w:rPr>
        <w:t xml:space="preserve">  ·  détention ~25 j  ·  ratio G/P 1.95</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$0.094053   |   Composite +0.00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+69.2%  ·  drawdown vs plus-haut -53.2%  ·  momentum 7j/30j/90j -9.5% / +26.4% / +41.3%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0.704)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~$0.094053  ·  </w:t>
      </w:r>
      <w:r>
        <w:rPr>
          <w:rFonts w:ascii="Calibri" w:hAnsi="Calibri"/>
          <w:b w:val="0"/>
          <w:i w:val="0"/>
          <w:color w:val="1E7D32"/>
          <w:sz w:val="18"/>
        </w:rPr>
        <w:t>vente ↑ $0.125255 (+33%)</w:t>
      </w:r>
      <w:r>
        <w:rPr>
          <w:rFonts w:ascii="Calibri" w:hAnsi="Calibri"/>
          <w:b w:val="0"/>
          <w:i w:val="0"/>
          <w:sz w:val="18"/>
        </w:rPr>
        <w:t xml:space="preserve">  ·  </w:t>
      </w:r>
      <w:r>
        <w:rPr>
          <w:rFonts w:ascii="Calibri" w:hAnsi="Calibri"/>
          <w:b w:val="0"/>
          <w:i w:val="0"/>
          <w:color w:val="C62828"/>
          <w:sz w:val="18"/>
        </w:rPr>
        <w:t>vente ↓ $0.077701 (-17%)</w:t>
      </w:r>
      <w:r>
        <w:rPr>
          <w:rFonts w:ascii="Calibri" w:hAnsi="Calibri"/>
          <w:b w:val="0"/>
          <w:i w:val="0"/>
          <w:sz w:val="18"/>
        </w:rPr>
        <w:t xml:space="preserve">  ·  détention ~30 j  ·  ratio G/P 1.91</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$1.4502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+2.7%  ·  volatilité annualisée +75.9%  ·  drawdown vs plus-haut -46.6%  ·  momentum 7j/30j/90j -5.3% / +6.4% / -9.2%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0.55)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~$1.4502  ·  </w:t>
      </w:r>
      <w:r>
        <w:rPr>
          <w:rFonts w:ascii="Calibri" w:hAnsi="Calibri"/>
          <w:b w:val="0"/>
          <w:i w:val="0"/>
          <w:color w:val="1E7D32"/>
          <w:sz w:val="18"/>
        </w:rPr>
        <w:t>vente ↑ $2.0752 (+43%)</w:t>
      </w:r>
      <w:r>
        <w:rPr>
          <w:rFonts w:ascii="Calibri" w:hAnsi="Calibri"/>
          <w:b w:val="0"/>
          <w:i w:val="0"/>
          <w:sz w:val="18"/>
        </w:rPr>
        <w:t xml:space="preserve">  ·  </w:t>
      </w:r>
      <w:r>
        <w:rPr>
          <w:rFonts w:ascii="Calibri" w:hAnsi="Calibri"/>
          <w:b w:val="0"/>
          <w:i w:val="0"/>
          <w:color w:val="C62828"/>
          <w:sz w:val="18"/>
        </w:rPr>
        <w:t>vente ↓ $1.1420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$4 184.19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+29.2%  ·  drawdown vs plus-haut -23.7%  ·  momentum 7j/30j/90j +1.0% / -3.8% / +4.7%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0.602)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~$4 184.19  ·  </w:t>
      </w:r>
      <w:r>
        <w:rPr>
          <w:rFonts w:ascii="Calibri" w:hAnsi="Calibri"/>
          <w:b w:val="0"/>
          <w:i w:val="0"/>
          <w:color w:val="1E7D32"/>
          <w:sz w:val="18"/>
        </w:rPr>
        <w:t>vente ↑ $4 721.67 (+13%)</w:t>
      </w:r>
      <w:r>
        <w:rPr>
          <w:rFonts w:ascii="Calibri" w:hAnsi="Calibri"/>
          <w:b w:val="0"/>
          <w:i w:val="0"/>
          <w:sz w:val="18"/>
        </w:rPr>
        <w:t xml:space="preserve">  ·  </w:t>
      </w:r>
      <w:r>
        <w:rPr>
          <w:rFonts w:ascii="Calibri" w:hAnsi="Calibri"/>
          <w:b w:val="0"/>
          <w:i w:val="0"/>
          <w:color w:val="C62828"/>
          <w:sz w:val="18"/>
        </w:rPr>
        <w:t>vente ↓ $3 860.31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$238.3587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+6.1%  ·  volatilité annualisée +110.1%  ·  drawdown vs plus-haut -17.1%  ·  momentum 7j/30j/90j -5.6% / +276.4% / +267.7%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~$238.3587  ·  </w:t>
      </w:r>
      <w:r>
        <w:rPr>
          <w:rFonts w:ascii="Calibri" w:hAnsi="Calibri"/>
          <w:b w:val="0"/>
          <w:i w:val="0"/>
          <w:color w:val="1E7D32"/>
          <w:sz w:val="18"/>
        </w:rPr>
        <w:t>vente ↑ $376.3107 (+58%)</w:t>
      </w:r>
      <w:r>
        <w:rPr>
          <w:rFonts w:ascii="Calibri" w:hAnsi="Calibri"/>
          <w:b w:val="0"/>
          <w:i w:val="0"/>
          <w:sz w:val="18"/>
        </w:rPr>
        <w:t xml:space="preserve">  ·  </w:t>
      </w:r>
      <w:r>
        <w:rPr>
          <w:rFonts w:ascii="Calibri" w:hAnsi="Calibri"/>
          <w:b w:val="0"/>
          <w:i w:val="0"/>
          <w:color w:val="C62828"/>
          <w:sz w:val="18"/>
        </w:rPr>
        <w:t>vente ↓ $175.8008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$295.1697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+99.7%  ·  drawdown vs plus-haut -40.7%  ·  momentum 7j/30j/90j -3.0% / +25.3% / +47.7%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0.607)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~$295.1697  ·  </w:t>
      </w:r>
      <w:r>
        <w:rPr>
          <w:rFonts w:ascii="Calibri" w:hAnsi="Calibri"/>
          <w:b w:val="0"/>
          <w:i w:val="0"/>
          <w:color w:val="1E7D32"/>
          <w:sz w:val="18"/>
        </w:rPr>
        <w:t>vente ↑ $396.4606 (+34%)</w:t>
      </w:r>
      <w:r>
        <w:rPr>
          <w:rFonts w:ascii="Calibri" w:hAnsi="Calibri"/>
          <w:b w:val="0"/>
          <w:i w:val="0"/>
          <w:sz w:val="18"/>
        </w:rPr>
        <w:t xml:space="preserve">  ·  </w:t>
      </w:r>
      <w:r>
        <w:rPr>
          <w:rFonts w:ascii="Calibri" w:hAnsi="Calibri"/>
          <w:b w:val="0"/>
          <w:i w:val="0"/>
          <w:color w:val="C62828"/>
          <w:sz w:val="18"/>
        </w:rPr>
        <w:t>vente ↓ $242.4672 (-18%)</w:t>
      </w:r>
      <w:r>
        <w:rPr>
          <w:rFonts w:ascii="Calibri" w:hAnsi="Calibri"/>
          <w:b w:val="0"/>
          <w:i w:val="0"/>
          <w:sz w:val="18"/>
        </w:rPr>
        <w:t xml:space="preserve">  ·  détention ~21 j  ·  ratio G/P 1.92</w:t>
      </w:r>
    </w:p>
    <w:p>
      <w:pPr>
        <w:pStyle w:val="Heading2"/>
      </w:pPr>
      <w:r/>
      <w:r>
        <w:rPr>
          <w:rFonts w:ascii="Calibri" w:hAnsi="Calibri"/>
          <w:b/>
          <w:i w:val="0"/>
          <w:color w:val="1F3864"/>
          <w:sz w:val="26"/>
        </w:rPr>
        <w:t xml:space="preserve">SHIB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+67.0%  ·  drawdown vs plus-haut -48.0%  ·  momentum 7j/30j/90j -7.2% / +6.0% / +32.1%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$0.237373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+106.0%  ·  drawdown vs plus-haut -53.4%  ·  momentum 7j/30j/90j -1.6% / +69.2% / +202.4%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~$0.237373  ·  </w:t>
      </w:r>
      <w:r>
        <w:rPr>
          <w:rFonts w:ascii="Calibri" w:hAnsi="Calibri"/>
          <w:b w:val="0"/>
          <w:i w:val="0"/>
          <w:color w:val="1E7D32"/>
          <w:sz w:val="18"/>
        </w:rPr>
        <w:t>vente ↑ $0.352866 (+49%)</w:t>
      </w:r>
      <w:r>
        <w:rPr>
          <w:rFonts w:ascii="Calibri" w:hAnsi="Calibri"/>
          <w:b w:val="0"/>
          <w:i w:val="0"/>
          <w:sz w:val="18"/>
        </w:rPr>
        <w:t xml:space="preserve">  ·  </w:t>
      </w:r>
      <w:r>
        <w:rPr>
          <w:rFonts w:ascii="Calibri" w:hAnsi="Calibri"/>
          <w:b w:val="0"/>
          <w:i w:val="0"/>
          <w:color w:val="C62828"/>
          <w:sz w:val="18"/>
        </w:rPr>
        <w:t>vente ↓ $0.182241 (-23%)</w:t>
      </w:r>
      <w:r>
        <w:rPr>
          <w:rFonts w:ascii="Calibri" w:hAnsi="Calibri"/>
          <w:b w:val="0"/>
          <w:i w:val="0"/>
          <w:sz w:val="18"/>
        </w:rPr>
        <w:t xml:space="preserve">  ·  détention ~20 j  ·  ratio G/P 2.09</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$0.060759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+2.9%  ·  volatilité annualisée +70.9%  ·  drawdown vs plus-haut -60.4%  ·  momentum 7j/30j/90j -11.9% / +7.7% / +11.3%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~$0.060759  ·  </w:t>
      </w:r>
      <w:r>
        <w:rPr>
          <w:rFonts w:ascii="Calibri" w:hAnsi="Calibri"/>
          <w:b w:val="0"/>
          <w:i w:val="0"/>
          <w:color w:val="1E7D32"/>
          <w:sz w:val="18"/>
        </w:rPr>
        <w:t>vente ↑ $0.077061 (+27%)</w:t>
      </w:r>
      <w:r>
        <w:rPr>
          <w:rFonts w:ascii="Calibri" w:hAnsi="Calibri"/>
          <w:b w:val="0"/>
          <w:i w:val="0"/>
          <w:sz w:val="18"/>
        </w:rPr>
        <w:t xml:space="preserve">  ·  </w:t>
      </w:r>
      <w:r>
        <w:rPr>
          <w:rFonts w:ascii="Calibri" w:hAnsi="Calibri"/>
          <w:b w:val="0"/>
          <w:i w:val="0"/>
          <w:color w:val="C62828"/>
          <w:sz w:val="18"/>
        </w:rPr>
        <w:t>vente ↓ $0.051855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$126.0258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+1.8%  ·  volatilité annualisée +78.6%  ·  drawdown vs plus-haut -26.0%  ·  momentum 7j/30j/90j +3.4% / +11.3% / +57.1%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-23% à +29%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~$126.0258  ·  </w:t>
      </w:r>
      <w:r>
        <w:rPr>
          <w:rFonts w:ascii="Calibri" w:hAnsi="Calibri"/>
          <w:b w:val="0"/>
          <w:i w:val="0"/>
          <w:color w:val="1E7D32"/>
          <w:sz w:val="18"/>
        </w:rPr>
        <w:t>vente ↑ $151.7246 (+20%)</w:t>
      </w:r>
      <w:r>
        <w:rPr>
          <w:rFonts w:ascii="Calibri" w:hAnsi="Calibri"/>
          <w:b w:val="0"/>
          <w:i w:val="0"/>
          <w:sz w:val="18"/>
        </w:rPr>
        <w:t xml:space="preserve">  ·  </w:t>
      </w:r>
      <w:r>
        <w:rPr>
          <w:rFonts w:ascii="Calibri" w:hAnsi="Calibri"/>
          <w:b w:val="0"/>
          <w:i w:val="0"/>
          <w:color w:val="C62828"/>
          <w:sz w:val="18"/>
        </w:rPr>
        <w:t>vente ↓ $111.3598 (-12%)</w:t>
      </w:r>
      <w:r>
        <w:rPr>
          <w:rFonts w:ascii="Calibri" w:hAnsi="Calibri"/>
          <w:b w:val="0"/>
          <w:i w:val="0"/>
          <w:sz w:val="18"/>
        </w:rPr>
        <w:t xml:space="preserve">  ·  détention ~27 j  ·  ratio G/P 1.75</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$0.005625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+122.0%  ·  drawdown vs plus-haut -13.7%  ·  momentum 7j/30j/90j -13.7% / +56.9% / +280.2%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0.441)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-49% à +97%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~$0.005625  ·  </w:t>
      </w:r>
      <w:r>
        <w:rPr>
          <w:rFonts w:ascii="Calibri" w:hAnsi="Calibri"/>
          <w:b w:val="0"/>
          <w:i w:val="0"/>
          <w:color w:val="1E7D32"/>
          <w:sz w:val="18"/>
        </w:rPr>
        <w:t>vente ↑ $0.008304 (+48%)</w:t>
      </w:r>
      <w:r>
        <w:rPr>
          <w:rFonts w:ascii="Calibri" w:hAnsi="Calibri"/>
          <w:b w:val="0"/>
          <w:i w:val="0"/>
          <w:sz w:val="18"/>
        </w:rPr>
        <w:t xml:space="preserve">  ·  </w:t>
      </w:r>
      <w:r>
        <w:rPr>
          <w:rFonts w:ascii="Calibri" w:hAnsi="Calibri"/>
          <w:b w:val="0"/>
          <w:i w:val="0"/>
          <w:color w:val="C62828"/>
          <w:sz w:val="18"/>
        </w:rPr>
        <w:t>vente ↓ $0.004338 (-23%)</w:t>
      </w:r>
      <w:r>
        <w:rPr>
          <w:rFonts w:ascii="Calibri" w:hAnsi="Calibri"/>
          <w:b w:val="0"/>
          <w:i w:val="0"/>
          <w:sz w:val="18"/>
        </w:rPr>
        <w:t xml:space="preserve">  ·  détention ~17 j  ·  ratio G/P 2.08</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$171.5154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+85.9%  ·  drawdown vs plus-haut -28.7%  ·  momentum 7j/30j/90j -4.2% / +37.2% / +81.5%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0.598)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~$171.5154  ·  </w:t>
      </w:r>
      <w:r>
        <w:rPr>
          <w:rFonts w:ascii="Calibri" w:hAnsi="Calibri"/>
          <w:b w:val="0"/>
          <w:i w:val="0"/>
          <w:color w:val="1E7D32"/>
          <w:sz w:val="18"/>
        </w:rPr>
        <w:t>vente ↑ $235.3730 (+37%)</w:t>
      </w:r>
      <w:r>
        <w:rPr>
          <w:rFonts w:ascii="Calibri" w:hAnsi="Calibri"/>
          <w:b w:val="0"/>
          <w:i w:val="0"/>
          <w:sz w:val="18"/>
        </w:rPr>
        <w:t xml:space="preserve">  ·  </w:t>
      </w:r>
      <w:r>
        <w:rPr>
          <w:rFonts w:ascii="Calibri" w:hAnsi="Calibri"/>
          <w:b w:val="0"/>
          <w:i w:val="0"/>
          <w:color w:val="C62828"/>
          <w:sz w:val="18"/>
        </w:rPr>
        <w:t>vente ↓ $138.8888 (-19%)</w:t>
      </w:r>
      <w:r>
        <w:rPr>
          <w:rFonts w:ascii="Calibri" w:hAnsi="Calibri"/>
          <w:b w:val="0"/>
          <w:i w:val="0"/>
          <w:sz w:val="18"/>
        </w:rPr>
        <w:t xml:space="preserve">  ·  détention ~24 j  ·  ratio G/P 1.96</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$1.0002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+0.4%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0.761)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~$1.0002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$0.999278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$0.521536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+102.3%  ·  drawdown vs plus-haut -31.9%  ·  momentum 7j/30j/90j +4.7% / +48.8% / +67.9%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0.578)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~$0.521536  ·  </w:t>
      </w:r>
      <w:r>
        <w:rPr>
          <w:rFonts w:ascii="Calibri" w:hAnsi="Calibri"/>
          <w:b w:val="0"/>
          <w:i w:val="0"/>
          <w:color w:val="1E7D32"/>
          <w:sz w:val="18"/>
        </w:rPr>
        <w:t>vente ↑ $0.739395 (+42%)</w:t>
      </w:r>
      <w:r>
        <w:rPr>
          <w:rFonts w:ascii="Calibri" w:hAnsi="Calibri"/>
          <w:b w:val="0"/>
          <w:i w:val="0"/>
          <w:sz w:val="18"/>
        </w:rPr>
        <w:t xml:space="preserve">  ·  </w:t>
      </w:r>
      <w:r>
        <w:rPr>
          <w:rFonts w:ascii="Calibri" w:hAnsi="Calibri"/>
          <w:b w:val="0"/>
          <w:i w:val="0"/>
          <w:color w:val="C62828"/>
          <w:sz w:val="18"/>
        </w:rPr>
        <w:t>vente ↓ $0.413259 (-21%)</w:t>
      </w:r>
      <w:r>
        <w:rPr>
          <w:rFonts w:ascii="Calibri" w:hAnsi="Calibri"/>
          <w:b w:val="0"/>
          <w:i w:val="0"/>
          <w:sz w:val="18"/>
        </w:rPr>
        <w:t xml:space="preserve">  ·  détention ~21 j  ·  ratio G/P 2.01</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$1.1402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+0.0%  ·  volatilité annualisée +1.3%  ·  drawdown vs plus-haut +0.0%  ·  momentum 7j/30j/90j +0.1% / +0.3%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~$1.1402  ·  </w:t>
      </w:r>
      <w:r>
        <w:rPr>
          <w:rFonts w:ascii="Calibri" w:hAnsi="Calibri"/>
          <w:b w:val="0"/>
          <w:i w:val="0"/>
          <w:color w:val="1E7D32"/>
          <w:sz w:val="18"/>
        </w:rPr>
        <w:t>vente ↑ $1.1478 (+1%)</w:t>
      </w:r>
      <w:r>
        <w:rPr>
          <w:rFonts w:ascii="Calibri" w:hAnsi="Calibri"/>
          <w:b w:val="0"/>
          <w:i w:val="0"/>
          <w:sz w:val="18"/>
        </w:rPr>
        <w:t xml:space="preserve">  ·  </w:t>
      </w:r>
      <w:r>
        <w:rPr>
          <w:rFonts w:ascii="Calibri" w:hAnsi="Calibri"/>
          <w:b w:val="0"/>
          <w:i w:val="0"/>
          <w:color w:val="C62828"/>
          <w:sz w:val="18"/>
        </w:rPr>
        <w:t>vente ↓ $1.1352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$1.1482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+32.3%  ·  drawdown vs plus-haut -15.6%  ·  momentum 7j/30j/90j +0.2% / +0.2% / +1.1%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0.652)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~$1.1482  ·  </w:t>
      </w:r>
      <w:r>
        <w:rPr>
          <w:rFonts w:ascii="Calibri" w:hAnsi="Calibri"/>
          <w:b w:val="0"/>
          <w:i w:val="0"/>
          <w:color w:val="1E7D32"/>
          <w:sz w:val="18"/>
        </w:rPr>
        <w:t>vente ↑ $1.2548 (+9%)</w:t>
      </w:r>
      <w:r>
        <w:rPr>
          <w:rFonts w:ascii="Calibri" w:hAnsi="Calibri"/>
          <w:b w:val="0"/>
          <w:i w:val="0"/>
          <w:sz w:val="18"/>
        </w:rPr>
        <w:t xml:space="preserve">  ·  </w:t>
      </w:r>
      <w:r>
        <w:rPr>
          <w:rFonts w:ascii="Calibri" w:hAnsi="Calibri"/>
          <w:b w:val="0"/>
          <w:i w:val="0"/>
          <w:color w:val="C62828"/>
          <w:sz w:val="18"/>
        </w:rPr>
        <w:t>vente ↓ $1.0821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$0.935399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+4.1%  ·  volatilité annualisée +173.8%  ·  drawdown vs plus-haut -79.5%  ·  momentum 7j/30j/90j -10.7% / -21.1% / -22.5%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0.537)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~$0.935399  ·  </w:t>
      </w:r>
      <w:r>
        <w:rPr>
          <w:rFonts w:ascii="Calibri" w:hAnsi="Calibri"/>
          <w:b w:val="0"/>
          <w:i w:val="0"/>
          <w:color w:val="1E7D32"/>
          <w:sz w:val="18"/>
        </w:rPr>
        <w:t>vente ↑ $1.6354 (+75%)</w:t>
      </w:r>
      <w:r>
        <w:rPr>
          <w:rFonts w:ascii="Calibri" w:hAnsi="Calibri"/>
          <w:b w:val="0"/>
          <w:i w:val="0"/>
          <w:sz w:val="18"/>
        </w:rPr>
        <w:t xml:space="preserve">  ·  </w:t>
      </w:r>
      <w:r>
        <w:rPr>
          <w:rFonts w:ascii="Calibri" w:hAnsi="Calibri"/>
          <w:b w:val="0"/>
          <w:i w:val="0"/>
          <w:color w:val="C62828"/>
          <w:sz w:val="18"/>
        </w:rPr>
        <w:t>vente ↓ $0.644524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$1.2549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+81.4%  ·  drawdown vs plus-haut -61.5%  ·  momentum 7j/30j/90j +4.2% / +20.6% / +50.1%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0.672)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~$1.2549  ·  </w:t>
      </w:r>
      <w:r>
        <w:rPr>
          <w:rFonts w:ascii="Calibri" w:hAnsi="Calibri"/>
          <w:b w:val="0"/>
          <w:i w:val="0"/>
          <w:color w:val="1E7D32"/>
          <w:sz w:val="18"/>
        </w:rPr>
        <w:t>vente ↑ $1.6640 (+33%)</w:t>
      </w:r>
      <w:r>
        <w:rPr>
          <w:rFonts w:ascii="Calibri" w:hAnsi="Calibri"/>
          <w:b w:val="0"/>
          <w:i w:val="0"/>
          <w:sz w:val="18"/>
        </w:rPr>
        <w:t xml:space="preserve">  ·  </w:t>
      </w:r>
      <w:r>
        <w:rPr>
          <w:rFonts w:ascii="Calibri" w:hAnsi="Calibri"/>
          <w:b w:val="0"/>
          <w:i w:val="0"/>
          <w:color w:val="C62828"/>
          <w:sz w:val="18"/>
        </w:rPr>
        <w:t>vente ↓ $1.0397 (-17%)</w:t>
      </w:r>
      <w:r>
        <w:rPr>
          <w:rFonts w:ascii="Calibri" w:hAnsi="Calibri"/>
          <w:b w:val="0"/>
          <w:i w:val="0"/>
          <w:sz w:val="18"/>
        </w:rPr>
        <w:t xml:space="preserve">  ·  détention ~26 j  ·  ratio G/P 1.9</w:t>
      </w:r>
    </w:p>
    <w:p>
      <w:pPr>
        <w:pStyle w:val="Heading2"/>
      </w:pPr>
      <w:r/>
      <w:r>
        <w:rPr>
          <w:rFonts w:ascii="Calibri" w:hAnsi="Calibri"/>
          <w:b/>
          <w:i w:val="0"/>
          <w:color w:val="1F3864"/>
          <w:sz w:val="26"/>
        </w:rPr>
        <w:t xml:space="preserve">WLD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$0.559841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+119.3%  ·  drawdown vs plus-haut -40.9%  ·  momentum 7j/30j/90j -4.0% / +40.0% / +42.7%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~$0.559841  ·  </w:t>
      </w:r>
      <w:r>
        <w:rPr>
          <w:rFonts w:ascii="Calibri" w:hAnsi="Calibri"/>
          <w:b w:val="0"/>
          <w:i w:val="0"/>
          <w:color w:val="1E7D32"/>
          <w:sz w:val="18"/>
        </w:rPr>
        <w:t>vente ↑ $0.872321 (+56%)</w:t>
      </w:r>
      <w:r>
        <w:rPr>
          <w:rFonts w:ascii="Calibri" w:hAnsi="Calibri"/>
          <w:b w:val="0"/>
          <w:i w:val="0"/>
          <w:sz w:val="18"/>
        </w:rPr>
        <w:t xml:space="preserve">  ·  </w:t>
      </w:r>
      <w:r>
        <w:rPr>
          <w:rFonts w:ascii="Calibri" w:hAnsi="Calibri"/>
          <w:b w:val="0"/>
          <w:i w:val="0"/>
          <w:color w:val="C62828"/>
          <w:sz w:val="18"/>
        </w:rPr>
        <w:t>vente ↓ $0.416540 (-26%)</w:t>
      </w:r>
      <w:r>
        <w:rPr>
          <w:rFonts w:ascii="Calibri" w:hAnsi="Calibri"/>
          <w:b w:val="0"/>
          <w:i w:val="0"/>
          <w:sz w:val="18"/>
        </w:rPr>
        <w:t xml:space="preserve">  ·  détention ~18 j  ·  ratio G/P 2.18</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$0.715324   |   Composite +0.00   |   Indicateurs actifs : rsi,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+2.0%  ·  volatilité annualisée +85.4%  ·  drawdown vs plus-haut -48.1%  ·  momentum 7j/30j/90j +0.6% / +4.9% / +14.1%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~$0.715324  ·  </w:t>
      </w:r>
      <w:r>
        <w:rPr>
          <w:rFonts w:ascii="Calibri" w:hAnsi="Calibri"/>
          <w:b w:val="0"/>
          <w:i w:val="0"/>
          <w:color w:val="1E7D32"/>
          <w:sz w:val="18"/>
        </w:rPr>
        <w:t>vente ↑ $0.873655 (+22%)</w:t>
      </w:r>
      <w:r>
        <w:rPr>
          <w:rFonts w:ascii="Calibri" w:hAnsi="Calibri"/>
          <w:b w:val="0"/>
          <w:i w:val="0"/>
          <w:sz w:val="18"/>
        </w:rPr>
        <w:t xml:space="preserve">  ·  </w:t>
      </w:r>
      <w:r>
        <w:rPr>
          <w:rFonts w:ascii="Calibri" w:hAnsi="Calibri"/>
          <w:b w:val="0"/>
          <w:i w:val="0"/>
          <w:color w:val="C62828"/>
          <w:sz w:val="18"/>
        </w:rPr>
        <w:t>vente ↓ $0.626053 (-12%)</w:t>
      </w:r>
      <w:r>
        <w:rPr>
          <w:rFonts w:ascii="Calibri" w:hAnsi="Calibri"/>
          <w:b w:val="0"/>
          <w:i w:val="0"/>
          <w:sz w:val="18"/>
        </w:rPr>
        <w:t xml:space="preserve">  ·  détention ~25 j  ·  ratio G/P 1.77</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$3.4669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+102.3%  ·  drawdown vs plus-haut -61.4%  ·  momentum 7j/30j/90j +3.1% / +27.3% / +59.4%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~$3.4669  ·  </w:t>
      </w:r>
      <w:r>
        <w:rPr>
          <w:rFonts w:ascii="Calibri" w:hAnsi="Calibri"/>
          <w:b w:val="0"/>
          <w:i w:val="0"/>
          <w:color w:val="1E7D32"/>
          <w:sz w:val="18"/>
        </w:rPr>
        <w:t>vente ↑ $4.6681 (+35%)</w:t>
      </w:r>
      <w:r>
        <w:rPr>
          <w:rFonts w:ascii="Calibri" w:hAnsi="Calibri"/>
          <w:b w:val="0"/>
          <w:i w:val="0"/>
          <w:sz w:val="18"/>
        </w:rPr>
        <w:t xml:space="preserve">  ·  </w:t>
      </w:r>
      <w:r>
        <w:rPr>
          <w:rFonts w:ascii="Calibri" w:hAnsi="Calibri"/>
          <w:b w:val="0"/>
          <w:i w:val="0"/>
          <w:color w:val="C62828"/>
          <w:sz w:val="18"/>
        </w:rPr>
        <w:t>vente ↓ $2.8432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$0.565377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+3.1%  ·  volatilité annualisée +76.3%  ·  drawdown vs plus-haut -69.6%  ·  momentum 7j/30j/90j -14.9% / -2.7% / +34.3%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0.509)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~$0.565377  ·  </w:t>
      </w:r>
      <w:r>
        <w:rPr>
          <w:rFonts w:ascii="Calibri" w:hAnsi="Calibri"/>
          <w:b w:val="0"/>
          <w:i w:val="0"/>
          <w:color w:val="1E7D32"/>
          <w:sz w:val="18"/>
        </w:rPr>
        <w:t>vente ↑ $0.732225 (+30%)</w:t>
      </w:r>
      <w:r>
        <w:rPr>
          <w:rFonts w:ascii="Calibri" w:hAnsi="Calibri"/>
          <w:b w:val="0"/>
          <w:i w:val="0"/>
          <w:sz w:val="18"/>
        </w:rPr>
        <w:t xml:space="preserve">  ·  </w:t>
      </w:r>
      <w:r>
        <w:rPr>
          <w:rFonts w:ascii="Calibri" w:hAnsi="Calibri"/>
          <w:b w:val="0"/>
          <w:i w:val="0"/>
          <w:color w:val="C62828"/>
          <w:sz w:val="18"/>
        </w:rPr>
        <w:t>vente ↓ $0.475846 (-16%)</w:t>
      </w:r>
      <w:r>
        <w:rPr>
          <w:rFonts w:ascii="Calibri" w:hAnsi="Calibri"/>
          <w:b w:val="0"/>
          <w:i w:val="0"/>
          <w:sz w:val="18"/>
        </w:rPr>
        <w:t xml:space="preserve">  ·  détention ~28 j  ·  ratio G/P 1.86</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$0.080801   |   Composite +0.00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+72.9%  ·  drawdown vs plus-haut -17.2%  ·  momentum 7j/30j/90j -17.2% / +31.2% / +34.8%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~$0.080801  ·  </w:t>
      </w:r>
      <w:r>
        <w:rPr>
          <w:rFonts w:ascii="Calibri" w:hAnsi="Calibri"/>
          <w:b w:val="0"/>
          <w:i w:val="0"/>
          <w:color w:val="1E7D32"/>
          <w:sz w:val="18"/>
        </w:rPr>
        <w:t>vente ↑ $0.108535 (+34%)</w:t>
      </w:r>
      <w:r>
        <w:rPr>
          <w:rFonts w:ascii="Calibri" w:hAnsi="Calibri"/>
          <w:b w:val="0"/>
          <w:i w:val="0"/>
          <w:sz w:val="18"/>
        </w:rPr>
        <w:t xml:space="preserve">  ·  </w:t>
      </w:r>
      <w:r>
        <w:rPr>
          <w:rFonts w:ascii="Calibri" w:hAnsi="Calibri"/>
          <w:b w:val="0"/>
          <w:i w:val="0"/>
          <w:color w:val="C62828"/>
          <w:sz w:val="18"/>
        </w:rPr>
        <w:t>vente ↓ $0.066372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$4 185.88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+29.7%  ·  drawdown vs plus-haut -23.8%  ·  momentum 7j/30j/90j +0.9% / -3.9% / +4.8%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0.583)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~$4 185.88  ·  </w:t>
      </w:r>
      <w:r>
        <w:rPr>
          <w:rFonts w:ascii="Calibri" w:hAnsi="Calibri"/>
          <w:b w:val="0"/>
          <w:i w:val="0"/>
          <w:color w:val="1E7D32"/>
          <w:sz w:val="18"/>
        </w:rPr>
        <w:t>vente ↑ $4 730.23 (+13%)</w:t>
      </w:r>
      <w:r>
        <w:rPr>
          <w:rFonts w:ascii="Calibri" w:hAnsi="Calibri"/>
          <w:b w:val="0"/>
          <w:i w:val="0"/>
          <w:sz w:val="18"/>
        </w:rPr>
        <w:t xml:space="preserve">  ·  </w:t>
      </w:r>
      <w:r>
        <w:rPr>
          <w:rFonts w:ascii="Calibri" w:hAnsi="Calibri"/>
          <w:b w:val="0"/>
          <w:i w:val="0"/>
          <w:color w:val="C62828"/>
          <w:sz w:val="18"/>
        </w:rPr>
        <w:t>vente ↓ $3 858.24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$0.994915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+4.1%  ·  drawdown vs plus-haut -0.6%  ·  momentum 7j/30j/90j -0.1% / -0.1%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~$0.994915  ·  </w:t>
      </w:r>
      <w:r>
        <w:rPr>
          <w:rFonts w:ascii="Calibri" w:hAnsi="Calibri"/>
          <w:b w:val="0"/>
          <w:i w:val="0"/>
          <w:color w:val="1E7D32"/>
          <w:sz w:val="18"/>
        </w:rPr>
        <w:t>vente ↑ $0.999431 (+0%)</w:t>
      </w:r>
      <w:r>
        <w:rPr>
          <w:rFonts w:ascii="Calibri" w:hAnsi="Calibri"/>
          <w:b w:val="0"/>
          <w:i w:val="0"/>
          <w:sz w:val="18"/>
        </w:rPr>
        <w:t xml:space="preserve">  ·  </w:t>
      </w:r>
      <w:r>
        <w:rPr>
          <w:rFonts w:ascii="Calibri" w:hAnsi="Calibri"/>
          <w:b w:val="0"/>
          <w:i w:val="0"/>
          <w:color w:val="C62828"/>
          <w:sz w:val="18"/>
        </w:rPr>
        <w:t>vente ↓ $0.991917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$0.056967   |   Composite +0.00   |   Indicateurs actifs : rsi,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+1.4%  ·  volatilité annualisée +73.4%  ·  drawdown vs plus-haut -68.4%  ·  momentum 7j/30j/90j +3.4% / +3.1%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0.568)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~$0.056967  ·  </w:t>
      </w:r>
      <w:r>
        <w:rPr>
          <w:rFonts w:ascii="Calibri" w:hAnsi="Calibri"/>
          <w:b w:val="0"/>
          <w:i w:val="0"/>
          <w:color w:val="1E7D32"/>
          <w:sz w:val="18"/>
        </w:rPr>
        <w:t>vente ↑ $0.072260 (+27%)</w:t>
      </w:r>
      <w:r>
        <w:rPr>
          <w:rFonts w:ascii="Calibri" w:hAnsi="Calibri"/>
          <w:b w:val="0"/>
          <w:i w:val="0"/>
          <w:sz w:val="18"/>
        </w:rPr>
        <w:t xml:space="preserve">  ·  </w:t>
      </w:r>
      <w:r>
        <w:rPr>
          <w:rFonts w:ascii="Calibri" w:hAnsi="Calibri"/>
          <w:b w:val="0"/>
          <w:i w:val="0"/>
          <w:color w:val="C62828"/>
          <w:sz w:val="18"/>
        </w:rPr>
        <w:t>vente ↓ $0.048615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+96.2%  ·  drawdown vs plus-haut -42.5%  ·  momentum 7j/30j/90j -4.1% / +27.6% / +54.5%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0.502)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$2.4529   |   Composite +0.50   |   Indicateurs actifs :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+3.1%  ·  volatilité annualisée +87.9%  ·  drawdown vs plus-haut -15.5%  ·  momentum 7j/30j/90j -10.5% / +6.4% / +23.1%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~$2.4529  ·  </w:t>
      </w:r>
      <w:r>
        <w:rPr>
          <w:rFonts w:ascii="Calibri" w:hAnsi="Calibri"/>
          <w:b w:val="0"/>
          <w:i w:val="0"/>
          <w:color w:val="1E7D32"/>
          <w:sz w:val="18"/>
        </w:rPr>
        <w:t>vente ↑ $3.3466 (+36%)</w:t>
      </w:r>
      <w:r>
        <w:rPr>
          <w:rFonts w:ascii="Calibri" w:hAnsi="Calibri"/>
          <w:b w:val="0"/>
          <w:i w:val="0"/>
          <w:sz w:val="18"/>
        </w:rPr>
        <w:t xml:space="preserve">  ·  </w:t>
      </w:r>
      <w:r>
        <w:rPr>
          <w:rFonts w:ascii="Calibri" w:hAnsi="Calibri"/>
          <w:b w:val="0"/>
          <w:i w:val="0"/>
          <w:color w:val="C62828"/>
          <w:sz w:val="18"/>
        </w:rPr>
        <w:t>vente ↓ $1.9940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$1.1368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+0.2%  ·  volatilité annualisée +4.7%  ·  drawdown vs plus-haut -4.0%  ·  momentum 7j/30j/90j -0.4% / -3.2%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~$1.1368  ·  </w:t>
      </w:r>
      <w:r>
        <w:rPr>
          <w:rFonts w:ascii="Calibri" w:hAnsi="Calibri"/>
          <w:b w:val="0"/>
          <w:i w:val="0"/>
          <w:color w:val="1E7D32"/>
          <w:sz w:val="18"/>
        </w:rPr>
        <w:t>vente ↑ $1.1654 (+3%)</w:t>
      </w:r>
      <w:r>
        <w:rPr>
          <w:rFonts w:ascii="Calibri" w:hAnsi="Calibri"/>
          <w:b w:val="0"/>
          <w:i w:val="0"/>
          <w:sz w:val="18"/>
        </w:rPr>
        <w:t xml:space="preserve">  ·  </w:t>
      </w:r>
      <w:r>
        <w:rPr>
          <w:rFonts w:ascii="Calibri" w:hAnsi="Calibri"/>
          <w:b w:val="0"/>
          <w:i w:val="0"/>
          <w:color w:val="C62828"/>
          <w:sz w:val="18"/>
        </w:rPr>
        <w:t>vente ↓ $1.1181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$0.999002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vert (AUC 0.748)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~$0.999002  ·  </w:t>
      </w:r>
      <w:r>
        <w:rPr>
          <w:rFonts w:ascii="Calibri" w:hAnsi="Calibri"/>
          <w:b w:val="0"/>
          <w:i w:val="0"/>
          <w:color w:val="1E7D32"/>
          <w:sz w:val="18"/>
        </w:rPr>
        <w:t>vente ↑ $1.0008 (+0%)</w:t>
      </w:r>
      <w:r>
        <w:rPr>
          <w:rFonts w:ascii="Calibri" w:hAnsi="Calibri"/>
          <w:b w:val="0"/>
          <w:i w:val="0"/>
          <w:sz w:val="18"/>
        </w:rPr>
        <w:t xml:space="preserve">  ·  </w:t>
      </w:r>
      <w:r>
        <w:rPr>
          <w:rFonts w:ascii="Calibri" w:hAnsi="Calibri"/>
          <w:b w:val="0"/>
          <w:i w:val="0"/>
          <w:color w:val="C62828"/>
          <w:sz w:val="18"/>
        </w:rPr>
        <w:t>vente ↓ $0.997797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+0.7%  ·  volatilité annualisée +26.9%  ·  drawdown vs plus-haut -16.8%  ·  momentum 7j/30j/90j -2.1% / +0.6% / -6.6%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$1.9584   |   Composite +0.00   |   Indicateurs actifs : rsi</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+1.1%  ·  volatilité annualisée +47.2%  ·  drawdown vs plus-haut -59.3%  ·  momentum 7j/30j/90j -2.4% / +1.2% / +20.2%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0.584)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~$1.9584  ·  </w:t>
      </w:r>
      <w:r>
        <w:rPr>
          <w:rFonts w:ascii="Calibri" w:hAnsi="Calibri"/>
          <w:b w:val="0"/>
          <w:i w:val="0"/>
          <w:color w:val="1E7D32"/>
          <w:sz w:val="18"/>
        </w:rPr>
        <w:t>vente ↑ $2.3811 (+22%)</w:t>
      </w:r>
      <w:r>
        <w:rPr>
          <w:rFonts w:ascii="Calibri" w:hAnsi="Calibri"/>
          <w:b w:val="0"/>
          <w:i w:val="0"/>
          <w:sz w:val="18"/>
        </w:rPr>
        <w:t xml:space="preserve">  ·  </w:t>
      </w:r>
      <w:r>
        <w:rPr>
          <w:rFonts w:ascii="Calibri" w:hAnsi="Calibri"/>
          <w:b w:val="0"/>
          <w:i w:val="0"/>
          <w:color w:val="C62828"/>
          <w:sz w:val="18"/>
        </w:rPr>
        <w:t>vente ↓ $1.7192 (-12%)</w:t>
      </w:r>
      <w:r>
        <w:rPr>
          <w:rFonts w:ascii="Calibri" w:hAnsi="Calibri"/>
          <w:b w:val="0"/>
          <w:i w:val="0"/>
          <w:sz w:val="18"/>
        </w:rPr>
        <w:t xml:space="preserve">  ·  détention ~44 j  ·  ratio G/P 1.77</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$8.4890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+2.5%  ·  volatilité annualisée +69.2%  ·  drawdown vs plus-haut -52.9%  ·  momentum 7j/30j/90j -5.8% / +11.4% / +23.5%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~$8.4890  ·  </w:t>
      </w:r>
      <w:r>
        <w:rPr>
          <w:rFonts w:ascii="Calibri" w:hAnsi="Calibri"/>
          <w:b w:val="0"/>
          <w:i w:val="0"/>
          <w:color w:val="1E7D32"/>
          <w:sz w:val="18"/>
        </w:rPr>
        <w:t>vente ↑ $10.9451 (+29%)</w:t>
      </w:r>
      <w:r>
        <w:rPr>
          <w:rFonts w:ascii="Calibri" w:hAnsi="Calibri"/>
          <w:b w:val="0"/>
          <w:i w:val="0"/>
          <w:sz w:val="18"/>
        </w:rPr>
        <w:t xml:space="preserve">  ·  </w:t>
      </w:r>
      <w:r>
        <w:rPr>
          <w:rFonts w:ascii="Calibri" w:hAnsi="Calibri"/>
          <w:b w:val="0"/>
          <w:i w:val="0"/>
          <w:color w:val="C62828"/>
          <w:sz w:val="18"/>
        </w:rPr>
        <w:t>vente ↓ $7.1661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$0.998564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-0.1%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~$0.998564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$0.996757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$0.199452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+96.3%  ·  drawdown vs plus-haut -40.4%  ·  momentum 7j/30j/90j -2.2% / +42.9% / +121.0%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~$0.199452  ·  </w:t>
      </w:r>
      <w:r>
        <w:rPr>
          <w:rFonts w:ascii="Calibri" w:hAnsi="Calibri"/>
          <w:b w:val="0"/>
          <w:i w:val="0"/>
          <w:color w:val="1E7D32"/>
          <w:sz w:val="18"/>
        </w:rPr>
        <w:t>vente ↑ $0.295121 (+48%)</w:t>
      </w:r>
      <w:r>
        <w:rPr>
          <w:rFonts w:ascii="Calibri" w:hAnsi="Calibri"/>
          <w:b w:val="0"/>
          <w:i w:val="0"/>
          <w:sz w:val="18"/>
        </w:rPr>
        <w:t xml:space="preserve">  ·  </w:t>
      </w:r>
      <w:r>
        <w:rPr>
          <w:rFonts w:ascii="Calibri" w:hAnsi="Calibri"/>
          <w:b w:val="0"/>
          <w:i w:val="0"/>
          <w:color w:val="C62828"/>
          <w:sz w:val="18"/>
        </w:rPr>
        <w:t>vente ↓ $0.153602 (-23%)</w:t>
      </w:r>
      <w:r>
        <w:rPr>
          <w:rFonts w:ascii="Calibri" w:hAnsi="Calibri"/>
          <w:b w:val="0"/>
          <w:i w:val="0"/>
          <w:sz w:val="18"/>
        </w:rPr>
        <w:t xml:space="preserve">  ·  détention ~22 j  ·  ratio G/P 2.09</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$0.999718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~$0.999718  ·  </w:t>
      </w:r>
      <w:r>
        <w:rPr>
          <w:rFonts w:ascii="Calibri" w:hAnsi="Calibri"/>
          <w:b w:val="0"/>
          <w:i w:val="0"/>
          <w:color w:val="1E7D32"/>
          <w:sz w:val="18"/>
        </w:rPr>
        <w:t>vente ↑ $1.0020 (+0%)</w:t>
      </w:r>
      <w:r>
        <w:rPr>
          <w:rFonts w:ascii="Calibri" w:hAnsi="Calibri"/>
          <w:b w:val="0"/>
          <w:i w:val="0"/>
          <w:sz w:val="18"/>
        </w:rPr>
        <w:t xml:space="preserve">  ·  </w:t>
      </w:r>
      <w:r>
        <w:rPr>
          <w:rFonts w:ascii="Calibri" w:hAnsi="Calibri"/>
          <w:b w:val="0"/>
          <w:i w:val="0"/>
          <w:color w:val="C62828"/>
          <w:sz w:val="18"/>
        </w:rPr>
        <w:t>vente ↓ $0.998176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JUP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$0.363853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+99.2%  ·  drawdown vs plus-haut -18.1%  ·  momentum 7j/30j/90j +8.6% / +48.4% / +75.8%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0.507)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~$0.363853  ·  </w:t>
      </w:r>
      <w:r>
        <w:rPr>
          <w:rFonts w:ascii="Calibri" w:hAnsi="Calibri"/>
          <w:b w:val="0"/>
          <w:i w:val="0"/>
          <w:color w:val="1E7D32"/>
          <w:sz w:val="18"/>
        </w:rPr>
        <w:t>vente ↑ $0.519402 (+43%)</w:t>
      </w:r>
      <w:r>
        <w:rPr>
          <w:rFonts w:ascii="Calibri" w:hAnsi="Calibri"/>
          <w:b w:val="0"/>
          <w:i w:val="0"/>
          <w:sz w:val="18"/>
        </w:rPr>
        <w:t xml:space="preserve">  ·  </w:t>
      </w:r>
      <w:r>
        <w:rPr>
          <w:rFonts w:ascii="Calibri" w:hAnsi="Calibri"/>
          <w:b w:val="0"/>
          <w:i w:val="0"/>
          <w:color w:val="C62828"/>
          <w:sz w:val="18"/>
        </w:rPr>
        <w:t>vente ↓ $0.286995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$24.6917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+5.6%  ·  volatilité annualisée +142.3%  ·  drawdown vs plus-haut -22.8%  ·  momentum 7j/30j/90j -17.8% / +5.1% / +131.9%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0.565)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~$24.6917  ·  </w:t>
      </w:r>
      <w:r>
        <w:rPr>
          <w:rFonts w:ascii="Calibri" w:hAnsi="Calibri"/>
          <w:b w:val="0"/>
          <w:i w:val="0"/>
          <w:color w:val="1E7D32"/>
          <w:sz w:val="18"/>
        </w:rPr>
        <w:t>vente ↑ $36.7388 (+49%)</w:t>
      </w:r>
      <w:r>
        <w:rPr>
          <w:rFonts w:ascii="Calibri" w:hAnsi="Calibri"/>
          <w:b w:val="0"/>
          <w:i w:val="0"/>
          <w:sz w:val="18"/>
        </w:rPr>
        <w:t xml:space="preserve">  ·  </w:t>
      </w:r>
      <w:r>
        <w:rPr>
          <w:rFonts w:ascii="Calibri" w:hAnsi="Calibri"/>
          <w:b w:val="0"/>
          <w:i w:val="0"/>
          <w:color w:val="C62828"/>
          <w:sz w:val="18"/>
        </w:rPr>
        <w:t>vente ↓ $18.9453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$0.126235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+145.1%  ·  drawdown vs plus-haut -33.9%  ·  momentum 7j/30j/90j -4.7% / +35.0% / +51.1%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0.511)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~$0.126235  ·  </w:t>
      </w:r>
      <w:r>
        <w:rPr>
          <w:rFonts w:ascii="Calibri" w:hAnsi="Calibri"/>
          <w:b w:val="0"/>
          <w:i w:val="0"/>
          <w:color w:val="1E7D32"/>
          <w:sz w:val="18"/>
        </w:rPr>
        <w:t>vente ↑ $0.155292 (+23%)</w:t>
      </w:r>
      <w:r>
        <w:rPr>
          <w:rFonts w:ascii="Calibri" w:hAnsi="Calibri"/>
          <w:b w:val="0"/>
          <w:i w:val="0"/>
          <w:sz w:val="18"/>
        </w:rPr>
        <w:t xml:space="preserve">  ·  </w:t>
      </w:r>
      <w:r>
        <w:rPr>
          <w:rFonts w:ascii="Calibri" w:hAnsi="Calibri"/>
          <w:b w:val="0"/>
          <w:i w:val="0"/>
          <w:color w:val="C62828"/>
          <w:sz w:val="18"/>
        </w:rPr>
        <w:t>vente ↓ $0.109952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$11.0271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+1.6%  ·  volatilité annualisée +45.0%  ·  drawdown vs plus-haut -31.0%  ·  momentum 7j/30j/90j -1.1% / +18.3% / +66.7%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~$11.0271  ·  </w:t>
      </w:r>
      <w:r>
        <w:rPr>
          <w:rFonts w:ascii="Calibri" w:hAnsi="Calibri"/>
          <w:b w:val="0"/>
          <w:i w:val="0"/>
          <w:color w:val="1E7D32"/>
          <w:sz w:val="18"/>
        </w:rPr>
        <w:t>vente ↑ $13.4528 (+22%)</w:t>
      </w:r>
      <w:r>
        <w:rPr>
          <w:rFonts w:ascii="Calibri" w:hAnsi="Calibri"/>
          <w:b w:val="0"/>
          <w:i w:val="0"/>
          <w:sz w:val="18"/>
        </w:rPr>
        <w:t xml:space="preserve">  ·  </w:t>
      </w:r>
      <w:r>
        <w:rPr>
          <w:rFonts w:ascii="Calibri" w:hAnsi="Calibri"/>
          <w:b w:val="0"/>
          <w:i w:val="0"/>
          <w:color w:val="C62828"/>
          <w:sz w:val="18"/>
        </w:rPr>
        <w:t>vente ↓ $9.6582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JST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$0.137662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+60.5%  ·  drawdown vs plus-haut -3.5%  ·  momentum 7j/30j/90j -1.6% / +28.6% / +38.2%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vert (AUC 0.651)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~$0.137662  ·  </w:t>
      </w:r>
      <w:r>
        <w:rPr>
          <w:rFonts w:ascii="Calibri" w:hAnsi="Calibri"/>
          <w:b w:val="0"/>
          <w:i w:val="0"/>
          <w:color w:val="1E7D32"/>
          <w:sz w:val="18"/>
        </w:rPr>
        <w:t>vente ↑ $0.184680 (+34%)</w:t>
      </w:r>
      <w:r>
        <w:rPr>
          <w:rFonts w:ascii="Calibri" w:hAnsi="Calibri"/>
          <w:b w:val="0"/>
          <w:i w:val="0"/>
          <w:sz w:val="18"/>
        </w:rPr>
        <w:t xml:space="preserve">  ·  </w:t>
      </w:r>
      <w:r>
        <w:rPr>
          <w:rFonts w:ascii="Calibri" w:hAnsi="Calibri"/>
          <w:b w:val="0"/>
          <w:i w:val="0"/>
          <w:color w:val="C62828"/>
          <w:sz w:val="18"/>
        </w:rPr>
        <w:t>vente ↓ $0.113173 (-18%)</w:t>
      </w:r>
      <w:r>
        <w:rPr>
          <w:rFonts w:ascii="Calibri" w:hAnsi="Calibri"/>
          <w:b w:val="0"/>
          <w:i w:val="0"/>
          <w:sz w:val="18"/>
        </w:rPr>
        <w:t xml:space="preserve">  ·  détention ~35 j  ·  ratio G/P 1.92</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$0.104093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+2.9%  ·  volatilité annualisée +72.3%  ·  drawdown vs plus-haut -48.5%  ·  momentum 7j/30j/90j -5.4% / +6.9% / +26.6%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~$0.104093  ·  </w:t>
      </w:r>
      <w:r>
        <w:rPr>
          <w:rFonts w:ascii="Calibri" w:hAnsi="Calibri"/>
          <w:b w:val="0"/>
          <w:i w:val="0"/>
          <w:color w:val="1E7D32"/>
          <w:sz w:val="18"/>
        </w:rPr>
        <w:t>vente ↑ $0.136971 (+32%)</w:t>
      </w:r>
      <w:r>
        <w:rPr>
          <w:rFonts w:ascii="Calibri" w:hAnsi="Calibri"/>
          <w:b w:val="0"/>
          <w:i w:val="0"/>
          <w:sz w:val="18"/>
        </w:rPr>
        <w:t xml:space="preserve">  ·  </w:t>
      </w:r>
      <w:r>
        <w:rPr>
          <w:rFonts w:ascii="Calibri" w:hAnsi="Calibri"/>
          <w:b w:val="0"/>
          <w:i w:val="0"/>
          <w:color w:val="C62828"/>
          <w:sz w:val="18"/>
        </w:rPr>
        <w:t>vente ↓ $0.086687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$0.041407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+163.0%  ·  drawdown vs plus-haut -36.0%  ·  momentum 7j/30j/90j -2.9% / +15.2% / +45.9%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0.642)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~$0.041407  ·  </w:t>
      </w:r>
      <w:r>
        <w:rPr>
          <w:rFonts w:ascii="Calibri" w:hAnsi="Calibri"/>
          <w:b w:val="0"/>
          <w:i w:val="0"/>
          <w:color w:val="1E7D32"/>
          <w:sz w:val="18"/>
        </w:rPr>
        <w:t>vente ↑ $0.050185 (+21%)</w:t>
      </w:r>
      <w:r>
        <w:rPr>
          <w:rFonts w:ascii="Calibri" w:hAnsi="Calibri"/>
          <w:b w:val="0"/>
          <w:i w:val="0"/>
          <w:sz w:val="18"/>
        </w:rPr>
        <w:t xml:space="preserve">  ·  </w:t>
      </w:r>
      <w:r>
        <w:rPr>
          <w:rFonts w:ascii="Calibri" w:hAnsi="Calibri"/>
          <w:b w:val="0"/>
          <w:i w:val="0"/>
          <w:color w:val="C62828"/>
          <w:sz w:val="18"/>
        </w:rPr>
        <w:t>vente ↓ $0.036425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$7.7569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+1.0%  ·  volatilité annualisée +65.5%  ·  drawdown vs plus-haut -43.8%  ·  momentum 7j/30j/90j +4.0% / +12.3% / +14.2%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0.705)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-21% à +27%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~$7.7569  ·  </w:t>
      </w:r>
      <w:r>
        <w:rPr>
          <w:rFonts w:ascii="Calibri" w:hAnsi="Calibri"/>
          <w:b w:val="0"/>
          <w:i w:val="0"/>
          <w:color w:val="1E7D32"/>
          <w:sz w:val="18"/>
        </w:rPr>
        <w:t>vente ↑ $9.3529 (+21%)</w:t>
      </w:r>
      <w:r>
        <w:rPr>
          <w:rFonts w:ascii="Calibri" w:hAnsi="Calibri"/>
          <w:b w:val="0"/>
          <w:i w:val="0"/>
          <w:sz w:val="18"/>
        </w:rPr>
        <w:t xml:space="preserve">  ·  </w:t>
      </w:r>
      <w:r>
        <w:rPr>
          <w:rFonts w:ascii="Calibri" w:hAnsi="Calibri"/>
          <w:b w:val="0"/>
          <w:i w:val="0"/>
          <w:color w:val="C62828"/>
          <w:sz w:val="18"/>
        </w:rPr>
        <w:t>vente ↓ $6.8473 (-12%)</w:t>
      </w:r>
      <w:r>
        <w:rPr>
          <w:rFonts w:ascii="Calibri" w:hAnsi="Calibri"/>
          <w:b w:val="0"/>
          <w:i w:val="0"/>
          <w:sz w:val="18"/>
        </w:rPr>
        <w:t xml:space="preserve">  ·  détention ~32 j  ·  ratio G/P 1.75</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$1.9958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+88.6%  ·  drawdown vs plus-haut -22.6%  ·  momentum 7j/30j/90j +1.0% / +43.5% / +33.9%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0.663)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~$1.9958  ·  </w:t>
      </w:r>
      <w:r>
        <w:rPr>
          <w:rFonts w:ascii="Calibri" w:hAnsi="Calibri"/>
          <w:b w:val="0"/>
          <w:i w:val="0"/>
          <w:color w:val="1E7D32"/>
          <w:sz w:val="18"/>
        </w:rPr>
        <w:t>vente ↑ $2.6078 (+31%)</w:t>
      </w:r>
      <w:r>
        <w:rPr>
          <w:rFonts w:ascii="Calibri" w:hAnsi="Calibri"/>
          <w:b w:val="0"/>
          <w:i w:val="0"/>
          <w:sz w:val="18"/>
        </w:rPr>
        <w:t xml:space="preserve">  ·  </w:t>
      </w:r>
      <w:r>
        <w:rPr>
          <w:rFonts w:ascii="Calibri" w:hAnsi="Calibri"/>
          <w:b w:val="0"/>
          <w:i w:val="0"/>
          <w:color w:val="C62828"/>
          <w:sz w:val="18"/>
        </w:rPr>
        <w:t>vente ↓ $1.6698 (-16%)</w:t>
      </w:r>
      <w:r>
        <w:rPr>
          <w:rFonts w:ascii="Calibri" w:hAnsi="Calibri"/>
          <w:b w:val="0"/>
          <w:i w:val="0"/>
          <w:sz w:val="18"/>
        </w:rPr>
        <w:t xml:space="preserve">  ·  détention ~24 j  ·  ratio G/P 1.88</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$1.2275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+3.8%  ·  volatilité annualisée +116.4%  ·  drawdown vs plus-haut -64.3%  ·  momentum 7j/30j/90j +16.0% / +56.2% / +63.9%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rouge (AUC 0.569)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~$1.2275  ·  </w:t>
      </w:r>
      <w:r>
        <w:rPr>
          <w:rFonts w:ascii="Calibri" w:hAnsi="Calibri"/>
          <w:b w:val="0"/>
          <w:i w:val="0"/>
          <w:color w:val="1E7D32"/>
          <w:sz w:val="18"/>
        </w:rPr>
        <w:t>vente ↑ $1.6465 (+34%)</w:t>
      </w:r>
      <w:r>
        <w:rPr>
          <w:rFonts w:ascii="Calibri" w:hAnsi="Calibri"/>
          <w:b w:val="0"/>
          <w:i w:val="0"/>
          <w:sz w:val="18"/>
        </w:rPr>
        <w:t xml:space="preserve">  ·  </w:t>
      </w:r>
      <w:r>
        <w:rPr>
          <w:rFonts w:ascii="Calibri" w:hAnsi="Calibri"/>
          <w:b w:val="0"/>
          <w:i w:val="0"/>
          <w:color w:val="C62828"/>
          <w:sz w:val="18"/>
        </w:rPr>
        <w:t>vente ↓ $1.0092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$1.9198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+3.6%  ·  volatilité annualisée +80.0%  ·  drawdown vs plus-haut -41.4%  ·  momentum 7j/30j/90j +9.7% / +17.0% / +24.9%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-31%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~$1.9198  ·  </w:t>
      </w:r>
      <w:r>
        <w:rPr>
          <w:rFonts w:ascii="Calibri" w:hAnsi="Calibri"/>
          <w:b w:val="0"/>
          <w:i w:val="0"/>
          <w:color w:val="1E7D32"/>
          <w:sz w:val="18"/>
        </w:rPr>
        <w:t>vente ↑ $2.5087 (+31%)</w:t>
      </w:r>
      <w:r>
        <w:rPr>
          <w:rFonts w:ascii="Calibri" w:hAnsi="Calibri"/>
          <w:b w:val="0"/>
          <w:i w:val="0"/>
          <w:sz w:val="18"/>
        </w:rPr>
        <w:t xml:space="preserve">  ·  </w:t>
      </w:r>
      <w:r>
        <w:rPr>
          <w:rFonts w:ascii="Calibri" w:hAnsi="Calibri"/>
          <w:b w:val="0"/>
          <w:i w:val="0"/>
          <w:color w:val="C62828"/>
          <w:sz w:val="18"/>
        </w:rPr>
        <w:t>vente ↓ $1.6062 (-16%)</w:t>
      </w:r>
      <w:r>
        <w:rPr>
          <w:rFonts w:ascii="Calibri" w:hAnsi="Calibri"/>
          <w:b w:val="0"/>
          <w:i w:val="0"/>
          <w:sz w:val="18"/>
        </w:rPr>
        <w:t xml:space="preserve">  ·  détention ~26 j  ·  ratio G/P 1.88</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$2.1103   |   Composite +0.00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+97.7%  ·  drawdown vs plus-haut -8.3%  ·  momentum 7j/30j/90j +6.9% / +114.7% / +144.8%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~$2.1103  ·  </w:t>
      </w:r>
      <w:r>
        <w:rPr>
          <w:rFonts w:ascii="Calibri" w:hAnsi="Calibri"/>
          <w:b w:val="0"/>
          <w:i w:val="0"/>
          <w:color w:val="1E7D32"/>
          <w:sz w:val="18"/>
        </w:rPr>
        <w:t>vente ↑ $3.0135 (+43%)</w:t>
      </w:r>
      <w:r>
        <w:rPr>
          <w:rFonts w:ascii="Calibri" w:hAnsi="Calibri"/>
          <w:b w:val="0"/>
          <w:i w:val="0"/>
          <w:sz w:val="18"/>
        </w:rPr>
        <w:t xml:space="preserve">  ·  </w:t>
      </w:r>
      <w:r>
        <w:rPr>
          <w:rFonts w:ascii="Calibri" w:hAnsi="Calibri"/>
          <w:b w:val="0"/>
          <w:i w:val="0"/>
          <w:color w:val="C62828"/>
          <w:sz w:val="18"/>
        </w:rPr>
        <w:t>vente ↓ $1.6641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$105.6900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+132.8%  ·  drawdown vs plus-haut -2.3%  ·  momentum 7j/30j/90j -2.3% / -0.8% / -0.5%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rouge (AUC 0.646)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~$105.6900  ·  </w:t>
      </w:r>
      <w:r>
        <w:rPr>
          <w:rFonts w:ascii="Calibri" w:hAnsi="Calibri"/>
          <w:b w:val="0"/>
          <w:i w:val="0"/>
          <w:color w:val="1E7D32"/>
          <w:sz w:val="18"/>
        </w:rPr>
        <w:t>vente ↑ $118.0337 (+12%)</w:t>
      </w:r>
      <w:r>
        <w:rPr>
          <w:rFonts w:ascii="Calibri" w:hAnsi="Calibri"/>
          <w:b w:val="0"/>
          <w:i w:val="0"/>
          <w:sz w:val="18"/>
        </w:rPr>
        <w:t xml:space="preserve">  ·  </w:t>
      </w:r>
      <w:r>
        <w:rPr>
          <w:rFonts w:ascii="Calibri" w:hAnsi="Calibri"/>
          <w:b w:val="0"/>
          <w:i w:val="0"/>
          <w:color w:val="C62828"/>
          <w:sz w:val="18"/>
        </w:rPr>
        <w:t>vente ↓ $98.1867 (-7%)</w:t>
      </w:r>
      <w:r>
        <w:rPr>
          <w:rFonts w:ascii="Calibri" w:hAnsi="Calibri"/>
          <w:b w:val="0"/>
          <w:i w:val="0"/>
          <w:sz w:val="18"/>
        </w:rPr>
        <w:t xml:space="preserve">  ·  détention ~16 j  ·  ratio G/P 1.65</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$3.8377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+4.2%  ·  volatilité annualisée +125.2%  ·  drawdown vs plus-haut -27.8%  ·  momentum 7j/30j/90j +4.7% / -11.9% / +66.4%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-49%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~$3.8377  ·  </w:t>
      </w:r>
      <w:r>
        <w:rPr>
          <w:rFonts w:ascii="Calibri" w:hAnsi="Calibri"/>
          <w:b w:val="0"/>
          <w:i w:val="0"/>
          <w:color w:val="1E7D32"/>
          <w:sz w:val="18"/>
        </w:rPr>
        <w:t>vente ↑ $5.6837 (+48%)</w:t>
      </w:r>
      <w:r>
        <w:rPr>
          <w:rFonts w:ascii="Calibri" w:hAnsi="Calibri"/>
          <w:b w:val="0"/>
          <w:i w:val="0"/>
          <w:sz w:val="18"/>
        </w:rPr>
        <w:t xml:space="preserve">  ·  </w:t>
      </w:r>
      <w:r>
        <w:rPr>
          <w:rFonts w:ascii="Calibri" w:hAnsi="Calibri"/>
          <w:b w:val="0"/>
          <w:i w:val="0"/>
          <w:color w:val="C62828"/>
          <w:sz w:val="18"/>
        </w:rPr>
        <w:t>vente ↓ $2.9537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$0.082467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+2.1%  ·  volatilité annualisée +85.9%  ·  drawdown vs plus-haut -69.7%  ·  momentum 7j/30j/90j -5.6% / -13.0% / +6.6%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0.57)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~$0.082467  ·  </w:t>
      </w:r>
      <w:r>
        <w:rPr>
          <w:rFonts w:ascii="Calibri" w:hAnsi="Calibri"/>
          <w:b w:val="0"/>
          <w:i w:val="0"/>
          <w:color w:val="1E7D32"/>
          <w:sz w:val="18"/>
        </w:rPr>
        <w:t>vente ↑ $0.104721 (+27%)</w:t>
      </w:r>
      <w:r>
        <w:rPr>
          <w:rFonts w:ascii="Calibri" w:hAnsi="Calibri"/>
          <w:b w:val="0"/>
          <w:i w:val="0"/>
          <w:sz w:val="18"/>
        </w:rPr>
        <w:t xml:space="preserve">  ·  </w:t>
      </w:r>
      <w:r>
        <w:rPr>
          <w:rFonts w:ascii="Calibri" w:hAnsi="Calibri"/>
          <w:b w:val="0"/>
          <w:i w:val="0"/>
          <w:color w:val="C62828"/>
          <w:sz w:val="18"/>
        </w:rPr>
        <w:t>vente ↓ $0.070325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$0.943219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+3.6%  ·  volatilité annualisée +135.5%  ·  drawdown vs plus-haut -20.6%  ·  momentum 7j/30j/90j +7.4% / +65.8% / +95.3%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~$0.943219  ·  </w:t>
      </w:r>
      <w:r>
        <w:rPr>
          <w:rFonts w:ascii="Calibri" w:hAnsi="Calibri"/>
          <w:b w:val="0"/>
          <w:i w:val="0"/>
          <w:color w:val="1E7D32"/>
          <w:sz w:val="18"/>
        </w:rPr>
        <w:t>vente ↑ $1.2745 (+35%)</w:t>
      </w:r>
      <w:r>
        <w:rPr>
          <w:rFonts w:ascii="Calibri" w:hAnsi="Calibri"/>
          <w:b w:val="0"/>
          <w:i w:val="0"/>
          <w:sz w:val="18"/>
        </w:rPr>
        <w:t xml:space="preserve">  ·  </w:t>
      </w:r>
      <w:r>
        <w:rPr>
          <w:rFonts w:ascii="Calibri" w:hAnsi="Calibri"/>
          <w:b w:val="0"/>
          <w:i w:val="0"/>
          <w:color w:val="C62828"/>
          <w:sz w:val="18"/>
        </w:rPr>
        <w:t>vente ↓ $0.771704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$0.838124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+1.2%  ·  volatilité annualisée +45.3%  ·  drawdown vs plus-haut -28.9%  ·  momentum 7j/30j/90j -3.0% / +1.3% / +14.7%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0.435)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~$0.838124  ·  </w:t>
      </w:r>
      <w:r>
        <w:rPr>
          <w:rFonts w:ascii="Calibri" w:hAnsi="Calibri"/>
          <w:b w:val="0"/>
          <w:i w:val="0"/>
          <w:color w:val="1E7D32"/>
          <w:sz w:val="18"/>
        </w:rPr>
        <w:t>vente ↑ $1.0257 (+22%)</w:t>
      </w:r>
      <w:r>
        <w:rPr>
          <w:rFonts w:ascii="Calibri" w:hAnsi="Calibri"/>
          <w:b w:val="0"/>
          <w:i w:val="0"/>
          <w:sz w:val="18"/>
        </w:rPr>
        <w:t xml:space="preserve">  ·  </w:t>
      </w:r>
      <w:r>
        <w:rPr>
          <w:rFonts w:ascii="Calibri" w:hAnsi="Calibri"/>
          <w:b w:val="0"/>
          <w:i w:val="0"/>
          <w:color w:val="C62828"/>
          <w:sz w:val="18"/>
        </w:rPr>
        <w:t>vente ↓ $0.732551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$11.2389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~$11.2389  ·  </w:t>
      </w:r>
      <w:r>
        <w:rPr>
          <w:rFonts w:ascii="Calibri" w:hAnsi="Calibri"/>
          <w:b w:val="0"/>
          <w:i w:val="0"/>
          <w:color w:val="1E7D32"/>
          <w:sz w:val="18"/>
        </w:rPr>
        <w:t>vente ↑ $11.2491 (+0%)</w:t>
      </w:r>
      <w:r>
        <w:rPr>
          <w:rFonts w:ascii="Calibri" w:hAnsi="Calibri"/>
          <w:b w:val="0"/>
          <w:i w:val="0"/>
          <w:sz w:val="18"/>
        </w:rPr>
        <w:t xml:space="preserve">  ·  </w:t>
      </w:r>
      <w:r>
        <w:rPr>
          <w:rFonts w:ascii="Calibri" w:hAnsi="Calibri"/>
          <w:b w:val="0"/>
          <w:i w:val="0"/>
          <w:color w:val="C62828"/>
          <w:sz w:val="18"/>
        </w:rPr>
        <w:t>vente ↓ $11.2321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$7.7513   |   Composite +0.00   |   Indicateurs actifs : ma,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+103.2%  ·  drawdown vs plus-haut -14.1%  ·  momentum 7j/30j/90j +1.5% / +35.2% / +66.0%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0.431)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~$7.7513  ·  </w:t>
      </w:r>
      <w:r>
        <w:rPr>
          <w:rFonts w:ascii="Calibri" w:hAnsi="Calibri"/>
          <w:b w:val="0"/>
          <w:i w:val="0"/>
          <w:color w:val="1E7D32"/>
          <w:sz w:val="18"/>
        </w:rPr>
        <w:t>vente ↑ $10.9668 (+41%)</w:t>
      </w:r>
      <w:r>
        <w:rPr>
          <w:rFonts w:ascii="Calibri" w:hAnsi="Calibri"/>
          <w:b w:val="0"/>
          <w:i w:val="0"/>
          <w:sz w:val="18"/>
        </w:rPr>
        <w:t xml:space="preserve">  ·  </w:t>
      </w:r>
      <w:r>
        <w:rPr>
          <w:rFonts w:ascii="Calibri" w:hAnsi="Calibri"/>
          <w:b w:val="0"/>
          <w:i w:val="0"/>
          <w:color w:val="C62828"/>
          <w:sz w:val="18"/>
        </w:rPr>
        <w:t>vente ↓ $6.1504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$0.996071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-1.000)</w:t>
      </w:r>
    </w:p>
    <w:p>
      <w:r>
        <w:rPr>
          <w:rFonts w:ascii="Calibri" w:hAnsi="Calibri"/>
          <w:b/>
          <w:i w:val="0"/>
          <w:sz w:val="19"/>
        </w:rPr>
        <w:t xml:space="preserve">Profil de risque : </w:t>
      </w:r>
      <w:r>
        <w:rPr>
          <w:rFonts w:ascii="Calibri" w:hAnsi="Calibri"/>
          <w:b w:val="0"/>
          <w:i w:val="0"/>
          <w:sz w:val="19"/>
        </w:rPr>
        <w:t>ATR n/d  ·  volatilité annualisée +1.8%  ·  drawdown vs plus-haut -0.5%  ·  momentum 7j/30j/90j -0.4%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~$0.996071  ·  </w:t>
      </w:r>
      <w:r>
        <w:rPr>
          <w:rFonts w:ascii="Calibri" w:hAnsi="Calibri"/>
          <w:b w:val="0"/>
          <w:i w:val="0"/>
          <w:color w:val="1E7D32"/>
          <w:sz w:val="18"/>
        </w:rPr>
        <w:t>vente ↑ $1.0055 (+1%)</w:t>
      </w:r>
      <w:r>
        <w:rPr>
          <w:rFonts w:ascii="Calibri" w:hAnsi="Calibri"/>
          <w:b w:val="0"/>
          <w:i w:val="0"/>
          <w:sz w:val="18"/>
        </w:rPr>
        <w:t xml:space="preserve">  ·  </w:t>
      </w:r>
      <w:r>
        <w:rPr>
          <w:rFonts w:ascii="Calibri" w:hAnsi="Calibri"/>
          <w:b w:val="0"/>
          <w:i w:val="0"/>
          <w:color w:val="C62828"/>
          <w:sz w:val="18"/>
        </w:rPr>
        <w:t>vente ↓ $0.989810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$0.048894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+5.0%  ·  volatilité annualisée +180.4%  ·  drawdown vs plus-haut -55.9%  ·  momentum 7j/30j/90j +10.3% / +133.4% / +66.8%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0.45)  ·  </w:t>
      </w:r>
      <w:r>
        <w:rPr>
          <w:rFonts w:ascii="Calibri" w:hAnsi="Calibri"/>
          <w:b w:val="0"/>
          <w:i w:val="0"/>
          <w:color w:val="C62828"/>
          <w:sz w:val="18"/>
        </w:rPr>
        <w:t>Risque rouge (vol 1.8)</w:t>
      </w:r>
    </w:p>
    <w:p>
      <w:r>
        <w:rPr>
          <w:rFonts w:ascii="Calibri" w:hAnsi="Calibri"/>
          <w:b/>
          <w:i w:val="0"/>
          <w:sz w:val="19"/>
        </w:rPr>
        <w:t xml:space="preserve">Projection 30j (fourchette, pas une prévision) : </w:t>
      </w:r>
      <w:r>
        <w:rPr>
          <w:rFonts w:ascii="Calibri" w:hAnsi="Calibri"/>
          <w:b w:val="0"/>
          <w:i w:val="0"/>
          <w:sz w:val="19"/>
        </w:rPr>
        <w:t>-49% à +94%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~$0.048894  ·  </w:t>
      </w:r>
      <w:r>
        <w:rPr>
          <w:rFonts w:ascii="Calibri" w:hAnsi="Calibri"/>
          <w:b w:val="0"/>
          <w:i w:val="0"/>
          <w:color w:val="1E7D32"/>
          <w:sz w:val="18"/>
        </w:rPr>
        <w:t>vente ↑ $0.067447 (+38%)</w:t>
      </w:r>
      <w:r>
        <w:rPr>
          <w:rFonts w:ascii="Calibri" w:hAnsi="Calibri"/>
          <w:b w:val="0"/>
          <w:i w:val="0"/>
          <w:sz w:val="18"/>
        </w:rPr>
        <w:t xml:space="preserve">  ·  </w:t>
      </w:r>
      <w:r>
        <w:rPr>
          <w:rFonts w:ascii="Calibri" w:hAnsi="Calibri"/>
          <w:b w:val="0"/>
          <w:i w:val="0"/>
          <w:color w:val="C62828"/>
          <w:sz w:val="18"/>
        </w:rPr>
        <w:t>vente ↓ $0.039456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$0.900614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+105.7%  ·  drawdown vs plus-haut -74.8%  ·  momentum 7j/30j/90j +12.4% / +51.0% / +52.3%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~$0.900614  ·  </w:t>
      </w:r>
      <w:r>
        <w:rPr>
          <w:rFonts w:ascii="Calibri" w:hAnsi="Calibri"/>
          <w:b w:val="0"/>
          <w:i w:val="0"/>
          <w:color w:val="1E7D32"/>
          <w:sz w:val="18"/>
        </w:rPr>
        <w:t>vente ↑ $1.1873 (+32%)</w:t>
      </w:r>
      <w:r>
        <w:rPr>
          <w:rFonts w:ascii="Calibri" w:hAnsi="Calibri"/>
          <w:b w:val="0"/>
          <w:i w:val="0"/>
          <w:sz w:val="18"/>
        </w:rPr>
        <w:t xml:space="preserve">  ·  </w:t>
      </w:r>
      <w:r>
        <w:rPr>
          <w:rFonts w:ascii="Calibri" w:hAnsi="Calibri"/>
          <w:b w:val="0"/>
          <w:i w:val="0"/>
          <w:color w:val="C62828"/>
          <w:sz w:val="18"/>
        </w:rPr>
        <w:t>vente ↓ $0.749064 (-17%)</w:t>
      </w:r>
      <w:r>
        <w:rPr>
          <w:rFonts w:ascii="Calibri" w:hAnsi="Calibri"/>
          <w:b w:val="0"/>
          <w:i w:val="0"/>
          <w:sz w:val="18"/>
        </w:rPr>
        <w:t xml:space="preserve">  ·  détention ~20 j  ·  ratio G/P 1.89</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$2.3643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+80.7%  ·  drawdown vs plus-haut -18.7%  ·  momentum 7j/30j/90j -5.7% / +8.0% / +69.1%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0.577)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~$2.3643  ·  </w:t>
      </w:r>
      <w:r>
        <w:rPr>
          <w:rFonts w:ascii="Calibri" w:hAnsi="Calibri"/>
          <w:b w:val="0"/>
          <w:i w:val="0"/>
          <w:color w:val="1E7D32"/>
          <w:sz w:val="18"/>
        </w:rPr>
        <w:t>vente ↑ $2.9894 (+26%)</w:t>
      </w:r>
      <w:r>
        <w:rPr>
          <w:rFonts w:ascii="Calibri" w:hAnsi="Calibri"/>
          <w:b w:val="0"/>
          <w:i w:val="0"/>
          <w:sz w:val="18"/>
        </w:rPr>
        <w:t xml:space="preserve">  ·  </w:t>
      </w:r>
      <w:r>
        <w:rPr>
          <w:rFonts w:ascii="Calibri" w:hAnsi="Calibri"/>
          <w:b w:val="0"/>
          <w:i w:val="0"/>
          <w:color w:val="C62828"/>
          <w:sz w:val="18"/>
        </w:rPr>
        <w:t>vente ↓ $2.0220 (-14%)</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$0.027237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+2.7%  ·  volatilité annualisée +121.4%  ·  drawdown vs plus-haut -33.4%  ·  momentum 7j/30j/90j +2.2% / -0.2% / -26.7%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0.624)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~$0.027237  ·  </w:t>
      </w:r>
      <w:r>
        <w:rPr>
          <w:rFonts w:ascii="Calibri" w:hAnsi="Calibri"/>
          <w:b w:val="0"/>
          <w:i w:val="0"/>
          <w:color w:val="1E7D32"/>
          <w:sz w:val="18"/>
        </w:rPr>
        <w:t>vente ↑ $0.037175 (+36%)</w:t>
      </w:r>
      <w:r>
        <w:rPr>
          <w:rFonts w:ascii="Calibri" w:hAnsi="Calibri"/>
          <w:b w:val="0"/>
          <w:i w:val="0"/>
          <w:sz w:val="18"/>
        </w:rPr>
        <w:t xml:space="preserve">  ·  </w:t>
      </w:r>
      <w:r>
        <w:rPr>
          <w:rFonts w:ascii="Calibri" w:hAnsi="Calibri"/>
          <w:b w:val="0"/>
          <w:i w:val="0"/>
          <w:color w:val="C62828"/>
          <w:sz w:val="18"/>
        </w:rPr>
        <w:t>vente ↓ $0.022135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$0.398776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+98.6%  ·  drawdown vs plus-haut -15.0%  ·  momentum 7j/30j/90j +2.5% / +58.0% / +140.3%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0.562)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~$0.398776  ·  </w:t>
      </w:r>
      <w:r>
        <w:rPr>
          <w:rFonts w:ascii="Calibri" w:hAnsi="Calibri"/>
          <w:b w:val="0"/>
          <w:i w:val="0"/>
          <w:color w:val="1E7D32"/>
          <w:sz w:val="18"/>
        </w:rPr>
        <w:t>vente ↑ $0.550325 (+38%)</w:t>
      </w:r>
      <w:r>
        <w:rPr>
          <w:rFonts w:ascii="Calibri" w:hAnsi="Calibri"/>
          <w:b w:val="0"/>
          <w:i w:val="0"/>
          <w:sz w:val="18"/>
        </w:rPr>
        <w:t xml:space="preserve">  ·  </w:t>
      </w:r>
      <w:r>
        <w:rPr>
          <w:rFonts w:ascii="Calibri" w:hAnsi="Calibri"/>
          <w:b w:val="0"/>
          <w:i w:val="0"/>
          <w:color w:val="C62828"/>
          <w:sz w:val="18"/>
        </w:rPr>
        <w:t>vente ↓ $0.321713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$0.123021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+5.6%  ·  volatilité annualisée +319.3%  ·  drawdown vs plus-haut -50.4%  ·  momentum 7j/30j/90j +109.9% / +329.8% / +325.6%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rouge (AUC 0.598)  ·  </w:t>
      </w:r>
      <w:r>
        <w:rPr>
          <w:rFonts w:ascii="Calibri" w:hAnsi="Calibri"/>
          <w:b w:val="0"/>
          <w:i w:val="0"/>
          <w:color w:val="C62828"/>
          <w:sz w:val="18"/>
        </w:rPr>
        <w:t>Risque rouge (vol 3.19)</w:t>
      </w:r>
    </w:p>
    <w:p>
      <w:r>
        <w:rPr>
          <w:rFonts w:ascii="Calibri" w:hAnsi="Calibri"/>
          <w:b/>
          <w:i w:val="0"/>
          <w:sz w:val="19"/>
        </w:rPr>
        <w:t xml:space="preserve">Projection 30j (fourchette, pas une prévision) : </w:t>
      </w:r>
      <w:r>
        <w:rPr>
          <w:rFonts w:ascii="Calibri" w:hAnsi="Calibri"/>
          <w:b w:val="0"/>
          <w:i w:val="0"/>
          <w:sz w:val="19"/>
        </w:rPr>
        <w:t>-67% à +207%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~$0.123021  ·  </w:t>
      </w:r>
      <w:r>
        <w:rPr>
          <w:rFonts w:ascii="Calibri" w:hAnsi="Calibri"/>
          <w:b w:val="0"/>
          <w:i w:val="0"/>
          <w:color w:val="1E7D32"/>
          <w:sz w:val="18"/>
        </w:rPr>
        <w:t>vente ↑ $0.186328 (+51%)</w:t>
      </w:r>
      <w:r>
        <w:rPr>
          <w:rFonts w:ascii="Calibri" w:hAnsi="Calibri"/>
          <w:b w:val="0"/>
          <w:i w:val="0"/>
          <w:sz w:val="18"/>
        </w:rPr>
        <w:t xml:space="preserve">  ·  </w:t>
      </w:r>
      <w:r>
        <w:rPr>
          <w:rFonts w:ascii="Calibri" w:hAnsi="Calibri"/>
          <w:b w:val="0"/>
          <w:i w:val="0"/>
          <w:color w:val="C62828"/>
          <w:sz w:val="18"/>
        </w:rPr>
        <w:t>vente ↓ $0.093278 (-24%)</w:t>
      </w:r>
      <w:r>
        <w:rPr>
          <w:rFonts w:ascii="Calibri" w:hAnsi="Calibri"/>
          <w:b w:val="0"/>
          <w:i w:val="0"/>
          <w:sz w:val="18"/>
        </w:rPr>
        <w:t xml:space="preserve">  ·  détention ~7 j  ·  ratio G/P 2.13</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$0.034997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+2.5%  ·  volatilité annualisée +71.1%  ·  drawdown vs plus-haut -44.5%  ·  momentum 7j/30j/90j +7.7% / +25.2% / +30.2%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32)  ·  </w:t>
      </w:r>
      <w:r>
        <w:rPr>
          <w:rFonts w:ascii="Calibri" w:hAnsi="Calibri"/>
          <w:b w:val="0"/>
          <w:i w:val="0"/>
          <w:sz w:val="18"/>
        </w:rPr>
        <w:t xml:space="preserve">Prédiction rouge (AUC 0.654)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~$0.034997  ·  </w:t>
      </w:r>
      <w:r>
        <w:rPr>
          <w:rFonts w:ascii="Calibri" w:hAnsi="Calibri"/>
          <w:b w:val="0"/>
          <w:i w:val="0"/>
          <w:color w:val="1E7D32"/>
          <w:sz w:val="18"/>
        </w:rPr>
        <w:t>vente ↑ $0.043309 (+24%)</w:t>
      </w:r>
      <w:r>
        <w:rPr>
          <w:rFonts w:ascii="Calibri" w:hAnsi="Calibri"/>
          <w:b w:val="0"/>
          <w:i w:val="0"/>
          <w:sz w:val="18"/>
        </w:rPr>
        <w:t xml:space="preserve">  ·  </w:t>
      </w:r>
      <w:r>
        <w:rPr>
          <w:rFonts w:ascii="Calibri" w:hAnsi="Calibri"/>
          <w:b w:val="0"/>
          <w:i w:val="0"/>
          <w:color w:val="C62828"/>
          <w:sz w:val="18"/>
        </w:rPr>
        <w:t>vente ↓ $0.030361 (-13%)</w:t>
      </w:r>
      <w:r>
        <w:rPr>
          <w:rFonts w:ascii="Calibri" w:hAnsi="Calibri"/>
          <w:b w:val="0"/>
          <w:i w:val="0"/>
          <w:sz w:val="18"/>
        </w:rPr>
        <w:t xml:space="preserve">  ·  détention ~30 j  ·  ratio G/P 1.79</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$0.998449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-0.1%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~$0.998449  ·  </w:t>
      </w:r>
      <w:r>
        <w:rPr>
          <w:rFonts w:ascii="Calibri" w:hAnsi="Calibri"/>
          <w:b w:val="0"/>
          <w:i w:val="0"/>
          <w:color w:val="1E7D32"/>
          <w:sz w:val="18"/>
        </w:rPr>
        <w:t>vente ↑ $1.0012 (+0%)</w:t>
      </w:r>
      <w:r>
        <w:rPr>
          <w:rFonts w:ascii="Calibri" w:hAnsi="Calibri"/>
          <w:b w:val="0"/>
          <w:i w:val="0"/>
          <w:sz w:val="18"/>
        </w:rPr>
        <w:t xml:space="preserve">  ·  </w:t>
      </w:r>
      <w:r>
        <w:rPr>
          <w:rFonts w:ascii="Calibri" w:hAnsi="Calibri"/>
          <w:b w:val="0"/>
          <w:i w:val="0"/>
          <w:color w:val="C62828"/>
          <w:sz w:val="18"/>
        </w:rPr>
        <w:t>vente ↓ $0.996642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$0.741195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+123.7%  ·  drawdown vs plus-haut -31.1%  ·  momentum 7j/30j/90j -0.8% / +9.9% / +94.9%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rouge (AUC 0.63)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~$0.741195  ·  </w:t>
      </w:r>
      <w:r>
        <w:rPr>
          <w:rFonts w:ascii="Calibri" w:hAnsi="Calibri"/>
          <w:b w:val="0"/>
          <w:i w:val="0"/>
          <w:color w:val="1E7D32"/>
          <w:sz w:val="18"/>
        </w:rPr>
        <w:t>vente ↑ $1.0100 (+36%)</w:t>
      </w:r>
      <w:r>
        <w:rPr>
          <w:rFonts w:ascii="Calibri" w:hAnsi="Calibri"/>
          <w:b w:val="0"/>
          <w:i w:val="0"/>
          <w:sz w:val="18"/>
        </w:rPr>
        <w:t xml:space="preserve">  ·  </w:t>
      </w:r>
      <w:r>
        <w:rPr>
          <w:rFonts w:ascii="Calibri" w:hAnsi="Calibri"/>
          <w:b w:val="0"/>
          <w:i w:val="0"/>
          <w:color w:val="C62828"/>
          <w:sz w:val="18"/>
        </w:rPr>
        <w:t>vente ↓ $0.603016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$0.080327   |   Composite -0.67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+1.0%  ·  volatilité annualisée +63.0%  ·  drawdown vs plus-haut -19.4%  ·  momentum 7j/30j/90j +10.2% / +4.5% / -15.2%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0.63)</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~$0.080327  ·  </w:t>
      </w:r>
      <w:r>
        <w:rPr>
          <w:rFonts w:ascii="Calibri" w:hAnsi="Calibri"/>
          <w:b w:val="0"/>
          <w:i w:val="0"/>
          <w:color w:val="1E7D32"/>
          <w:sz w:val="18"/>
        </w:rPr>
        <w:t>vente ↑ $0.116735 (+45%)</w:t>
      </w:r>
      <w:r>
        <w:rPr>
          <w:rFonts w:ascii="Calibri" w:hAnsi="Calibri"/>
          <w:b w:val="0"/>
          <w:i w:val="0"/>
          <w:sz w:val="18"/>
        </w:rPr>
        <w:t xml:space="preserve">  ·  </w:t>
      </w:r>
      <w:r>
        <w:rPr>
          <w:rFonts w:ascii="Calibri" w:hAnsi="Calibri"/>
          <w:b w:val="0"/>
          <w:i w:val="0"/>
          <w:color w:val="C62828"/>
          <w:sz w:val="18"/>
        </w:rPr>
        <w:t>vente ↓ $0.062609 (-22%)</w:t>
      </w:r>
      <w:r>
        <w:rPr>
          <w:rFonts w:ascii="Calibri" w:hAnsi="Calibri"/>
          <w:b w:val="0"/>
          <w:i w:val="0"/>
          <w:sz w:val="18"/>
        </w:rPr>
        <w:t xml:space="preserve">  ·  détention ~33 j  ·  ratio G/P 2.05</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$0.078558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+109.3%  ·  drawdown vs plus-haut -34.5%  ·  momentum 7j/30j/90j +0.6% / +54.4% / +66.0%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1.09)</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~$0.078558  ·  </w:t>
      </w:r>
      <w:r>
        <w:rPr>
          <w:rFonts w:ascii="Calibri" w:hAnsi="Calibri"/>
          <w:b w:val="0"/>
          <w:i w:val="0"/>
          <w:color w:val="1E7D32"/>
          <w:sz w:val="18"/>
        </w:rPr>
        <w:t>vente ↑ $0.105887 (+35%)</w:t>
      </w:r>
      <w:r>
        <w:rPr>
          <w:rFonts w:ascii="Calibri" w:hAnsi="Calibri"/>
          <w:b w:val="0"/>
          <w:i w:val="0"/>
          <w:sz w:val="18"/>
        </w:rPr>
        <w:t xml:space="preserve">  ·  </w:t>
      </w:r>
      <w:r>
        <w:rPr>
          <w:rFonts w:ascii="Calibri" w:hAnsi="Calibri"/>
          <w:b w:val="0"/>
          <w:i w:val="0"/>
          <w:color w:val="C62828"/>
          <w:sz w:val="18"/>
        </w:rPr>
        <w:t>vente ↓ $0.064380 (-18%)</w:t>
      </w:r>
      <w:r>
        <w:rPr>
          <w:rFonts w:ascii="Calibri" w:hAnsi="Calibri"/>
          <w:b w:val="0"/>
          <w:i w:val="0"/>
          <w:sz w:val="18"/>
        </w:rPr>
        <w:t xml:space="preserve">  ·  détention ~19 j  ·  ratio G/P 1.93</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$52.7376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+4.4%  ·  volatilité annualisée +137.2%  ·  drawdown vs plus-haut -56.6%  ·  momentum 7j/30j/90j -11.6% / -7.3% / +60.4%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1.37)</w:t>
      </w:r>
    </w:p>
    <w:p>
      <w:r>
        <w:rPr>
          <w:rFonts w:ascii="Calibri" w:hAnsi="Calibri"/>
          <w:b/>
          <w:i w:val="0"/>
          <w:sz w:val="19"/>
        </w:rPr>
        <w:t xml:space="preserve">Projection 30j (fourchette, pas une prévision) : </w:t>
      </w:r>
      <w:r>
        <w:rPr>
          <w:rFonts w:ascii="Calibri" w:hAnsi="Calibri"/>
          <w:b w:val="0"/>
          <w:i w:val="0"/>
          <w:sz w:val="19"/>
        </w:rPr>
        <w:t>-45%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~$52.7376  ·  </w:t>
      </w:r>
      <w:r>
        <w:rPr>
          <w:rFonts w:ascii="Calibri" w:hAnsi="Calibri"/>
          <w:b w:val="0"/>
          <w:i w:val="0"/>
          <w:color w:val="1E7D32"/>
          <w:sz w:val="18"/>
        </w:rPr>
        <w:t>vente ↑ $72.5874 (+38%)</w:t>
      </w:r>
      <w:r>
        <w:rPr>
          <w:rFonts w:ascii="Calibri" w:hAnsi="Calibri"/>
          <w:b w:val="0"/>
          <w:i w:val="0"/>
          <w:sz w:val="18"/>
        </w:rPr>
        <w:t xml:space="preserve">  ·  </w:t>
      </w:r>
      <w:r>
        <w:rPr>
          <w:rFonts w:ascii="Calibri" w:hAnsi="Calibri"/>
          <w:b w:val="0"/>
          <w:i w:val="0"/>
          <w:color w:val="C62828"/>
          <w:sz w:val="18"/>
        </w:rPr>
        <w:t>vente ↓ $42.6213 (-19%)</w:t>
      </w:r>
      <w:r>
        <w:rPr>
          <w:rFonts w:ascii="Calibri" w:hAnsi="Calibri"/>
          <w:b w:val="0"/>
          <w:i w:val="0"/>
          <w:sz w:val="18"/>
        </w:rPr>
        <w:t xml:space="preserve">  ·  détention ~15 j  ·  ratio G/P 1.96</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$0.007996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+116.5%  ·  drawdown vs plus-haut -55.3%  ·  momentum 7j/30j/90j -9.7% / +9.5% / +68.0%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0.596)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~$0.007996  ·  </w:t>
      </w:r>
      <w:r>
        <w:rPr>
          <w:rFonts w:ascii="Calibri" w:hAnsi="Calibri"/>
          <w:b w:val="0"/>
          <w:i w:val="0"/>
          <w:color w:val="1E7D32"/>
          <w:sz w:val="18"/>
        </w:rPr>
        <w:t>vente ↑ $0.010072 (+26%)</w:t>
      </w:r>
      <w:r>
        <w:rPr>
          <w:rFonts w:ascii="Calibri" w:hAnsi="Calibri"/>
          <w:b w:val="0"/>
          <w:i w:val="0"/>
          <w:sz w:val="18"/>
        </w:rPr>
        <w:t xml:space="preserve">  ·  </w:t>
      </w:r>
      <w:r>
        <w:rPr>
          <w:rFonts w:ascii="Calibri" w:hAnsi="Calibri"/>
          <w:b w:val="0"/>
          <w:i w:val="0"/>
          <w:color w:val="C62828"/>
          <w:sz w:val="18"/>
        </w:rPr>
        <w:t>vente ↓ $0.006856 (-14%)</w:t>
      </w:r>
      <w:r>
        <w:rPr>
          <w:rFonts w:ascii="Calibri" w:hAnsi="Calibri"/>
          <w:b w:val="0"/>
          <w:i w:val="0"/>
          <w:sz w:val="18"/>
        </w:rPr>
        <w:t xml:space="preserve">  ·  détention ~18 j  ·  ratio G/P 1.82</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$1.1883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+0.2%  ·  volatilité annualisée +5.5%  ·  drawdown vs plus-haut -5.4%  ·  momentum 7j/30j/90j -0.4% / -3.3%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~$1.1883  ·  </w:t>
      </w:r>
      <w:r>
        <w:rPr>
          <w:rFonts w:ascii="Calibri" w:hAnsi="Calibri"/>
          <w:b w:val="0"/>
          <w:i w:val="0"/>
          <w:color w:val="1E7D32"/>
          <w:sz w:val="18"/>
        </w:rPr>
        <w:t>vente ↑ $1.2190 (+3%)</w:t>
      </w:r>
      <w:r>
        <w:rPr>
          <w:rFonts w:ascii="Calibri" w:hAnsi="Calibri"/>
          <w:b w:val="0"/>
          <w:i w:val="0"/>
          <w:sz w:val="18"/>
        </w:rPr>
        <w:t xml:space="preserve">  ·  </w:t>
      </w:r>
      <w:r>
        <w:rPr>
          <w:rFonts w:ascii="Calibri" w:hAnsi="Calibri"/>
          <w:b w:val="0"/>
          <w:i w:val="0"/>
          <w:color w:val="C62828"/>
          <w:sz w:val="18"/>
        </w:rPr>
        <w:t>vente ↓ $1.1683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$0.006987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+1.9%  ·  volatilité annualisée +205.4%  ·  drawdown vs plus-haut -63.3%  ·  momentum 7j/30j/90j -4.2% / +9.5% / +9.3%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0.488)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~$0.006987  ·  </w:t>
      </w:r>
      <w:r>
        <w:rPr>
          <w:rFonts w:ascii="Calibri" w:hAnsi="Calibri"/>
          <w:b w:val="0"/>
          <w:i w:val="0"/>
          <w:color w:val="1E7D32"/>
          <w:sz w:val="18"/>
        </w:rPr>
        <w:t>vente ↑ $0.007993 (+14%)</w:t>
      </w:r>
      <w:r>
        <w:rPr>
          <w:rFonts w:ascii="Calibri" w:hAnsi="Calibri"/>
          <w:b w:val="0"/>
          <w:i w:val="0"/>
          <w:sz w:val="18"/>
        </w:rPr>
        <w:t xml:space="preserve">  ·  </w:t>
      </w:r>
      <w:r>
        <w:rPr>
          <w:rFonts w:ascii="Calibri" w:hAnsi="Calibri"/>
          <w:b w:val="0"/>
          <w:i w:val="0"/>
          <w:color w:val="C62828"/>
          <w:sz w:val="18"/>
        </w:rPr>
        <w:t>vente ↓ $0.006388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RAY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$2.4103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+3.8%  ·  volatilité annualisée +105.8%  ·  drawdown vs plus-haut -2.4%  ·  momentum 7j/30j/90j +14.2% / +44.4% / +262.4%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0.526)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~$2.4103  ·  </w:t>
      </w:r>
      <w:r>
        <w:rPr>
          <w:rFonts w:ascii="Calibri" w:hAnsi="Calibri"/>
          <w:b w:val="0"/>
          <w:i w:val="0"/>
          <w:color w:val="1E7D32"/>
          <w:sz w:val="18"/>
        </w:rPr>
        <w:t>vente ↑ $3.4178 (+42%)</w:t>
      </w:r>
      <w:r>
        <w:rPr>
          <w:rFonts w:ascii="Calibri" w:hAnsi="Calibri"/>
          <w:b w:val="0"/>
          <w:i w:val="0"/>
          <w:sz w:val="18"/>
        </w:rPr>
        <w:t xml:space="preserve">  ·  </w:t>
      </w:r>
      <w:r>
        <w:rPr>
          <w:rFonts w:ascii="Calibri" w:hAnsi="Calibri"/>
          <w:b w:val="0"/>
          <w:i w:val="0"/>
          <w:color w:val="C62828"/>
          <w:sz w:val="18"/>
        </w:rPr>
        <w:t>vente ↓ $1.9097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$1.0519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+0.6%  ·  drawdown vs plus-haut +0.0%  ·  momentum 7j/30j/90j +0.1% / +0.3%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0.599)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~$1.0519  ·  </w:t>
      </w:r>
      <w:r>
        <w:rPr>
          <w:rFonts w:ascii="Calibri" w:hAnsi="Calibri"/>
          <w:b w:val="0"/>
          <w:i w:val="0"/>
          <w:color w:val="1E7D32"/>
          <w:sz w:val="18"/>
        </w:rPr>
        <w:t>vente ↑ $1.0548 (+0%)</w:t>
      </w:r>
      <w:r>
        <w:rPr>
          <w:rFonts w:ascii="Calibri" w:hAnsi="Calibri"/>
          <w:b w:val="0"/>
          <w:i w:val="0"/>
          <w:sz w:val="18"/>
        </w:rPr>
        <w:t xml:space="preserve">  ·  </w:t>
      </w:r>
      <w:r>
        <w:rPr>
          <w:rFonts w:ascii="Calibri" w:hAnsi="Calibri"/>
          <w:b w:val="0"/>
          <w:i w:val="0"/>
          <w:color w:val="C62828"/>
          <w:sz w:val="18"/>
        </w:rPr>
        <w:t>vente ↓ $1.0500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$0.580483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+4.6%  ·  volatilité annualisée +119.9%  ·  drawdown vs plus-haut -45.8%  ·  momentum 7j/30j/90j +21.2% / +64.1% / +46.6%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0.571)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~$0.580483  ·  </w:t>
      </w:r>
      <w:r>
        <w:rPr>
          <w:rFonts w:ascii="Calibri" w:hAnsi="Calibri"/>
          <w:b w:val="0"/>
          <w:i w:val="0"/>
          <w:color w:val="1E7D32"/>
          <w:sz w:val="18"/>
        </w:rPr>
        <w:t>vente ↑ $0.822869 (+42%)</w:t>
      </w:r>
      <w:r>
        <w:rPr>
          <w:rFonts w:ascii="Calibri" w:hAnsi="Calibri"/>
          <w:b w:val="0"/>
          <w:i w:val="0"/>
          <w:sz w:val="18"/>
        </w:rPr>
        <w:t xml:space="preserve">  ·  </w:t>
      </w:r>
      <w:r>
        <w:rPr>
          <w:rFonts w:ascii="Calibri" w:hAnsi="Calibri"/>
          <w:b w:val="0"/>
          <w:i w:val="0"/>
          <w:color w:val="C62828"/>
          <w:sz w:val="18"/>
        </w:rPr>
        <w:t>vente ↓ $0.460005 (-21%)</w:t>
      </w:r>
      <w:r>
        <w:rPr>
          <w:rFonts w:ascii="Calibri" w:hAnsi="Calibri"/>
          <w:b w:val="0"/>
          <w:i w:val="0"/>
          <w:sz w:val="18"/>
        </w:rPr>
        <w:t xml:space="preserve">  ·  détention ~18 j  ·  ratio G/P 2.01</w:t>
      </w:r>
    </w:p>
    <w:p>
      <w:pPr>
        <w:pStyle w:val="Heading2"/>
      </w:pPr>
      <w:r/>
      <w:r>
        <w:rPr>
          <w:rFonts w:ascii="Calibri" w:hAnsi="Calibri"/>
          <w:b/>
          <w:i w:val="0"/>
          <w:color w:val="1F3864"/>
          <w:sz w:val="26"/>
        </w:rPr>
        <w:t xml:space="preserve">CRV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$0.371559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+84.3%  ·  drawdown vs plus-haut -35.8%  ·  momentum 7j/30j/90j -1.9% / +10.8% / +74.0%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~$0.371559  ·  </w:t>
      </w:r>
      <w:r>
        <w:rPr>
          <w:rFonts w:ascii="Calibri" w:hAnsi="Calibri"/>
          <w:b w:val="0"/>
          <w:i w:val="0"/>
          <w:color w:val="1E7D32"/>
          <w:sz w:val="18"/>
        </w:rPr>
        <w:t>vente ↑ $0.516439 (+39%)</w:t>
      </w:r>
      <w:r>
        <w:rPr>
          <w:rFonts w:ascii="Calibri" w:hAnsi="Calibri"/>
          <w:b w:val="0"/>
          <w:i w:val="0"/>
          <w:sz w:val="18"/>
        </w:rPr>
        <w:t xml:space="preserve">  ·  </w:t>
      </w:r>
      <w:r>
        <w:rPr>
          <w:rFonts w:ascii="Calibri" w:hAnsi="Calibri"/>
          <w:b w:val="0"/>
          <w:i w:val="0"/>
          <w:color w:val="C62828"/>
          <w:sz w:val="18"/>
        </w:rPr>
        <w:t>vente ↓ $0.298332 (-20%)</w:t>
      </w:r>
      <w:r>
        <w:rPr>
          <w:rFonts w:ascii="Calibri" w:hAnsi="Calibri"/>
          <w:b w:val="0"/>
          <w:i w:val="0"/>
          <w:sz w:val="18"/>
        </w:rPr>
        <w:t xml:space="preserve">  ·  détention ~25 j  ·  ratio G/P 1.98</w:t>
      </w:r>
    </w:p>
    <w:p>
      <w:pPr>
        <w:pStyle w:val="Heading2"/>
      </w:pPr>
      <w:r/>
      <w:r>
        <w:rPr>
          <w:rFonts w:ascii="Calibri" w:hAnsi="Calibri"/>
          <w:b/>
          <w:i w:val="0"/>
          <w:color w:val="1F3864"/>
          <w:sz w:val="26"/>
        </w:rPr>
        <w:t xml:space="preserve">W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$0.022039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+128.6%  ·  drawdown vs plus-haut -71.0%  ·  momentum 7j/30j/90j +51.5% / +129.7% / +131.6%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36)  ·  </w:t>
      </w:r>
      <w:r>
        <w:rPr>
          <w:rFonts w:ascii="Calibri" w:hAnsi="Calibri"/>
          <w:b w:val="0"/>
          <w:i w:val="0"/>
          <w:sz w:val="18"/>
        </w:rPr>
        <w:t xml:space="preserve">Prédiction rouge (AUC 0.595)  ·  </w:t>
      </w:r>
      <w:r>
        <w:rPr>
          <w:rFonts w:ascii="Calibri" w:hAnsi="Calibri"/>
          <w:b w:val="0"/>
          <w:i w:val="0"/>
          <w:color w:val="1E7D32"/>
          <w:sz w:val="18"/>
        </w:rPr>
        <w:t>Risque vert (vol 1.29)</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~$0.022039  ·  </w:t>
      </w:r>
      <w:r>
        <w:rPr>
          <w:rFonts w:ascii="Calibri" w:hAnsi="Calibri"/>
          <w:b w:val="0"/>
          <w:i w:val="0"/>
          <w:color w:val="1E7D32"/>
          <w:sz w:val="18"/>
        </w:rPr>
        <w:t>vente ↑ $0.029873 (+36%)</w:t>
      </w:r>
      <w:r>
        <w:rPr>
          <w:rFonts w:ascii="Calibri" w:hAnsi="Calibri"/>
          <w:b w:val="0"/>
          <w:i w:val="0"/>
          <w:sz w:val="18"/>
        </w:rPr>
        <w:t xml:space="preserve">  ·  </w:t>
      </w:r>
      <w:r>
        <w:rPr>
          <w:rFonts w:ascii="Calibri" w:hAnsi="Calibri"/>
          <w:b w:val="0"/>
          <w:i w:val="0"/>
          <w:color w:val="C62828"/>
          <w:sz w:val="18"/>
        </w:rPr>
        <w:t>vente ↓ $0.017994 (-18%)</w:t>
      </w:r>
      <w:r>
        <w:rPr>
          <w:rFonts w:ascii="Calibri" w:hAnsi="Calibri"/>
          <w:b w:val="0"/>
          <w:i w:val="0"/>
          <w:sz w:val="18"/>
        </w:rPr>
        <w:t xml:space="preserve">  ·  détention ~16 j  ·  ratio G/P 1.94</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$0.092377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+5.9%  ·  volatilité annualisée +205.8%  ·  drawdown vs plus-haut -0.1%  ·  momentum 7j/30j/90j +41.0% / +107.7% / +383.4%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-69% à +218%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~$0.092377  ·  </w:t>
      </w:r>
      <w:r>
        <w:rPr>
          <w:rFonts w:ascii="Calibri" w:hAnsi="Calibri"/>
          <w:b w:val="0"/>
          <w:i w:val="0"/>
          <w:color w:val="1E7D32"/>
          <w:sz w:val="18"/>
        </w:rPr>
        <w:t>vente ↑ $0.153989 (+67%)</w:t>
      </w:r>
      <w:r>
        <w:rPr>
          <w:rFonts w:ascii="Calibri" w:hAnsi="Calibri"/>
          <w:b w:val="0"/>
          <w:i w:val="0"/>
          <w:sz w:val="18"/>
        </w:rPr>
        <w:t xml:space="preserve">  ·  </w:t>
      </w:r>
      <w:r>
        <w:rPr>
          <w:rFonts w:ascii="Calibri" w:hAnsi="Calibri"/>
          <w:b w:val="0"/>
          <w:i w:val="0"/>
          <w:color w:val="C62828"/>
          <w:sz w:val="18"/>
        </w:rPr>
        <w:t>vente ↓ $0.065707 (-29%)</w:t>
      </w:r>
      <w:r>
        <w:rPr>
          <w:rFonts w:ascii="Calibri" w:hAnsi="Calibri"/>
          <w:b w:val="0"/>
          <w:i w:val="0"/>
          <w:sz w:val="18"/>
        </w:rPr>
        <w:t xml:space="preserve">  ·  détention ~10 j  ·  ratio G/P 2.31</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$0.497980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+5.8%  ·  volatilité annualisée +155.3%  ·  drawdown vs plus-haut -7.4%  ·  momentum 7j/30j/90j +19.3% / +234.1% / +327.0%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0.582)  ·  </w:t>
      </w:r>
      <w:r>
        <w:rPr>
          <w:rFonts w:ascii="Calibri" w:hAnsi="Calibri"/>
          <w:b w:val="0"/>
          <w:i w:val="0"/>
          <w:color w:val="C62828"/>
          <w:sz w:val="18"/>
        </w:rPr>
        <w:t>Risque rouge (vol 1.55)</w:t>
      </w:r>
    </w:p>
    <w:p>
      <w:r>
        <w:rPr>
          <w:rFonts w:ascii="Calibri" w:hAnsi="Calibri"/>
          <w:b/>
          <w:i w:val="0"/>
          <w:sz w:val="19"/>
        </w:rPr>
        <w:t xml:space="preserve">Projection 30j (fourchette, pas une prévision) : </w:t>
      </w:r>
      <w:r>
        <w:rPr>
          <w:rFonts w:ascii="Calibri" w:hAnsi="Calibri"/>
          <w:b w:val="0"/>
          <w:i w:val="0"/>
          <w:sz w:val="19"/>
        </w:rPr>
        <w:t>-61% à +154%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~$0.497980  ·  </w:t>
      </w:r>
      <w:r>
        <w:rPr>
          <w:rFonts w:ascii="Calibri" w:hAnsi="Calibri"/>
          <w:b w:val="0"/>
          <w:i w:val="0"/>
          <w:color w:val="1E7D32"/>
          <w:sz w:val="18"/>
        </w:rPr>
        <w:t>vente ↑ $0.811332 (+63%)</w:t>
      </w:r>
      <w:r>
        <w:rPr>
          <w:rFonts w:ascii="Calibri" w:hAnsi="Calibri"/>
          <w:b w:val="0"/>
          <w:i w:val="0"/>
          <w:sz w:val="18"/>
        </w:rPr>
        <w:t xml:space="preserve">  ·  </w:t>
      </w:r>
      <w:r>
        <w:rPr>
          <w:rFonts w:ascii="Calibri" w:hAnsi="Calibri"/>
          <w:b w:val="0"/>
          <w:i w:val="0"/>
          <w:color w:val="C62828"/>
          <w:sz w:val="18"/>
        </w:rPr>
        <w:t>vente ↓ $0.359656 (-28%)</w:t>
      </w:r>
      <w:r>
        <w:rPr>
          <w:rFonts w:ascii="Calibri" w:hAnsi="Calibri"/>
          <w:b w:val="0"/>
          <w:i w:val="0"/>
          <w:sz w:val="18"/>
        </w:rPr>
        <w:t xml:space="preserve">  ·  détention ~14 j  ·  ratio G/P 2.27</w:t>
      </w:r>
    </w:p>
    <w:p>
      <w:pPr>
        <w:pStyle w:val="Heading2"/>
      </w:pPr>
      <w:r/>
      <w:r>
        <w:rPr>
          <w:rFonts w:ascii="Calibri" w:hAnsi="Calibri"/>
          <w:b/>
          <w:i w:val="0"/>
          <w:color w:val="1F3864"/>
          <w:sz w:val="26"/>
        </w:rPr>
        <w:t xml:space="preserve">RSR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$0.001662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+238.0%  ·  drawdown vs plus-haut -73.3%  ·  momentum 7j/30j/90j -3.7% / +17.3% / +37.3%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36)  ·  </w:t>
      </w:r>
      <w:r>
        <w:rPr>
          <w:rFonts w:ascii="Calibri" w:hAnsi="Calibri"/>
          <w:b w:val="0"/>
          <w:i w:val="0"/>
          <w:sz w:val="18"/>
        </w:rPr>
        <w:t xml:space="preserve">Prédiction rouge (AUC 0.58)  ·  </w:t>
      </w:r>
      <w:r>
        <w:rPr>
          <w:rFonts w:ascii="Calibri" w:hAnsi="Calibri"/>
          <w:b w:val="0"/>
          <w:i w:val="0"/>
          <w:color w:val="C62828"/>
          <w:sz w:val="18"/>
        </w:rPr>
        <w:t>Risque rouge (vol 2.38)</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~$0.001662  ·  </w:t>
      </w:r>
      <w:r>
        <w:rPr>
          <w:rFonts w:ascii="Calibri" w:hAnsi="Calibri"/>
          <w:b w:val="0"/>
          <w:i w:val="0"/>
          <w:color w:val="1E7D32"/>
          <w:sz w:val="18"/>
        </w:rPr>
        <w:t>vente ↑ $0.001971 (+19%)</w:t>
      </w:r>
      <w:r>
        <w:rPr>
          <w:rFonts w:ascii="Calibri" w:hAnsi="Calibri"/>
          <w:b w:val="0"/>
          <w:i w:val="0"/>
          <w:sz w:val="18"/>
        </w:rPr>
        <w:t xml:space="preserve">  ·  </w:t>
      </w:r>
      <w:r>
        <w:rPr>
          <w:rFonts w:ascii="Calibri" w:hAnsi="Calibri"/>
          <w:b w:val="0"/>
          <w:i w:val="0"/>
          <w:color w:val="C62828"/>
          <w:sz w:val="18"/>
        </w:rPr>
        <w:t>vente ↓ $0.001483 (-11%)</w:t>
      </w:r>
      <w:r>
        <w:rPr>
          <w:rFonts w:ascii="Calibri" w:hAnsi="Calibri"/>
          <w:b w:val="0"/>
          <w:i w:val="0"/>
          <w:sz w:val="18"/>
        </w:rPr>
        <w:t xml:space="preserve">  ·  détention ~9 j  ·  ratio G/P 1.73</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$1.3786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+6.8%  ·  volatilité annualisée +196.0%  ·  drawdown vs plus-haut -10.2%  ·  momentum 7j/30j/90j +32.5% / +116.0% / +245.2%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1.96)</w:t>
      </w:r>
    </w:p>
    <w:p>
      <w:r>
        <w:rPr>
          <w:rFonts w:ascii="Calibri" w:hAnsi="Calibri"/>
          <w:b/>
          <w:i w:val="0"/>
          <w:sz w:val="19"/>
        </w:rPr>
        <w:t xml:space="preserve">Projection 30j (fourchette, pas une prévision) : </w:t>
      </w:r>
      <w:r>
        <w:rPr>
          <w:rFonts w:ascii="Calibri" w:hAnsi="Calibri"/>
          <w:b w:val="0"/>
          <w:i w:val="0"/>
          <w:sz w:val="19"/>
        </w:rPr>
        <w:t>-67% à +201%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~$1.3786  ·  </w:t>
      </w:r>
      <w:r>
        <w:rPr>
          <w:rFonts w:ascii="Calibri" w:hAnsi="Calibri"/>
          <w:b w:val="0"/>
          <w:i w:val="0"/>
          <w:color w:val="1E7D32"/>
          <w:sz w:val="18"/>
        </w:rPr>
        <w:t>vente ↑ $2.2968 (+67%)</w:t>
      </w:r>
      <w:r>
        <w:rPr>
          <w:rFonts w:ascii="Calibri" w:hAnsi="Calibri"/>
          <w:b w:val="0"/>
          <w:i w:val="0"/>
          <w:sz w:val="18"/>
        </w:rPr>
        <w:t xml:space="preserve">  ·  </w:t>
      </w:r>
      <w:r>
        <w:rPr>
          <w:rFonts w:ascii="Calibri" w:hAnsi="Calibri"/>
          <w:b w:val="0"/>
          <w:i w:val="0"/>
          <w:color w:val="C62828"/>
          <w:sz w:val="18"/>
        </w:rPr>
        <w:t>vente ↓ $0.980910 (-29%)</w:t>
      </w:r>
      <w:r>
        <w:rPr>
          <w:rFonts w:ascii="Calibri" w:hAnsi="Calibri"/>
          <w:b w:val="0"/>
          <w:i w:val="0"/>
          <w:sz w:val="18"/>
        </w:rPr>
        <w:t xml:space="preserve">  ·  détention ~11 j  ·  ratio G/P 2.31</w:t>
      </w:r>
    </w:p>
    <w:p>
      <w:pPr>
        <w:pStyle w:val="Heading2"/>
      </w:pPr>
      <w:r/>
      <w:r>
        <w:rPr>
          <w:rFonts w:ascii="Calibri" w:hAnsi="Calibri"/>
          <w:b/>
          <w:i w:val="0"/>
          <w:color w:val="1F3864"/>
          <w:sz w:val="26"/>
        </w:rPr>
        <w:t xml:space="preserve">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$0.060910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+160.5%  ·  drawdown vs plus-haut -70.9%  ·  momentum 7j/30j/90j +49.4% / +125.0% / +140.8%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~$0.060910  ·  </w:t>
      </w:r>
      <w:r>
        <w:rPr>
          <w:rFonts w:ascii="Calibri" w:hAnsi="Calibri"/>
          <w:b w:val="0"/>
          <w:i w:val="0"/>
          <w:color w:val="1E7D32"/>
          <w:sz w:val="18"/>
        </w:rPr>
        <w:t>vente ↑ $0.081932 (+35%)</w:t>
      </w:r>
      <w:r>
        <w:rPr>
          <w:rFonts w:ascii="Calibri" w:hAnsi="Calibri"/>
          <w:b w:val="0"/>
          <w:i w:val="0"/>
          <w:sz w:val="18"/>
        </w:rPr>
        <w:t xml:space="preserve">  ·  </w:t>
      </w:r>
      <w:r>
        <w:rPr>
          <w:rFonts w:ascii="Calibri" w:hAnsi="Calibri"/>
          <w:b w:val="0"/>
          <w:i w:val="0"/>
          <w:color w:val="C62828"/>
          <w:sz w:val="18"/>
        </w:rPr>
        <w:t>vente ↓ $0.049986 (-18%)</w:t>
      </w:r>
      <w:r>
        <w:rPr>
          <w:rFonts w:ascii="Calibri" w:hAnsi="Calibri"/>
          <w:b w:val="0"/>
          <w:i w:val="0"/>
          <w:sz w:val="18"/>
        </w:rPr>
        <w:t xml:space="preserve">  ·  détention ~13 j  ·  ratio G/P 1.92</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$0.159889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+89.7%  ·  drawdown vs plus-haut -42.8%  ·  momentum 7j/30j/90j +54.1% / +123.1% / +98.7%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0.694)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~$0.159889  ·  </w:t>
      </w:r>
      <w:r>
        <w:rPr>
          <w:rFonts w:ascii="Calibri" w:hAnsi="Calibri"/>
          <w:b w:val="0"/>
          <w:i w:val="0"/>
          <w:color w:val="1E7D32"/>
          <w:sz w:val="18"/>
        </w:rPr>
        <w:t>vente ↑ $0.217381 (+36%)</w:t>
      </w:r>
      <w:r>
        <w:rPr>
          <w:rFonts w:ascii="Calibri" w:hAnsi="Calibri"/>
          <w:b w:val="0"/>
          <w:i w:val="0"/>
          <w:sz w:val="18"/>
        </w:rPr>
        <w:t xml:space="preserve">  ·  </w:t>
      </w:r>
      <w:r>
        <w:rPr>
          <w:rFonts w:ascii="Calibri" w:hAnsi="Calibri"/>
          <w:b w:val="0"/>
          <w:i w:val="0"/>
          <w:color w:val="C62828"/>
          <w:sz w:val="18"/>
        </w:rPr>
        <w:t>vente ↓ $0.130282 (-19%)</w:t>
      </w:r>
      <w:r>
        <w:rPr>
          <w:rFonts w:ascii="Calibri" w:hAnsi="Calibri"/>
          <w:b w:val="0"/>
          <w:i w:val="0"/>
          <w:sz w:val="18"/>
        </w:rPr>
        <w:t xml:space="preserve">  ·  détention ~23 j  ·  ratio G/P 1.94</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$0.837777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+5.3%  ·  volatilité annualisée +185.9%  ·  drawdown vs plus-haut +0.0%  ·  momentum 7j/30j/90j +20.6% / +155.3% / +132.0%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0.679)  ·  </w:t>
      </w:r>
      <w:r>
        <w:rPr>
          <w:rFonts w:ascii="Calibri" w:hAnsi="Calibri"/>
          <w:b w:val="0"/>
          <w:i w:val="0"/>
          <w:color w:val="C62828"/>
          <w:sz w:val="18"/>
        </w:rPr>
        <w:t>Risque rouge (vol 1.86)</w:t>
      </w:r>
    </w:p>
    <w:p>
      <w:r>
        <w:rPr>
          <w:rFonts w:ascii="Calibri" w:hAnsi="Calibri"/>
          <w:b/>
          <w:i w:val="0"/>
          <w:sz w:val="19"/>
        </w:rPr>
        <w:t xml:space="preserve">Projection 30j (fourchette, pas une prévision) : </w:t>
      </w:r>
      <w:r>
        <w:rPr>
          <w:rFonts w:ascii="Calibri" w:hAnsi="Calibri"/>
          <w:b w:val="0"/>
          <w:i w:val="0"/>
          <w:sz w:val="19"/>
        </w:rPr>
        <w:t>-55% à +122%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~$0.837777  ·  </w:t>
      </w:r>
      <w:r>
        <w:rPr>
          <w:rFonts w:ascii="Calibri" w:hAnsi="Calibri"/>
          <w:b w:val="0"/>
          <w:i w:val="0"/>
          <w:color w:val="1E7D32"/>
          <w:sz w:val="18"/>
        </w:rPr>
        <w:t>vente ↑ $1.2115 (+45%)</w:t>
      </w:r>
      <w:r>
        <w:rPr>
          <w:rFonts w:ascii="Calibri" w:hAnsi="Calibri"/>
          <w:b w:val="0"/>
          <w:i w:val="0"/>
          <w:sz w:val="18"/>
        </w:rPr>
        <w:t xml:space="preserve">  ·  </w:t>
      </w:r>
      <w:r>
        <w:rPr>
          <w:rFonts w:ascii="Calibri" w:hAnsi="Calibri"/>
          <w:b w:val="0"/>
          <w:i w:val="0"/>
          <w:color w:val="C62828"/>
          <w:sz w:val="18"/>
        </w:rPr>
        <w:t>vente ↓ $0.655124 (-22%)</w:t>
      </w:r>
      <w:r>
        <w:rPr>
          <w:rFonts w:ascii="Calibri" w:hAnsi="Calibri"/>
          <w:b w:val="0"/>
          <w:i w:val="0"/>
          <w:sz w:val="18"/>
        </w:rPr>
        <w:t xml:space="preserve">  ·  détention ~11 j  ·  ratio G/P 2.05</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$0.001155   |   Composite +0.00   |   Indicateurs actifs : ma, rsi,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+3.9%  ·  volatilité annualisée +173.7%  ·  drawdown vs plus-haut -6.7%  ·  momentum 7j/30j/90j +66.8% / +57.7% / +201.3%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rouge (AUC 0.573)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~$0.001155  ·  </w:t>
      </w:r>
      <w:r>
        <w:rPr>
          <w:rFonts w:ascii="Calibri" w:hAnsi="Calibri"/>
          <w:b w:val="0"/>
          <w:i w:val="0"/>
          <w:color w:val="1E7D32"/>
          <w:sz w:val="18"/>
        </w:rPr>
        <w:t>vente ↑ $0.001654 (+43%)</w:t>
      </w:r>
      <w:r>
        <w:rPr>
          <w:rFonts w:ascii="Calibri" w:hAnsi="Calibri"/>
          <w:b w:val="0"/>
          <w:i w:val="0"/>
          <w:sz w:val="18"/>
        </w:rPr>
        <w:t xml:space="preserve">  ·  </w:t>
      </w:r>
      <w:r>
        <w:rPr>
          <w:rFonts w:ascii="Calibri" w:hAnsi="Calibri"/>
          <w:b w:val="0"/>
          <w:i w:val="0"/>
          <w:color w:val="C62828"/>
          <w:sz w:val="18"/>
        </w:rPr>
        <w:t>vente ↓ $0.000908 (-21%)</w:t>
      </w:r>
      <w:r>
        <w:rPr>
          <w:rFonts w:ascii="Calibri" w:hAnsi="Calibri"/>
          <w:b w:val="0"/>
          <w:i w:val="0"/>
          <w:sz w:val="18"/>
        </w:rPr>
        <w:t xml:space="preserve">  ·  détention ~12 j  ·  ratio G/P 2.03</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$0.326472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+7.1%  ·  volatilité annualisée +225.6%  ·  drawdown vs plus-haut +0.0%  ·  momentum 7j/30j/90j +38.4% / +163.1% / +94.8%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0.538)  ·  </w:t>
      </w:r>
      <w:r>
        <w:rPr>
          <w:rFonts w:ascii="Calibri" w:hAnsi="Calibri"/>
          <w:b w:val="0"/>
          <w:i w:val="0"/>
          <w:color w:val="C62828"/>
          <w:sz w:val="18"/>
        </w:rPr>
        <w:t>Risque rouge (vol 2.26)</w:t>
      </w:r>
    </w:p>
    <w:p>
      <w:r>
        <w:rPr>
          <w:rFonts w:ascii="Calibri" w:hAnsi="Calibri"/>
          <w:b/>
          <w:i w:val="0"/>
          <w:sz w:val="19"/>
        </w:rPr>
        <w:t xml:space="preserve">Projection 30j (fourchette, pas une prévision) : </w:t>
      </w:r>
      <w:r>
        <w:rPr>
          <w:rFonts w:ascii="Calibri" w:hAnsi="Calibri"/>
          <w:b w:val="0"/>
          <w:i w:val="0"/>
          <w:sz w:val="19"/>
        </w:rPr>
        <w:t>-73% à +266%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~$0.326472  ·  </w:t>
      </w:r>
      <w:r>
        <w:rPr>
          <w:rFonts w:ascii="Calibri" w:hAnsi="Calibri"/>
          <w:b w:val="0"/>
          <w:i w:val="0"/>
          <w:color w:val="1E7D32"/>
          <w:sz w:val="18"/>
        </w:rPr>
        <w:t>vente ↑ $0.562122 (+72%)</w:t>
      </w:r>
      <w:r>
        <w:rPr>
          <w:rFonts w:ascii="Calibri" w:hAnsi="Calibri"/>
          <w:b w:val="0"/>
          <w:i w:val="0"/>
          <w:sz w:val="18"/>
        </w:rPr>
        <w:t xml:space="preserve">  ·  </w:t>
      </w:r>
      <w:r>
        <w:rPr>
          <w:rFonts w:ascii="Calibri" w:hAnsi="Calibri"/>
          <w:b w:val="0"/>
          <w:i w:val="0"/>
          <w:color w:val="C62828"/>
          <w:sz w:val="18"/>
        </w:rPr>
        <w:t>vente ↓ $0.227260 (-30%)</w:t>
      </w:r>
      <w:r>
        <w:rPr>
          <w:rFonts w:ascii="Calibri" w:hAnsi="Calibri"/>
          <w:b w:val="0"/>
          <w:i w:val="0"/>
          <w:sz w:val="18"/>
        </w:rPr>
        <w:t xml:space="preserve">  ·  détention ~9 j  ·  ratio G/P 2.38</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$0.030201   |   Composite -1.00   |   Indicateurs actifs : ma</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+6.0%  ·  volatilité annualisée +193.2%  ·  drawdown vs plus-haut -15.5%  ·  momentum 7j/30j/90j +40.9% / +18.7% / +62.0%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0.587)  ·  </w:t>
      </w:r>
      <w:r>
        <w:rPr>
          <w:rFonts w:ascii="Calibri" w:hAnsi="Calibri"/>
          <w:b w:val="0"/>
          <w:i w:val="0"/>
          <w:color w:val="C62828"/>
          <w:sz w:val="18"/>
        </w:rPr>
        <w:t>Risque rouge (vol 1.93)</w:t>
      </w:r>
    </w:p>
    <w:p>
      <w:r>
        <w:rPr>
          <w:rFonts w:ascii="Calibri" w:hAnsi="Calibri"/>
          <w:b/>
          <w:i w:val="0"/>
          <w:sz w:val="19"/>
        </w:rPr>
        <w:t xml:space="preserve">Projection 30j (fourchette, pas une prévision) : </w:t>
      </w:r>
      <w:r>
        <w:rPr>
          <w:rFonts w:ascii="Calibri" w:hAnsi="Calibri"/>
          <w:b w:val="0"/>
          <w:i w:val="0"/>
          <w:sz w:val="19"/>
        </w:rPr>
        <w:t>-59% à +143%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~$0.030201  ·  </w:t>
      </w:r>
      <w:r>
        <w:rPr>
          <w:rFonts w:ascii="Calibri" w:hAnsi="Calibri"/>
          <w:b w:val="0"/>
          <w:i w:val="0"/>
          <w:color w:val="1E7D32"/>
          <w:sz w:val="18"/>
        </w:rPr>
        <w:t>vente ↑ $0.045587 (+51%)</w:t>
      </w:r>
      <w:r>
        <w:rPr>
          <w:rFonts w:ascii="Calibri" w:hAnsi="Calibri"/>
          <w:b w:val="0"/>
          <w:i w:val="0"/>
          <w:sz w:val="18"/>
        </w:rPr>
        <w:t xml:space="preserve">  ·  </w:t>
      </w:r>
      <w:r>
        <w:rPr>
          <w:rFonts w:ascii="Calibri" w:hAnsi="Calibri"/>
          <w:b w:val="0"/>
          <w:i w:val="0"/>
          <w:color w:val="C62828"/>
          <w:sz w:val="18"/>
        </w:rPr>
        <w:t>vente ↓ $0.022952 (-24%)</w:t>
      </w:r>
      <w:r>
        <w:rPr>
          <w:rFonts w:ascii="Calibri" w:hAnsi="Calibri"/>
          <w:b w:val="0"/>
          <w:i w:val="0"/>
          <w:sz w:val="18"/>
        </w:rPr>
        <w:t xml:space="preserve">  ·  détention ~11 j  ·  ratio G/P 2.12</w:t>
      </w:r>
    </w:p>
    <w:p>
      <w:pPr>
        <w:pStyle w:val="Heading2"/>
      </w:pPr>
      <w:r/>
      <w:r>
        <w:rPr>
          <w:rFonts w:ascii="Calibri" w:hAnsi="Calibri"/>
          <w:b/>
          <w:i w:val="0"/>
          <w:color w:val="1F3864"/>
          <w:sz w:val="26"/>
        </w:rPr>
        <w:t xml:space="preserve">MET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$0.423979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+4.8%  ·  volatilité annualisée +120.2%  ·  drawdown vs plus-haut -38.3%  ·  momentum 7j/30j/90j +40.2% / +83.5% / +187.9%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~$0.423979  ·  </w:t>
      </w:r>
      <w:r>
        <w:rPr>
          <w:rFonts w:ascii="Calibri" w:hAnsi="Calibri"/>
          <w:b w:val="0"/>
          <w:i w:val="0"/>
          <w:color w:val="1E7D32"/>
          <w:sz w:val="18"/>
        </w:rPr>
        <w:t>vente ↑ $0.631032 (+49%)</w:t>
      </w:r>
      <w:r>
        <w:rPr>
          <w:rFonts w:ascii="Calibri" w:hAnsi="Calibri"/>
          <w:b w:val="0"/>
          <w:i w:val="0"/>
          <w:sz w:val="18"/>
        </w:rPr>
        <w:t xml:space="preserve">  ·  </w:t>
      </w:r>
      <w:r>
        <w:rPr>
          <w:rFonts w:ascii="Calibri" w:hAnsi="Calibri"/>
          <w:b w:val="0"/>
          <w:i w:val="0"/>
          <w:color w:val="C62828"/>
          <w:sz w:val="18"/>
        </w:rPr>
        <w:t>vente ↓ $0.325241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$0.485822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+14.7%  ·  volatilité annualisée +253.1%  ·  drawdown vs plus-haut -59.2%  ·  momentum 7j/30j/90j +12.0% / +90.8% / +256.2%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0.571)  ·  </w:t>
      </w:r>
      <w:r>
        <w:rPr>
          <w:rFonts w:ascii="Calibri" w:hAnsi="Calibri"/>
          <w:b w:val="0"/>
          <w:i w:val="0"/>
          <w:color w:val="C62828"/>
          <w:sz w:val="18"/>
        </w:rPr>
        <w:t>Risque rouge (vol 2.53)</w:t>
      </w:r>
    </w:p>
    <w:p>
      <w:r>
        <w:rPr>
          <w:rFonts w:ascii="Calibri" w:hAnsi="Calibri"/>
          <w:b/>
          <w:i w:val="0"/>
          <w:sz w:val="19"/>
        </w:rPr>
        <w:t xml:space="preserve">Projection 30j (fourchette, pas une prévision) : </w:t>
      </w:r>
      <w:r>
        <w:rPr>
          <w:rFonts w:ascii="Calibri" w:hAnsi="Calibri"/>
          <w:b w:val="0"/>
          <w:i w:val="0"/>
          <w:sz w:val="19"/>
        </w:rPr>
        <w:t>-82% à +464%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~$0.485822  ·  </w:t>
      </w:r>
      <w:r>
        <w:rPr>
          <w:rFonts w:ascii="Calibri" w:hAnsi="Calibri"/>
          <w:b w:val="0"/>
          <w:i w:val="0"/>
          <w:color w:val="1E7D32"/>
          <w:sz w:val="18"/>
        </w:rPr>
        <w:t>vente ↑ $0.962550 (+98%)</w:t>
      </w:r>
      <w:r>
        <w:rPr>
          <w:rFonts w:ascii="Calibri" w:hAnsi="Calibri"/>
          <w:b w:val="0"/>
          <w:i w:val="0"/>
          <w:sz w:val="18"/>
        </w:rPr>
        <w:t xml:space="preserve">  ·  </w:t>
      </w:r>
      <w:r>
        <w:rPr>
          <w:rFonts w:ascii="Calibri" w:hAnsi="Calibri"/>
          <w:b w:val="0"/>
          <w:i w:val="0"/>
          <w:color w:val="C62828"/>
          <w:sz w:val="18"/>
        </w:rPr>
        <w:t>vente ↓ $0.307973 (-37%)</w:t>
      </w:r>
      <w:r>
        <w:rPr>
          <w:rFonts w:ascii="Calibri" w:hAnsi="Calibri"/>
          <w:b w:val="0"/>
          <w:i w:val="0"/>
          <w:sz w:val="18"/>
        </w:rPr>
        <w:t xml:space="preserve">  ·  détention ~8 j  ·  ratio G/P 2.68</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$0.025964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+9.8%  ·  volatilité annualisée +288.9%  ·  drawdown vs plus-haut -59.8%  ·  momentum 7j/30j/90j -22.9% / +87.3% / +13705.3%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0.524)  ·  </w:t>
      </w:r>
      <w:r>
        <w:rPr>
          <w:rFonts w:ascii="Calibri" w:hAnsi="Calibri"/>
          <w:b w:val="0"/>
          <w:i w:val="0"/>
          <w:color w:val="C62828"/>
          <w:sz w:val="18"/>
        </w:rPr>
        <w:t>Risque rouge (vol 2.89)</w:t>
      </w:r>
    </w:p>
    <w:p>
      <w:r>
        <w:rPr>
          <w:rFonts w:ascii="Calibri" w:hAnsi="Calibri"/>
          <w:b/>
          <w:i w:val="0"/>
          <w:sz w:val="19"/>
        </w:rPr>
        <w:t xml:space="preserve">Projection 30j (fourchette, pas une prévision) : </w:t>
      </w:r>
      <w:r>
        <w:rPr>
          <w:rFonts w:ascii="Calibri" w:hAnsi="Calibri"/>
          <w:b w:val="0"/>
          <w:i w:val="0"/>
          <w:sz w:val="19"/>
        </w:rPr>
        <w:t>-86% à +635%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~$0.025964  ·  </w:t>
      </w:r>
      <w:r>
        <w:rPr>
          <w:rFonts w:ascii="Calibri" w:hAnsi="Calibri"/>
          <w:b w:val="0"/>
          <w:i w:val="0"/>
          <w:color w:val="1E7D32"/>
          <w:sz w:val="18"/>
        </w:rPr>
        <w:t>vente ↑ $0.054274 (+109%)</w:t>
      </w:r>
      <w:r>
        <w:rPr>
          <w:rFonts w:ascii="Calibri" w:hAnsi="Calibri"/>
          <w:b w:val="0"/>
          <w:i w:val="0"/>
          <w:sz w:val="18"/>
        </w:rPr>
        <w:t xml:space="preserve">  ·  </w:t>
      </w:r>
      <w:r>
        <w:rPr>
          <w:rFonts w:ascii="Calibri" w:hAnsi="Calibri"/>
          <w:b w:val="0"/>
          <w:i w:val="0"/>
          <w:color w:val="C62828"/>
          <w:sz w:val="18"/>
        </w:rPr>
        <w:t>vente ↓ $0.015882 (-39%)</w:t>
      </w:r>
      <w:r>
        <w:rPr>
          <w:rFonts w:ascii="Calibri" w:hAnsi="Calibri"/>
          <w:b w:val="0"/>
          <w:i w:val="0"/>
          <w:sz w:val="18"/>
        </w:rPr>
        <w:t xml:space="preserve">  ·  détention ~7 j  ·  ratio G/P 2.81</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$1.1953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+176.8%  ·  drawdown vs plus-haut -11.4%  ·  momentum 7j/30j/90j -4.0% / +114.4% / +125.6%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1.77)</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~$1.1953  ·  </w:t>
      </w:r>
      <w:r>
        <w:rPr>
          <w:rFonts w:ascii="Calibri" w:hAnsi="Calibri"/>
          <w:b w:val="0"/>
          <w:i w:val="0"/>
          <w:color w:val="1E7D32"/>
          <w:sz w:val="18"/>
        </w:rPr>
        <w:t>vente ↑ $1.8669 (+56%)</w:t>
      </w:r>
      <w:r>
        <w:rPr>
          <w:rFonts w:ascii="Calibri" w:hAnsi="Calibri"/>
          <w:b w:val="0"/>
          <w:i w:val="0"/>
          <w:sz w:val="18"/>
        </w:rPr>
        <w:t xml:space="preserve">  ·  </w:t>
      </w:r>
      <w:r>
        <w:rPr>
          <w:rFonts w:ascii="Calibri" w:hAnsi="Calibri"/>
          <w:b w:val="0"/>
          <w:i w:val="0"/>
          <w:color w:val="C62828"/>
          <w:sz w:val="18"/>
        </w:rPr>
        <w:t>vente ↓ $0.887990 (-26%)</w:t>
      </w:r>
      <w:r>
        <w:rPr>
          <w:rFonts w:ascii="Calibri" w:hAnsi="Calibri"/>
          <w:b w:val="0"/>
          <w:i w:val="0"/>
          <w:sz w:val="18"/>
        </w:rPr>
        <w:t xml:space="preserve">  ·  détention ~12 j  ·  ratio G/P 2.18</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$0.355495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+9.3%  ·  volatilité annualisée +445.1%  ·  drawdown vs plus-haut -61.1%  ·  momentum 7j/30j/90j -10.9% / -39.3%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4.45)</w:t>
      </w:r>
    </w:p>
    <w:p>
      <w:r>
        <w:rPr>
          <w:rFonts w:ascii="Calibri" w:hAnsi="Calibri"/>
          <w:b/>
          <w:i w:val="0"/>
          <w:sz w:val="19"/>
        </w:rPr>
        <w:t xml:space="preserve">Projection 30j (fourchette, pas une prévision) : </w:t>
      </w:r>
      <w:r>
        <w:rPr>
          <w:rFonts w:ascii="Calibri" w:hAnsi="Calibri"/>
          <w:b w:val="0"/>
          <w:i w:val="0"/>
          <w:sz w:val="19"/>
        </w:rPr>
        <w:t>-92% à +1120%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~$0.355495  ·  </w:t>
      </w:r>
      <w:r>
        <w:rPr>
          <w:rFonts w:ascii="Calibri" w:hAnsi="Calibri"/>
          <w:b w:val="0"/>
          <w:i w:val="0"/>
          <w:color w:val="1E7D32"/>
          <w:sz w:val="18"/>
        </w:rPr>
        <w:t>vente ↑ $0.896162 (+152%)</w:t>
      </w:r>
      <w:r>
        <w:rPr>
          <w:rFonts w:ascii="Calibri" w:hAnsi="Calibri"/>
          <w:b w:val="0"/>
          <w:i w:val="0"/>
          <w:sz w:val="18"/>
        </w:rPr>
        <w:t xml:space="preserve">  ·  </w:t>
      </w:r>
      <w:r>
        <w:rPr>
          <w:rFonts w:ascii="Calibri" w:hAnsi="Calibri"/>
          <w:b w:val="0"/>
          <w:i w:val="0"/>
          <w:color w:val="C62828"/>
          <w:sz w:val="18"/>
        </w:rPr>
        <w:t>vente ↓ $0.191925 (-46%)</w:t>
      </w:r>
      <w:r>
        <w:rPr>
          <w:rFonts w:ascii="Calibri" w:hAnsi="Calibri"/>
          <w:b w:val="0"/>
          <w:i w:val="0"/>
          <w:sz w:val="18"/>
        </w:rPr>
        <w:t xml:space="preserve">  ·  détention ~7 j  ·  ratio G/P 3.31</w:t>
      </w:r>
    </w:p>
    <w:p>
      <w:pPr>
        <w:pStyle w:val="Heading2"/>
      </w:pPr>
      <w:r/>
      <w:r>
        <w:rPr>
          <w:rFonts w:ascii="Calibri" w:hAnsi="Calibri"/>
          <w:b/>
          <w:i w:val="0"/>
          <w:color w:val="1F3864"/>
          <w:sz w:val="26"/>
        </w:rPr>
        <w:t xml:space="preserve">KAIA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$0.052177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+5.4%  ·  volatilité annualisée +113.9%  ·  drawdown vs plus-haut -53.0%  ·  momentum 7j/30j/90j +38.7% / +78.5% / +54.7%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0.707)  ·  </w:t>
      </w:r>
      <w:r>
        <w:rPr>
          <w:rFonts w:ascii="Calibri" w:hAnsi="Calibri"/>
          <w:b w:val="0"/>
          <w:i w:val="0"/>
          <w:color w:val="1E7D32"/>
          <w:sz w:val="18"/>
        </w:rPr>
        <w:t>Risque vert (vol 1.14)</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~$0.052177  ·  </w:t>
      </w:r>
      <w:r>
        <w:rPr>
          <w:rFonts w:ascii="Calibri" w:hAnsi="Calibri"/>
          <w:b w:val="0"/>
          <w:i w:val="0"/>
          <w:color w:val="1E7D32"/>
          <w:sz w:val="18"/>
        </w:rPr>
        <w:t>vente ↑ $0.072000 (+38%)</w:t>
      </w:r>
      <w:r>
        <w:rPr>
          <w:rFonts w:ascii="Calibri" w:hAnsi="Calibri"/>
          <w:b w:val="0"/>
          <w:i w:val="0"/>
          <w:sz w:val="18"/>
        </w:rPr>
        <w:t xml:space="preserve">  ·  </w:t>
      </w:r>
      <w:r>
        <w:rPr>
          <w:rFonts w:ascii="Calibri" w:hAnsi="Calibri"/>
          <w:b w:val="0"/>
          <w:i w:val="0"/>
          <w:color w:val="C62828"/>
          <w:sz w:val="18"/>
        </w:rPr>
        <w:t>vente ↓ $0.042097 (-19%)</w:t>
      </w:r>
      <w:r>
        <w:rPr>
          <w:rFonts w:ascii="Calibri" w:hAnsi="Calibri"/>
          <w:b w:val="0"/>
          <w:i w:val="0"/>
          <w:sz w:val="18"/>
        </w:rPr>
        <w:t xml:space="preserve">  ·  détention ~18 j  ·  ratio G/P 1.97</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$0.147464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+15.9%  ·  volatilité annualisée +541.0%  ·  drawdown vs plus-haut -59.6%  ·  momentum 7j/30j/90j -33.9% / -53.3%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5.41)</w:t>
      </w:r>
    </w:p>
    <w:p>
      <w:r>
        <w:rPr>
          <w:rFonts w:ascii="Calibri" w:hAnsi="Calibri"/>
          <w:b/>
          <w:i w:val="0"/>
          <w:sz w:val="19"/>
        </w:rPr>
        <w:t xml:space="preserve">Projection 30j (fourchette, pas une prévision) : </w:t>
      </w:r>
      <w:r>
        <w:rPr>
          <w:rFonts w:ascii="Calibri" w:hAnsi="Calibri"/>
          <w:b w:val="0"/>
          <w:i w:val="0"/>
          <w:sz w:val="19"/>
        </w:rPr>
        <w:t>-95% à +1990%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~$0.147464  ·  </w:t>
      </w:r>
      <w:r>
        <w:rPr>
          <w:rFonts w:ascii="Calibri" w:hAnsi="Calibri"/>
          <w:b w:val="0"/>
          <w:i w:val="0"/>
          <w:color w:val="1E7D32"/>
          <w:sz w:val="18"/>
        </w:rPr>
        <w:t>vente ↑ $0.453656 (+208%)</w:t>
      </w:r>
      <w:r>
        <w:rPr>
          <w:rFonts w:ascii="Calibri" w:hAnsi="Calibri"/>
          <w:b w:val="0"/>
          <w:i w:val="0"/>
          <w:sz w:val="18"/>
        </w:rPr>
        <w:t xml:space="preserve">  ·  </w:t>
      </w:r>
      <w:r>
        <w:rPr>
          <w:rFonts w:ascii="Calibri" w:hAnsi="Calibri"/>
          <w:b w:val="0"/>
          <w:i w:val="0"/>
          <w:color w:val="C62828"/>
          <w:sz w:val="18"/>
        </w:rPr>
        <w:t>vente ↓ $0.069715 (-53%)</w:t>
      </w:r>
      <w:r>
        <w:rPr>
          <w:rFonts w:ascii="Calibri" w:hAnsi="Calibri"/>
          <w:b w:val="0"/>
          <w:i w:val="0"/>
          <w:sz w:val="18"/>
        </w:rPr>
        <w:t xml:space="preserve">  ·  détention ~7 j  ·  ratio G/P 3.94</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$0.085545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+9.7%  ·  volatilité annualisée +167.8%  ·  drawdown vs plus-haut -55.9%  ·  momentum 7j/30j/90j -45.7% / -18.9% / +100.5%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0.556)  ·  </w:t>
      </w:r>
      <w:r>
        <w:rPr>
          <w:rFonts w:ascii="Calibri" w:hAnsi="Calibri"/>
          <w:b w:val="0"/>
          <w:i w:val="0"/>
          <w:color w:val="C62828"/>
          <w:sz w:val="18"/>
        </w:rPr>
        <w:t>Risque rouge (vol 1.68)</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~$0.085545  ·  </w:t>
      </w:r>
      <w:r>
        <w:rPr>
          <w:rFonts w:ascii="Calibri" w:hAnsi="Calibri"/>
          <w:b w:val="0"/>
          <w:i w:val="0"/>
          <w:color w:val="1E7D32"/>
          <w:sz w:val="18"/>
        </w:rPr>
        <w:t>vente ↑ $0.114826 (+34%)</w:t>
      </w:r>
      <w:r>
        <w:rPr>
          <w:rFonts w:ascii="Calibri" w:hAnsi="Calibri"/>
          <w:b w:val="0"/>
          <w:i w:val="0"/>
          <w:sz w:val="18"/>
        </w:rPr>
        <w:t xml:space="preserve">  ·  </w:t>
      </w:r>
      <w:r>
        <w:rPr>
          <w:rFonts w:ascii="Calibri" w:hAnsi="Calibri"/>
          <w:b w:val="0"/>
          <w:i w:val="0"/>
          <w:color w:val="C62828"/>
          <w:sz w:val="18"/>
        </w:rPr>
        <w:t>vente ↓ $0.070301 (-18%)</w:t>
      </w:r>
      <w:r>
        <w:rPr>
          <w:rFonts w:ascii="Calibri" w:hAnsi="Calibri"/>
          <w:b w:val="0"/>
          <w:i w:val="0"/>
          <w:sz w:val="18"/>
        </w:rPr>
        <w:t xml:space="preserve">  ·  détention ~13 j  ·  ratio G/P 1.92</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$0.006929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+443.4%  ·  drawdown vs plus-haut -74.7%  ·  momentum 7j/30j/90j -6.9% / +83.7% / +96.5%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0.606)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~$0.006929  ·  </w:t>
      </w:r>
      <w:r>
        <w:rPr>
          <w:rFonts w:ascii="Calibri" w:hAnsi="Calibri"/>
          <w:b w:val="0"/>
          <w:i w:val="0"/>
          <w:color w:val="1E7D32"/>
          <w:sz w:val="18"/>
        </w:rPr>
        <w:t>vente ↑ $0.008557 (+24%)</w:t>
      </w:r>
      <w:r>
        <w:rPr>
          <w:rFonts w:ascii="Calibri" w:hAnsi="Calibri"/>
          <w:b w:val="0"/>
          <w:i w:val="0"/>
          <w:sz w:val="18"/>
        </w:rPr>
        <w:t xml:space="preserve">  ·  </w:t>
      </w:r>
      <w:r>
        <w:rPr>
          <w:rFonts w:ascii="Calibri" w:hAnsi="Calibri"/>
          <w:b w:val="0"/>
          <w:i w:val="0"/>
          <w:color w:val="C62828"/>
          <w:sz w:val="18"/>
        </w:rPr>
        <w:t>vente ↓ $0.006019 (-13%)</w:t>
      </w:r>
      <w:r>
        <w:rPr>
          <w:rFonts w:ascii="Calibri" w:hAnsi="Calibri"/>
          <w:b w:val="0"/>
          <w:i w:val="0"/>
          <w:sz w:val="18"/>
        </w:rPr>
        <w:t xml:space="preserve">  ·  détention ~7 j  ·  ratio G/P 1.79</w:t>
      </w:r>
    </w:p>
    <w:p>
      <w:pPr>
        <w:pStyle w:val="Heading2"/>
      </w:pPr>
      <w:r/>
      <w:r>
        <w:rPr>
          <w:rFonts w:ascii="Calibri" w:hAnsi="Calibri"/>
          <w:b/>
          <w:i w:val="0"/>
          <w:color w:val="1F3864"/>
          <w:sz w:val="26"/>
        </w:rPr>
        <w:t xml:space="preserve">PLUME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$0.022697   |   Composite +0.00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+552.0%  ·  drawdown vs plus-haut -70.2%  ·  momentum 7j/30j/90j +20.3% / +68.1% / +131.2%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0.517)  ·  </w:t>
      </w:r>
      <w:r>
        <w:rPr>
          <w:rFonts w:ascii="Calibri" w:hAnsi="Calibri"/>
          <w:b w:val="0"/>
          <w:i w:val="0"/>
          <w:color w:val="C62828"/>
          <w:sz w:val="18"/>
        </w:rPr>
        <w:t>Risque rouge (vol 5.52)</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~$0.022697  ·  </w:t>
      </w:r>
      <w:r>
        <w:rPr>
          <w:rFonts w:ascii="Calibri" w:hAnsi="Calibri"/>
          <w:b w:val="0"/>
          <w:i w:val="0"/>
          <w:color w:val="1E7D32"/>
          <w:sz w:val="18"/>
        </w:rPr>
        <w:t>vente ↑ $0.027658 (+22%)</w:t>
      </w:r>
      <w:r>
        <w:rPr>
          <w:rFonts w:ascii="Calibri" w:hAnsi="Calibri"/>
          <w:b w:val="0"/>
          <w:i w:val="0"/>
          <w:sz w:val="18"/>
        </w:rPr>
        <w:t xml:space="preserve">  ·  </w:t>
      </w:r>
      <w:r>
        <w:rPr>
          <w:rFonts w:ascii="Calibri" w:hAnsi="Calibri"/>
          <w:b w:val="0"/>
          <w:i w:val="0"/>
          <w:color w:val="C62828"/>
          <w:sz w:val="18"/>
        </w:rPr>
        <w:t>vente ↓ $0.019894 (-12%)</w:t>
      </w:r>
      <w:r>
        <w:rPr>
          <w:rFonts w:ascii="Calibri" w:hAnsi="Calibri"/>
          <w:b w:val="0"/>
          <w:i w:val="0"/>
          <w:sz w:val="18"/>
        </w:rPr>
        <w:t xml:space="preserve">  ·  détention ~7 j  ·  ratio G/P 1.77</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$0.224399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+85.4%  ·  drawdown vs plus-haut -45.7%  ·  momentum 7j/30j/90j -10.7% / +85.4% / +166.0%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-35%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~$0.224399  ·  </w:t>
      </w:r>
      <w:r>
        <w:rPr>
          <w:rFonts w:ascii="Calibri" w:hAnsi="Calibri"/>
          <w:b w:val="0"/>
          <w:i w:val="0"/>
          <w:color w:val="1E7D32"/>
          <w:sz w:val="18"/>
        </w:rPr>
        <w:t>vente ↑ $0.302430 (+35%)</w:t>
      </w:r>
      <w:r>
        <w:rPr>
          <w:rFonts w:ascii="Calibri" w:hAnsi="Calibri"/>
          <w:b w:val="0"/>
          <w:i w:val="0"/>
          <w:sz w:val="18"/>
        </w:rPr>
        <w:t xml:space="preserve">  ·  </w:t>
      </w:r>
      <w:r>
        <w:rPr>
          <w:rFonts w:ascii="Calibri" w:hAnsi="Calibri"/>
          <w:b w:val="0"/>
          <w:i w:val="0"/>
          <w:color w:val="C62828"/>
          <w:sz w:val="18"/>
        </w:rPr>
        <w:t>vente ↓ $0.183915 (-18%)</w:t>
      </w:r>
      <w:r>
        <w:rPr>
          <w:rFonts w:ascii="Calibri" w:hAnsi="Calibri"/>
          <w:b w:val="0"/>
          <w:i w:val="0"/>
          <w:sz w:val="18"/>
        </w:rPr>
        <w:t xml:space="preserve">  ·  détention ~25 j  ·  ratio G/P 1.93</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$0.065964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+5.8%  ·  volatilité annualisée +116.0%  ·  drawdown vs plus-haut -69.9%  ·  momentum 7j/30j/90j -13.6% / +85.4% / +39.5%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0.669)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~$0.065964  ·  </w:t>
      </w:r>
      <w:r>
        <w:rPr>
          <w:rFonts w:ascii="Calibri" w:hAnsi="Calibri"/>
          <w:b w:val="0"/>
          <w:i w:val="0"/>
          <w:color w:val="1E7D32"/>
          <w:sz w:val="18"/>
        </w:rPr>
        <w:t>vente ↑ $0.091898 (+39%)</w:t>
      </w:r>
      <w:r>
        <w:rPr>
          <w:rFonts w:ascii="Calibri" w:hAnsi="Calibri"/>
          <w:b w:val="0"/>
          <w:i w:val="0"/>
          <w:sz w:val="18"/>
        </w:rPr>
        <w:t xml:space="preserve">  ·  </w:t>
      </w:r>
      <w:r>
        <w:rPr>
          <w:rFonts w:ascii="Calibri" w:hAnsi="Calibri"/>
          <w:b w:val="0"/>
          <w:i w:val="0"/>
          <w:color w:val="C62828"/>
          <w:sz w:val="18"/>
        </w:rPr>
        <w:t>vente ↓ $0.052883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$0.491197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+6.6%  ·  volatilité annualisée +101.2%  ·  drawdown vs plus-haut -19.9%  ·  momentum 7j/30j/90j +9.7% / +53.8% / +78.9%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0.581)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~$0.491197  ·  </w:t>
      </w:r>
      <w:r>
        <w:rPr>
          <w:rFonts w:ascii="Calibri" w:hAnsi="Calibri"/>
          <w:b w:val="0"/>
          <w:i w:val="0"/>
          <w:color w:val="1E7D32"/>
          <w:sz w:val="18"/>
        </w:rPr>
        <w:t>vente ↑ $0.711968 (+45%)</w:t>
      </w:r>
      <w:r>
        <w:rPr>
          <w:rFonts w:ascii="Calibri" w:hAnsi="Calibri"/>
          <w:b w:val="0"/>
          <w:i w:val="0"/>
          <w:sz w:val="18"/>
        </w:rPr>
        <w:t xml:space="preserve">  ·  </w:t>
      </w:r>
      <w:r>
        <w:rPr>
          <w:rFonts w:ascii="Calibri" w:hAnsi="Calibri"/>
          <w:b w:val="0"/>
          <w:i w:val="0"/>
          <w:color w:val="C62828"/>
          <w:sz w:val="18"/>
        </w:rPr>
        <w:t>vente ↓ $0.383518 (-22%)</w:t>
      </w:r>
      <w:r>
        <w:rPr>
          <w:rFonts w:ascii="Calibri" w:hAnsi="Calibri"/>
          <w:b w:val="0"/>
          <w:i w:val="0"/>
          <w:sz w:val="18"/>
        </w:rPr>
        <w:t xml:space="preserve">  ·  détention ~21 j  ·  ratio G/P 2.05</w:t>
      </w:r>
    </w:p>
    <w:p>
      <w:pPr>
        <w:pStyle w:val="Heading2"/>
      </w:pPr>
      <w:r/>
      <w:r>
        <w:rPr>
          <w:rFonts w:ascii="Calibri" w:hAnsi="Calibri"/>
          <w:b/>
          <w:i w:val="0"/>
          <w:color w:val="1F3864"/>
          <w:sz w:val="26"/>
        </w:rPr>
        <w:t xml:space="preserve">ZK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$0.016076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+119.2%  ·  drawdown vs plus-haut -78.7%  ·  momentum 7j/30j/90j +22.9% / +70.6% / +59.1%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0.653)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~$0.016076  ·  </w:t>
      </w:r>
      <w:r>
        <w:rPr>
          <w:rFonts w:ascii="Calibri" w:hAnsi="Calibri"/>
          <w:b w:val="0"/>
          <w:i w:val="0"/>
          <w:color w:val="1E7D32"/>
          <w:sz w:val="18"/>
        </w:rPr>
        <w:t>vente ↑ $0.021555 (+34%)</w:t>
      </w:r>
      <w:r>
        <w:rPr>
          <w:rFonts w:ascii="Calibri" w:hAnsi="Calibri"/>
          <w:b w:val="0"/>
          <w:i w:val="0"/>
          <w:sz w:val="18"/>
        </w:rPr>
        <w:t xml:space="preserve">  ·  </w:t>
      </w:r>
      <w:r>
        <w:rPr>
          <w:rFonts w:ascii="Calibri" w:hAnsi="Calibri"/>
          <w:b w:val="0"/>
          <w:i w:val="0"/>
          <w:color w:val="C62828"/>
          <w:sz w:val="18"/>
        </w:rPr>
        <w:t>vente ↓ $0.013220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KNTQ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$0.371366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+6.5%  ·  volatilité annualisée +200.4%  ·  drawdown vs plus-haut -8.4%  ·  momentum 7j/30j/90j +18.2% / +85.1% / +196.7%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rouge (AUC 0.629)  ·  </w:t>
      </w:r>
      <w:r>
        <w:rPr>
          <w:rFonts w:ascii="Calibri" w:hAnsi="Calibri"/>
          <w:b w:val="0"/>
          <w:i w:val="0"/>
          <w:color w:val="C62828"/>
          <w:sz w:val="18"/>
        </w:rPr>
        <w:t>Risque rouge (vol 2.0)</w:t>
      </w:r>
    </w:p>
    <w:p>
      <w:r>
        <w:rPr>
          <w:rFonts w:ascii="Calibri" w:hAnsi="Calibri"/>
          <w:b/>
          <w:i w:val="0"/>
          <w:sz w:val="19"/>
        </w:rPr>
        <w:t xml:space="preserve">Projection 30j (fourchette, pas une prévision) : </w:t>
      </w:r>
      <w:r>
        <w:rPr>
          <w:rFonts w:ascii="Calibri" w:hAnsi="Calibri"/>
          <w:b w:val="0"/>
          <w:i w:val="0"/>
          <w:sz w:val="19"/>
        </w:rPr>
        <w:t>-62% à +165%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~$0.371366  ·  </w:t>
      </w:r>
      <w:r>
        <w:rPr>
          <w:rFonts w:ascii="Calibri" w:hAnsi="Calibri"/>
          <w:b w:val="0"/>
          <w:i w:val="0"/>
          <w:color w:val="1E7D32"/>
          <w:sz w:val="18"/>
        </w:rPr>
        <w:t>vente ↑ $0.570879 (+54%)</w:t>
      </w:r>
      <w:r>
        <w:rPr>
          <w:rFonts w:ascii="Calibri" w:hAnsi="Calibri"/>
          <w:b w:val="0"/>
          <w:i w:val="0"/>
          <w:sz w:val="18"/>
        </w:rPr>
        <w:t xml:space="preserve">  ·  </w:t>
      </w:r>
      <w:r>
        <w:rPr>
          <w:rFonts w:ascii="Calibri" w:hAnsi="Calibri"/>
          <w:b w:val="0"/>
          <w:i w:val="0"/>
          <w:color w:val="C62828"/>
          <w:sz w:val="18"/>
        </w:rPr>
        <w:t>vente ↓ $0.278809 (-25%)</w:t>
      </w:r>
      <w:r>
        <w:rPr>
          <w:rFonts w:ascii="Calibri" w:hAnsi="Calibri"/>
          <w:b w:val="0"/>
          <w:i w:val="0"/>
          <w:sz w:val="18"/>
        </w:rPr>
        <w:t xml:space="preserve">  ·  détention ~10 j  ·  ratio G/P 2.16</w:t>
      </w:r>
    </w:p>
    <w:p>
      <w:pPr>
        <w:pStyle w:val="Heading2"/>
      </w:pPr>
      <w:r/>
      <w:r>
        <w:rPr>
          <w:rFonts w:ascii="Calibri" w:hAnsi="Calibri"/>
          <w:b/>
          <w:i w:val="0"/>
          <w:color w:val="1F3864"/>
          <w:sz w:val="26"/>
        </w:rPr>
        <w:t xml:space="preserve">GRX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$21.1541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0.400)</w:t>
      </w:r>
    </w:p>
    <w:p>
      <w:r>
        <w:rPr>
          <w:rFonts w:ascii="Calibri" w:hAnsi="Calibri"/>
          <w:b/>
          <w:i w:val="0"/>
          <w:sz w:val="19"/>
        </w:rPr>
        <w:t xml:space="preserve">Profil de risque : </w:t>
      </w:r>
      <w:r>
        <w:rPr>
          <w:rFonts w:ascii="Calibri" w:hAnsi="Calibri"/>
          <w:b w:val="0"/>
          <w:i w:val="0"/>
          <w:sz w:val="19"/>
        </w:rPr>
        <w:t>ATR +6.0%  ·  volatilité annualisée +333.5%  ·  drawdown vs plus-haut -0.6%  ·  momentum 7j/30j/90j +62.0% / +0.0% / +734.9%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3.34)</w:t>
      </w:r>
    </w:p>
    <w:p>
      <w:r>
        <w:rPr>
          <w:rFonts w:ascii="Calibri" w:hAnsi="Calibri"/>
          <w:b/>
          <w:i w:val="0"/>
          <w:sz w:val="19"/>
        </w:rPr>
        <w:t xml:space="preserve">Projection 30j (fourchette, pas une prévision) : </w:t>
      </w:r>
      <w:r>
        <w:rPr>
          <w:rFonts w:ascii="Calibri" w:hAnsi="Calibri"/>
          <w:b w:val="0"/>
          <w:i w:val="0"/>
          <w:sz w:val="19"/>
        </w:rPr>
        <w:t>-85% à +551%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~$21.1541  ·  </w:t>
      </w:r>
      <w:r>
        <w:rPr>
          <w:rFonts w:ascii="Calibri" w:hAnsi="Calibri"/>
          <w:b w:val="0"/>
          <w:i w:val="0"/>
          <w:color w:val="1E7D32"/>
          <w:sz w:val="18"/>
        </w:rPr>
        <w:t>vente ↑ $42.2937 (+100%)</w:t>
      </w:r>
      <w:r>
        <w:rPr>
          <w:rFonts w:ascii="Calibri" w:hAnsi="Calibri"/>
          <w:b w:val="0"/>
          <w:i w:val="0"/>
          <w:sz w:val="18"/>
        </w:rPr>
        <w:t xml:space="preserve">  ·  </w:t>
      </w:r>
      <w:r>
        <w:rPr>
          <w:rFonts w:ascii="Calibri" w:hAnsi="Calibri"/>
          <w:b w:val="0"/>
          <w:i w:val="0"/>
          <w:color w:val="C62828"/>
          <w:sz w:val="18"/>
        </w:rPr>
        <w:t>vente ↓ $13.3293 (-37%)</w:t>
      </w:r>
      <w:r>
        <w:rPr>
          <w:rFonts w:ascii="Calibri" w:hAnsi="Calibri"/>
          <w:b w:val="0"/>
          <w:i w:val="0"/>
          <w:sz w:val="18"/>
        </w:rPr>
        <w:t xml:space="preserve">  ·  détention ~7 j  ·  ratio G/P 2.7</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$0.307976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+6.3%  ·  volatilité annualisée +179.1%  ·  drawdown vs plus-haut -88.7%  ·  momentum 7j/30j/90j -14.5% / +69.6% / +76.3%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0.535)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-54% à +118%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~$0.307976  ·  </w:t>
      </w:r>
      <w:r>
        <w:rPr>
          <w:rFonts w:ascii="Calibri" w:hAnsi="Calibri"/>
          <w:b w:val="0"/>
          <w:i w:val="0"/>
          <w:color w:val="1E7D32"/>
          <w:sz w:val="18"/>
        </w:rPr>
        <w:t>vente ↑ $0.449271 (+46%)</w:t>
      </w:r>
      <w:r>
        <w:rPr>
          <w:rFonts w:ascii="Calibri" w:hAnsi="Calibri"/>
          <w:b w:val="0"/>
          <w:i w:val="0"/>
          <w:sz w:val="18"/>
        </w:rPr>
        <w:t xml:space="preserve">  ·  </w:t>
      </w:r>
      <w:r>
        <w:rPr>
          <w:rFonts w:ascii="Calibri" w:hAnsi="Calibri"/>
          <w:b w:val="0"/>
          <w:i w:val="0"/>
          <w:color w:val="C62828"/>
          <w:sz w:val="18"/>
        </w:rPr>
        <w:t>vente ↓ $0.239436 (-22%)</w:t>
      </w:r>
      <w:r>
        <w:rPr>
          <w:rFonts w:ascii="Calibri" w:hAnsi="Calibri"/>
          <w:b w:val="0"/>
          <w:i w:val="0"/>
          <w:sz w:val="18"/>
        </w:rPr>
        <w:t xml:space="preserve">  ·  détention ~12 j  ·  ratio G/P 2.06</w:t>
      </w:r>
    </w:p>
    <w:p>
      <w:pPr>
        <w:pStyle w:val="Heading2"/>
      </w:pPr>
      <w:r/>
      <w:r>
        <w:rPr>
          <w:rFonts w:ascii="Calibri" w:hAnsi="Calibri"/>
          <w:b/>
          <w:i w:val="0"/>
          <w:color w:val="1F3864"/>
          <w:sz w:val="26"/>
        </w:rPr>
        <w:t xml:space="preserve">RAIL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$3.2218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+5.6%  ·  volatilité annualisée +166.4%  ·  drawdown vs plus-haut -38.2%  ·  momentum 7j/30j/90j +16.5% / +50.9% / +110.2%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0.702)  ·  </w:t>
      </w:r>
      <w:r>
        <w:rPr>
          <w:rFonts w:ascii="Calibri" w:hAnsi="Calibri"/>
          <w:b w:val="0"/>
          <w:i w:val="0"/>
          <w:color w:val="C62828"/>
          <w:sz w:val="18"/>
        </w:rPr>
        <w:t>Risque rouge (vol 1.66)</w:t>
      </w:r>
    </w:p>
    <w:p>
      <w:r>
        <w:rPr>
          <w:rFonts w:ascii="Calibri" w:hAnsi="Calibri"/>
          <w:b/>
          <w:i w:val="0"/>
          <w:sz w:val="19"/>
        </w:rPr>
        <w:t xml:space="preserve">Projection 30j (fourchette, pas une prévision) : </w:t>
      </w:r>
      <w:r>
        <w:rPr>
          <w:rFonts w:ascii="Calibri" w:hAnsi="Calibri"/>
          <w:b w:val="0"/>
          <w:i w:val="0"/>
          <w:sz w:val="19"/>
        </w:rPr>
        <w:t>-61% à +157%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~$3.2218  ·  </w:t>
      </w:r>
      <w:r>
        <w:rPr>
          <w:rFonts w:ascii="Calibri" w:hAnsi="Calibri"/>
          <w:b w:val="0"/>
          <w:i w:val="0"/>
          <w:color w:val="1E7D32"/>
          <w:sz w:val="18"/>
        </w:rPr>
        <w:t>vente ↑ $5.1839 (+61%)</w:t>
      </w:r>
      <w:r>
        <w:rPr>
          <w:rFonts w:ascii="Calibri" w:hAnsi="Calibri"/>
          <w:b w:val="0"/>
          <w:i w:val="0"/>
          <w:sz w:val="18"/>
        </w:rPr>
        <w:t xml:space="preserve">  ·  </w:t>
      </w:r>
      <w:r>
        <w:rPr>
          <w:rFonts w:ascii="Calibri" w:hAnsi="Calibri"/>
          <w:b w:val="0"/>
          <w:i w:val="0"/>
          <w:color w:val="C62828"/>
          <w:sz w:val="18"/>
        </w:rPr>
        <w:t>vente ↓ $2.3464 (-27%)</w:t>
      </w:r>
      <w:r>
        <w:rPr>
          <w:rFonts w:ascii="Calibri" w:hAnsi="Calibri"/>
          <w:b w:val="0"/>
          <w:i w:val="0"/>
          <w:sz w:val="18"/>
        </w:rPr>
        <w:t xml:space="preserve">  ·  détention ~13 j  ·  ratio G/P 2.24</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$0.123032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+9.2%  ·  volatilité annualisée +514.8%  ·  drawdown vs plus-haut -58.3%  ·  momentum 7j/30j/90j -25.5% / -27.0% / -17.2%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5.15)</w:t>
      </w:r>
    </w:p>
    <w:p>
      <w:r>
        <w:rPr>
          <w:rFonts w:ascii="Calibri" w:hAnsi="Calibri"/>
          <w:b/>
          <w:i w:val="0"/>
          <w:sz w:val="19"/>
        </w:rPr>
        <w:t xml:space="preserve">Projection 30j (fourchette, pas une prévision) : </w:t>
      </w:r>
      <w:r>
        <w:rPr>
          <w:rFonts w:ascii="Calibri" w:hAnsi="Calibri"/>
          <w:b w:val="0"/>
          <w:i w:val="0"/>
          <w:sz w:val="19"/>
        </w:rPr>
        <w:t>-94% à +1704%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~$0.123032  ·  </w:t>
      </w:r>
      <w:r>
        <w:rPr>
          <w:rFonts w:ascii="Calibri" w:hAnsi="Calibri"/>
          <w:b w:val="0"/>
          <w:i w:val="0"/>
          <w:color w:val="1E7D32"/>
          <w:sz w:val="18"/>
        </w:rPr>
        <w:t>vente ↑ $0.358465 (+191%)</w:t>
      </w:r>
      <w:r>
        <w:rPr>
          <w:rFonts w:ascii="Calibri" w:hAnsi="Calibri"/>
          <w:b w:val="0"/>
          <w:i w:val="0"/>
          <w:sz w:val="18"/>
        </w:rPr>
        <w:t xml:space="preserve">  ·  </w:t>
      </w:r>
      <w:r>
        <w:rPr>
          <w:rFonts w:ascii="Calibri" w:hAnsi="Calibri"/>
          <w:b w:val="0"/>
          <w:i w:val="0"/>
          <w:color w:val="C62828"/>
          <w:sz w:val="18"/>
        </w:rPr>
        <w:t>vente ↓ $0.060311 (-51%)</w:t>
      </w:r>
      <w:r>
        <w:rPr>
          <w:rFonts w:ascii="Calibri" w:hAnsi="Calibri"/>
          <w:b w:val="0"/>
          <w:i w:val="0"/>
          <w:sz w:val="18"/>
        </w:rPr>
        <w:t xml:space="preserve">  ·  détention ~7 j  ·  ratio G/P 3.75</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