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2026-10-23</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9 — BTC, BNB, XRP, SOL, BCH, XAUT, ENA, PAXG, CRV.</w:t>
      </w:r>
    </w:p>
    <w:p>
      <w:pPr>
        <w:pStyle w:val="ListBullet"/>
      </w:pPr>
      <w:r>
        <w:rPr>
          <w:rFonts w:ascii="Calibri" w:hAnsi="Calibri"/>
          <w:b/>
          <w:i w:val="0"/>
          <w:color w:val="B26A00"/>
          <w:sz w:val="20"/>
        </w:rPr>
        <w:t>CONSERVER (pas de signal net) : 57.</w:t>
      </w:r>
    </w:p>
    <w:p>
      <w:pPr>
        <w:pStyle w:val="ListBullet"/>
      </w:pPr>
      <w:r>
        <w:rPr>
          <w:rFonts w:ascii="Calibri" w:hAnsi="Calibri"/>
          <w:b/>
          <w:i w:val="0"/>
          <w:color w:val="C62828"/>
          <w:sz w:val="20"/>
        </w:rPr>
        <w:t>ÉVITER (fondamental ou risque en échec) : 64 — FIGR_HELOC, LEO, XLM, RAIN, CC, GRAM, SHIB, CRO, BTW, USYC, USDY, OKB, BUIDL, M, USDF, MNT, EURSAFO, WLFI, SKY, MORPHO, BGB, BFUSD, GT, KAS, KCS, PI, OUSD, NEXO, USTB, AKE, PEARL, GHO, NIGHT, VET, BDX, JAAA, Q, FLR, TIA, USD0, EUTBL, MAGMA, ANVL, QRL, BR, CARDS, PONS, STONK, STRK, EDGE, SHX, USELESS, SHFL, FLUID, KNTQ, CAP, CASHCAT, PIEVERSE, MINA, B, GRASS, SOON, FF, MX.</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0.348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0.569</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0.496</w:t>
            </w:r>
          </w:p>
        </w:tc>
        <w:tc>
          <w:tcPr>
            <w:tcW w:type="dxa" w:w="2100"/>
            <w:shd w:val="clear" w:color="auto" w:fill="F2F5FB"/>
          </w:tcPr>
          <w:p>
            <w:pPr>
              <w:jc w:val="center"/>
            </w:pPr>
            <w:r>
              <w:rPr>
                <w:rFonts w:ascii="Calibri" w:hAnsi="Calibri"/>
                <w:b w:val="0"/>
                <w:i w:val="0"/>
                <w:sz w:val="16"/>
              </w:rPr>
              <w:t>-10%..+11%</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0.576</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0.445</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0.508</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58</w:t>
            </w:r>
          </w:p>
        </w:tc>
        <w:tc>
          <w:tcPr>
            <w:tcW w:type="dxa" w:w="700"/>
          </w:tcPr>
          <w:p>
            <w:pPr>
              <w:jc w:val="center"/>
            </w:pPr>
            <w:r>
              <w:rPr>
                <w:rFonts w:ascii="Calibri" w:hAnsi="Calibri"/>
                <w:b w:val="0"/>
                <w:i w:val="0"/>
                <w:sz w:val="16"/>
              </w:rPr>
              <w:t>0.58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WBT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LINK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0.528</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LEO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50</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-12%..+14%</w:t>
            </w:r>
          </w:p>
        </w:tc>
      </w:tr>
      <w:tr>
        <w:tc>
          <w:tcPr>
            <w:tcW w:type="dxa" w:w="1150"/>
          </w:tcPr>
          <w:p>
            <w:pPr>
              <w:jc w:val="left"/>
            </w:pPr>
            <w:r>
              <w:rPr>
                <w:rFonts w:ascii="Calibri" w:hAnsi="Calibri"/>
                <w:b/>
                <w:i w:val="0"/>
                <w:sz w:val="16"/>
              </w:rPr>
              <w:t>ADA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82</w:t>
            </w:r>
          </w:p>
        </w:tc>
        <w:tc>
          <w:tcPr>
            <w:tcW w:type="dxa" w:w="700"/>
          </w:tcPr>
          <w:p>
            <w:pPr>
              <w:jc w:val="center"/>
            </w:pPr>
            <w:r>
              <w:rPr>
                <w:rFonts w:ascii="Calibri" w:hAnsi="Calibri"/>
                <w:b w:val="0"/>
                <w:i w:val="0"/>
                <w:sz w:val="16"/>
              </w:rPr>
              <w:t>0.697</w:t>
            </w:r>
          </w:p>
        </w:tc>
        <w:tc>
          <w:tcPr>
            <w:tcW w:type="dxa" w:w="2100"/>
          </w:tcPr>
          <w:p>
            <w:pPr>
              <w:jc w:val="center"/>
            </w:pPr>
            <w:r>
              <w:rPr>
                <w:rFonts w:ascii="Calibri" w:hAnsi="Calibri"/>
                <w:b w:val="0"/>
                <w:i w:val="0"/>
                <w:sz w:val="16"/>
              </w:rPr>
              <w:t>-33%..+50%</w:t>
            </w:r>
          </w:p>
        </w:tc>
      </w:tr>
      <w:tr>
        <w:tc>
          <w:tcPr>
            <w:tcW w:type="dxa" w:w="1150"/>
            <w:shd w:val="clear" w:color="auto" w:fill="F2F5FB"/>
          </w:tcPr>
          <w:p>
            <w:pPr>
              <w:jc w:val="left"/>
            </w:pPr>
            <w:r>
              <w:rPr>
                <w:rFonts w:ascii="Calibri" w:hAnsi="Calibri"/>
                <w:b/>
                <w:i w:val="0"/>
                <w:sz w:val="16"/>
              </w:rPr>
              <w:t>NEAR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75</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-48%..+91%</w:t>
            </w:r>
          </w:p>
        </w:tc>
      </w:tr>
      <w:tr>
        <w:tc>
          <w:tcPr>
            <w:tcW w:type="dxa" w:w="1150"/>
          </w:tcPr>
          <w:p>
            <w:pPr>
              <w:jc w:val="left"/>
            </w:pPr>
            <w:r>
              <w:rPr>
                <w:rFonts w:ascii="Calibri" w:hAnsi="Calibri"/>
                <w:b/>
                <w:i w:val="0"/>
                <w:sz w:val="16"/>
              </w:rPr>
              <w:t>XLM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0.565</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0.46</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0.641</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CC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AVAX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GRAM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0.512</w:t>
            </w:r>
          </w:p>
        </w:tc>
        <w:tc>
          <w:tcPr>
            <w:tcW w:type="dxa" w:w="2100"/>
          </w:tcPr>
          <w:p>
            <w:pPr>
              <w:jc w:val="center"/>
            </w:pPr>
            <w:r>
              <w:rPr>
                <w:rFonts w:ascii="Calibri" w:hAnsi="Calibri"/>
                <w:b w:val="0"/>
                <w:i w:val="0"/>
                <w:sz w:val="16"/>
              </w:rPr>
              <w:t>-38%..+62%</w:t>
            </w:r>
          </w:p>
        </w:tc>
      </w:tr>
      <w:tr>
        <w:tc>
          <w:tcPr>
            <w:tcW w:type="dxa" w:w="1150"/>
            <w:shd w:val="clear" w:color="auto" w:fill="F2F5FB"/>
          </w:tcPr>
          <w:p>
            <w:pPr>
              <w:jc w:val="left"/>
            </w:pPr>
            <w:r>
              <w:rPr>
                <w:rFonts w:ascii="Calibri" w:hAnsi="Calibri"/>
                <w:b/>
                <w:i w:val="0"/>
                <w:sz w:val="16"/>
              </w:rPr>
              <w:t>HBAR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-32%..+46%</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0.53</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-47%..+90%</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-53%..+113%</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-83%..+481%</w:t>
            </w:r>
          </w:p>
        </w:tc>
      </w:tr>
      <w:tr>
        <w:tc>
          <w:tcPr>
            <w:tcW w:type="dxa" w:w="1150"/>
            <w:shd w:val="clear" w:color="auto" w:fill="F2F5FB"/>
          </w:tcPr>
          <w:p>
            <w:pPr>
              <w:jc w:val="left"/>
            </w:pPr>
            <w:r>
              <w:rPr>
                <w:rFonts w:ascii="Calibri" w:hAnsi="Calibri"/>
                <w:b/>
                <w:i w:val="0"/>
                <w:sz w:val="16"/>
              </w:rPr>
              <w:t>USYC</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USDY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0.709</w:t>
            </w:r>
          </w:p>
        </w:tc>
        <w:tc>
          <w:tcPr>
            <w:tcW w:type="dxa" w:w="2100"/>
          </w:tcPr>
          <w:p>
            <w:pPr>
              <w:jc w:val="center"/>
            </w:pPr>
            <w:r>
              <w:rPr>
                <w:rFonts w:ascii="Calibri" w:hAnsi="Calibri"/>
                <w:b w:val="0"/>
                <w:i w:val="0"/>
                <w:sz w:val="16"/>
              </w:rPr>
              <w:t>-9%..+10%</w:t>
            </w:r>
          </w:p>
        </w:tc>
      </w:tr>
      <w:tr>
        <w:tc>
          <w:tcPr>
            <w:tcW w:type="dxa" w:w="1150"/>
            <w:shd w:val="clear" w:color="auto" w:fill="F2F5FB"/>
          </w:tcPr>
          <w:p>
            <w:pPr>
              <w:jc w:val="left"/>
            </w:pPr>
            <w:r>
              <w:rPr>
                <w:rFonts w:ascii="Calibri" w:hAnsi="Calibri"/>
                <w:b/>
                <w:i w:val="0"/>
                <w:sz w:val="16"/>
              </w:rPr>
              <w:t>OKB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0.57</w:t>
            </w:r>
          </w:p>
        </w:tc>
        <w:tc>
          <w:tcPr>
            <w:tcW w:type="dxa" w:w="2100"/>
            <w:shd w:val="clear" w:color="auto" w:fill="F2F5FB"/>
          </w:tcPr>
          <w:p>
            <w:pPr>
              <w:jc w:val="center"/>
            </w:pPr>
            <w:r>
              <w:rPr>
                <w:rFonts w:ascii="Calibri" w:hAnsi="Calibri"/>
                <w:b w:val="0"/>
                <w:i w:val="0"/>
                <w:sz w:val="16"/>
              </w:rPr>
              <w:t>-23%..+30%</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0.759</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BUIDL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0.562</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PUMP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-50%..+100%</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-37%..+59%</w:t>
            </w:r>
          </w:p>
        </w:tc>
      </w:tr>
      <w:tr>
        <w:tc>
          <w:tcPr>
            <w:tcW w:type="dxa" w:w="1150"/>
          </w:tcPr>
          <w:p>
            <w:pPr>
              <w:jc w:val="left"/>
            </w:pPr>
            <w:r>
              <w:rPr>
                <w:rFonts w:ascii="Calibri" w:hAnsi="Calibri"/>
                <w:b/>
                <w:i w:val="0"/>
                <w:sz w:val="16"/>
              </w:rPr>
              <w:t>WLD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-53%..+112%</w:t>
            </w:r>
          </w:p>
        </w:tc>
      </w:tr>
      <w:tr>
        <w:tc>
          <w:tcPr>
            <w:tcW w:type="dxa" w:w="1150"/>
            <w:shd w:val="clear" w:color="auto" w:fill="F2F5FB"/>
          </w:tcPr>
          <w:p>
            <w:pPr>
              <w:jc w:val="left"/>
            </w:pPr>
            <w:r>
              <w:rPr>
                <w:rFonts w:ascii="Calibri" w:hAnsi="Calibri"/>
                <w:b/>
                <w:i w:val="0"/>
                <w:sz w:val="16"/>
              </w:rPr>
              <w:t>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-68%..+208%</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0.688</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ASTER</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-25%..+33%</w:t>
            </w:r>
          </w:p>
        </w:tc>
      </w:tr>
      <w:tr>
        <w:tc>
          <w:tcPr>
            <w:tcW w:type="dxa" w:w="1150"/>
          </w:tcPr>
          <w:p>
            <w:pPr>
              <w:jc w:val="left"/>
            </w:pPr>
            <w:r>
              <w:rPr>
                <w:rFonts w:ascii="Calibri" w:hAnsi="Calibri"/>
                <w:b/>
                <w:i w:val="0"/>
                <w:sz w:val="16"/>
              </w:rPr>
              <w:t>MNT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0.544</w:t>
            </w:r>
          </w:p>
        </w:tc>
        <w:tc>
          <w:tcPr>
            <w:tcW w:type="dxa" w:w="2100"/>
          </w:tcPr>
          <w:p>
            <w:pPr>
              <w:jc w:val="center"/>
            </w:pPr>
            <w:r>
              <w:rPr>
                <w:rFonts w:ascii="Calibri" w:hAnsi="Calibri"/>
                <w:b w:val="0"/>
                <w:i w:val="0"/>
                <w:sz w:val="16"/>
              </w:rPr>
              <w:t>-30%..+42%</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WLFI</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0.483</w:t>
            </w:r>
          </w:p>
        </w:tc>
        <w:tc>
          <w:tcPr>
            <w:tcW w:type="dxa" w:w="2100"/>
          </w:tcPr>
          <w:p>
            <w:pPr>
              <w:jc w:val="center"/>
            </w:pPr>
            <w:r>
              <w:rPr>
                <w:rFonts w:ascii="Calibri" w:hAnsi="Calibri"/>
                <w:b w:val="0"/>
                <w:i w:val="0"/>
                <w:sz w:val="16"/>
              </w:rPr>
              <w:t>-27%..+38%</w:t>
            </w:r>
          </w:p>
        </w:tc>
      </w:tr>
      <w:tr>
        <w:tc>
          <w:tcPr>
            <w:tcW w:type="dxa" w:w="1150"/>
            <w:shd w:val="clear" w:color="auto" w:fill="F2F5FB"/>
          </w:tcPr>
          <w:p>
            <w:pPr>
              <w:jc w:val="left"/>
            </w:pPr>
            <w:r>
              <w:rPr>
                <w:rFonts w:ascii="Calibri" w:hAnsi="Calibri"/>
                <w:b/>
                <w:i w:val="0"/>
                <w:sz w:val="16"/>
              </w:rPr>
              <w:t>SKY</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0.645</w:t>
            </w:r>
          </w:p>
        </w:tc>
        <w:tc>
          <w:tcPr>
            <w:tcW w:type="dxa" w:w="2100"/>
            <w:shd w:val="clear" w:color="auto" w:fill="F2F5FB"/>
          </w:tcPr>
          <w:p>
            <w:pPr>
              <w:jc w:val="center"/>
            </w:pPr>
            <w:r>
              <w:rPr>
                <w:rFonts w:ascii="Calibri" w:hAnsi="Calibri"/>
                <w:b w:val="0"/>
                <w:i w:val="0"/>
                <w:sz w:val="16"/>
              </w:rPr>
              <w:t>-33%..+49%</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U</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0.751</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-38%..+60%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0.517</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0.48</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BFUSD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USDGO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0.561</w:t>
            </w:r>
          </w:p>
        </w:tc>
        <w:tc>
          <w:tcPr>
            <w:tcW w:type="dxa" w:w="2100"/>
            <w:shd w:val="clear" w:color="auto" w:fill="F2F5FB"/>
          </w:tcPr>
          <w:p>
            <w:pPr>
              <w:jc w:val="center"/>
            </w:pPr>
            <w:r>
              <w:rPr>
                <w:rFonts w:ascii="Calibri" w:hAnsi="Calibri"/>
                <w:b w:val="0"/>
                <w:i w:val="0"/>
                <w:sz w:val="16"/>
              </w:rPr>
              <w:t>-52%..+110%</w:t>
            </w:r>
          </w:p>
        </w:tc>
      </w:tr>
      <w:tr>
        <w:tc>
          <w:tcPr>
            <w:tcW w:type="dxa" w:w="1150"/>
          </w:tcPr>
          <w:p>
            <w:pPr>
              <w:jc w:val="left"/>
            </w:pPr>
            <w:r>
              <w:rPr>
                <w:rFonts w:ascii="Calibri" w:hAnsi="Calibri"/>
                <w:b/>
                <w:i w:val="0"/>
                <w:sz w:val="16"/>
              </w:rPr>
              <w:t>ETC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ARB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-45%..+83%</w:t>
            </w:r>
          </w:p>
        </w:tc>
      </w:tr>
      <w:tr>
        <w:tc>
          <w:tcPr>
            <w:tcW w:type="dxa" w:w="1150"/>
          </w:tcPr>
          <w:p>
            <w:pPr>
              <w:jc w:val="left"/>
            </w:pPr>
            <w:r>
              <w:rPr>
                <w:rFonts w:ascii="Calibri" w:hAnsi="Calibri"/>
                <w:b/>
                <w:i w:val="0"/>
                <w:sz w:val="16"/>
              </w:rPr>
              <w:t>JST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-28%..+38%</w:t>
            </w:r>
          </w:p>
        </w:tc>
      </w:tr>
      <w:tr>
        <w:tc>
          <w:tcPr>
            <w:tcW w:type="dxa" w:w="1150"/>
            <w:shd w:val="clear" w:color="auto" w:fill="F2F5FB"/>
          </w:tcPr>
          <w:p>
            <w:pPr>
              <w:jc w:val="left"/>
            </w:pPr>
            <w:r>
              <w:rPr>
                <w:rFonts w:ascii="Calibri" w:hAnsi="Calibri"/>
                <w:b/>
                <w:i w:val="0"/>
                <w:sz w:val="16"/>
              </w:rPr>
              <w:t>GT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0.693</w:t>
            </w:r>
          </w:p>
        </w:tc>
        <w:tc>
          <w:tcPr>
            <w:tcW w:type="dxa" w:w="2100"/>
            <w:shd w:val="clear" w:color="auto" w:fill="F2F5FB"/>
          </w:tcPr>
          <w:p>
            <w:pPr>
              <w:jc w:val="center"/>
            </w:pPr>
            <w:r>
              <w:rPr>
                <w:rFonts w:ascii="Calibri" w:hAnsi="Calibri"/>
                <w:b w:val="0"/>
                <w:i w:val="0"/>
                <w:sz w:val="16"/>
              </w:rPr>
              <w:t>-22%..+28%</w:t>
            </w:r>
          </w:p>
        </w:tc>
      </w:tr>
      <w:tr>
        <w:tc>
          <w:tcPr>
            <w:tcW w:type="dxa" w:w="1150"/>
          </w:tcPr>
          <w:p>
            <w:pPr>
              <w:jc w:val="left"/>
            </w:pPr>
            <w:r>
              <w:rPr>
                <w:rFonts w:ascii="Calibri" w:hAnsi="Calibri"/>
                <w:b/>
                <w:i w:val="0"/>
                <w:sz w:val="16"/>
              </w:rPr>
              <w:t>JUP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POL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-31%..+44%</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0.542</w:t>
            </w:r>
          </w:p>
        </w:tc>
        <w:tc>
          <w:tcPr>
            <w:tcW w:type="dxa" w:w="2100"/>
          </w:tcPr>
          <w:p>
            <w:pPr>
              <w:jc w:val="center"/>
            </w:pPr>
            <w:r>
              <w:rPr>
                <w:rFonts w:ascii="Calibri" w:hAnsi="Calibri"/>
                <w:b w:val="0"/>
                <w:i w:val="0"/>
                <w:sz w:val="16"/>
              </w:rPr>
              <w:t>-33%..+48%</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-31%..+46%</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0.604</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0.637</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-50%..+101%</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0.606</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NEXO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-19%..+24%</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0.405</w:t>
            </w:r>
          </w:p>
        </w:tc>
        <w:tc>
          <w:tcPr>
            <w:tcW w:type="dxa" w:w="2100"/>
          </w:tcPr>
          <w:p>
            <w:pPr>
              <w:jc w:val="center"/>
            </w:pPr>
            <w:r>
              <w:rPr>
                <w:rFonts w:ascii="Calibri" w:hAnsi="Calibri"/>
                <w:b w:val="0"/>
                <w:i w:val="0"/>
                <w:sz w:val="16"/>
              </w:rPr>
              <w:t>-43%..+77%</w:t>
            </w:r>
          </w:p>
        </w:tc>
      </w:tr>
      <w:tr>
        <w:tc>
          <w:tcPr>
            <w:tcW w:type="dxa" w:w="1150"/>
            <w:shd w:val="clear" w:color="auto" w:fill="F2F5FB"/>
          </w:tcPr>
          <w:p>
            <w:pPr>
              <w:jc w:val="left"/>
            </w:pPr>
            <w:r>
              <w:rPr>
                <w:rFonts w:ascii="Calibri" w:hAnsi="Calibri"/>
                <w:b/>
                <w:i w:val="0"/>
                <w:sz w:val="16"/>
              </w:rPr>
              <w:t>USTB</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AKE</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0.561</w:t>
            </w:r>
          </w:p>
        </w:tc>
        <w:tc>
          <w:tcPr>
            <w:tcW w:type="dxa" w:w="2100"/>
          </w:tcPr>
          <w:p>
            <w:pPr>
              <w:jc w:val="center"/>
            </w:pPr>
            <w:r>
              <w:rPr>
                <w:rFonts w:ascii="Calibri" w:hAnsi="Calibri"/>
                <w:b w:val="0"/>
                <w:i w:val="0"/>
                <w:sz w:val="16"/>
              </w:rPr>
              <w:t>-86%..+620%</w:t>
            </w:r>
          </w:p>
        </w:tc>
      </w:tr>
      <w:tr>
        <w:tc>
          <w:tcPr>
            <w:tcW w:type="dxa" w:w="1150"/>
            <w:shd w:val="clear" w:color="auto" w:fill="F2F5FB"/>
          </w:tcPr>
          <w:p>
            <w:pPr>
              <w:jc w:val="left"/>
            </w:pPr>
            <w:r>
              <w:rPr>
                <w:rFonts w:ascii="Calibri" w:hAnsi="Calibri"/>
                <w:b/>
                <w:i w:val="0"/>
                <w:sz w:val="16"/>
              </w:rPr>
              <w:t>PEARL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-66%..+197%</w:t>
            </w:r>
          </w:p>
        </w:tc>
      </w:tr>
      <w:tr>
        <w:tc>
          <w:tcPr>
            <w:tcW w:type="dxa" w:w="1150"/>
          </w:tcPr>
          <w:p>
            <w:pPr>
              <w:jc w:val="left"/>
            </w:pPr>
            <w:r>
              <w:rPr>
                <w:rFonts w:ascii="Calibri" w:hAnsi="Calibri"/>
                <w:b/>
                <w:i w:val="0"/>
                <w:sz w:val="16"/>
              </w:rPr>
              <w:t>ZRO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0.428</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GHO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XDC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0.706</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CAKE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0.663</w:t>
            </w:r>
          </w:p>
        </w:tc>
        <w:tc>
          <w:tcPr>
            <w:tcW w:type="dxa" w:w="2100"/>
            <w:shd w:val="clear" w:color="auto" w:fill="F2F5FB"/>
          </w:tcPr>
          <w:p>
            <w:pPr>
              <w:jc w:val="center"/>
            </w:pPr>
            <w:r>
              <w:rPr>
                <w:rFonts w:ascii="Calibri" w:hAnsi="Calibri"/>
                <w:b w:val="0"/>
                <w:i w:val="0"/>
                <w:sz w:val="16"/>
              </w:rPr>
              <w:t>-28%..+39%</w:t>
            </w:r>
          </w:p>
        </w:tc>
      </w:tr>
      <w:tr>
        <w:tc>
          <w:tcPr>
            <w:tcW w:type="dxa" w:w="1150"/>
          </w:tcPr>
          <w:p>
            <w:pPr>
              <w:jc w:val="left"/>
            </w:pPr>
            <w:r>
              <w:rPr>
                <w:rFonts w:ascii="Calibri" w:hAnsi="Calibri"/>
                <w:b/>
                <w:i w:val="0"/>
                <w:sz w:val="16"/>
              </w:rPr>
              <w:t>DASH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-44%..+80%</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AERO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0.523</w:t>
            </w:r>
          </w:p>
        </w:tc>
        <w:tc>
          <w:tcPr>
            <w:tcW w:type="dxa" w:w="2100"/>
          </w:tcPr>
          <w:p>
            <w:pPr>
              <w:jc w:val="center"/>
            </w:pPr>
            <w:r>
              <w:rPr>
                <w:rFonts w:ascii="Calibri" w:hAnsi="Calibri"/>
                <w:b w:val="0"/>
                <w:i w:val="0"/>
                <w:sz w:val="16"/>
              </w:rPr>
              <w:t>-43%..+74%</w:t>
            </w:r>
          </w:p>
        </w:tc>
      </w:tr>
      <w:tr>
        <w:tc>
          <w:tcPr>
            <w:tcW w:type="dxa" w:w="1150"/>
            <w:shd w:val="clear" w:color="auto" w:fill="F2F5FB"/>
          </w:tcPr>
          <w:p>
            <w:pPr>
              <w:jc w:val="left"/>
            </w:pPr>
            <w:r>
              <w:rPr>
                <w:rFonts w:ascii="Calibri" w:hAnsi="Calibri"/>
                <w:b/>
                <w:i w:val="0"/>
                <w:sz w:val="16"/>
              </w:rPr>
              <w:t>ETHFI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-42%..+71%</w:t>
            </w:r>
          </w:p>
        </w:tc>
      </w:tr>
      <w:tr>
        <w:tc>
          <w:tcPr>
            <w:tcW w:type="dxa" w:w="1150"/>
          </w:tcPr>
          <w:p>
            <w:pPr>
              <w:jc w:val="left"/>
            </w:pPr>
            <w:r>
              <w:rPr>
                <w:rFonts w:ascii="Calibri" w:hAnsi="Calibri"/>
                <w:b/>
                <w:i w:val="0"/>
                <w:sz w:val="16"/>
              </w:rPr>
              <w:t>NIGHT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0.386</w:t>
            </w:r>
          </w:p>
        </w:tc>
        <w:tc>
          <w:tcPr>
            <w:tcW w:type="dxa" w:w="2100"/>
          </w:tcPr>
          <w:p>
            <w:pPr>
              <w:jc w:val="center"/>
            </w:pPr>
            <w:r>
              <w:rPr>
                <w:rFonts w:ascii="Calibri" w:hAnsi="Calibri"/>
                <w:b w:val="0"/>
                <w:i w:val="0"/>
                <w:sz w:val="16"/>
              </w:rPr>
              <w:t>-49%..+96%</w:t>
            </w:r>
          </w:p>
        </w:tc>
      </w:tr>
      <w:tr>
        <w:tc>
          <w:tcPr>
            <w:tcW w:type="dxa" w:w="1150"/>
            <w:shd w:val="clear" w:color="auto" w:fill="F2F5FB"/>
          </w:tcPr>
          <w:p>
            <w:pPr>
              <w:jc w:val="left"/>
            </w:pPr>
            <w:r>
              <w:rPr>
                <w:rFonts w:ascii="Calibri" w:hAnsi="Calibri"/>
                <w:b/>
                <w:i w:val="0"/>
                <w:sz w:val="16"/>
              </w:rPr>
              <w:t>VET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0.594</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STX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-41%..+68%</w:t>
            </w:r>
          </w:p>
        </w:tc>
      </w:tr>
      <w:tr>
        <w:tc>
          <w:tcPr>
            <w:tcW w:type="dxa" w:w="1150"/>
            <w:shd w:val="clear" w:color="auto" w:fill="F2F5FB"/>
          </w:tcPr>
          <w:p>
            <w:pPr>
              <w:jc w:val="left"/>
            </w:pPr>
            <w:r>
              <w:rPr>
                <w:rFonts w:ascii="Calibri" w:hAnsi="Calibri"/>
                <w:b/>
                <w:i w:val="0"/>
                <w:sz w:val="16"/>
              </w:rPr>
              <w:t>BDX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24</w:t>
            </w:r>
          </w:p>
        </w:tc>
        <w:tc>
          <w:tcPr>
            <w:tcW w:type="dxa" w:w="700"/>
            <w:shd w:val="clear" w:color="auto" w:fill="F2F5FB"/>
          </w:tcPr>
          <w:p>
            <w:pPr>
              <w:jc w:val="center"/>
            </w:pPr>
            <w:r>
              <w:rPr>
                <w:rFonts w:ascii="Calibri" w:hAnsi="Calibri"/>
                <w:b w:val="0"/>
                <w:i w:val="0"/>
                <w:sz w:val="16"/>
              </w:rPr>
              <w:t>0.607</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PYTH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-40%..+66%</w:t>
            </w:r>
          </w:p>
        </w:tc>
      </w:tr>
      <w:tr>
        <w:tc>
          <w:tcPr>
            <w:tcW w:type="dxa" w:w="1150"/>
            <w:shd w:val="clear" w:color="auto" w:fill="F2F5FB"/>
          </w:tcPr>
          <w:p>
            <w:pPr>
              <w:jc w:val="left"/>
            </w:pPr>
            <w:r>
              <w:rPr>
                <w:rFonts w:ascii="Calibri" w:hAnsi="Calibri"/>
                <w:b/>
                <w:i w:val="0"/>
                <w:sz w:val="16"/>
              </w:rPr>
              <w:t>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0.67</w:t>
            </w:r>
          </w:p>
        </w:tc>
        <w:tc>
          <w:tcPr>
            <w:tcW w:type="dxa" w:w="2100"/>
            <w:shd w:val="clear" w:color="auto" w:fill="F2F5FB"/>
          </w:tcPr>
          <w:p>
            <w:pPr>
              <w:jc w:val="center"/>
            </w:pPr>
            <w:r>
              <w:rPr>
                <w:rFonts w:ascii="Calibri" w:hAnsi="Calibri"/>
                <w:b w:val="0"/>
                <w:i w:val="0"/>
                <w:sz w:val="16"/>
              </w:rPr>
              <w:t>-67%..+201%</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0.519</w:t>
            </w:r>
          </w:p>
        </w:tc>
        <w:tc>
          <w:tcPr>
            <w:tcW w:type="dxa" w:w="2100"/>
          </w:tcPr>
          <w:p>
            <w:pPr>
              <w:jc w:val="center"/>
            </w:pPr>
            <w:r>
              <w:rPr>
                <w:rFonts w:ascii="Calibri" w:hAnsi="Calibri"/>
                <w:b w:val="0"/>
                <w:i w:val="0"/>
                <w:sz w:val="16"/>
              </w:rPr>
              <w:t>-26%..+35%</w:t>
            </w:r>
          </w:p>
        </w:tc>
      </w:tr>
      <w:tr>
        <w:tc>
          <w:tcPr>
            <w:tcW w:type="dxa" w:w="1150"/>
            <w:shd w:val="clear" w:color="auto" w:fill="F2F5FB"/>
          </w:tcPr>
          <w:p>
            <w:pPr>
              <w:jc w:val="left"/>
            </w:pPr>
            <w:r>
              <w:rPr>
                <w:rFonts w:ascii="Calibri" w:hAnsi="Calibri"/>
                <w:b/>
                <w:i w:val="0"/>
                <w:sz w:val="16"/>
              </w:rPr>
              <w:t>TIA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-44%..+79%</w:t>
            </w:r>
          </w:p>
        </w:tc>
      </w:tr>
      <w:tr>
        <w:tc>
          <w:tcPr>
            <w:tcW w:type="dxa" w:w="1150"/>
          </w:tcPr>
          <w:p>
            <w:pPr>
              <w:jc w:val="left"/>
            </w:pPr>
            <w:r>
              <w:rPr>
                <w:rFonts w:ascii="Calibri" w:hAnsi="Calibri"/>
                <w:b/>
                <w:i w:val="0"/>
                <w:sz w:val="16"/>
              </w:rPr>
              <w:t>USD0</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MAGMA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44</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-78%..+347%</w:t>
            </w:r>
          </w:p>
        </w:tc>
      </w:tr>
      <w:tr>
        <w:tc>
          <w:tcPr>
            <w:tcW w:type="dxa" w:w="1150"/>
            <w:shd w:val="clear" w:color="auto" w:fill="F2F5FB"/>
          </w:tcPr>
          <w:p>
            <w:pPr>
              <w:jc w:val="left"/>
            </w:pPr>
            <w:r>
              <w:rPr>
                <w:rFonts w:ascii="Calibri" w:hAnsi="Calibri"/>
                <w:b/>
                <w:i w:val="0"/>
                <w:sz w:val="16"/>
              </w:rPr>
              <w:t>ANVL</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0.597</w:t>
            </w:r>
          </w:p>
        </w:tc>
        <w:tc>
          <w:tcPr>
            <w:tcW w:type="dxa" w:w="2100"/>
            <w:shd w:val="clear" w:color="auto" w:fill="F2F5FB"/>
          </w:tcPr>
          <w:p>
            <w:pPr>
              <w:jc w:val="center"/>
            </w:pPr>
            <w:r>
              <w:rPr>
                <w:rFonts w:ascii="Calibri" w:hAnsi="Calibri"/>
                <w:b w:val="0"/>
                <w:i w:val="0"/>
                <w:sz w:val="16"/>
              </w:rPr>
              <w:t>-54%..+119%</w:t>
            </w:r>
          </w:p>
        </w:tc>
      </w:tr>
      <w:tr>
        <w:tc>
          <w:tcPr>
            <w:tcW w:type="dxa" w:w="1150"/>
          </w:tcPr>
          <w:p>
            <w:pPr>
              <w:jc w:val="left"/>
            </w:pPr>
            <w:r>
              <w:rPr>
                <w:rFonts w:ascii="Calibri" w:hAnsi="Calibri"/>
                <w:b/>
                <w:i w:val="0"/>
                <w:sz w:val="16"/>
              </w:rPr>
              <w:t>QRL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-82%..+452%</w:t>
            </w:r>
          </w:p>
        </w:tc>
      </w:tr>
      <w:tr>
        <w:tc>
          <w:tcPr>
            <w:tcW w:type="dxa" w:w="1150"/>
          </w:tcPr>
          <w:p>
            <w:pPr>
              <w:jc w:val="left"/>
            </w:pPr>
            <w:r>
              <w:rPr>
                <w:rFonts w:ascii="Calibri" w:hAnsi="Calibri"/>
                <w:b/>
                <w:i w:val="0"/>
                <w:sz w:val="16"/>
              </w:rPr>
              <w:t>CARDS</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+0.67</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w:t>
            </w:r>
          </w:p>
        </w:tc>
        <w:tc>
          <w:tcPr>
            <w:tcW w:type="dxa" w:w="2100"/>
          </w:tcPr>
          <w:p>
            <w:pPr>
              <w:jc w:val="center"/>
            </w:pPr>
            <w:r>
              <w:rPr>
                <w:rFonts w:ascii="Calibri" w:hAnsi="Calibri"/>
                <w:b w:val="0"/>
                <w:i w:val="0"/>
                <w:sz w:val="16"/>
              </w:rPr>
              <w:t>-72%..+258%</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0.825</w:t>
            </w:r>
          </w:p>
        </w:tc>
        <w:tc>
          <w:tcPr>
            <w:tcW w:type="dxa" w:w="2100"/>
            <w:shd w:val="clear" w:color="auto" w:fill="F2F5FB"/>
          </w:tcPr>
          <w:p>
            <w:pPr>
              <w:jc w:val="center"/>
            </w:pPr>
            <w:r>
              <w:rPr>
                <w:rFonts w:ascii="Calibri" w:hAnsi="Calibri"/>
                <w:b w:val="0"/>
                <w:i w:val="0"/>
                <w:sz w:val="16"/>
              </w:rPr>
              <w:t>-42%..+74%</w:t>
            </w:r>
          </w:p>
        </w:tc>
      </w:tr>
      <w:tr>
        <w:tc>
          <w:tcPr>
            <w:tcW w:type="dxa" w:w="1150"/>
          </w:tcPr>
          <w:p>
            <w:pPr>
              <w:jc w:val="left"/>
            </w:pPr>
            <w:r>
              <w:rPr>
                <w:rFonts w:ascii="Calibri" w:hAnsi="Calibri"/>
                <w:b/>
                <w:i w:val="0"/>
                <w:sz w:val="16"/>
              </w:rPr>
              <w:t>PONS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-91%..+998%</w:t>
            </w:r>
          </w:p>
        </w:tc>
      </w:tr>
      <w:tr>
        <w:tc>
          <w:tcPr>
            <w:tcW w:type="dxa" w:w="1150"/>
            <w:shd w:val="clear" w:color="auto" w:fill="F2F5FB"/>
          </w:tcPr>
          <w:p>
            <w:pPr>
              <w:jc w:val="left"/>
            </w:pPr>
            <w:r>
              <w:rPr>
                <w:rFonts w:ascii="Calibri" w:hAnsi="Calibri"/>
                <w:b/>
                <w:i w:val="0"/>
                <w:sz w:val="16"/>
              </w:rPr>
              <w:t>STONK</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44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-94%..+1637%</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0.56</w:t>
            </w:r>
          </w:p>
        </w:tc>
        <w:tc>
          <w:tcPr>
            <w:tcW w:type="dxa" w:w="2100"/>
          </w:tcPr>
          <w:p>
            <w:pPr>
              <w:jc w:val="center"/>
            </w:pPr>
            <w:r>
              <w:rPr>
                <w:rFonts w:ascii="Calibri" w:hAnsi="Calibri"/>
                <w:b w:val="0"/>
                <w:i w:val="0"/>
                <w:sz w:val="16"/>
              </w:rPr>
              <w:t>-56%..+126%</w:t>
            </w:r>
          </w:p>
        </w:tc>
      </w:tr>
      <w:tr>
        <w:tc>
          <w:tcPr>
            <w:tcW w:type="dxa" w:w="1150"/>
            <w:shd w:val="clear" w:color="auto" w:fill="F2F5FB"/>
          </w:tcPr>
          <w:p>
            <w:pPr>
              <w:jc w:val="left"/>
            </w:pPr>
            <w:r>
              <w:rPr>
                <w:rFonts w:ascii="Calibri" w:hAnsi="Calibri"/>
                <w:b/>
                <w:i w:val="0"/>
                <w:sz w:val="16"/>
              </w:rPr>
              <w:t>ULTIMA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0.496</w:t>
            </w:r>
          </w:p>
        </w:tc>
        <w:tc>
          <w:tcPr>
            <w:tcW w:type="dxa" w:w="2100"/>
            <w:shd w:val="clear" w:color="auto" w:fill="F2F5FB"/>
          </w:tcPr>
          <w:p>
            <w:pPr>
              <w:jc w:val="center"/>
            </w:pPr>
            <w:r>
              <w:rPr>
                <w:rFonts w:ascii="Calibri" w:hAnsi="Calibri"/>
                <w:b w:val="0"/>
                <w:i w:val="0"/>
                <w:sz w:val="16"/>
              </w:rPr>
              <w:t>-32%..+47%</w:t>
            </w:r>
          </w:p>
        </w:tc>
      </w:tr>
      <w:tr>
        <w:tc>
          <w:tcPr>
            <w:tcW w:type="dxa" w:w="1150"/>
          </w:tcPr>
          <w:p>
            <w:pPr>
              <w:jc w:val="left"/>
            </w:pPr>
            <w:r>
              <w:rPr>
                <w:rFonts w:ascii="Calibri" w:hAnsi="Calibri"/>
                <w:b/>
                <w:i w:val="0"/>
                <w:sz w:val="16"/>
              </w:rPr>
              <w:t>EDGE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-57%..+134%</w:t>
            </w:r>
          </w:p>
        </w:tc>
      </w:tr>
      <w:tr>
        <w:tc>
          <w:tcPr>
            <w:tcW w:type="dxa" w:w="1150"/>
            <w:shd w:val="clear" w:color="auto" w:fill="F2F5FB"/>
          </w:tcPr>
          <w:p>
            <w:pPr>
              <w:jc w:val="left"/>
            </w:pPr>
            <w:r>
              <w:rPr>
                <w:rFonts w:ascii="Calibri" w:hAnsi="Calibri"/>
                <w:b/>
                <w:i w:val="0"/>
                <w:sz w:val="16"/>
              </w:rPr>
              <w:t>SHX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0.608</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USELESS</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0.556</w:t>
            </w:r>
          </w:p>
        </w:tc>
        <w:tc>
          <w:tcPr>
            <w:tcW w:type="dxa" w:w="2100"/>
          </w:tcPr>
          <w:p>
            <w:pPr>
              <w:jc w:val="center"/>
            </w:pPr>
            <w:r>
              <w:rPr>
                <w:rFonts w:ascii="Calibri" w:hAnsi="Calibri"/>
                <w:b w:val="0"/>
                <w:i w:val="0"/>
                <w:sz w:val="16"/>
              </w:rPr>
              <w:t>-66%..+191%</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0.638</w:t>
            </w:r>
          </w:p>
        </w:tc>
        <w:tc>
          <w:tcPr>
            <w:tcW w:type="dxa" w:w="2100"/>
            <w:shd w:val="clear" w:color="auto" w:fill="F2F5FB"/>
          </w:tcPr>
          <w:p>
            <w:pPr>
              <w:jc w:val="center"/>
            </w:pPr>
            <w:r>
              <w:rPr>
                <w:rFonts w:ascii="Calibri" w:hAnsi="Calibri"/>
                <w:b w:val="0"/>
                <w:i w:val="0"/>
                <w:sz w:val="16"/>
              </w:rPr>
              <w:t>-44%..+77%</w:t>
            </w:r>
          </w:p>
        </w:tc>
      </w:tr>
      <w:tr>
        <w:tc>
          <w:tcPr>
            <w:tcW w:type="dxa" w:w="1150"/>
          </w:tcPr>
          <w:p>
            <w:pPr>
              <w:jc w:val="left"/>
            </w:pPr>
            <w:r>
              <w:rPr>
                <w:rFonts w:ascii="Calibri" w:hAnsi="Calibri"/>
                <w:b/>
                <w:i w:val="0"/>
                <w:sz w:val="16"/>
              </w:rPr>
              <w:t>FLUID</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0.603</w:t>
            </w:r>
          </w:p>
        </w:tc>
        <w:tc>
          <w:tcPr>
            <w:tcW w:type="dxa" w:w="2100"/>
          </w:tcPr>
          <w:p>
            <w:pPr>
              <w:jc w:val="center"/>
            </w:pPr>
            <w:r>
              <w:rPr>
                <w:rFonts w:ascii="Calibri" w:hAnsi="Calibri"/>
                <w:b w:val="0"/>
                <w:i w:val="0"/>
                <w:sz w:val="16"/>
              </w:rPr>
              <w:t>-40%..+65%</w:t>
            </w:r>
          </w:p>
        </w:tc>
      </w:tr>
      <w:tr>
        <w:tc>
          <w:tcPr>
            <w:tcW w:type="dxa" w:w="1150"/>
            <w:shd w:val="clear" w:color="auto" w:fill="F2F5FB"/>
          </w:tcPr>
          <w:p>
            <w:pPr>
              <w:jc w:val="left"/>
            </w:pPr>
            <w:r>
              <w:rPr>
                <w:rFonts w:ascii="Calibri" w:hAnsi="Calibri"/>
                <w:b/>
                <w:i w:val="0"/>
                <w:sz w:val="16"/>
              </w:rPr>
              <w:t>KNTQ</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0.628</w:t>
            </w:r>
          </w:p>
        </w:tc>
        <w:tc>
          <w:tcPr>
            <w:tcW w:type="dxa" w:w="2100"/>
            <w:shd w:val="clear" w:color="auto" w:fill="F2F5FB"/>
          </w:tcPr>
          <w:p>
            <w:pPr>
              <w:jc w:val="center"/>
            </w:pPr>
            <w:r>
              <w:rPr>
                <w:rFonts w:ascii="Calibri" w:hAnsi="Calibri"/>
                <w:b w:val="0"/>
                <w:i w:val="0"/>
                <w:sz w:val="16"/>
              </w:rPr>
              <w:t>-62%..+164%</w:t>
            </w:r>
          </w:p>
        </w:tc>
      </w:tr>
      <w:tr>
        <w:tc>
          <w:tcPr>
            <w:tcW w:type="dxa" w:w="1150"/>
          </w:tcPr>
          <w:p>
            <w:pPr>
              <w:jc w:val="left"/>
            </w:pPr>
            <w:r>
              <w:rPr>
                <w:rFonts w:ascii="Calibri" w:hAnsi="Calibri"/>
                <w:b/>
                <w:i w:val="0"/>
                <w:sz w:val="16"/>
              </w:rPr>
              <w:t>CAP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-68%..+210%</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ZK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0.653</w:t>
            </w:r>
          </w:p>
        </w:tc>
        <w:tc>
          <w:tcPr>
            <w:tcW w:type="dxa" w:w="2100"/>
          </w:tcPr>
          <w:p>
            <w:pPr>
              <w:jc w:val="center"/>
            </w:pPr>
            <w:r>
              <w:rPr>
                <w:rFonts w:ascii="Calibri" w:hAnsi="Calibri"/>
                <w:b w:val="0"/>
                <w:i w:val="0"/>
                <w:sz w:val="16"/>
              </w:rPr>
              <w:t>-40%..+68%</w:t>
            </w:r>
          </w:p>
        </w:tc>
      </w:tr>
      <w:tr>
        <w:tc>
          <w:tcPr>
            <w:tcW w:type="dxa" w:w="1150"/>
            <w:shd w:val="clear" w:color="auto" w:fill="F2F5FB"/>
          </w:tcPr>
          <w:p>
            <w:pPr>
              <w:jc w:val="left"/>
            </w:pPr>
            <w:r>
              <w:rPr>
                <w:rFonts w:ascii="Calibri" w:hAnsi="Calibri"/>
                <w:b/>
                <w:i w:val="0"/>
                <w:sz w:val="16"/>
              </w:rPr>
              <w:t>2Z</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0.634</w:t>
            </w:r>
          </w:p>
        </w:tc>
        <w:tc>
          <w:tcPr>
            <w:tcW w:type="dxa" w:w="2100"/>
            <w:shd w:val="clear" w:color="auto" w:fill="F2F5FB"/>
          </w:tcPr>
          <w:p>
            <w:pPr>
              <w:jc w:val="center"/>
            </w:pPr>
            <w:r>
              <w:rPr>
                <w:rFonts w:ascii="Calibri" w:hAnsi="Calibri"/>
                <w:b w:val="0"/>
                <w:i w:val="0"/>
                <w:sz w:val="16"/>
              </w:rPr>
              <w:t>-38%..+63%</w:t>
            </w:r>
          </w:p>
        </w:tc>
      </w:tr>
      <w:tr>
        <w:tc>
          <w:tcPr>
            <w:tcW w:type="dxa" w:w="1150"/>
          </w:tcPr>
          <w:p>
            <w:pPr>
              <w:jc w:val="left"/>
            </w:pPr>
            <w:r>
              <w:rPr>
                <w:rFonts w:ascii="Calibri" w:hAnsi="Calibri"/>
                <w:b/>
                <w:i w:val="0"/>
                <w:sz w:val="16"/>
              </w:rPr>
              <w:t>CVX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CASHCAT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-94%..+1495%</w:t>
            </w:r>
          </w:p>
        </w:tc>
      </w:tr>
      <w:tr>
        <w:tc>
          <w:tcPr>
            <w:tcW w:type="dxa" w:w="1150"/>
          </w:tcPr>
          <w:p>
            <w:pPr>
              <w:jc w:val="left"/>
            </w:pPr>
            <w:r>
              <w:rPr>
                <w:rFonts w:ascii="Calibri" w:hAnsi="Calibri"/>
                <w:b/>
                <w:i w:val="0"/>
                <w:sz w:val="16"/>
              </w:rPr>
              <w:t>PIEVERSE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0.675</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MINA</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0.599</w:t>
            </w:r>
          </w:p>
        </w:tc>
        <w:tc>
          <w:tcPr>
            <w:tcW w:type="dxa" w:w="2100"/>
          </w:tcPr>
          <w:p>
            <w:pPr>
              <w:jc w:val="center"/>
            </w:pPr>
            <w:r>
              <w:rPr>
                <w:rFonts w:ascii="Calibri" w:hAnsi="Calibri"/>
                <w:b w:val="0"/>
                <w:i w:val="0"/>
                <w:sz w:val="16"/>
              </w:rPr>
              <w:t>-75%..+304%</w:t>
            </w:r>
          </w:p>
        </w:tc>
      </w:tr>
      <w:tr>
        <w:tc>
          <w:tcPr>
            <w:tcW w:type="dxa" w:w="1150"/>
            <w:shd w:val="clear" w:color="auto" w:fill="F2F5FB"/>
          </w:tcPr>
          <w:p>
            <w:pPr>
              <w:jc w:val="left"/>
            </w:pPr>
            <w:r>
              <w:rPr>
                <w:rFonts w:ascii="Calibri" w:hAnsi="Calibri"/>
                <w:b/>
                <w:i w:val="0"/>
                <w:sz w:val="16"/>
              </w:rPr>
              <w:t>GRASS</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-54%..+120%</w:t>
            </w:r>
          </w:p>
        </w:tc>
      </w:tr>
      <w:tr>
        <w:tc>
          <w:tcPr>
            <w:tcW w:type="dxa" w:w="1150"/>
          </w:tcPr>
          <w:p>
            <w:pPr>
              <w:jc w:val="left"/>
            </w:pPr>
            <w:r>
              <w:rPr>
                <w:rFonts w:ascii="Calibri" w:hAnsi="Calibri"/>
                <w:b/>
                <w:i w:val="0"/>
                <w:sz w:val="16"/>
              </w:rPr>
              <w:t>SOON</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0.555</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FF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0.583</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MX</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0.463</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OP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0.579</w:t>
            </w:r>
          </w:p>
        </w:tc>
        <w:tc>
          <w:tcPr>
            <w:tcW w:type="dxa" w:w="2100"/>
            <w:shd w:val="clear" w:color="auto" w:fill="F2F5FB"/>
          </w:tcPr>
          <w:p>
            <w:pPr>
              <w:jc w:val="center"/>
            </w:pPr>
            <w:r>
              <w:rPr>
                <w:rFonts w:ascii="Calibri" w:hAnsi="Calibri"/>
                <w:b w:val="0"/>
                <w:i w:val="0"/>
                <w:sz w:val="16"/>
              </w:rPr>
              <w:t>-41%..+70%</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$81 328.21</w:t>
            </w:r>
          </w:p>
        </w:tc>
        <w:tc>
          <w:tcPr>
            <w:tcW w:type="dxa" w:w="1700"/>
          </w:tcPr>
          <w:p>
            <w:pPr>
              <w:jc w:val="center"/>
            </w:pPr>
            <w:r>
              <w:rPr>
                <w:rFonts w:ascii="Calibri" w:hAnsi="Calibri"/>
                <w:b w:val="0"/>
                <w:i w:val="0"/>
                <w:color w:val="1E7D32"/>
                <w:sz w:val="16"/>
              </w:rPr>
              <w:t>$98 660.94  (+21%)</w:t>
            </w:r>
          </w:p>
        </w:tc>
        <w:tc>
          <w:tcPr>
            <w:tcW w:type="dxa" w:w="1600"/>
          </w:tcPr>
          <w:p>
            <w:pPr>
              <w:jc w:val="center"/>
            </w:pPr>
            <w:r>
              <w:rPr>
                <w:rFonts w:ascii="Calibri" w:hAnsi="Calibri"/>
                <w:b w:val="0"/>
                <w:i w:val="0"/>
                <w:color w:val="C62828"/>
                <w:sz w:val="16"/>
              </w:rPr>
              <w:t>$71 499.85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$2 386.48</w:t>
            </w:r>
          </w:p>
        </w:tc>
        <w:tc>
          <w:tcPr>
            <w:tcW w:type="dxa" w:w="1700"/>
            <w:shd w:val="clear" w:color="auto" w:fill="F2F5FB"/>
          </w:tcPr>
          <w:p>
            <w:pPr>
              <w:jc w:val="center"/>
            </w:pPr>
            <w:r>
              <w:rPr>
                <w:rFonts w:ascii="Calibri" w:hAnsi="Calibri"/>
                <w:b w:val="0"/>
                <w:i w:val="0"/>
                <w:color w:val="1E7D32"/>
                <w:sz w:val="16"/>
              </w:rPr>
              <w:t>$3 008.98  (+26%)</w:t>
            </w:r>
          </w:p>
        </w:tc>
        <w:tc>
          <w:tcPr>
            <w:tcW w:type="dxa" w:w="1600"/>
            <w:shd w:val="clear" w:color="auto" w:fill="F2F5FB"/>
          </w:tcPr>
          <w:p>
            <w:pPr>
              <w:jc w:val="center"/>
            </w:pPr>
            <w:r>
              <w:rPr>
                <w:rFonts w:ascii="Calibri" w:hAnsi="Calibri"/>
                <w:b w:val="0"/>
                <w:i w:val="0"/>
                <w:color w:val="C62828"/>
                <w:sz w:val="16"/>
              </w:rPr>
              <w:t>$2 044.80  (-14%)</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$730.4298</w:t>
            </w:r>
          </w:p>
        </w:tc>
        <w:tc>
          <w:tcPr>
            <w:tcW w:type="dxa" w:w="1700"/>
          </w:tcPr>
          <w:p>
            <w:pPr>
              <w:jc w:val="center"/>
            </w:pPr>
            <w:r>
              <w:rPr>
                <w:rFonts w:ascii="Calibri" w:hAnsi="Calibri"/>
                <w:b w:val="0"/>
                <w:i w:val="0"/>
                <w:color w:val="1E7D32"/>
                <w:sz w:val="16"/>
              </w:rPr>
              <w:t>$895.4212  (+23%)</w:t>
            </w:r>
          </w:p>
        </w:tc>
        <w:tc>
          <w:tcPr>
            <w:tcW w:type="dxa" w:w="1600"/>
          </w:tcPr>
          <w:p>
            <w:pPr>
              <w:jc w:val="center"/>
            </w:pPr>
            <w:r>
              <w:rPr>
                <w:rFonts w:ascii="Calibri" w:hAnsi="Calibri"/>
                <w:b w:val="0"/>
                <w:i w:val="0"/>
                <w:color w:val="C62828"/>
                <w:sz w:val="16"/>
              </w:rPr>
              <w:t>$637.6943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$1.3080</w:t>
            </w:r>
          </w:p>
        </w:tc>
        <w:tc>
          <w:tcPr>
            <w:tcW w:type="dxa" w:w="1700"/>
            <w:shd w:val="clear" w:color="auto" w:fill="F2F5FB"/>
          </w:tcPr>
          <w:p>
            <w:pPr>
              <w:jc w:val="center"/>
            </w:pPr>
            <w:r>
              <w:rPr>
                <w:rFonts w:ascii="Calibri" w:hAnsi="Calibri"/>
                <w:b w:val="0"/>
                <w:i w:val="0"/>
                <w:color w:val="1E7D32"/>
                <w:sz w:val="16"/>
              </w:rPr>
              <w:t>$1.6844  (+29%)</w:t>
            </w:r>
          </w:p>
        </w:tc>
        <w:tc>
          <w:tcPr>
            <w:tcW w:type="dxa" w:w="1600"/>
            <w:shd w:val="clear" w:color="auto" w:fill="F2F5FB"/>
          </w:tcPr>
          <w:p>
            <w:pPr>
              <w:jc w:val="center"/>
            </w:pPr>
            <w:r>
              <w:rPr>
                <w:rFonts w:ascii="Calibri" w:hAnsi="Calibri"/>
                <w:b w:val="0"/>
                <w:i w:val="0"/>
                <w:color w:val="C62828"/>
                <w:sz w:val="16"/>
              </w:rPr>
              <w:t>$1.1050  (-16%)</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$103.5398</w:t>
            </w:r>
          </w:p>
        </w:tc>
        <w:tc>
          <w:tcPr>
            <w:tcW w:type="dxa" w:w="1700"/>
          </w:tcPr>
          <w:p>
            <w:pPr>
              <w:jc w:val="center"/>
            </w:pPr>
            <w:r>
              <w:rPr>
                <w:rFonts w:ascii="Calibri" w:hAnsi="Calibri"/>
                <w:b w:val="0"/>
                <w:i w:val="0"/>
                <w:color w:val="1E7D32"/>
                <w:sz w:val="16"/>
              </w:rPr>
              <w:t>$132.4070  (+28%)</w:t>
            </w:r>
          </w:p>
        </w:tc>
        <w:tc>
          <w:tcPr>
            <w:tcW w:type="dxa" w:w="1600"/>
          </w:tcPr>
          <w:p>
            <w:pPr>
              <w:jc w:val="center"/>
            </w:pPr>
            <w:r>
              <w:rPr>
                <w:rFonts w:ascii="Calibri" w:hAnsi="Calibri"/>
                <w:b w:val="0"/>
                <w:i w:val="0"/>
                <w:color w:val="C62828"/>
                <w:sz w:val="16"/>
              </w:rPr>
              <w:t>$87.8830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$0.328254</w:t>
            </w:r>
          </w:p>
        </w:tc>
        <w:tc>
          <w:tcPr>
            <w:tcW w:type="dxa" w:w="1700"/>
            <w:shd w:val="clear" w:color="auto" w:fill="F2F5FB"/>
          </w:tcPr>
          <w:p>
            <w:pPr>
              <w:jc w:val="center"/>
            </w:pPr>
            <w:r>
              <w:rPr>
                <w:rFonts w:ascii="Calibri" w:hAnsi="Calibri"/>
                <w:b w:val="0"/>
                <w:i w:val="0"/>
                <w:color w:val="1E7D32"/>
                <w:sz w:val="16"/>
              </w:rPr>
              <w:t>$0.363258  (+11%)</w:t>
            </w:r>
          </w:p>
        </w:tc>
        <w:tc>
          <w:tcPr>
            <w:tcW w:type="dxa" w:w="1600"/>
            <w:shd w:val="clear" w:color="auto" w:fill="F2F5FB"/>
          </w:tcPr>
          <w:p>
            <w:pPr>
              <w:jc w:val="center"/>
            </w:pPr>
            <w:r>
              <w:rPr>
                <w:rFonts w:ascii="Calibri" w:hAnsi="Calibri"/>
                <w:b w:val="0"/>
                <w:i w:val="0"/>
                <w:color w:val="C62828"/>
                <w:sz w:val="16"/>
              </w:rPr>
              <w:t>$0.306812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$1.0276</w:t>
            </w:r>
          </w:p>
        </w:tc>
        <w:tc>
          <w:tcPr>
            <w:tcW w:type="dxa" w:w="1700"/>
          </w:tcPr>
          <w:p>
            <w:pPr>
              <w:jc w:val="center"/>
            </w:pPr>
            <w:r>
              <w:rPr>
                <w:rFonts w:ascii="Calibri" w:hAnsi="Calibri"/>
                <w:b w:val="0"/>
                <w:i w:val="0"/>
                <w:color w:val="1E7D32"/>
                <w:sz w:val="16"/>
              </w:rPr>
              <w:t>$1.1221  (+9%)</w:t>
            </w:r>
          </w:p>
        </w:tc>
        <w:tc>
          <w:tcPr>
            <w:tcW w:type="dxa" w:w="1600"/>
          </w:tcPr>
          <w:p>
            <w:pPr>
              <w:jc w:val="center"/>
            </w:pPr>
            <w:r>
              <w:rPr>
                <w:rFonts w:ascii="Calibri" w:hAnsi="Calibri"/>
                <w:b w:val="0"/>
                <w:i w:val="0"/>
                <w:color w:val="C62828"/>
                <w:sz w:val="16"/>
              </w:rPr>
              <w:t>$0.969083  (-6%)</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1.61</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$1 217.76</w:t>
            </w:r>
          </w:p>
        </w:tc>
        <w:tc>
          <w:tcPr>
            <w:tcW w:type="dxa" w:w="1700"/>
            <w:shd w:val="clear" w:color="auto" w:fill="F2F5FB"/>
          </w:tcPr>
          <w:p>
            <w:pPr>
              <w:jc w:val="center"/>
            </w:pPr>
            <w:r>
              <w:rPr>
                <w:rFonts w:ascii="Calibri" w:hAnsi="Calibri"/>
                <w:b w:val="0"/>
                <w:i w:val="0"/>
                <w:color w:val="1E7D32"/>
                <w:sz w:val="16"/>
              </w:rPr>
              <w:t>$1 815.39  (+49%)</w:t>
            </w:r>
          </w:p>
        </w:tc>
        <w:tc>
          <w:tcPr>
            <w:tcW w:type="dxa" w:w="1600"/>
            <w:shd w:val="clear" w:color="auto" w:fill="F2F5FB"/>
          </w:tcPr>
          <w:p>
            <w:pPr>
              <w:jc w:val="center"/>
            </w:pPr>
            <w:r>
              <w:rPr>
                <w:rFonts w:ascii="Calibri" w:hAnsi="Calibri"/>
                <w:b w:val="0"/>
                <w:i w:val="0"/>
                <w:color w:val="C62828"/>
                <w:sz w:val="16"/>
              </w:rPr>
              <w:t>$933.1637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$77.3594</w:t>
            </w:r>
          </w:p>
        </w:tc>
        <w:tc>
          <w:tcPr>
            <w:tcW w:type="dxa" w:w="1700"/>
          </w:tcPr>
          <w:p>
            <w:pPr>
              <w:jc w:val="center"/>
            </w:pPr>
            <w:r>
              <w:rPr>
                <w:rFonts w:ascii="Calibri" w:hAnsi="Calibri"/>
                <w:b w:val="0"/>
                <w:i w:val="0"/>
                <w:color w:val="1E7D32"/>
                <w:sz w:val="16"/>
              </w:rPr>
              <w:t>$106.9445  (+38%)</w:t>
            </w:r>
          </w:p>
        </w:tc>
        <w:tc>
          <w:tcPr>
            <w:tcW w:type="dxa" w:w="1600"/>
          </w:tcPr>
          <w:p>
            <w:pPr>
              <w:jc w:val="center"/>
            </w:pPr>
            <w:r>
              <w:rPr>
                <w:rFonts w:ascii="Calibri" w:hAnsi="Calibri"/>
                <w:b w:val="0"/>
                <w:i w:val="0"/>
                <w:color w:val="C62828"/>
                <w:sz w:val="16"/>
              </w:rPr>
              <w:t>$62.3376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$0.078731</w:t>
            </w:r>
          </w:p>
        </w:tc>
        <w:tc>
          <w:tcPr>
            <w:tcW w:type="dxa" w:w="1700"/>
            <w:shd w:val="clear" w:color="auto" w:fill="F2F5FB"/>
          </w:tcPr>
          <w:p>
            <w:pPr>
              <w:jc w:val="center"/>
            </w:pPr>
            <w:r>
              <w:rPr>
                <w:rFonts w:ascii="Calibri" w:hAnsi="Calibri"/>
                <w:b w:val="0"/>
                <w:i w:val="0"/>
                <w:color w:val="1E7D32"/>
                <w:sz w:val="16"/>
              </w:rPr>
              <w:t>$0.101356  (+29%)</w:t>
            </w:r>
          </w:p>
        </w:tc>
        <w:tc>
          <w:tcPr>
            <w:tcW w:type="dxa" w:w="1600"/>
            <w:shd w:val="clear" w:color="auto" w:fill="F2F5FB"/>
          </w:tcPr>
          <w:p>
            <w:pPr>
              <w:jc w:val="center"/>
            </w:pPr>
            <w:r>
              <w:rPr>
                <w:rFonts w:ascii="Calibri" w:hAnsi="Calibri"/>
                <w:b w:val="0"/>
                <w:i w:val="0"/>
                <w:color w:val="C62828"/>
                <w:sz w:val="16"/>
              </w:rPr>
              <w:t>$0.066528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$599.9151</w:t>
            </w:r>
          </w:p>
        </w:tc>
        <w:tc>
          <w:tcPr>
            <w:tcW w:type="dxa" w:w="1700"/>
          </w:tcPr>
          <w:p>
            <w:pPr>
              <w:jc w:val="center"/>
            </w:pPr>
            <w:r>
              <w:rPr>
                <w:rFonts w:ascii="Calibri" w:hAnsi="Calibri"/>
                <w:b w:val="0"/>
                <w:i w:val="0"/>
                <w:color w:val="1E7D32"/>
                <w:sz w:val="16"/>
              </w:rPr>
              <w:t>$789.3526  (+32%)</w:t>
            </w:r>
          </w:p>
        </w:tc>
        <w:tc>
          <w:tcPr>
            <w:tcW w:type="dxa" w:w="1600"/>
          </w:tcPr>
          <w:p>
            <w:pPr>
              <w:jc w:val="center"/>
            </w:pPr>
            <w:r>
              <w:rPr>
                <w:rFonts w:ascii="Calibri" w:hAnsi="Calibri"/>
                <w:b w:val="0"/>
                <w:i w:val="0"/>
                <w:color w:val="C62828"/>
                <w:sz w:val="16"/>
              </w:rPr>
              <w:t>$499.6152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WBT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$78.9175</w:t>
            </w:r>
          </w:p>
        </w:tc>
        <w:tc>
          <w:tcPr>
            <w:tcW w:type="dxa" w:w="1700"/>
            <w:shd w:val="clear" w:color="auto" w:fill="F2F5FB"/>
          </w:tcPr>
          <w:p>
            <w:pPr>
              <w:jc w:val="center"/>
            </w:pPr>
            <w:r>
              <w:rPr>
                <w:rFonts w:ascii="Calibri" w:hAnsi="Calibri"/>
                <w:b w:val="0"/>
                <w:i w:val="0"/>
                <w:color w:val="1E7D32"/>
                <w:sz w:val="16"/>
              </w:rPr>
              <w:t>$101.0117  (+28%)</w:t>
            </w:r>
          </w:p>
        </w:tc>
        <w:tc>
          <w:tcPr>
            <w:tcW w:type="dxa" w:w="1600"/>
            <w:shd w:val="clear" w:color="auto" w:fill="F2F5FB"/>
          </w:tcPr>
          <w:p>
            <w:pPr>
              <w:jc w:val="center"/>
            </w:pPr>
            <w:r>
              <w:rPr>
                <w:rFonts w:ascii="Calibri" w:hAnsi="Calibri"/>
                <w:b w:val="0"/>
                <w:i w:val="0"/>
                <w:color w:val="C62828"/>
                <w:sz w:val="16"/>
              </w:rPr>
              <w:t>$66.9434  (-15%)</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LINK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$11.9475</w:t>
            </w:r>
          </w:p>
        </w:tc>
        <w:tc>
          <w:tcPr>
            <w:tcW w:type="dxa" w:w="1700"/>
          </w:tcPr>
          <w:p>
            <w:pPr>
              <w:jc w:val="center"/>
            </w:pPr>
            <w:r>
              <w:rPr>
                <w:rFonts w:ascii="Calibri" w:hAnsi="Calibri"/>
                <w:b w:val="0"/>
                <w:i w:val="0"/>
                <w:color w:val="1E7D32"/>
                <w:sz w:val="16"/>
              </w:rPr>
              <w:t>$15.4930  (+30%)</w:t>
            </w:r>
          </w:p>
        </w:tc>
        <w:tc>
          <w:tcPr>
            <w:tcW w:type="dxa" w:w="1600"/>
          </w:tcPr>
          <w:p>
            <w:pPr>
              <w:jc w:val="center"/>
            </w:pPr>
            <w:r>
              <w:rPr>
                <w:rFonts w:ascii="Calibri" w:hAnsi="Calibri"/>
                <w:b w:val="0"/>
                <w:i w:val="0"/>
                <w:color w:val="C62828"/>
                <w:sz w:val="16"/>
              </w:rPr>
              <w:t>$10.0470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LEO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$9.0334</w:t>
            </w:r>
          </w:p>
        </w:tc>
        <w:tc>
          <w:tcPr>
            <w:tcW w:type="dxa" w:w="1700"/>
            <w:shd w:val="clear" w:color="auto" w:fill="F2F5FB"/>
          </w:tcPr>
          <w:p>
            <w:pPr>
              <w:jc w:val="center"/>
            </w:pPr>
            <w:r>
              <w:rPr>
                <w:rFonts w:ascii="Calibri" w:hAnsi="Calibri"/>
                <w:b w:val="0"/>
                <w:i w:val="0"/>
                <w:color w:val="1E7D32"/>
                <w:sz w:val="16"/>
              </w:rPr>
              <w:t>$10.1109  (+12%)</w:t>
            </w:r>
          </w:p>
        </w:tc>
        <w:tc>
          <w:tcPr>
            <w:tcW w:type="dxa" w:w="1600"/>
            <w:shd w:val="clear" w:color="auto" w:fill="F2F5FB"/>
          </w:tcPr>
          <w:p>
            <w:pPr>
              <w:jc w:val="center"/>
            </w:pPr>
            <w:r>
              <w:rPr>
                <w:rFonts w:ascii="Calibri" w:hAnsi="Calibri"/>
                <w:b w:val="0"/>
                <w:i w:val="0"/>
                <w:color w:val="C62828"/>
                <w:sz w:val="16"/>
              </w:rPr>
              <w:t>$8.3796  (-7%)</w:t>
            </w:r>
          </w:p>
        </w:tc>
        <w:tc>
          <w:tcPr>
            <w:tcW w:type="dxa" w:w="900"/>
            <w:shd w:val="clear" w:color="auto" w:fill="F2F5FB"/>
          </w:tcPr>
          <w:p>
            <w:pPr>
              <w:jc w:val="center"/>
            </w:pPr>
            <w:r>
              <w:rPr>
                <w:rFonts w:ascii="Calibri" w:hAnsi="Calibri"/>
                <w:b w:val="0"/>
                <w:i w:val="0"/>
                <w:sz w:val="16"/>
              </w:rPr>
              <w:t>39</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ADA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$0.212029</w:t>
            </w:r>
          </w:p>
        </w:tc>
        <w:tc>
          <w:tcPr>
            <w:tcW w:type="dxa" w:w="1700"/>
          </w:tcPr>
          <w:p>
            <w:pPr>
              <w:jc w:val="center"/>
            </w:pPr>
            <w:r>
              <w:rPr>
                <w:rFonts w:ascii="Calibri" w:hAnsi="Calibri"/>
                <w:b w:val="0"/>
                <w:i w:val="0"/>
                <w:color w:val="1E7D32"/>
                <w:sz w:val="16"/>
              </w:rPr>
              <w:t>$0.284829  (+34%)</w:t>
            </w:r>
          </w:p>
        </w:tc>
        <w:tc>
          <w:tcPr>
            <w:tcW w:type="dxa" w:w="1600"/>
          </w:tcPr>
          <w:p>
            <w:pPr>
              <w:jc w:val="center"/>
            </w:pPr>
            <w:r>
              <w:rPr>
                <w:rFonts w:ascii="Calibri" w:hAnsi="Calibri"/>
                <w:b w:val="0"/>
                <w:i w:val="0"/>
                <w:color w:val="C62828"/>
                <w:sz w:val="16"/>
              </w:rPr>
              <w:t>$0.174155  (-18%)</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NEAR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$4.8783</w:t>
            </w:r>
          </w:p>
        </w:tc>
        <w:tc>
          <w:tcPr>
            <w:tcW w:type="dxa" w:w="1700"/>
            <w:shd w:val="clear" w:color="auto" w:fill="F2F5FB"/>
          </w:tcPr>
          <w:p>
            <w:pPr>
              <w:jc w:val="center"/>
            </w:pPr>
            <w:r>
              <w:rPr>
                <w:rFonts w:ascii="Calibri" w:hAnsi="Calibri"/>
                <w:b w:val="0"/>
                <w:i w:val="0"/>
                <w:color w:val="1E7D32"/>
                <w:sz w:val="16"/>
              </w:rPr>
              <w:t>$7.2981  (+50%)</w:t>
            </w:r>
          </w:p>
        </w:tc>
        <w:tc>
          <w:tcPr>
            <w:tcW w:type="dxa" w:w="1600"/>
            <w:shd w:val="clear" w:color="auto" w:fill="F2F5FB"/>
          </w:tcPr>
          <w:p>
            <w:pPr>
              <w:jc w:val="center"/>
            </w:pPr>
            <w:r>
              <w:rPr>
                <w:rFonts w:ascii="Calibri" w:hAnsi="Calibri"/>
                <w:b w:val="0"/>
                <w:i w:val="0"/>
                <w:color w:val="C62828"/>
                <w:sz w:val="16"/>
              </w:rPr>
              <w:t>$3.7294  (-24%)</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2.11</w:t>
            </w:r>
          </w:p>
        </w:tc>
      </w:tr>
      <w:tr>
        <w:tc>
          <w:tcPr>
            <w:tcW w:type="dxa" w:w="1150"/>
          </w:tcPr>
          <w:p>
            <w:pPr>
              <w:jc w:val="left"/>
            </w:pPr>
            <w:r>
              <w:rPr>
                <w:rFonts w:ascii="Calibri" w:hAnsi="Calibri"/>
                <w:b/>
                <w:i w:val="0"/>
                <w:sz w:val="16"/>
              </w:rPr>
              <w:t>XLM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$0.175289</w:t>
            </w:r>
          </w:p>
        </w:tc>
        <w:tc>
          <w:tcPr>
            <w:tcW w:type="dxa" w:w="1700"/>
          </w:tcPr>
          <w:p>
            <w:pPr>
              <w:jc w:val="center"/>
            </w:pPr>
            <w:r>
              <w:rPr>
                <w:rFonts w:ascii="Calibri" w:hAnsi="Calibri"/>
                <w:b w:val="0"/>
                <w:i w:val="0"/>
                <w:color w:val="1E7D32"/>
                <w:sz w:val="16"/>
              </w:rPr>
              <w:t>$0.248369  (+42%)</w:t>
            </w:r>
          </w:p>
        </w:tc>
        <w:tc>
          <w:tcPr>
            <w:tcW w:type="dxa" w:w="1600"/>
          </w:tcPr>
          <w:p>
            <w:pPr>
              <w:jc w:val="center"/>
            </w:pPr>
            <w:r>
              <w:rPr>
                <w:rFonts w:ascii="Calibri" w:hAnsi="Calibri"/>
                <w:b w:val="0"/>
                <w:i w:val="0"/>
                <w:color w:val="C62828"/>
                <w:sz w:val="16"/>
              </w:rPr>
              <w:t>$0.138950  (-21%)</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$0.008581</w:t>
            </w:r>
          </w:p>
        </w:tc>
        <w:tc>
          <w:tcPr>
            <w:tcW w:type="dxa" w:w="1700"/>
            <w:shd w:val="clear" w:color="auto" w:fill="F2F5FB"/>
          </w:tcPr>
          <w:p>
            <w:pPr>
              <w:jc w:val="center"/>
            </w:pPr>
            <w:r>
              <w:rPr>
                <w:rFonts w:ascii="Calibri" w:hAnsi="Calibri"/>
                <w:b w:val="0"/>
                <w:i w:val="0"/>
                <w:color w:val="1E7D32"/>
                <w:sz w:val="16"/>
              </w:rPr>
              <w:t>$0.011858  (+38%)</w:t>
            </w:r>
          </w:p>
        </w:tc>
        <w:tc>
          <w:tcPr>
            <w:tcW w:type="dxa" w:w="1600"/>
            <w:shd w:val="clear" w:color="auto" w:fill="F2F5FB"/>
          </w:tcPr>
          <w:p>
            <w:pPr>
              <w:jc w:val="center"/>
            </w:pPr>
            <w:r>
              <w:rPr>
                <w:rFonts w:ascii="Calibri" w:hAnsi="Calibri"/>
                <w:b w:val="0"/>
                <w:i w:val="0"/>
                <w:color w:val="C62828"/>
                <w:sz w:val="16"/>
              </w:rPr>
              <w:t>$0.006916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$274.8047</w:t>
            </w:r>
          </w:p>
        </w:tc>
        <w:tc>
          <w:tcPr>
            <w:tcW w:type="dxa" w:w="1700"/>
          </w:tcPr>
          <w:p>
            <w:pPr>
              <w:jc w:val="center"/>
            </w:pPr>
            <w:r>
              <w:rPr>
                <w:rFonts w:ascii="Calibri" w:hAnsi="Calibri"/>
                <w:b w:val="0"/>
                <w:i w:val="0"/>
                <w:color w:val="1E7D32"/>
                <w:sz w:val="16"/>
              </w:rPr>
              <w:t>$389.1136  (+42%)</w:t>
            </w:r>
          </w:p>
        </w:tc>
        <w:tc>
          <w:tcPr>
            <w:tcW w:type="dxa" w:w="1600"/>
          </w:tcPr>
          <w:p>
            <w:pPr>
              <w:jc w:val="center"/>
            </w:pPr>
            <w:r>
              <w:rPr>
                <w:rFonts w:ascii="Calibri" w:hAnsi="Calibri"/>
                <w:b w:val="0"/>
                <w:i w:val="0"/>
                <w:color w:val="C62828"/>
                <w:sz w:val="16"/>
              </w:rPr>
              <w:t>$217.9329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$58.7863</w:t>
            </w:r>
          </w:p>
        </w:tc>
        <w:tc>
          <w:tcPr>
            <w:tcW w:type="dxa" w:w="1700"/>
            <w:shd w:val="clear" w:color="auto" w:fill="F2F5FB"/>
          </w:tcPr>
          <w:p>
            <w:pPr>
              <w:jc w:val="center"/>
            </w:pPr>
            <w:r>
              <w:rPr>
                <w:rFonts w:ascii="Calibri" w:hAnsi="Calibri"/>
                <w:b w:val="0"/>
                <w:i w:val="0"/>
                <w:color w:val="1E7D32"/>
                <w:sz w:val="16"/>
              </w:rPr>
              <w:t>$74.4322  (+27%)</w:t>
            </w:r>
          </w:p>
        </w:tc>
        <w:tc>
          <w:tcPr>
            <w:tcW w:type="dxa" w:w="1600"/>
            <w:shd w:val="clear" w:color="auto" w:fill="F2F5FB"/>
          </w:tcPr>
          <w:p>
            <w:pPr>
              <w:jc w:val="center"/>
            </w:pPr>
            <w:r>
              <w:rPr>
                <w:rFonts w:ascii="Calibri" w:hAnsi="Calibri"/>
                <w:b w:val="0"/>
                <w:i w:val="0"/>
                <w:color w:val="C62828"/>
                <w:sz w:val="16"/>
              </w:rPr>
              <w:t>$50.2288  (-15%)</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$7.0019</w:t>
            </w:r>
          </w:p>
        </w:tc>
        <w:tc>
          <w:tcPr>
            <w:tcW w:type="dxa" w:w="1700"/>
          </w:tcPr>
          <w:p>
            <w:pPr>
              <w:jc w:val="center"/>
            </w:pPr>
            <w:r>
              <w:rPr>
                <w:rFonts w:ascii="Calibri" w:hAnsi="Calibri"/>
                <w:b w:val="0"/>
                <w:i w:val="0"/>
                <w:color w:val="1E7D32"/>
                <w:sz w:val="16"/>
              </w:rPr>
              <w:t>$9.7351  (+39%)</w:t>
            </w:r>
          </w:p>
        </w:tc>
        <w:tc>
          <w:tcPr>
            <w:tcW w:type="dxa" w:w="1600"/>
          </w:tcPr>
          <w:p>
            <w:pPr>
              <w:jc w:val="center"/>
            </w:pPr>
            <w:r>
              <w:rPr>
                <w:rFonts w:ascii="Calibri" w:hAnsi="Calibri"/>
                <w:b w:val="0"/>
                <w:i w:val="0"/>
                <w:color w:val="C62828"/>
                <w:sz w:val="16"/>
              </w:rPr>
              <w:t>$5.6209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CC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$0.102517</w:t>
            </w:r>
          </w:p>
        </w:tc>
        <w:tc>
          <w:tcPr>
            <w:tcW w:type="dxa" w:w="1700"/>
            <w:shd w:val="clear" w:color="auto" w:fill="F2F5FB"/>
          </w:tcPr>
          <w:p>
            <w:pPr>
              <w:jc w:val="center"/>
            </w:pPr>
            <w:r>
              <w:rPr>
                <w:rFonts w:ascii="Calibri" w:hAnsi="Calibri"/>
                <w:b w:val="0"/>
                <w:i w:val="0"/>
                <w:color w:val="1E7D32"/>
                <w:sz w:val="16"/>
              </w:rPr>
              <w:t>$0.133778  (+30%)</w:t>
            </w:r>
          </w:p>
        </w:tc>
        <w:tc>
          <w:tcPr>
            <w:tcW w:type="dxa" w:w="1600"/>
            <w:shd w:val="clear" w:color="auto" w:fill="F2F5FB"/>
          </w:tcPr>
          <w:p>
            <w:pPr>
              <w:jc w:val="center"/>
            </w:pPr>
            <w:r>
              <w:rPr>
                <w:rFonts w:ascii="Calibri" w:hAnsi="Calibri"/>
                <w:b w:val="0"/>
                <w:i w:val="0"/>
                <w:color w:val="C62828"/>
                <w:sz w:val="16"/>
              </w:rPr>
              <w:t>$0.085849  (-16%)</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AVAX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$9.1177</w:t>
            </w:r>
          </w:p>
        </w:tc>
        <w:tc>
          <w:tcPr>
            <w:tcW w:type="dxa" w:w="1700"/>
          </w:tcPr>
          <w:p>
            <w:pPr>
              <w:jc w:val="center"/>
            </w:pPr>
            <w:r>
              <w:rPr>
                <w:rFonts w:ascii="Calibri" w:hAnsi="Calibri"/>
                <w:b w:val="0"/>
                <w:i w:val="0"/>
                <w:color w:val="1E7D32"/>
                <w:sz w:val="16"/>
              </w:rPr>
              <w:t>$12.2671  (+35%)</w:t>
            </w:r>
          </w:p>
        </w:tc>
        <w:tc>
          <w:tcPr>
            <w:tcW w:type="dxa" w:w="1600"/>
          </w:tcPr>
          <w:p>
            <w:pPr>
              <w:jc w:val="center"/>
            </w:pPr>
            <w:r>
              <w:rPr>
                <w:rFonts w:ascii="Calibri" w:hAnsi="Calibri"/>
                <w:b w:val="0"/>
                <w:i w:val="0"/>
                <w:color w:val="C62828"/>
                <w:sz w:val="16"/>
              </w:rPr>
              <w:t>$7.4814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$0.970874</w:t>
            </w:r>
          </w:p>
        </w:tc>
        <w:tc>
          <w:tcPr>
            <w:tcW w:type="dxa" w:w="1700"/>
            <w:shd w:val="clear" w:color="auto" w:fill="F2F5FB"/>
          </w:tcPr>
          <w:p>
            <w:pPr>
              <w:jc w:val="center"/>
            </w:pPr>
            <w:r>
              <w:rPr>
                <w:rFonts w:ascii="Calibri" w:hAnsi="Calibri"/>
                <w:b w:val="0"/>
                <w:i w:val="0"/>
                <w:color w:val="1E7D32"/>
                <w:sz w:val="16"/>
              </w:rPr>
              <w:t>$1.3347  (+37%)</w:t>
            </w:r>
          </w:p>
        </w:tc>
        <w:tc>
          <w:tcPr>
            <w:tcW w:type="dxa" w:w="1600"/>
            <w:shd w:val="clear" w:color="auto" w:fill="F2F5FB"/>
          </w:tcPr>
          <w:p>
            <w:pPr>
              <w:jc w:val="center"/>
            </w:pPr>
            <w:r>
              <w:rPr>
                <w:rFonts w:ascii="Calibri" w:hAnsi="Calibri"/>
                <w:b w:val="0"/>
                <w:i w:val="0"/>
                <w:color w:val="C62828"/>
                <w:sz w:val="16"/>
              </w:rPr>
              <w:t>$0.785246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GRAM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$1.3139</w:t>
            </w:r>
          </w:p>
        </w:tc>
        <w:tc>
          <w:tcPr>
            <w:tcW w:type="dxa" w:w="1700"/>
          </w:tcPr>
          <w:p>
            <w:pPr>
              <w:jc w:val="center"/>
            </w:pPr>
            <w:r>
              <w:rPr>
                <w:rFonts w:ascii="Calibri" w:hAnsi="Calibri"/>
                <w:b w:val="0"/>
                <w:i w:val="0"/>
                <w:color w:val="1E7D32"/>
                <w:sz w:val="16"/>
              </w:rPr>
              <w:t>$1.8775  (+43%)</w:t>
            </w:r>
          </w:p>
        </w:tc>
        <w:tc>
          <w:tcPr>
            <w:tcW w:type="dxa" w:w="1600"/>
          </w:tcPr>
          <w:p>
            <w:pPr>
              <w:jc w:val="center"/>
            </w:pPr>
            <w:r>
              <w:rPr>
                <w:rFonts w:ascii="Calibri" w:hAnsi="Calibri"/>
                <w:b w:val="0"/>
                <w:i w:val="0"/>
                <w:color w:val="C62828"/>
                <w:sz w:val="16"/>
              </w:rPr>
              <w:t>$1.0357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HBAR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$0.079880</w:t>
            </w:r>
          </w:p>
        </w:tc>
        <w:tc>
          <w:tcPr>
            <w:tcW w:type="dxa" w:w="1700"/>
            <w:shd w:val="clear" w:color="auto" w:fill="F2F5FB"/>
          </w:tcPr>
          <w:p>
            <w:pPr>
              <w:jc w:val="center"/>
            </w:pPr>
            <w:r>
              <w:rPr>
                <w:rFonts w:ascii="Calibri" w:hAnsi="Calibri"/>
                <w:b w:val="0"/>
                <w:i w:val="0"/>
                <w:color w:val="1E7D32"/>
                <w:sz w:val="16"/>
              </w:rPr>
              <w:t>$0.106922  (+34%)</w:t>
            </w:r>
          </w:p>
        </w:tc>
        <w:tc>
          <w:tcPr>
            <w:tcW w:type="dxa" w:w="1600"/>
            <w:shd w:val="clear" w:color="auto" w:fill="F2F5FB"/>
          </w:tcPr>
          <w:p>
            <w:pPr>
              <w:jc w:val="center"/>
            </w:pPr>
            <w:r>
              <w:rPr>
                <w:rFonts w:ascii="Calibri" w:hAnsi="Calibri"/>
                <w:b w:val="0"/>
                <w:i w:val="0"/>
                <w:color w:val="C62828"/>
                <w:sz w:val="16"/>
              </w:rPr>
              <w:t>$0.065768  (-18%)</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$4 025.76</w:t>
            </w:r>
          </w:p>
        </w:tc>
        <w:tc>
          <w:tcPr>
            <w:tcW w:type="dxa" w:w="1700"/>
          </w:tcPr>
          <w:p>
            <w:pPr>
              <w:jc w:val="center"/>
            </w:pPr>
            <w:r>
              <w:rPr>
                <w:rFonts w:ascii="Calibri" w:hAnsi="Calibri"/>
                <w:b w:val="0"/>
                <w:i w:val="0"/>
                <w:color w:val="1E7D32"/>
                <w:sz w:val="16"/>
              </w:rPr>
              <w:t>$4 544.72  (+13%)</w:t>
            </w:r>
          </w:p>
        </w:tc>
        <w:tc>
          <w:tcPr>
            <w:tcW w:type="dxa" w:w="1600"/>
          </w:tcPr>
          <w:p>
            <w:pPr>
              <w:jc w:val="center"/>
            </w:pPr>
            <w:r>
              <w:rPr>
                <w:rFonts w:ascii="Calibri" w:hAnsi="Calibri"/>
                <w:b w:val="0"/>
                <w:i w:val="0"/>
                <w:color w:val="C62828"/>
                <w:sz w:val="16"/>
              </w:rPr>
              <w:t>$3 713.15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$0.000004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$257.2780</w:t>
            </w:r>
          </w:p>
        </w:tc>
        <w:tc>
          <w:tcPr>
            <w:tcW w:type="dxa" w:w="1700"/>
          </w:tcPr>
          <w:p>
            <w:pPr>
              <w:jc w:val="center"/>
            </w:pPr>
            <w:r>
              <w:rPr>
                <w:rFonts w:ascii="Calibri" w:hAnsi="Calibri"/>
                <w:b w:val="0"/>
                <w:i w:val="0"/>
                <w:color w:val="1E7D32"/>
                <w:sz w:val="16"/>
              </w:rPr>
              <w:t>$346.4459  (+35%)</w:t>
            </w:r>
          </w:p>
        </w:tc>
        <w:tc>
          <w:tcPr>
            <w:tcW w:type="dxa" w:w="1600"/>
          </w:tcPr>
          <w:p>
            <w:pPr>
              <w:jc w:val="center"/>
            </w:pPr>
            <w:r>
              <w:rPr>
                <w:rFonts w:ascii="Calibri" w:hAnsi="Calibri"/>
                <w:b w:val="0"/>
                <w:i w:val="0"/>
                <w:color w:val="C62828"/>
                <w:sz w:val="16"/>
              </w:rPr>
              <w:t>$210.9830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$0.056159</w:t>
            </w:r>
          </w:p>
        </w:tc>
        <w:tc>
          <w:tcPr>
            <w:tcW w:type="dxa" w:w="1700"/>
            <w:shd w:val="clear" w:color="auto" w:fill="F2F5FB"/>
          </w:tcPr>
          <w:p>
            <w:pPr>
              <w:jc w:val="center"/>
            </w:pPr>
            <w:r>
              <w:rPr>
                <w:rFonts w:ascii="Calibri" w:hAnsi="Calibri"/>
                <w:b w:val="0"/>
                <w:i w:val="0"/>
                <w:color w:val="1E7D32"/>
                <w:sz w:val="16"/>
              </w:rPr>
              <w:t>$0.071303  (+27%)</w:t>
            </w:r>
          </w:p>
        </w:tc>
        <w:tc>
          <w:tcPr>
            <w:tcW w:type="dxa" w:w="1600"/>
            <w:shd w:val="clear" w:color="auto" w:fill="F2F5FB"/>
          </w:tcPr>
          <w:p>
            <w:pPr>
              <w:jc w:val="center"/>
            </w:pPr>
            <w:r>
              <w:rPr>
                <w:rFonts w:ascii="Calibri" w:hAnsi="Calibri"/>
                <w:b w:val="0"/>
                <w:i w:val="0"/>
                <w:color w:val="C62828"/>
                <w:sz w:val="16"/>
              </w:rPr>
              <w:t>$0.047895  (-15%)</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$0.198052</w:t>
            </w:r>
          </w:p>
        </w:tc>
        <w:tc>
          <w:tcPr>
            <w:tcW w:type="dxa" w:w="1700"/>
          </w:tcPr>
          <w:p>
            <w:pPr>
              <w:jc w:val="center"/>
            </w:pPr>
            <w:r>
              <w:rPr>
                <w:rFonts w:ascii="Calibri" w:hAnsi="Calibri"/>
                <w:b w:val="0"/>
                <w:i w:val="0"/>
                <w:color w:val="1E7D32"/>
                <w:sz w:val="16"/>
              </w:rPr>
              <w:t>$0.295422  (+49%)</w:t>
            </w:r>
          </w:p>
        </w:tc>
        <w:tc>
          <w:tcPr>
            <w:tcW w:type="dxa" w:w="1600"/>
          </w:tcPr>
          <w:p>
            <w:pPr>
              <w:jc w:val="center"/>
            </w:pPr>
            <w:r>
              <w:rPr>
                <w:rFonts w:ascii="Calibri" w:hAnsi="Calibri"/>
                <w:b w:val="0"/>
                <w:i w:val="0"/>
                <w:color w:val="C62828"/>
                <w:sz w:val="16"/>
              </w:rPr>
              <w:t>$0.151706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$187.1624</w:t>
            </w:r>
          </w:p>
        </w:tc>
        <w:tc>
          <w:tcPr>
            <w:tcW w:type="dxa" w:w="1700"/>
            <w:shd w:val="clear" w:color="auto" w:fill="F2F5FB"/>
          </w:tcPr>
          <w:p>
            <w:pPr>
              <w:jc w:val="center"/>
            </w:pPr>
            <w:r>
              <w:rPr>
                <w:rFonts w:ascii="Calibri" w:hAnsi="Calibri"/>
                <w:b w:val="0"/>
                <w:i w:val="0"/>
                <w:color w:val="1E7D32"/>
                <w:sz w:val="16"/>
              </w:rPr>
              <w:t>$296.9173  (+59%)</w:t>
            </w:r>
          </w:p>
        </w:tc>
        <w:tc>
          <w:tcPr>
            <w:tcW w:type="dxa" w:w="1600"/>
            <w:shd w:val="clear" w:color="auto" w:fill="F2F5FB"/>
          </w:tcPr>
          <w:p>
            <w:pPr>
              <w:jc w:val="center"/>
            </w:pPr>
            <w:r>
              <w:rPr>
                <w:rFonts w:ascii="Calibri" w:hAnsi="Calibri"/>
                <w:b w:val="0"/>
                <w:i w:val="0"/>
                <w:color w:val="C62828"/>
                <w:sz w:val="16"/>
              </w:rPr>
              <w:t>$137.5965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$1.9366</w:t>
            </w:r>
          </w:p>
        </w:tc>
        <w:tc>
          <w:tcPr>
            <w:tcW w:type="dxa" w:w="1700"/>
          </w:tcPr>
          <w:p>
            <w:pPr>
              <w:jc w:val="center"/>
            </w:pPr>
            <w:r>
              <w:rPr>
                <w:rFonts w:ascii="Calibri" w:hAnsi="Calibri"/>
                <w:b w:val="0"/>
                <w:i w:val="0"/>
                <w:color w:val="1E7D32"/>
                <w:sz w:val="16"/>
              </w:rPr>
              <w:t>$3.7114  (+92%)</w:t>
            </w:r>
          </w:p>
        </w:tc>
        <w:tc>
          <w:tcPr>
            <w:tcW w:type="dxa" w:w="1600"/>
          </w:tcPr>
          <w:p>
            <w:pPr>
              <w:jc w:val="center"/>
            </w:pPr>
            <w:r>
              <w:rPr>
                <w:rFonts w:ascii="Calibri" w:hAnsi="Calibri"/>
                <w:b w:val="0"/>
                <w:i w:val="0"/>
                <w:color w:val="C62828"/>
                <w:sz w:val="16"/>
              </w:rPr>
              <w:t>$1.2552  (-35%)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2.6</w:t>
            </w:r>
          </w:p>
        </w:tc>
      </w:tr>
      <w:tr>
        <w:tc>
          <w:tcPr>
            <w:tcW w:type="dxa" w:w="1150"/>
            <w:shd w:val="clear" w:color="auto" w:fill="F2F5FB"/>
          </w:tcPr>
          <w:p>
            <w:pPr>
              <w:jc w:val="left"/>
            </w:pPr>
            <w:r>
              <w:rPr>
                <w:rFonts w:ascii="Calibri" w:hAnsi="Calibri"/>
                <w:b/>
                <w:i w:val="0"/>
                <w:sz w:val="16"/>
              </w:rPr>
              <w:t>USYC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$1.1412</w:t>
            </w:r>
          </w:p>
        </w:tc>
        <w:tc>
          <w:tcPr>
            <w:tcW w:type="dxa" w:w="1700"/>
            <w:shd w:val="clear" w:color="auto" w:fill="F2F5FB"/>
          </w:tcPr>
          <w:p>
            <w:pPr>
              <w:jc w:val="center"/>
            </w:pPr>
            <w:r>
              <w:rPr>
                <w:rFonts w:ascii="Calibri" w:hAnsi="Calibri"/>
                <w:b w:val="0"/>
                <w:i w:val="0"/>
                <w:color w:val="1E7D32"/>
                <w:sz w:val="16"/>
              </w:rPr>
              <w:t>$1.1483  (+1%)</w:t>
            </w:r>
          </w:p>
        </w:tc>
        <w:tc>
          <w:tcPr>
            <w:tcW w:type="dxa" w:w="1600"/>
            <w:shd w:val="clear" w:color="auto" w:fill="F2F5FB"/>
          </w:tcPr>
          <w:p>
            <w:pPr>
              <w:jc w:val="center"/>
            </w:pPr>
            <w:r>
              <w:rPr>
                <w:rFonts w:ascii="Calibri" w:hAnsi="Calibri"/>
                <w:b w:val="0"/>
                <w:i w:val="0"/>
                <w:color w:val="C62828"/>
                <w:sz w:val="16"/>
              </w:rPr>
              <w:t>$1.1366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USDY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$1.1491</w:t>
            </w:r>
          </w:p>
        </w:tc>
        <w:tc>
          <w:tcPr>
            <w:tcW w:type="dxa" w:w="1700"/>
          </w:tcPr>
          <w:p>
            <w:pPr>
              <w:jc w:val="center"/>
            </w:pPr>
            <w:r>
              <w:rPr>
                <w:rFonts w:ascii="Calibri" w:hAnsi="Calibri"/>
                <w:b w:val="0"/>
                <w:i w:val="0"/>
                <w:color w:val="1E7D32"/>
                <w:sz w:val="16"/>
              </w:rPr>
              <w:t>$1.2559  (+9%)</w:t>
            </w:r>
          </w:p>
        </w:tc>
        <w:tc>
          <w:tcPr>
            <w:tcW w:type="dxa" w:w="1600"/>
          </w:tcPr>
          <w:p>
            <w:pPr>
              <w:jc w:val="center"/>
            </w:pPr>
            <w:r>
              <w:rPr>
                <w:rFonts w:ascii="Calibri" w:hAnsi="Calibri"/>
                <w:b w:val="0"/>
                <w:i w:val="0"/>
                <w:color w:val="C62828"/>
                <w:sz w:val="16"/>
              </w:rPr>
              <w:t>$1.0830  (-6%)</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1.62</w:t>
            </w:r>
          </w:p>
        </w:tc>
      </w:tr>
      <w:tr>
        <w:tc>
          <w:tcPr>
            <w:tcW w:type="dxa" w:w="1150"/>
            <w:shd w:val="clear" w:color="auto" w:fill="F2F5FB"/>
          </w:tcPr>
          <w:p>
            <w:pPr>
              <w:jc w:val="left"/>
            </w:pPr>
            <w:r>
              <w:rPr>
                <w:rFonts w:ascii="Calibri" w:hAnsi="Calibri"/>
                <w:b/>
                <w:i w:val="0"/>
                <w:sz w:val="16"/>
              </w:rPr>
              <w:t>OKB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$110.5904</w:t>
            </w:r>
          </w:p>
        </w:tc>
        <w:tc>
          <w:tcPr>
            <w:tcW w:type="dxa" w:w="1700"/>
            <w:shd w:val="clear" w:color="auto" w:fill="F2F5FB"/>
          </w:tcPr>
          <w:p>
            <w:pPr>
              <w:jc w:val="center"/>
            </w:pPr>
            <w:r>
              <w:rPr>
                <w:rFonts w:ascii="Calibri" w:hAnsi="Calibri"/>
                <w:b w:val="0"/>
                <w:i w:val="0"/>
                <w:color w:val="1E7D32"/>
                <w:sz w:val="16"/>
              </w:rPr>
              <w:t>$133.8388  (+21%)</w:t>
            </w:r>
          </w:p>
        </w:tc>
        <w:tc>
          <w:tcPr>
            <w:tcW w:type="dxa" w:w="1600"/>
            <w:shd w:val="clear" w:color="auto" w:fill="F2F5FB"/>
          </w:tcPr>
          <w:p>
            <w:pPr>
              <w:jc w:val="center"/>
            </w:pPr>
            <w:r>
              <w:rPr>
                <w:rFonts w:ascii="Calibri" w:hAnsi="Calibri"/>
                <w:b w:val="0"/>
                <w:i w:val="0"/>
                <w:color w:val="C62828"/>
                <w:sz w:val="16"/>
              </w:rPr>
              <w:t>$97.3810  (-12%)</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$0.999152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$146.5899</w:t>
            </w:r>
          </w:p>
        </w:tc>
        <w:tc>
          <w:tcPr>
            <w:tcW w:type="dxa" w:w="1700"/>
            <w:shd w:val="clear" w:color="auto" w:fill="F2F5FB"/>
          </w:tcPr>
          <w:p>
            <w:pPr>
              <w:jc w:val="center"/>
            </w:pPr>
            <w:r>
              <w:rPr>
                <w:rFonts w:ascii="Calibri" w:hAnsi="Calibri"/>
                <w:b w:val="0"/>
                <w:i w:val="0"/>
                <w:color w:val="1E7D32"/>
                <w:sz w:val="16"/>
              </w:rPr>
              <w:t>$198.7868  (+36%)</w:t>
            </w:r>
          </w:p>
        </w:tc>
        <w:tc>
          <w:tcPr>
            <w:tcW w:type="dxa" w:w="1600"/>
            <w:shd w:val="clear" w:color="auto" w:fill="F2F5FB"/>
          </w:tcPr>
          <w:p>
            <w:pPr>
              <w:jc w:val="center"/>
            </w:pPr>
            <w:r>
              <w:rPr>
                <w:rFonts w:ascii="Calibri" w:hAnsi="Calibri"/>
                <w:b w:val="0"/>
                <w:i w:val="0"/>
                <w:color w:val="C62828"/>
                <w:sz w:val="16"/>
              </w:rPr>
              <w:t>$119.6506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BUIDL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$1.0000</w:t>
            </w:r>
          </w:p>
        </w:tc>
        <w:tc>
          <w:tcPr>
            <w:tcW w:type="dxa" w:w="1700"/>
          </w:tcPr>
          <w:p>
            <w:pPr>
              <w:jc w:val="center"/>
            </w:pPr>
            <w:r>
              <w:rPr>
                <w:rFonts w:ascii="Calibri" w:hAnsi="Calibri"/>
                <w:b w:val="0"/>
                <w:i w:val="0"/>
                <w:color w:val="1E7D32"/>
                <w:sz w:val="16"/>
              </w:rPr>
              <w:t>$1.0000  (+0%)</w:t>
            </w:r>
          </w:p>
        </w:tc>
        <w:tc>
          <w:tcPr>
            <w:tcW w:type="dxa" w:w="1600"/>
          </w:tcPr>
          <w:p>
            <w:pPr>
              <w:jc w:val="center"/>
            </w:pPr>
            <w:r>
              <w:rPr>
                <w:rFonts w:ascii="Calibri" w:hAnsi="Calibri"/>
                <w:b w:val="0"/>
                <w:i w:val="0"/>
                <w:color w:val="C62828"/>
                <w:sz w:val="16"/>
              </w:rPr>
              <w:t>$1.000000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$0.428327</w:t>
            </w:r>
          </w:p>
        </w:tc>
        <w:tc>
          <w:tcPr>
            <w:tcW w:type="dxa" w:w="1700"/>
            <w:shd w:val="clear" w:color="auto" w:fill="F2F5FB"/>
          </w:tcPr>
          <w:p>
            <w:pPr>
              <w:jc w:val="center"/>
            </w:pPr>
            <w:r>
              <w:rPr>
                <w:rFonts w:ascii="Calibri" w:hAnsi="Calibri"/>
                <w:b w:val="0"/>
                <w:i w:val="0"/>
                <w:color w:val="1E7D32"/>
                <w:sz w:val="16"/>
              </w:rPr>
              <w:t>$0.606828  (+42%)</w:t>
            </w:r>
          </w:p>
        </w:tc>
        <w:tc>
          <w:tcPr>
            <w:tcW w:type="dxa" w:w="1600"/>
            <w:shd w:val="clear" w:color="auto" w:fill="F2F5FB"/>
          </w:tcPr>
          <w:p>
            <w:pPr>
              <w:jc w:val="center"/>
            </w:pPr>
            <w:r>
              <w:rPr>
                <w:rFonts w:ascii="Calibri" w:hAnsi="Calibri"/>
                <w:b w:val="0"/>
                <w:i w:val="0"/>
                <w:color w:val="C62828"/>
                <w:sz w:val="16"/>
              </w:rPr>
              <w:t>$0.339560  (-21%)</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PUMP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$0.004548</w:t>
            </w:r>
          </w:p>
        </w:tc>
        <w:tc>
          <w:tcPr>
            <w:tcW w:type="dxa" w:w="1700"/>
          </w:tcPr>
          <w:p>
            <w:pPr>
              <w:jc w:val="center"/>
            </w:pPr>
            <w:r>
              <w:rPr>
                <w:rFonts w:ascii="Calibri" w:hAnsi="Calibri"/>
                <w:b w:val="0"/>
                <w:i w:val="0"/>
                <w:color w:val="1E7D32"/>
                <w:sz w:val="16"/>
              </w:rPr>
              <w:t>$0.006789  (+49%)</w:t>
            </w:r>
          </w:p>
        </w:tc>
        <w:tc>
          <w:tcPr>
            <w:tcW w:type="dxa" w:w="1600"/>
          </w:tcPr>
          <w:p>
            <w:pPr>
              <w:jc w:val="center"/>
            </w:pPr>
            <w:r>
              <w:rPr>
                <w:rFonts w:ascii="Calibri" w:hAnsi="Calibri"/>
                <w:b w:val="0"/>
                <w:i w:val="0"/>
                <w:color w:val="C62828"/>
                <w:sz w:val="16"/>
              </w:rPr>
              <w:t>$0.003481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$0.000006  (+36%)</w:t>
            </w:r>
          </w:p>
        </w:tc>
        <w:tc>
          <w:tcPr>
            <w:tcW w:type="dxa" w:w="1600"/>
            <w:shd w:val="clear" w:color="auto" w:fill="F2F5FB"/>
          </w:tcPr>
          <w:p>
            <w:pPr>
              <w:jc w:val="center"/>
            </w:pPr>
            <w:r>
              <w:rPr>
                <w:rFonts w:ascii="Calibri" w:hAnsi="Calibri"/>
                <w:b w:val="0"/>
                <w:i w:val="0"/>
                <w:color w:val="C62828"/>
                <w:sz w:val="16"/>
              </w:rPr>
              <w:t>$0.000004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WLD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$0.545067</w:t>
            </w:r>
          </w:p>
        </w:tc>
        <w:tc>
          <w:tcPr>
            <w:tcW w:type="dxa" w:w="1700"/>
          </w:tcPr>
          <w:p>
            <w:pPr>
              <w:jc w:val="center"/>
            </w:pPr>
            <w:r>
              <w:rPr>
                <w:rFonts w:ascii="Calibri" w:hAnsi="Calibri"/>
                <w:b w:val="0"/>
                <w:i w:val="0"/>
                <w:color w:val="1E7D32"/>
                <w:sz w:val="16"/>
              </w:rPr>
              <w:t>$0.840884  (+54%)</w:t>
            </w:r>
          </w:p>
        </w:tc>
        <w:tc>
          <w:tcPr>
            <w:tcW w:type="dxa" w:w="1600"/>
          </w:tcPr>
          <w:p>
            <w:pPr>
              <w:jc w:val="center"/>
            </w:pPr>
            <w:r>
              <w:rPr>
                <w:rFonts w:ascii="Calibri" w:hAnsi="Calibri"/>
                <w:b w:val="0"/>
                <w:i w:val="0"/>
                <w:color w:val="C62828"/>
                <w:sz w:val="16"/>
              </w:rPr>
              <w:t>$0.408250  (-25%)</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2.16</w:t>
            </w:r>
          </w:p>
        </w:tc>
      </w:tr>
      <w:tr>
        <w:tc>
          <w:tcPr>
            <w:tcW w:type="dxa" w:w="1150"/>
            <w:shd w:val="clear" w:color="auto" w:fill="F2F5FB"/>
          </w:tcPr>
          <w:p>
            <w:pPr>
              <w:jc w:val="left"/>
            </w:pPr>
            <w:r>
              <w:rPr>
                <w:rFonts w:ascii="Calibri" w:hAnsi="Calibri"/>
                <w:b/>
                <w:i w:val="0"/>
                <w:sz w:val="16"/>
              </w:rPr>
              <w:t>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$0.866602</w:t>
            </w:r>
          </w:p>
        </w:tc>
        <w:tc>
          <w:tcPr>
            <w:tcW w:type="dxa" w:w="1700"/>
            <w:shd w:val="clear" w:color="auto" w:fill="F2F5FB"/>
          </w:tcPr>
          <w:p>
            <w:pPr>
              <w:jc w:val="center"/>
            </w:pPr>
            <w:r>
              <w:rPr>
                <w:rFonts w:ascii="Calibri" w:hAnsi="Calibri"/>
                <w:b w:val="0"/>
                <w:i w:val="0"/>
                <w:color w:val="1E7D32"/>
                <w:sz w:val="16"/>
              </w:rPr>
              <w:t>$1.4947  (+72%)</w:t>
            </w:r>
          </w:p>
        </w:tc>
        <w:tc>
          <w:tcPr>
            <w:tcW w:type="dxa" w:w="1600"/>
            <w:shd w:val="clear" w:color="auto" w:fill="F2F5FB"/>
          </w:tcPr>
          <w:p>
            <w:pPr>
              <w:jc w:val="center"/>
            </w:pPr>
            <w:r>
              <w:rPr>
                <w:rFonts w:ascii="Calibri" w:hAnsi="Calibri"/>
                <w:b w:val="0"/>
                <w:i w:val="0"/>
                <w:color w:val="C62828"/>
                <w:sz w:val="16"/>
              </w:rPr>
              <w:t>$0.602565  (-30%)</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2.38</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$1.1113</w:t>
            </w:r>
          </w:p>
        </w:tc>
        <w:tc>
          <w:tcPr>
            <w:tcW w:type="dxa" w:w="1700"/>
          </w:tcPr>
          <w:p>
            <w:pPr>
              <w:jc w:val="center"/>
            </w:pPr>
            <w:r>
              <w:rPr>
                <w:rFonts w:ascii="Calibri" w:hAnsi="Calibri"/>
                <w:b w:val="0"/>
                <w:i w:val="0"/>
                <w:color w:val="1E7D32"/>
                <w:sz w:val="16"/>
              </w:rPr>
              <w:t>$1.4675  (+32%)</w:t>
            </w:r>
          </w:p>
        </w:tc>
        <w:tc>
          <w:tcPr>
            <w:tcW w:type="dxa" w:w="1600"/>
          </w:tcPr>
          <w:p>
            <w:pPr>
              <w:jc w:val="center"/>
            </w:pPr>
            <w:r>
              <w:rPr>
                <w:rFonts w:ascii="Calibri" w:hAnsi="Calibri"/>
                <w:b w:val="0"/>
                <w:i w:val="0"/>
                <w:color w:val="C62828"/>
                <w:sz w:val="16"/>
              </w:rPr>
              <w:t>$0.923316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$0.994852</w:t>
            </w:r>
          </w:p>
        </w:tc>
        <w:tc>
          <w:tcPr>
            <w:tcW w:type="dxa" w:w="1700"/>
            <w:shd w:val="clear" w:color="auto" w:fill="F2F5FB"/>
          </w:tcPr>
          <w:p>
            <w:pPr>
              <w:jc w:val="center"/>
            </w:pPr>
            <w:r>
              <w:rPr>
                <w:rFonts w:ascii="Calibri" w:hAnsi="Calibri"/>
                <w:b w:val="0"/>
                <w:i w:val="0"/>
                <w:color w:val="1E7D32"/>
                <w:sz w:val="16"/>
              </w:rPr>
              <w:t>$0.999367  (+0%)</w:t>
            </w:r>
          </w:p>
        </w:tc>
        <w:tc>
          <w:tcPr>
            <w:tcW w:type="dxa" w:w="1600"/>
            <w:shd w:val="clear" w:color="auto" w:fill="F2F5FB"/>
          </w:tcPr>
          <w:p>
            <w:pPr>
              <w:jc w:val="center"/>
            </w:pPr>
            <w:r>
              <w:rPr>
                <w:rFonts w:ascii="Calibri" w:hAnsi="Calibri"/>
                <w:b w:val="0"/>
                <w:i w:val="0"/>
                <w:color w:val="C62828"/>
                <w:sz w:val="16"/>
              </w:rPr>
              <w:t>$0.991854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$4 031.64</w:t>
            </w:r>
          </w:p>
        </w:tc>
        <w:tc>
          <w:tcPr>
            <w:tcW w:type="dxa" w:w="1700"/>
          </w:tcPr>
          <w:p>
            <w:pPr>
              <w:jc w:val="center"/>
            </w:pPr>
            <w:r>
              <w:rPr>
                <w:rFonts w:ascii="Calibri" w:hAnsi="Calibri"/>
                <w:b w:val="0"/>
                <w:i w:val="0"/>
                <w:color w:val="1E7D32"/>
                <w:sz w:val="16"/>
              </w:rPr>
              <w:t>$4 555.93  (+13%)</w:t>
            </w:r>
          </w:p>
        </w:tc>
        <w:tc>
          <w:tcPr>
            <w:tcW w:type="dxa" w:w="1600"/>
          </w:tcPr>
          <w:p>
            <w:pPr>
              <w:jc w:val="center"/>
            </w:pPr>
            <w:r>
              <w:rPr>
                <w:rFonts w:ascii="Calibri" w:hAnsi="Calibri"/>
                <w:b w:val="0"/>
                <w:i w:val="0"/>
                <w:color w:val="C62828"/>
                <w:sz w:val="16"/>
              </w:rPr>
              <w:t>$3 716.07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ASTER</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$0.692885</w:t>
            </w:r>
          </w:p>
        </w:tc>
        <w:tc>
          <w:tcPr>
            <w:tcW w:type="dxa" w:w="1700"/>
            <w:shd w:val="clear" w:color="auto" w:fill="F2F5FB"/>
          </w:tcPr>
          <w:p>
            <w:pPr>
              <w:jc w:val="center"/>
            </w:pPr>
            <w:r>
              <w:rPr>
                <w:rFonts w:ascii="Calibri" w:hAnsi="Calibri"/>
                <w:b w:val="0"/>
                <w:i w:val="0"/>
                <w:color w:val="1E7D32"/>
                <w:sz w:val="16"/>
              </w:rPr>
              <w:t>$0.847583  (+22%)</w:t>
            </w:r>
          </w:p>
        </w:tc>
        <w:tc>
          <w:tcPr>
            <w:tcW w:type="dxa" w:w="1600"/>
            <w:shd w:val="clear" w:color="auto" w:fill="F2F5FB"/>
          </w:tcPr>
          <w:p>
            <w:pPr>
              <w:jc w:val="center"/>
            </w:pPr>
            <w:r>
              <w:rPr>
                <w:rFonts w:ascii="Calibri" w:hAnsi="Calibri"/>
                <w:b w:val="0"/>
                <w:i w:val="0"/>
                <w:color w:val="C62828"/>
                <w:sz w:val="16"/>
              </w:rPr>
              <w:t>$0.605778  (-13%)</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MNT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$0.529526</w:t>
            </w:r>
          </w:p>
        </w:tc>
        <w:tc>
          <w:tcPr>
            <w:tcW w:type="dxa" w:w="1700"/>
          </w:tcPr>
          <w:p>
            <w:pPr>
              <w:jc w:val="center"/>
            </w:pPr>
            <w:r>
              <w:rPr>
                <w:rFonts w:ascii="Calibri" w:hAnsi="Calibri"/>
                <w:b w:val="0"/>
                <w:i w:val="0"/>
                <w:color w:val="1E7D32"/>
                <w:sz w:val="16"/>
              </w:rPr>
              <w:t>$0.686938  (+30%)</w:t>
            </w:r>
          </w:p>
        </w:tc>
        <w:tc>
          <w:tcPr>
            <w:tcW w:type="dxa" w:w="1600"/>
          </w:tcPr>
          <w:p>
            <w:pPr>
              <w:jc w:val="center"/>
            </w:pPr>
            <w:r>
              <w:rPr>
                <w:rFonts w:ascii="Calibri" w:hAnsi="Calibri"/>
                <w:b w:val="0"/>
                <w:i w:val="0"/>
                <w:color w:val="C62828"/>
                <w:sz w:val="16"/>
              </w:rPr>
              <w:t>$0.445178  (-16%)</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$1.1393</w:t>
            </w:r>
          </w:p>
        </w:tc>
        <w:tc>
          <w:tcPr>
            <w:tcW w:type="dxa" w:w="1700"/>
            <w:shd w:val="clear" w:color="auto" w:fill="F2F5FB"/>
          </w:tcPr>
          <w:p>
            <w:pPr>
              <w:jc w:val="center"/>
            </w:pPr>
            <w:r>
              <w:rPr>
                <w:rFonts w:ascii="Calibri" w:hAnsi="Calibri"/>
                <w:b w:val="0"/>
                <w:i w:val="0"/>
                <w:color w:val="1E7D32"/>
                <w:sz w:val="16"/>
              </w:rPr>
              <w:t>$1.1678  (+2%)</w:t>
            </w:r>
          </w:p>
        </w:tc>
        <w:tc>
          <w:tcPr>
            <w:tcW w:type="dxa" w:w="1600"/>
            <w:shd w:val="clear" w:color="auto" w:fill="F2F5FB"/>
          </w:tcPr>
          <w:p>
            <w:pPr>
              <w:jc w:val="center"/>
            </w:pPr>
            <w:r>
              <w:rPr>
                <w:rFonts w:ascii="Calibri" w:hAnsi="Calibri"/>
                <w:b w:val="0"/>
                <w:i w:val="0"/>
                <w:color w:val="C62828"/>
                <w:sz w:val="16"/>
              </w:rPr>
              <w:t>$1.1208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WLFI</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$0.053330</w:t>
            </w:r>
          </w:p>
        </w:tc>
        <w:tc>
          <w:tcPr>
            <w:tcW w:type="dxa" w:w="1700"/>
          </w:tcPr>
          <w:p>
            <w:pPr>
              <w:jc w:val="center"/>
            </w:pPr>
            <w:r>
              <w:rPr>
                <w:rFonts w:ascii="Calibri" w:hAnsi="Calibri"/>
                <w:b w:val="0"/>
                <w:i w:val="0"/>
                <w:color w:val="1E7D32"/>
                <w:sz w:val="16"/>
              </w:rPr>
              <w:t>$0.068157  (+28%)</w:t>
            </w:r>
          </w:p>
        </w:tc>
        <w:tc>
          <w:tcPr>
            <w:tcW w:type="dxa" w:w="1600"/>
          </w:tcPr>
          <w:p>
            <w:pPr>
              <w:jc w:val="center"/>
            </w:pPr>
            <w:r>
              <w:rPr>
                <w:rFonts w:ascii="Calibri" w:hAnsi="Calibri"/>
                <w:b w:val="0"/>
                <w:i w:val="0"/>
                <w:color w:val="C62828"/>
                <w:sz w:val="16"/>
              </w:rPr>
              <w:t>$0.045284  (-15%)</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SKY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$0.072496</w:t>
            </w:r>
          </w:p>
        </w:tc>
        <w:tc>
          <w:tcPr>
            <w:tcW w:type="dxa" w:w="1700"/>
            <w:shd w:val="clear" w:color="auto" w:fill="F2F5FB"/>
          </w:tcPr>
          <w:p>
            <w:pPr>
              <w:jc w:val="center"/>
            </w:pPr>
            <w:r>
              <w:rPr>
                <w:rFonts w:ascii="Calibri" w:hAnsi="Calibri"/>
                <w:b w:val="0"/>
                <w:i w:val="0"/>
                <w:color w:val="1E7D32"/>
                <w:sz w:val="16"/>
              </w:rPr>
              <w:t>$0.097536  (+35%)</w:t>
            </w:r>
          </w:p>
        </w:tc>
        <w:tc>
          <w:tcPr>
            <w:tcW w:type="dxa" w:w="1600"/>
            <w:shd w:val="clear" w:color="auto" w:fill="F2F5FB"/>
          </w:tcPr>
          <w:p>
            <w:pPr>
              <w:jc w:val="center"/>
            </w:pPr>
            <w:r>
              <w:rPr>
                <w:rFonts w:ascii="Calibri" w:hAnsi="Calibri"/>
                <w:b w:val="0"/>
                <w:i w:val="0"/>
                <w:color w:val="C62828"/>
                <w:sz w:val="16"/>
              </w:rPr>
              <w:t>$0.059486  (-18%)</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$2.2651</w:t>
            </w:r>
          </w:p>
        </w:tc>
        <w:tc>
          <w:tcPr>
            <w:tcW w:type="dxa" w:w="1700"/>
          </w:tcPr>
          <w:p>
            <w:pPr>
              <w:jc w:val="center"/>
            </w:pPr>
            <w:r>
              <w:rPr>
                <w:rFonts w:ascii="Calibri" w:hAnsi="Calibri"/>
                <w:b w:val="0"/>
                <w:i w:val="0"/>
                <w:color w:val="1E7D32"/>
                <w:sz w:val="16"/>
              </w:rPr>
              <w:t>$3.0925  (+37%)</w:t>
            </w:r>
          </w:p>
        </w:tc>
        <w:tc>
          <w:tcPr>
            <w:tcW w:type="dxa" w:w="1600"/>
          </w:tcPr>
          <w:p>
            <w:pPr>
              <w:jc w:val="center"/>
            </w:pPr>
            <w:r>
              <w:rPr>
                <w:rFonts w:ascii="Calibri" w:hAnsi="Calibri"/>
                <w:b w:val="0"/>
                <w:i w:val="0"/>
                <w:color w:val="C62828"/>
                <w:sz w:val="16"/>
              </w:rPr>
              <w:t>$1.8405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U</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$0.998930</w:t>
            </w:r>
          </w:p>
        </w:tc>
        <w:tc>
          <w:tcPr>
            <w:tcW w:type="dxa" w:w="1700"/>
            <w:shd w:val="clear" w:color="auto" w:fill="F2F5FB"/>
          </w:tcPr>
          <w:p>
            <w:pPr>
              <w:jc w:val="center"/>
            </w:pPr>
            <w:r>
              <w:rPr>
                <w:rFonts w:ascii="Calibri" w:hAnsi="Calibri"/>
                <w:b w:val="0"/>
                <w:i w:val="0"/>
                <w:color w:val="1E7D32"/>
                <w:sz w:val="16"/>
              </w:rPr>
              <w:t>$1.0008  (+0%)</w:t>
            </w:r>
          </w:p>
        </w:tc>
        <w:tc>
          <w:tcPr>
            <w:tcW w:type="dxa" w:w="1600"/>
            <w:shd w:val="clear" w:color="auto" w:fill="F2F5FB"/>
          </w:tcPr>
          <w:p>
            <w:pPr>
              <w:jc w:val="center"/>
            </w:pPr>
            <w:r>
              <w:rPr>
                <w:rFonts w:ascii="Calibri" w:hAnsi="Calibri"/>
                <w:b w:val="0"/>
                <w:i w:val="0"/>
                <w:color w:val="C62828"/>
                <w:sz w:val="16"/>
              </w:rPr>
              <w:t>$0.997658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$2.7003</w:t>
            </w:r>
          </w:p>
        </w:tc>
        <w:tc>
          <w:tcPr>
            <w:tcW w:type="dxa" w:w="1700"/>
          </w:tcPr>
          <w:p>
            <w:pPr>
              <w:jc w:val="center"/>
            </w:pPr>
            <w:r>
              <w:rPr>
                <w:rFonts w:ascii="Calibri" w:hAnsi="Calibri"/>
                <w:b w:val="0"/>
                <w:i w:val="0"/>
                <w:color w:val="1E7D32"/>
                <w:sz w:val="16"/>
              </w:rPr>
              <w:t>$3.6255  (+34%)</w:t>
            </w:r>
          </w:p>
        </w:tc>
        <w:tc>
          <w:tcPr>
            <w:tcW w:type="dxa" w:w="1600"/>
          </w:tcPr>
          <w:p>
            <w:pPr>
              <w:jc w:val="center"/>
            </w:pPr>
            <w:r>
              <w:rPr>
                <w:rFonts w:ascii="Calibri" w:hAnsi="Calibri"/>
                <w:b w:val="0"/>
                <w:i w:val="0"/>
                <w:color w:val="C62828"/>
                <w:sz w:val="16"/>
              </w:rPr>
              <w:t>$2.2188  (-18%)</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$0.000001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$1.8899</w:t>
            </w:r>
          </w:p>
        </w:tc>
        <w:tc>
          <w:tcPr>
            <w:tcW w:type="dxa" w:w="1700"/>
          </w:tcPr>
          <w:p>
            <w:pPr>
              <w:jc w:val="center"/>
            </w:pPr>
            <w:r>
              <w:rPr>
                <w:rFonts w:ascii="Calibri" w:hAnsi="Calibri"/>
                <w:b w:val="0"/>
                <w:i w:val="0"/>
                <w:color w:val="1E7D32"/>
                <w:sz w:val="16"/>
              </w:rPr>
              <w:t>$2.3012  (+22%)</w:t>
            </w:r>
          </w:p>
        </w:tc>
        <w:tc>
          <w:tcPr>
            <w:tcW w:type="dxa" w:w="1600"/>
          </w:tcPr>
          <w:p>
            <w:pPr>
              <w:jc w:val="center"/>
            </w:pPr>
            <w:r>
              <w:rPr>
                <w:rFonts w:ascii="Calibri" w:hAnsi="Calibri"/>
                <w:b w:val="0"/>
                <w:i w:val="0"/>
                <w:color w:val="C62828"/>
                <w:sz w:val="16"/>
              </w:rPr>
              <w:t>$1.6574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BFUSD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$0.998803</w:t>
            </w:r>
          </w:p>
        </w:tc>
        <w:tc>
          <w:tcPr>
            <w:tcW w:type="dxa" w:w="1700"/>
            <w:shd w:val="clear" w:color="auto" w:fill="F2F5FB"/>
          </w:tcPr>
          <w:p>
            <w:pPr>
              <w:jc w:val="center"/>
            </w:pPr>
            <w:r>
              <w:rPr>
                <w:rFonts w:ascii="Calibri" w:hAnsi="Calibri"/>
                <w:b w:val="0"/>
                <w:i w:val="0"/>
                <w:color w:val="1E7D32"/>
                <w:sz w:val="16"/>
              </w:rPr>
              <w:t>$1.0016  (+0%)</w:t>
            </w:r>
          </w:p>
        </w:tc>
        <w:tc>
          <w:tcPr>
            <w:tcW w:type="dxa" w:w="1600"/>
            <w:shd w:val="clear" w:color="auto" w:fill="F2F5FB"/>
          </w:tcPr>
          <w:p>
            <w:pPr>
              <w:jc w:val="center"/>
            </w:pPr>
            <w:r>
              <w:rPr>
                <w:rFonts w:ascii="Calibri" w:hAnsi="Calibri"/>
                <w:b w:val="0"/>
                <w:i w:val="0"/>
                <w:color w:val="C62828"/>
                <w:sz w:val="16"/>
              </w:rPr>
              <w:t>$0.996929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USDGO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$0.999962</w:t>
            </w:r>
          </w:p>
        </w:tc>
        <w:tc>
          <w:tcPr>
            <w:tcW w:type="dxa" w:w="1700"/>
          </w:tcPr>
          <w:p>
            <w:pPr>
              <w:jc w:val="center"/>
            </w:pPr>
            <w:r>
              <w:rPr>
                <w:rFonts w:ascii="Calibri" w:hAnsi="Calibri"/>
                <w:b w:val="0"/>
                <w:i w:val="0"/>
                <w:color w:val="1E7D32"/>
                <w:sz w:val="16"/>
              </w:rPr>
              <w:t>$1.0023  (+0%)</w:t>
            </w:r>
          </w:p>
        </w:tc>
        <w:tc>
          <w:tcPr>
            <w:tcW w:type="dxa" w:w="1600"/>
          </w:tcPr>
          <w:p>
            <w:pPr>
              <w:jc w:val="center"/>
            </w:pPr>
            <w:r>
              <w:rPr>
                <w:rFonts w:ascii="Calibri" w:hAnsi="Calibri"/>
                <w:b w:val="0"/>
                <w:i w:val="0"/>
                <w:color w:val="C62828"/>
                <w:sz w:val="16"/>
              </w:rPr>
              <w:t>$0.998421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$26.1860</w:t>
            </w:r>
          </w:p>
        </w:tc>
        <w:tc>
          <w:tcPr>
            <w:tcW w:type="dxa" w:w="1700"/>
            <w:shd w:val="clear" w:color="auto" w:fill="F2F5FB"/>
          </w:tcPr>
          <w:p>
            <w:pPr>
              <w:jc w:val="center"/>
            </w:pPr>
            <w:r>
              <w:rPr>
                <w:rFonts w:ascii="Calibri" w:hAnsi="Calibri"/>
                <w:b w:val="0"/>
                <w:i w:val="0"/>
                <w:color w:val="1E7D32"/>
                <w:sz w:val="16"/>
              </w:rPr>
              <w:t>$39.1188  (+49%)</w:t>
            </w:r>
          </w:p>
        </w:tc>
        <w:tc>
          <w:tcPr>
            <w:tcW w:type="dxa" w:w="1600"/>
            <w:shd w:val="clear" w:color="auto" w:fill="F2F5FB"/>
          </w:tcPr>
          <w:p>
            <w:pPr>
              <w:jc w:val="center"/>
            </w:pPr>
            <w:r>
              <w:rPr>
                <w:rFonts w:ascii="Calibri" w:hAnsi="Calibri"/>
                <w:b w:val="0"/>
                <w:i w:val="0"/>
                <w:color w:val="C62828"/>
                <w:sz w:val="16"/>
              </w:rPr>
              <w:t>$20.0382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ETC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$7.7037</w:t>
            </w:r>
          </w:p>
        </w:tc>
        <w:tc>
          <w:tcPr>
            <w:tcW w:type="dxa" w:w="1700"/>
          </w:tcPr>
          <w:p>
            <w:pPr>
              <w:jc w:val="center"/>
            </w:pPr>
            <w:r>
              <w:rPr>
                <w:rFonts w:ascii="Calibri" w:hAnsi="Calibri"/>
                <w:b w:val="0"/>
                <w:i w:val="0"/>
                <w:color w:val="1E7D32"/>
                <w:sz w:val="16"/>
              </w:rPr>
              <w:t>$9.9586  (+29%)</w:t>
            </w:r>
          </w:p>
        </w:tc>
        <w:tc>
          <w:tcPr>
            <w:tcW w:type="dxa" w:w="1600"/>
          </w:tcPr>
          <w:p>
            <w:pPr>
              <w:jc w:val="center"/>
            </w:pPr>
            <w:r>
              <w:rPr>
                <w:rFonts w:ascii="Calibri" w:hAnsi="Calibri"/>
                <w:b w:val="0"/>
                <w:i w:val="0"/>
                <w:color w:val="C62828"/>
                <w:sz w:val="16"/>
              </w:rPr>
              <w:t>$6.4918  (-16%)</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1.86</w:t>
            </w:r>
          </w:p>
        </w:tc>
      </w:tr>
      <w:tr>
        <w:tc>
          <w:tcPr>
            <w:tcW w:type="dxa" w:w="1150"/>
            <w:shd w:val="clear" w:color="auto" w:fill="F2F5FB"/>
          </w:tcPr>
          <w:p>
            <w:pPr>
              <w:jc w:val="left"/>
            </w:pPr>
            <w:r>
              <w:rPr>
                <w:rFonts w:ascii="Calibri" w:hAnsi="Calibri"/>
                <w:b/>
                <w:i w:val="0"/>
                <w:sz w:val="16"/>
              </w:rPr>
              <w:t>ARB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$0.178937</w:t>
            </w:r>
          </w:p>
        </w:tc>
        <w:tc>
          <w:tcPr>
            <w:tcW w:type="dxa" w:w="1700"/>
            <w:shd w:val="clear" w:color="auto" w:fill="F2F5FB"/>
          </w:tcPr>
          <w:p>
            <w:pPr>
              <w:jc w:val="center"/>
            </w:pPr>
            <w:r>
              <w:rPr>
                <w:rFonts w:ascii="Calibri" w:hAnsi="Calibri"/>
                <w:b w:val="0"/>
                <w:i w:val="0"/>
                <w:color w:val="1E7D32"/>
                <w:sz w:val="16"/>
              </w:rPr>
              <w:t>$0.266130  (+49%)</w:t>
            </w:r>
          </w:p>
        </w:tc>
        <w:tc>
          <w:tcPr>
            <w:tcW w:type="dxa" w:w="1600"/>
            <w:shd w:val="clear" w:color="auto" w:fill="F2F5FB"/>
          </w:tcPr>
          <w:p>
            <w:pPr>
              <w:jc w:val="center"/>
            </w:pPr>
            <w:r>
              <w:rPr>
                <w:rFonts w:ascii="Calibri" w:hAnsi="Calibri"/>
                <w:b w:val="0"/>
                <w:i w:val="0"/>
                <w:color w:val="C62828"/>
                <w:sz w:val="16"/>
              </w:rPr>
              <w:t>$0.137332  (-23%)</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JST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$0.138985</w:t>
            </w:r>
          </w:p>
        </w:tc>
        <w:tc>
          <w:tcPr>
            <w:tcW w:type="dxa" w:w="1700"/>
          </w:tcPr>
          <w:p>
            <w:pPr>
              <w:jc w:val="center"/>
            </w:pPr>
            <w:r>
              <w:rPr>
                <w:rFonts w:ascii="Calibri" w:hAnsi="Calibri"/>
                <w:b w:val="0"/>
                <w:i w:val="0"/>
                <w:color w:val="1E7D32"/>
                <w:sz w:val="16"/>
              </w:rPr>
              <w:t>$0.180748  (+30%)</w:t>
            </w:r>
          </w:p>
        </w:tc>
        <w:tc>
          <w:tcPr>
            <w:tcW w:type="dxa" w:w="1600"/>
          </w:tcPr>
          <w:p>
            <w:pPr>
              <w:jc w:val="center"/>
            </w:pPr>
            <w:r>
              <w:rPr>
                <w:rFonts w:ascii="Calibri" w:hAnsi="Calibri"/>
                <w:b w:val="0"/>
                <w:i w:val="0"/>
                <w:color w:val="C62828"/>
                <w:sz w:val="16"/>
              </w:rPr>
              <w:t>$0.116653  (-16%)</w:t>
            </w:r>
          </w:p>
        </w:tc>
        <w:tc>
          <w:tcPr>
            <w:tcW w:type="dxa" w:w="900"/>
          </w:tcPr>
          <w:p>
            <w:pPr>
              <w:jc w:val="center"/>
            </w:pPr>
            <w:r>
              <w:rPr>
                <w:rFonts w:ascii="Calibri" w:hAnsi="Calibri"/>
                <w:b w:val="0"/>
                <w:i w:val="0"/>
                <w:sz w:val="16"/>
              </w:rPr>
              <w:t>34</w:t>
            </w:r>
          </w:p>
        </w:tc>
        <w:tc>
          <w:tcPr>
            <w:tcW w:type="dxa" w:w="900"/>
          </w:tcPr>
          <w:p>
            <w:pPr>
              <w:jc w:val="center"/>
            </w:pPr>
            <w:r>
              <w:rPr>
                <w:rFonts w:ascii="Calibri" w:hAnsi="Calibri"/>
                <w:b w:val="0"/>
                <w:i w:val="0"/>
                <w:sz w:val="16"/>
              </w:rPr>
              <w:t>1.87</w:t>
            </w:r>
          </w:p>
        </w:tc>
      </w:tr>
      <w:tr>
        <w:tc>
          <w:tcPr>
            <w:tcW w:type="dxa" w:w="1150"/>
            <w:shd w:val="clear" w:color="auto" w:fill="F2F5FB"/>
          </w:tcPr>
          <w:p>
            <w:pPr>
              <w:jc w:val="left"/>
            </w:pPr>
            <w:r>
              <w:rPr>
                <w:rFonts w:ascii="Calibri" w:hAnsi="Calibri"/>
                <w:b/>
                <w:i w:val="0"/>
                <w:sz w:val="16"/>
              </w:rPr>
              <w:t>GT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$10.0085</w:t>
            </w:r>
          </w:p>
        </w:tc>
        <w:tc>
          <w:tcPr>
            <w:tcW w:type="dxa" w:w="1700"/>
            <w:shd w:val="clear" w:color="auto" w:fill="F2F5FB"/>
          </w:tcPr>
          <w:p>
            <w:pPr>
              <w:jc w:val="center"/>
            </w:pPr>
            <w:r>
              <w:rPr>
                <w:rFonts w:ascii="Calibri" w:hAnsi="Calibri"/>
                <w:b w:val="0"/>
                <w:i w:val="0"/>
                <w:color w:val="1E7D32"/>
                <w:sz w:val="16"/>
              </w:rPr>
              <w:t>$12.2582  (+22%)</w:t>
            </w:r>
          </w:p>
        </w:tc>
        <w:tc>
          <w:tcPr>
            <w:tcW w:type="dxa" w:w="1600"/>
            <w:shd w:val="clear" w:color="auto" w:fill="F2F5FB"/>
          </w:tcPr>
          <w:p>
            <w:pPr>
              <w:jc w:val="center"/>
            </w:pPr>
            <w:r>
              <w:rPr>
                <w:rFonts w:ascii="Calibri" w:hAnsi="Calibri"/>
                <w:b w:val="0"/>
                <w:i w:val="0"/>
                <w:color w:val="C62828"/>
                <w:sz w:val="16"/>
              </w:rPr>
              <w:t>$8.7431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1.78</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$0.037009</w:t>
            </w:r>
          </w:p>
        </w:tc>
        <w:tc>
          <w:tcPr>
            <w:tcW w:type="dxa" w:w="1700"/>
          </w:tcPr>
          <w:p>
            <w:pPr>
              <w:jc w:val="center"/>
            </w:pPr>
            <w:r>
              <w:rPr>
                <w:rFonts w:ascii="Calibri" w:hAnsi="Calibri"/>
                <w:b w:val="0"/>
                <w:i w:val="0"/>
                <w:color w:val="1E7D32"/>
                <w:sz w:val="16"/>
              </w:rPr>
              <w:t>$0.044989  (+22%)</w:t>
            </w:r>
          </w:p>
        </w:tc>
        <w:tc>
          <w:tcPr>
            <w:tcW w:type="dxa" w:w="1600"/>
          </w:tcPr>
          <w:p>
            <w:pPr>
              <w:jc w:val="center"/>
            </w:pPr>
            <w:r>
              <w:rPr>
                <w:rFonts w:ascii="Calibri" w:hAnsi="Calibri"/>
                <w:b w:val="0"/>
                <w:i w:val="0"/>
                <w:color w:val="C62828"/>
                <w:sz w:val="16"/>
              </w:rPr>
              <w:t>$0.032492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$7.3418</w:t>
            </w:r>
          </w:p>
        </w:tc>
        <w:tc>
          <w:tcPr>
            <w:tcW w:type="dxa" w:w="1700"/>
            <w:shd w:val="clear" w:color="auto" w:fill="F2F5FB"/>
          </w:tcPr>
          <w:p>
            <w:pPr>
              <w:jc w:val="center"/>
            </w:pPr>
            <w:r>
              <w:rPr>
                <w:rFonts w:ascii="Calibri" w:hAnsi="Calibri"/>
                <w:b w:val="0"/>
                <w:i w:val="0"/>
                <w:color w:val="1E7D32"/>
                <w:sz w:val="16"/>
              </w:rPr>
              <w:t>$8.8975  (+21%)</w:t>
            </w:r>
          </w:p>
        </w:tc>
        <w:tc>
          <w:tcPr>
            <w:tcW w:type="dxa" w:w="1600"/>
            <w:shd w:val="clear" w:color="auto" w:fill="F2F5FB"/>
          </w:tcPr>
          <w:p>
            <w:pPr>
              <w:jc w:val="center"/>
            </w:pPr>
            <w:r>
              <w:rPr>
                <w:rFonts w:ascii="Calibri" w:hAnsi="Calibri"/>
                <w:b w:val="0"/>
                <w:i w:val="0"/>
                <w:color w:val="C62828"/>
                <w:sz w:val="16"/>
              </w:rPr>
              <w:t>$6.4589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JUP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$0.311548</w:t>
            </w:r>
          </w:p>
        </w:tc>
        <w:tc>
          <w:tcPr>
            <w:tcW w:type="dxa" w:w="1700"/>
          </w:tcPr>
          <w:p>
            <w:pPr>
              <w:jc w:val="center"/>
            </w:pPr>
            <w:r>
              <w:rPr>
                <w:rFonts w:ascii="Calibri" w:hAnsi="Calibri"/>
                <w:b w:val="0"/>
                <w:i w:val="0"/>
                <w:color w:val="1E7D32"/>
                <w:sz w:val="16"/>
              </w:rPr>
              <w:t>$0.446820  (+43%)</w:t>
            </w:r>
          </w:p>
        </w:tc>
        <w:tc>
          <w:tcPr>
            <w:tcW w:type="dxa" w:w="1600"/>
          </w:tcPr>
          <w:p>
            <w:pPr>
              <w:jc w:val="center"/>
            </w:pPr>
            <w:r>
              <w:rPr>
                <w:rFonts w:ascii="Calibri" w:hAnsi="Calibri"/>
                <w:b w:val="0"/>
                <w:i w:val="0"/>
                <w:color w:val="C62828"/>
                <w:sz w:val="16"/>
              </w:rPr>
              <w:t>$0.244974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POL</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$0.090328</w:t>
            </w:r>
          </w:p>
        </w:tc>
        <w:tc>
          <w:tcPr>
            <w:tcW w:type="dxa" w:w="1700"/>
            <w:shd w:val="clear" w:color="auto" w:fill="F2F5FB"/>
          </w:tcPr>
          <w:p>
            <w:pPr>
              <w:jc w:val="center"/>
            </w:pPr>
            <w:r>
              <w:rPr>
                <w:rFonts w:ascii="Calibri" w:hAnsi="Calibri"/>
                <w:b w:val="0"/>
                <w:i w:val="0"/>
                <w:color w:val="1E7D32"/>
                <w:sz w:val="16"/>
              </w:rPr>
              <w:t>$0.119002  (+32%)</w:t>
            </w:r>
          </w:p>
        </w:tc>
        <w:tc>
          <w:tcPr>
            <w:tcW w:type="dxa" w:w="1600"/>
            <w:shd w:val="clear" w:color="auto" w:fill="F2F5FB"/>
          </w:tcPr>
          <w:p>
            <w:pPr>
              <w:jc w:val="center"/>
            </w:pPr>
            <w:r>
              <w:rPr>
                <w:rFonts w:ascii="Calibri" w:hAnsi="Calibri"/>
                <w:b w:val="0"/>
                <w:i w:val="0"/>
                <w:color w:val="C62828"/>
                <w:sz w:val="16"/>
              </w:rPr>
              <w:t>$0.075163  (-17%)</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$0.106803</w:t>
            </w:r>
          </w:p>
        </w:tc>
        <w:tc>
          <w:tcPr>
            <w:tcW w:type="dxa" w:w="1700"/>
          </w:tcPr>
          <w:p>
            <w:pPr>
              <w:jc w:val="center"/>
            </w:pPr>
            <w:r>
              <w:rPr>
                <w:rFonts w:ascii="Calibri" w:hAnsi="Calibri"/>
                <w:b w:val="0"/>
                <w:i w:val="0"/>
                <w:color w:val="1E7D32"/>
                <w:sz w:val="16"/>
              </w:rPr>
              <w:t>$0.131291  (+23%)</w:t>
            </w:r>
          </w:p>
        </w:tc>
        <w:tc>
          <w:tcPr>
            <w:tcW w:type="dxa" w:w="1600"/>
          </w:tcPr>
          <w:p>
            <w:pPr>
              <w:jc w:val="center"/>
            </w:pPr>
            <w:r>
              <w:rPr>
                <w:rFonts w:ascii="Calibri" w:hAnsi="Calibri"/>
                <w:b w:val="0"/>
                <w:i w:val="0"/>
                <w:color w:val="C62828"/>
                <w:sz w:val="16"/>
              </w:rPr>
              <w:t>$0.093071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$1.7143</w:t>
            </w:r>
          </w:p>
        </w:tc>
        <w:tc>
          <w:tcPr>
            <w:tcW w:type="dxa" w:w="1700"/>
            <w:shd w:val="clear" w:color="auto" w:fill="F2F5FB"/>
          </w:tcPr>
          <w:p>
            <w:pPr>
              <w:jc w:val="center"/>
            </w:pPr>
            <w:r>
              <w:rPr>
                <w:rFonts w:ascii="Calibri" w:hAnsi="Calibri"/>
                <w:b w:val="0"/>
                <w:i w:val="0"/>
                <w:color w:val="1E7D32"/>
                <w:sz w:val="16"/>
              </w:rPr>
              <w:t>$2.2442  (+31%)</w:t>
            </w:r>
          </w:p>
        </w:tc>
        <w:tc>
          <w:tcPr>
            <w:tcW w:type="dxa" w:w="1600"/>
            <w:shd w:val="clear" w:color="auto" w:fill="F2F5FB"/>
          </w:tcPr>
          <w:p>
            <w:pPr>
              <w:jc w:val="center"/>
            </w:pPr>
            <w:r>
              <w:rPr>
                <w:rFonts w:ascii="Calibri" w:hAnsi="Calibri"/>
                <w:b w:val="0"/>
                <w:i w:val="0"/>
                <w:color w:val="C62828"/>
                <w:sz w:val="16"/>
              </w:rPr>
              <w:t>$1.4325  (-16%)</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$1.7626</w:t>
            </w:r>
          </w:p>
        </w:tc>
        <w:tc>
          <w:tcPr>
            <w:tcW w:type="dxa" w:w="1700"/>
          </w:tcPr>
          <w:p>
            <w:pPr>
              <w:jc w:val="center"/>
            </w:pPr>
            <w:r>
              <w:rPr>
                <w:rFonts w:ascii="Calibri" w:hAnsi="Calibri"/>
                <w:b w:val="0"/>
                <w:i w:val="0"/>
                <w:color w:val="1E7D32"/>
                <w:sz w:val="16"/>
              </w:rPr>
              <w:t>$2.3156  (+31%)</w:t>
            </w:r>
          </w:p>
        </w:tc>
        <w:tc>
          <w:tcPr>
            <w:tcW w:type="dxa" w:w="1600"/>
          </w:tcPr>
          <w:p>
            <w:pPr>
              <w:jc w:val="center"/>
            </w:pPr>
            <w:r>
              <w:rPr>
                <w:rFonts w:ascii="Calibri" w:hAnsi="Calibri"/>
                <w:b w:val="0"/>
                <w:i w:val="0"/>
                <w:color w:val="C62828"/>
                <w:sz w:val="16"/>
              </w:rPr>
              <w:t>$1.4695  (-17%)</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$0.078257</w:t>
            </w:r>
          </w:p>
        </w:tc>
        <w:tc>
          <w:tcPr>
            <w:tcW w:type="dxa" w:w="1700"/>
            <w:shd w:val="clear" w:color="auto" w:fill="F2F5FB"/>
          </w:tcPr>
          <w:p>
            <w:pPr>
              <w:jc w:val="center"/>
            </w:pPr>
            <w:r>
              <w:rPr>
                <w:rFonts w:ascii="Calibri" w:hAnsi="Calibri"/>
                <w:b w:val="0"/>
                <w:i w:val="0"/>
                <w:color w:val="1E7D32"/>
                <w:sz w:val="16"/>
              </w:rPr>
              <w:t>$0.099776  (+27%)</w:t>
            </w:r>
          </w:p>
        </w:tc>
        <w:tc>
          <w:tcPr>
            <w:tcW w:type="dxa" w:w="1600"/>
            <w:shd w:val="clear" w:color="auto" w:fill="F2F5FB"/>
          </w:tcPr>
          <w:p>
            <w:pPr>
              <w:jc w:val="center"/>
            </w:pPr>
            <w:r>
              <w:rPr>
                <w:rFonts w:ascii="Calibri" w:hAnsi="Calibri"/>
                <w:b w:val="0"/>
                <w:i w:val="0"/>
                <w:color w:val="C62828"/>
                <w:sz w:val="16"/>
              </w:rPr>
              <w:t>$0.066557  (-15%)</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$3.3852</w:t>
            </w:r>
          </w:p>
        </w:tc>
        <w:tc>
          <w:tcPr>
            <w:tcW w:type="dxa" w:w="1700"/>
          </w:tcPr>
          <w:p>
            <w:pPr>
              <w:jc w:val="center"/>
            </w:pPr>
            <w:r>
              <w:rPr>
                <w:rFonts w:ascii="Calibri" w:hAnsi="Calibri"/>
                <w:b w:val="0"/>
                <w:i w:val="0"/>
                <w:color w:val="1E7D32"/>
                <w:sz w:val="16"/>
              </w:rPr>
              <w:t>$5.0674  (+50%)</w:t>
            </w:r>
          </w:p>
        </w:tc>
        <w:tc>
          <w:tcPr>
            <w:tcW w:type="dxa" w:w="1600"/>
          </w:tcPr>
          <w:p>
            <w:pPr>
              <w:jc w:val="center"/>
            </w:pPr>
            <w:r>
              <w:rPr>
                <w:rFonts w:ascii="Calibri" w:hAnsi="Calibri"/>
                <w:b w:val="0"/>
                <w:i w:val="0"/>
                <w:color w:val="C62828"/>
                <w:sz w:val="16"/>
              </w:rPr>
              <w:t>$2.5869  (-24%)</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2.11</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$0.998449</w:t>
            </w:r>
          </w:p>
        </w:tc>
        <w:tc>
          <w:tcPr>
            <w:tcW w:type="dxa" w:w="1700"/>
            <w:shd w:val="clear" w:color="auto" w:fill="F2F5FB"/>
          </w:tcPr>
          <w:p>
            <w:pPr>
              <w:jc w:val="center"/>
            </w:pPr>
            <w:r>
              <w:rPr>
                <w:rFonts w:ascii="Calibri" w:hAnsi="Calibri"/>
                <w:b w:val="0"/>
                <w:i w:val="0"/>
                <w:color w:val="1E7D32"/>
                <w:sz w:val="16"/>
              </w:rPr>
              <w:t>$1.0102  (+1%)</w:t>
            </w:r>
          </w:p>
        </w:tc>
        <w:tc>
          <w:tcPr>
            <w:tcW w:type="dxa" w:w="1600"/>
            <w:shd w:val="clear" w:color="auto" w:fill="F2F5FB"/>
          </w:tcPr>
          <w:p>
            <w:pPr>
              <w:jc w:val="center"/>
            </w:pPr>
            <w:r>
              <w:rPr>
                <w:rFonts w:ascii="Calibri" w:hAnsi="Calibri"/>
                <w:b w:val="0"/>
                <w:i w:val="0"/>
                <w:color w:val="C62828"/>
                <w:sz w:val="16"/>
              </w:rPr>
              <w:t>$0.990710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$0.978609</w:t>
            </w:r>
          </w:p>
        </w:tc>
        <w:tc>
          <w:tcPr>
            <w:tcW w:type="dxa" w:w="1700"/>
          </w:tcPr>
          <w:p>
            <w:pPr>
              <w:jc w:val="center"/>
            </w:pPr>
            <w:r>
              <w:rPr>
                <w:rFonts w:ascii="Calibri" w:hAnsi="Calibri"/>
                <w:b w:val="0"/>
                <w:i w:val="0"/>
                <w:color w:val="1E7D32"/>
                <w:sz w:val="16"/>
              </w:rPr>
              <w:t>$1.3249  (+35%)</w:t>
            </w:r>
          </w:p>
        </w:tc>
        <w:tc>
          <w:tcPr>
            <w:tcW w:type="dxa" w:w="1600"/>
          </w:tcPr>
          <w:p>
            <w:pPr>
              <w:jc w:val="center"/>
            </w:pPr>
            <w:r>
              <w:rPr>
                <w:rFonts w:ascii="Calibri" w:hAnsi="Calibri"/>
                <w:b w:val="0"/>
                <w:i w:val="0"/>
                <w:color w:val="C62828"/>
                <w:sz w:val="16"/>
              </w:rPr>
              <w:t>$0.799623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NEXO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$0.808701</w:t>
            </w:r>
          </w:p>
        </w:tc>
        <w:tc>
          <w:tcPr>
            <w:tcW w:type="dxa" w:w="1700"/>
            <w:shd w:val="clear" w:color="auto" w:fill="F2F5FB"/>
          </w:tcPr>
          <w:p>
            <w:pPr>
              <w:jc w:val="center"/>
            </w:pPr>
            <w:r>
              <w:rPr>
                <w:rFonts w:ascii="Calibri" w:hAnsi="Calibri"/>
                <w:b w:val="0"/>
                <w:i w:val="0"/>
                <w:color w:val="1E7D32"/>
                <w:sz w:val="16"/>
              </w:rPr>
              <w:t>$0.988583  (+22%)</w:t>
            </w:r>
          </w:p>
        </w:tc>
        <w:tc>
          <w:tcPr>
            <w:tcW w:type="dxa" w:w="1600"/>
            <w:shd w:val="clear" w:color="auto" w:fill="F2F5FB"/>
          </w:tcPr>
          <w:p>
            <w:pPr>
              <w:jc w:val="center"/>
            </w:pPr>
            <w:r>
              <w:rPr>
                <w:rFonts w:ascii="Calibri" w:hAnsi="Calibri"/>
                <w:b w:val="0"/>
                <w:i w:val="0"/>
                <w:color w:val="C62828"/>
                <w:sz w:val="16"/>
              </w:rPr>
              <w:t>$0.707355  (-13%)</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1.77</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$7.9022</w:t>
            </w:r>
          </w:p>
        </w:tc>
        <w:tc>
          <w:tcPr>
            <w:tcW w:type="dxa" w:w="1700"/>
          </w:tcPr>
          <w:p>
            <w:pPr>
              <w:jc w:val="center"/>
            </w:pPr>
            <w:r>
              <w:rPr>
                <w:rFonts w:ascii="Calibri" w:hAnsi="Calibri"/>
                <w:b w:val="0"/>
                <w:i w:val="0"/>
                <w:color w:val="1E7D32"/>
                <w:sz w:val="16"/>
              </w:rPr>
              <w:t>$11.2889  (+43%)</w:t>
            </w:r>
          </w:p>
        </w:tc>
        <w:tc>
          <w:tcPr>
            <w:tcW w:type="dxa" w:w="1600"/>
          </w:tcPr>
          <w:p>
            <w:pPr>
              <w:jc w:val="center"/>
            </w:pPr>
            <w:r>
              <w:rPr>
                <w:rFonts w:ascii="Calibri" w:hAnsi="Calibri"/>
                <w:b w:val="0"/>
                <w:i w:val="0"/>
                <w:color w:val="C62828"/>
                <w:sz w:val="16"/>
              </w:rPr>
              <w:t>$6.2299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USTB</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$11.2533</w:t>
            </w:r>
          </w:p>
        </w:tc>
        <w:tc>
          <w:tcPr>
            <w:tcW w:type="dxa" w:w="1700"/>
            <w:shd w:val="clear" w:color="auto" w:fill="F2F5FB"/>
          </w:tcPr>
          <w:p>
            <w:pPr>
              <w:jc w:val="center"/>
            </w:pPr>
            <w:r>
              <w:rPr>
                <w:rFonts w:ascii="Calibri" w:hAnsi="Calibri"/>
                <w:b w:val="0"/>
                <w:i w:val="0"/>
                <w:color w:val="1E7D32"/>
                <w:sz w:val="16"/>
              </w:rPr>
              <w:t>$11.2646  (+0%)</w:t>
            </w:r>
          </w:p>
        </w:tc>
        <w:tc>
          <w:tcPr>
            <w:tcW w:type="dxa" w:w="1600"/>
            <w:shd w:val="clear" w:color="auto" w:fill="F2F5FB"/>
          </w:tcPr>
          <w:p>
            <w:pPr>
              <w:jc w:val="center"/>
            </w:pPr>
            <w:r>
              <w:rPr>
                <w:rFonts w:ascii="Calibri" w:hAnsi="Calibri"/>
                <w:b w:val="0"/>
                <w:i w:val="0"/>
                <w:color w:val="C62828"/>
                <w:sz w:val="16"/>
              </w:rPr>
              <w:t>$11.2457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AKE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$0.031403</w:t>
            </w:r>
          </w:p>
        </w:tc>
        <w:tc>
          <w:tcPr>
            <w:tcW w:type="dxa" w:w="1700"/>
          </w:tcPr>
          <w:p>
            <w:pPr>
              <w:jc w:val="center"/>
            </w:pPr>
            <w:r>
              <w:rPr>
                <w:rFonts w:ascii="Calibri" w:hAnsi="Calibri"/>
                <w:b w:val="0"/>
                <w:i w:val="0"/>
                <w:color w:val="1E7D32"/>
                <w:sz w:val="16"/>
              </w:rPr>
              <w:t>$0.065164  (+108%)</w:t>
            </w:r>
          </w:p>
        </w:tc>
        <w:tc>
          <w:tcPr>
            <w:tcW w:type="dxa" w:w="1600"/>
          </w:tcPr>
          <w:p>
            <w:pPr>
              <w:jc w:val="center"/>
            </w:pPr>
            <w:r>
              <w:rPr>
                <w:rFonts w:ascii="Calibri" w:hAnsi="Calibri"/>
                <w:b w:val="0"/>
                <w:i w:val="0"/>
                <w:color w:val="C62828"/>
                <w:sz w:val="16"/>
              </w:rPr>
              <w:t>$0.019303  (-39%)</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2.79</w:t>
            </w:r>
          </w:p>
        </w:tc>
      </w:tr>
      <w:tr>
        <w:tc>
          <w:tcPr>
            <w:tcW w:type="dxa" w:w="1150"/>
            <w:shd w:val="clear" w:color="auto" w:fill="F2F5FB"/>
          </w:tcPr>
          <w:p>
            <w:pPr>
              <w:jc w:val="left"/>
            </w:pPr>
            <w:r>
              <w:rPr>
                <w:rFonts w:ascii="Calibri" w:hAnsi="Calibri"/>
                <w:b/>
                <w:i w:val="0"/>
                <w:sz w:val="16"/>
              </w:rPr>
              <w:t>PEARL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$2.1847</w:t>
            </w:r>
          </w:p>
        </w:tc>
        <w:tc>
          <w:tcPr>
            <w:tcW w:type="dxa" w:w="1700"/>
            <w:shd w:val="clear" w:color="auto" w:fill="F2F5FB"/>
          </w:tcPr>
          <w:p>
            <w:pPr>
              <w:jc w:val="center"/>
            </w:pPr>
            <w:r>
              <w:rPr>
                <w:rFonts w:ascii="Calibri" w:hAnsi="Calibri"/>
                <w:b w:val="0"/>
                <w:i w:val="0"/>
                <w:color w:val="1E7D32"/>
                <w:sz w:val="16"/>
              </w:rPr>
              <w:t>$3.6153  (+65%)</w:t>
            </w:r>
          </w:p>
        </w:tc>
        <w:tc>
          <w:tcPr>
            <w:tcW w:type="dxa" w:w="1600"/>
            <w:shd w:val="clear" w:color="auto" w:fill="F2F5FB"/>
          </w:tcPr>
          <w:p>
            <w:pPr>
              <w:jc w:val="center"/>
            </w:pPr>
            <w:r>
              <w:rPr>
                <w:rFonts w:ascii="Calibri" w:hAnsi="Calibri"/>
                <w:b w:val="0"/>
                <w:i w:val="0"/>
                <w:color w:val="C62828"/>
                <w:sz w:val="16"/>
              </w:rPr>
              <w:t>$1.5615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w:t>
            </w:r>
          </w:p>
        </w:tc>
      </w:tr>
      <w:tr>
        <w:tc>
          <w:tcPr>
            <w:tcW w:type="dxa" w:w="1150"/>
          </w:tcPr>
          <w:p>
            <w:pPr>
              <w:jc w:val="left"/>
            </w:pPr>
            <w:r>
              <w:rPr>
                <w:rFonts w:ascii="Calibri" w:hAnsi="Calibri"/>
                <w:b/>
                <w:i w:val="0"/>
                <w:sz w:val="16"/>
              </w:rPr>
              <w:t>ZRO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$1.7869</w:t>
            </w:r>
          </w:p>
        </w:tc>
        <w:tc>
          <w:tcPr>
            <w:tcW w:type="dxa" w:w="1700"/>
          </w:tcPr>
          <w:p>
            <w:pPr>
              <w:jc w:val="center"/>
            </w:pPr>
            <w:r>
              <w:rPr>
                <w:rFonts w:ascii="Calibri" w:hAnsi="Calibri"/>
                <w:b w:val="0"/>
                <w:i w:val="0"/>
                <w:color w:val="1E7D32"/>
                <w:sz w:val="16"/>
              </w:rPr>
              <w:t>$2.5589  (+43%)</w:t>
            </w:r>
          </w:p>
        </w:tc>
        <w:tc>
          <w:tcPr>
            <w:tcW w:type="dxa" w:w="1600"/>
          </w:tcPr>
          <w:p>
            <w:pPr>
              <w:jc w:val="center"/>
            </w:pPr>
            <w:r>
              <w:rPr>
                <w:rFonts w:ascii="Calibri" w:hAnsi="Calibri"/>
                <w:b w:val="0"/>
                <w:i w:val="0"/>
                <w:color w:val="C62828"/>
                <w:sz w:val="16"/>
              </w:rPr>
              <w:t>$1.4065  (-21%)</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GHO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$0.997946</w:t>
            </w:r>
          </w:p>
        </w:tc>
        <w:tc>
          <w:tcPr>
            <w:tcW w:type="dxa" w:w="1700"/>
            <w:shd w:val="clear" w:color="auto" w:fill="F2F5FB"/>
          </w:tcPr>
          <w:p>
            <w:pPr>
              <w:jc w:val="center"/>
            </w:pPr>
            <w:r>
              <w:rPr>
                <w:rFonts w:ascii="Calibri" w:hAnsi="Calibri"/>
                <w:b w:val="0"/>
                <w:i w:val="0"/>
                <w:color w:val="1E7D32"/>
                <w:sz w:val="16"/>
              </w:rPr>
              <w:t>$1.0007  (+0%)</w:t>
            </w:r>
          </w:p>
        </w:tc>
        <w:tc>
          <w:tcPr>
            <w:tcW w:type="dxa" w:w="1600"/>
            <w:shd w:val="clear" w:color="auto" w:fill="F2F5FB"/>
          </w:tcPr>
          <w:p>
            <w:pPr>
              <w:jc w:val="center"/>
            </w:pPr>
            <w:r>
              <w:rPr>
                <w:rFonts w:ascii="Calibri" w:hAnsi="Calibri"/>
                <w:b w:val="0"/>
                <w:i w:val="0"/>
                <w:color w:val="C62828"/>
                <w:sz w:val="16"/>
              </w:rPr>
              <w:t>$0.996140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XDC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$0.033829</w:t>
            </w:r>
          </w:p>
        </w:tc>
        <w:tc>
          <w:tcPr>
            <w:tcW w:type="dxa" w:w="1700"/>
          </w:tcPr>
          <w:p>
            <w:pPr>
              <w:jc w:val="center"/>
            </w:pPr>
            <w:r>
              <w:rPr>
                <w:rFonts w:ascii="Calibri" w:hAnsi="Calibri"/>
                <w:b w:val="0"/>
                <w:i w:val="0"/>
                <w:color w:val="1E7D32"/>
                <w:sz w:val="16"/>
              </w:rPr>
              <w:t>$0.041945  (+24%)</w:t>
            </w:r>
          </w:p>
        </w:tc>
        <w:tc>
          <w:tcPr>
            <w:tcW w:type="dxa" w:w="1600"/>
          </w:tcPr>
          <w:p>
            <w:pPr>
              <w:jc w:val="center"/>
            </w:pPr>
            <w:r>
              <w:rPr>
                <w:rFonts w:ascii="Calibri" w:hAnsi="Calibri"/>
                <w:b w:val="0"/>
                <w:i w:val="0"/>
                <w:color w:val="C62828"/>
                <w:sz w:val="16"/>
              </w:rPr>
              <w:t>$0.029311  (-13%)</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CAKE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$2.1253</w:t>
            </w:r>
          </w:p>
        </w:tc>
        <w:tc>
          <w:tcPr>
            <w:tcW w:type="dxa" w:w="1700"/>
            <w:shd w:val="clear" w:color="auto" w:fill="F2F5FB"/>
          </w:tcPr>
          <w:p>
            <w:pPr>
              <w:jc w:val="center"/>
            </w:pPr>
            <w:r>
              <w:rPr>
                <w:rFonts w:ascii="Calibri" w:hAnsi="Calibri"/>
                <w:b w:val="0"/>
                <w:i w:val="0"/>
                <w:color w:val="1E7D32"/>
                <w:sz w:val="16"/>
              </w:rPr>
              <w:t>$2.6901  (+27%)</w:t>
            </w:r>
          </w:p>
        </w:tc>
        <w:tc>
          <w:tcPr>
            <w:tcW w:type="dxa" w:w="1600"/>
            <w:shd w:val="clear" w:color="auto" w:fill="F2F5FB"/>
          </w:tcPr>
          <w:p>
            <w:pPr>
              <w:jc w:val="center"/>
            </w:pPr>
            <w:r>
              <w:rPr>
                <w:rFonts w:ascii="Calibri" w:hAnsi="Calibri"/>
                <w:b w:val="0"/>
                <w:i w:val="0"/>
                <w:color w:val="C62828"/>
                <w:sz w:val="16"/>
              </w:rPr>
              <w:t>$1.8164  (-15%)</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DASH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$53.0686</w:t>
            </w:r>
          </w:p>
        </w:tc>
        <w:tc>
          <w:tcPr>
            <w:tcW w:type="dxa" w:w="1700"/>
          </w:tcPr>
          <w:p>
            <w:pPr>
              <w:jc w:val="center"/>
            </w:pPr>
            <w:r>
              <w:rPr>
                <w:rFonts w:ascii="Calibri" w:hAnsi="Calibri"/>
                <w:b w:val="0"/>
                <w:i w:val="0"/>
                <w:color w:val="1E7D32"/>
                <w:sz w:val="16"/>
              </w:rPr>
              <w:t>$73.6839  (+39%)</w:t>
            </w:r>
          </w:p>
        </w:tc>
        <w:tc>
          <w:tcPr>
            <w:tcW w:type="dxa" w:w="1600"/>
          </w:tcPr>
          <w:p>
            <w:pPr>
              <w:jc w:val="center"/>
            </w:pPr>
            <w:r>
              <w:rPr>
                <w:rFonts w:ascii="Calibri" w:hAnsi="Calibri"/>
                <w:b w:val="0"/>
                <w:i w:val="0"/>
                <w:color w:val="C62828"/>
                <w:sz w:val="16"/>
              </w:rPr>
              <w:t>$42.6396  (-20%)</w:t>
            </w:r>
          </w:p>
        </w:tc>
        <w:tc>
          <w:tcPr>
            <w:tcW w:type="dxa" w:w="900"/>
          </w:tcPr>
          <w:p>
            <w:pPr>
              <w:jc w:val="center"/>
            </w:pPr>
            <w:r>
              <w:rPr>
                <w:rFonts w:ascii="Calibri" w:hAnsi="Calibri"/>
                <w:b w:val="0"/>
                <w:i w:val="0"/>
                <w:sz w:val="16"/>
              </w:rPr>
              <w:t>16</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$0.752252</w:t>
            </w:r>
          </w:p>
        </w:tc>
        <w:tc>
          <w:tcPr>
            <w:tcW w:type="dxa" w:w="1700"/>
            <w:shd w:val="clear" w:color="auto" w:fill="F2F5FB"/>
          </w:tcPr>
          <w:p>
            <w:pPr>
              <w:jc w:val="center"/>
            </w:pPr>
            <w:r>
              <w:rPr>
                <w:rFonts w:ascii="Calibri" w:hAnsi="Calibri"/>
                <w:b w:val="0"/>
                <w:i w:val="0"/>
                <w:color w:val="1E7D32"/>
                <w:sz w:val="16"/>
              </w:rPr>
              <w:t>$0.998939  (+33%)</w:t>
            </w:r>
          </w:p>
        </w:tc>
        <w:tc>
          <w:tcPr>
            <w:tcW w:type="dxa" w:w="1600"/>
            <w:shd w:val="clear" w:color="auto" w:fill="F2F5FB"/>
          </w:tcPr>
          <w:p>
            <w:pPr>
              <w:jc w:val="center"/>
            </w:pPr>
            <w:r>
              <w:rPr>
                <w:rFonts w:ascii="Calibri" w:hAnsi="Calibri"/>
                <w:b w:val="0"/>
                <w:i w:val="0"/>
                <w:color w:val="C62828"/>
                <w:sz w:val="16"/>
              </w:rPr>
              <w:t>$0.622653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1.9</w:t>
            </w:r>
          </w:p>
        </w:tc>
      </w:tr>
      <w:tr>
        <w:tc>
          <w:tcPr>
            <w:tcW w:type="dxa" w:w="1150"/>
          </w:tcPr>
          <w:p>
            <w:pPr>
              <w:jc w:val="left"/>
            </w:pPr>
            <w:r>
              <w:rPr>
                <w:rFonts w:ascii="Calibri" w:hAnsi="Calibri"/>
                <w:b/>
                <w:i w:val="0"/>
                <w:sz w:val="16"/>
              </w:rPr>
              <w:t>AERO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$0.787049</w:t>
            </w:r>
          </w:p>
        </w:tc>
        <w:tc>
          <w:tcPr>
            <w:tcW w:type="dxa" w:w="1700"/>
          </w:tcPr>
          <w:p>
            <w:pPr>
              <w:jc w:val="center"/>
            </w:pPr>
            <w:r>
              <w:rPr>
                <w:rFonts w:ascii="Calibri" w:hAnsi="Calibri"/>
                <w:b w:val="0"/>
                <w:i w:val="0"/>
                <w:color w:val="1E7D32"/>
                <w:sz w:val="16"/>
              </w:rPr>
              <w:t>$1.0635  (+35%)</w:t>
            </w:r>
          </w:p>
        </w:tc>
        <w:tc>
          <w:tcPr>
            <w:tcW w:type="dxa" w:w="1600"/>
          </w:tcPr>
          <w:p>
            <w:pPr>
              <w:jc w:val="center"/>
            </w:pPr>
            <w:r>
              <w:rPr>
                <w:rFonts w:ascii="Calibri" w:hAnsi="Calibri"/>
                <w:b w:val="0"/>
                <w:i w:val="0"/>
                <w:color w:val="C62828"/>
                <w:sz w:val="16"/>
              </w:rPr>
              <w:t>$0.643956  (-18%)</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ETHFI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$0.644339</w:t>
            </w:r>
          </w:p>
        </w:tc>
        <w:tc>
          <w:tcPr>
            <w:tcW w:type="dxa" w:w="1700"/>
            <w:shd w:val="clear" w:color="auto" w:fill="F2F5FB"/>
          </w:tcPr>
          <w:p>
            <w:pPr>
              <w:jc w:val="center"/>
            </w:pPr>
            <w:r>
              <w:rPr>
                <w:rFonts w:ascii="Calibri" w:hAnsi="Calibri"/>
                <w:b w:val="0"/>
                <w:i w:val="0"/>
                <w:color w:val="1E7D32"/>
                <w:sz w:val="16"/>
              </w:rPr>
              <w:t>$0.879139  (+36%)</w:t>
            </w:r>
          </w:p>
        </w:tc>
        <w:tc>
          <w:tcPr>
            <w:tcW w:type="dxa" w:w="1600"/>
            <w:shd w:val="clear" w:color="auto" w:fill="F2F5FB"/>
          </w:tcPr>
          <w:p>
            <w:pPr>
              <w:jc w:val="center"/>
            </w:pPr>
            <w:r>
              <w:rPr>
                <w:rFonts w:ascii="Calibri" w:hAnsi="Calibri"/>
                <w:b w:val="0"/>
                <w:i w:val="0"/>
                <w:color w:val="C62828"/>
                <w:sz w:val="16"/>
              </w:rPr>
              <w:t>$0.523785  (-19%)</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NIGHT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$0.038296</w:t>
            </w:r>
          </w:p>
        </w:tc>
        <w:tc>
          <w:tcPr>
            <w:tcW w:type="dxa" w:w="1700"/>
          </w:tcPr>
          <w:p>
            <w:pPr>
              <w:jc w:val="center"/>
            </w:pPr>
            <w:r>
              <w:rPr>
                <w:rFonts w:ascii="Calibri" w:hAnsi="Calibri"/>
                <w:b w:val="0"/>
                <w:i w:val="0"/>
                <w:color w:val="1E7D32"/>
                <w:sz w:val="16"/>
              </w:rPr>
              <w:t>$0.052985  (+38%)</w:t>
            </w:r>
          </w:p>
        </w:tc>
        <w:tc>
          <w:tcPr>
            <w:tcW w:type="dxa" w:w="1600"/>
          </w:tcPr>
          <w:p>
            <w:pPr>
              <w:jc w:val="center"/>
            </w:pPr>
            <w:r>
              <w:rPr>
                <w:rFonts w:ascii="Calibri" w:hAnsi="Calibri"/>
                <w:b w:val="0"/>
                <w:i w:val="0"/>
                <w:color w:val="C62828"/>
                <w:sz w:val="16"/>
              </w:rPr>
              <w:t>$0.030843  (-19%)</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VET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$0.007085</w:t>
            </w:r>
          </w:p>
        </w:tc>
        <w:tc>
          <w:tcPr>
            <w:tcW w:type="dxa" w:w="1700"/>
            <w:shd w:val="clear" w:color="auto" w:fill="F2F5FB"/>
          </w:tcPr>
          <w:p>
            <w:pPr>
              <w:jc w:val="center"/>
            </w:pPr>
            <w:r>
              <w:rPr>
                <w:rFonts w:ascii="Calibri" w:hAnsi="Calibri"/>
                <w:b w:val="0"/>
                <w:i w:val="0"/>
                <w:color w:val="1E7D32"/>
                <w:sz w:val="16"/>
              </w:rPr>
              <w:t>$0.009063  (+28%)</w:t>
            </w:r>
          </w:p>
        </w:tc>
        <w:tc>
          <w:tcPr>
            <w:tcW w:type="dxa" w:w="1600"/>
            <w:shd w:val="clear" w:color="auto" w:fill="F2F5FB"/>
          </w:tcPr>
          <w:p>
            <w:pPr>
              <w:jc w:val="center"/>
            </w:pPr>
            <w:r>
              <w:rPr>
                <w:rFonts w:ascii="Calibri" w:hAnsi="Calibri"/>
                <w:b w:val="0"/>
                <w:i w:val="0"/>
                <w:color w:val="C62828"/>
                <w:sz w:val="16"/>
              </w:rPr>
              <w:t>$0.006012  (-15%)</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1.84</w:t>
            </w:r>
          </w:p>
        </w:tc>
      </w:tr>
      <w:tr>
        <w:tc>
          <w:tcPr>
            <w:tcW w:type="dxa" w:w="1150"/>
          </w:tcPr>
          <w:p>
            <w:pPr>
              <w:jc w:val="left"/>
            </w:pPr>
            <w:r>
              <w:rPr>
                <w:rFonts w:ascii="Calibri" w:hAnsi="Calibri"/>
                <w:b/>
                <w:i w:val="0"/>
                <w:sz w:val="16"/>
              </w:rPr>
              <w:t>STX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$0.322073</w:t>
            </w:r>
          </w:p>
        </w:tc>
        <w:tc>
          <w:tcPr>
            <w:tcW w:type="dxa" w:w="1700"/>
          </w:tcPr>
          <w:p>
            <w:pPr>
              <w:jc w:val="center"/>
            </w:pPr>
            <w:r>
              <w:rPr>
                <w:rFonts w:ascii="Calibri" w:hAnsi="Calibri"/>
                <w:b w:val="0"/>
                <w:i w:val="0"/>
                <w:color w:val="1E7D32"/>
                <w:sz w:val="16"/>
              </w:rPr>
              <w:t>$0.449264  (+39%)</w:t>
            </w:r>
          </w:p>
        </w:tc>
        <w:tc>
          <w:tcPr>
            <w:tcW w:type="dxa" w:w="1600"/>
          </w:tcPr>
          <w:p>
            <w:pPr>
              <w:jc w:val="center"/>
            </w:pPr>
            <w:r>
              <w:rPr>
                <w:rFonts w:ascii="Calibri" w:hAnsi="Calibri"/>
                <w:b w:val="0"/>
                <w:i w:val="0"/>
                <w:color w:val="C62828"/>
                <w:sz w:val="16"/>
              </w:rPr>
              <w:t>$0.257982  (-20%)</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BDX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$0.077774</w:t>
            </w:r>
          </w:p>
        </w:tc>
        <w:tc>
          <w:tcPr>
            <w:tcW w:type="dxa" w:w="1700"/>
            <w:shd w:val="clear" w:color="auto" w:fill="F2F5FB"/>
          </w:tcPr>
          <w:p>
            <w:pPr>
              <w:jc w:val="center"/>
            </w:pPr>
            <w:r>
              <w:rPr>
                <w:rFonts w:ascii="Calibri" w:hAnsi="Calibri"/>
                <w:b w:val="0"/>
                <w:i w:val="0"/>
                <w:color w:val="1E7D32"/>
                <w:sz w:val="16"/>
              </w:rPr>
              <w:t>$0.114217  (+47%)</w:t>
            </w:r>
          </w:p>
        </w:tc>
        <w:tc>
          <w:tcPr>
            <w:tcW w:type="dxa" w:w="1600"/>
            <w:shd w:val="clear" w:color="auto" w:fill="F2F5FB"/>
          </w:tcPr>
          <w:p>
            <w:pPr>
              <w:jc w:val="center"/>
            </w:pPr>
            <w:r>
              <w:rPr>
                <w:rFonts w:ascii="Calibri" w:hAnsi="Calibri"/>
                <w:b w:val="0"/>
                <w:i w:val="0"/>
                <w:color w:val="C62828"/>
                <w:sz w:val="16"/>
              </w:rPr>
              <w:t>$0.060196  (-23%)</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$1.0532</w:t>
            </w:r>
          </w:p>
        </w:tc>
        <w:tc>
          <w:tcPr>
            <w:tcW w:type="dxa" w:w="1700"/>
          </w:tcPr>
          <w:p>
            <w:pPr>
              <w:jc w:val="center"/>
            </w:pPr>
            <w:r>
              <w:rPr>
                <w:rFonts w:ascii="Calibri" w:hAnsi="Calibri"/>
                <w:b w:val="0"/>
                <w:i w:val="0"/>
                <w:color w:val="1E7D32"/>
                <w:sz w:val="16"/>
              </w:rPr>
              <w:t>$1.0559  (+0%)</w:t>
            </w:r>
          </w:p>
        </w:tc>
        <w:tc>
          <w:tcPr>
            <w:tcW w:type="dxa" w:w="1600"/>
          </w:tcPr>
          <w:p>
            <w:pPr>
              <w:jc w:val="center"/>
            </w:pPr>
            <w:r>
              <w:rPr>
                <w:rFonts w:ascii="Calibri" w:hAnsi="Calibri"/>
                <w:b w:val="0"/>
                <w:i w:val="0"/>
                <w:color w:val="C62828"/>
                <w:sz w:val="16"/>
              </w:rPr>
              <w:t>$1.0513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$0.363396</w:t>
            </w:r>
          </w:p>
        </w:tc>
        <w:tc>
          <w:tcPr>
            <w:tcW w:type="dxa" w:w="1700"/>
            <w:shd w:val="clear" w:color="auto" w:fill="F2F5FB"/>
          </w:tcPr>
          <w:p>
            <w:pPr>
              <w:jc w:val="center"/>
            </w:pPr>
            <w:r>
              <w:rPr>
                <w:rFonts w:ascii="Calibri" w:hAnsi="Calibri"/>
                <w:b w:val="0"/>
                <w:i w:val="0"/>
                <w:color w:val="1E7D32"/>
                <w:sz w:val="16"/>
              </w:rPr>
              <w:t>$0.509621  (+40%)</w:t>
            </w:r>
          </w:p>
        </w:tc>
        <w:tc>
          <w:tcPr>
            <w:tcW w:type="dxa" w:w="1600"/>
            <w:shd w:val="clear" w:color="auto" w:fill="F2F5FB"/>
          </w:tcPr>
          <w:p>
            <w:pPr>
              <w:jc w:val="center"/>
            </w:pPr>
            <w:r>
              <w:rPr>
                <w:rFonts w:ascii="Calibri" w:hAnsi="Calibri"/>
                <w:b w:val="0"/>
                <w:i w:val="0"/>
                <w:color w:val="C62828"/>
                <w:sz w:val="16"/>
              </w:rPr>
              <w:t>$0.290047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PYTH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$0.072041</w:t>
            </w:r>
          </w:p>
        </w:tc>
        <w:tc>
          <w:tcPr>
            <w:tcW w:type="dxa" w:w="1700"/>
          </w:tcPr>
          <w:p>
            <w:pPr>
              <w:jc w:val="center"/>
            </w:pPr>
            <w:r>
              <w:rPr>
                <w:rFonts w:ascii="Calibri" w:hAnsi="Calibri"/>
                <w:b w:val="0"/>
                <w:i w:val="0"/>
                <w:color w:val="1E7D32"/>
                <w:sz w:val="16"/>
              </w:rPr>
              <w:t>$0.098009  (+36%)</w:t>
            </w:r>
          </w:p>
        </w:tc>
        <w:tc>
          <w:tcPr>
            <w:tcW w:type="dxa" w:w="1600"/>
          </w:tcPr>
          <w:p>
            <w:pPr>
              <w:jc w:val="center"/>
            </w:pPr>
            <w:r>
              <w:rPr>
                <w:rFonts w:ascii="Calibri" w:hAnsi="Calibri"/>
                <w:b w:val="0"/>
                <w:i w:val="0"/>
                <w:color w:val="C62828"/>
                <w:sz w:val="16"/>
              </w:rPr>
              <w:t>$0.058675  (-19%)</w:t>
            </w:r>
          </w:p>
        </w:tc>
        <w:tc>
          <w:tcPr>
            <w:tcW w:type="dxa" w:w="900"/>
          </w:tcPr>
          <w:p>
            <w:pPr>
              <w:jc w:val="center"/>
            </w:pPr>
            <w:r>
              <w:rPr>
                <w:rFonts w:ascii="Calibri" w:hAnsi="Calibri"/>
                <w:b w:val="0"/>
                <w:i w:val="0"/>
                <w:sz w:val="16"/>
              </w:rPr>
              <w:t>19</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$0.120096</w:t>
            </w:r>
          </w:p>
        </w:tc>
        <w:tc>
          <w:tcPr>
            <w:tcW w:type="dxa" w:w="1700"/>
            <w:shd w:val="clear" w:color="auto" w:fill="F2F5FB"/>
          </w:tcPr>
          <w:p>
            <w:pPr>
              <w:jc w:val="center"/>
            </w:pPr>
            <w:r>
              <w:rPr>
                <w:rFonts w:ascii="Calibri" w:hAnsi="Calibri"/>
                <w:b w:val="0"/>
                <w:i w:val="0"/>
                <w:color w:val="1E7D32"/>
                <w:sz w:val="16"/>
              </w:rPr>
              <w:t>$0.195569  (+63%)</w:t>
            </w:r>
          </w:p>
        </w:tc>
        <w:tc>
          <w:tcPr>
            <w:tcW w:type="dxa" w:w="1600"/>
            <w:shd w:val="clear" w:color="auto" w:fill="F2F5FB"/>
          </w:tcPr>
          <w:p>
            <w:pPr>
              <w:jc w:val="center"/>
            </w:pPr>
            <w:r>
              <w:rPr>
                <w:rFonts w:ascii="Calibri" w:hAnsi="Calibri"/>
                <w:b w:val="0"/>
                <w:i w:val="0"/>
                <w:color w:val="C62828"/>
                <w:sz w:val="16"/>
              </w:rPr>
              <w:t>$0.086765  (-28%)</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2.26</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$0.006242</w:t>
            </w:r>
          </w:p>
        </w:tc>
        <w:tc>
          <w:tcPr>
            <w:tcW w:type="dxa" w:w="1700"/>
          </w:tcPr>
          <w:p>
            <w:pPr>
              <w:jc w:val="center"/>
            </w:pPr>
            <w:r>
              <w:rPr>
                <w:rFonts w:ascii="Calibri" w:hAnsi="Calibri"/>
                <w:b w:val="0"/>
                <w:i w:val="0"/>
                <w:color w:val="1E7D32"/>
                <w:sz w:val="16"/>
              </w:rPr>
              <w:t>$0.007137  (+14%)</w:t>
            </w:r>
          </w:p>
        </w:tc>
        <w:tc>
          <w:tcPr>
            <w:tcW w:type="dxa" w:w="1600"/>
          </w:tcPr>
          <w:p>
            <w:pPr>
              <w:jc w:val="center"/>
            </w:pPr>
            <w:r>
              <w:rPr>
                <w:rFonts w:ascii="Calibri" w:hAnsi="Calibri"/>
                <w:b w:val="0"/>
                <w:i w:val="0"/>
                <w:color w:val="C62828"/>
                <w:sz w:val="16"/>
              </w:rPr>
              <w:t>$0.005708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TIA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$0.558617</w:t>
            </w:r>
          </w:p>
        </w:tc>
        <w:tc>
          <w:tcPr>
            <w:tcW w:type="dxa" w:w="1700"/>
            <w:shd w:val="clear" w:color="auto" w:fill="F2F5FB"/>
          </w:tcPr>
          <w:p>
            <w:pPr>
              <w:jc w:val="center"/>
            </w:pPr>
            <w:r>
              <w:rPr>
                <w:rFonts w:ascii="Calibri" w:hAnsi="Calibri"/>
                <w:b w:val="0"/>
                <w:i w:val="0"/>
                <w:color w:val="1E7D32"/>
                <w:sz w:val="16"/>
              </w:rPr>
              <w:t>$0.803935  (+44%)</w:t>
            </w:r>
          </w:p>
        </w:tc>
        <w:tc>
          <w:tcPr>
            <w:tcW w:type="dxa" w:w="1600"/>
            <w:shd w:val="clear" w:color="auto" w:fill="F2F5FB"/>
          </w:tcPr>
          <w:p>
            <w:pPr>
              <w:jc w:val="center"/>
            </w:pPr>
            <w:r>
              <w:rPr>
                <w:rFonts w:ascii="Calibri" w:hAnsi="Calibri"/>
                <w:b w:val="0"/>
                <w:i w:val="0"/>
                <w:color w:val="C62828"/>
                <w:sz w:val="16"/>
              </w:rPr>
              <w:t>$0.438238  (-22%)</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USD0</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$0.998234</w:t>
            </w:r>
          </w:p>
        </w:tc>
        <w:tc>
          <w:tcPr>
            <w:tcW w:type="dxa" w:w="1700"/>
          </w:tcPr>
          <w:p>
            <w:pPr>
              <w:jc w:val="center"/>
            </w:pPr>
            <w:r>
              <w:rPr>
                <w:rFonts w:ascii="Calibri" w:hAnsi="Calibri"/>
                <w:b w:val="0"/>
                <w:i w:val="0"/>
                <w:color w:val="1E7D32"/>
                <w:sz w:val="16"/>
              </w:rPr>
              <w:t>$1.0078  (+1%)</w:t>
            </w:r>
          </w:p>
        </w:tc>
        <w:tc>
          <w:tcPr>
            <w:tcW w:type="dxa" w:w="1600"/>
          </w:tcPr>
          <w:p>
            <w:pPr>
              <w:jc w:val="center"/>
            </w:pPr>
            <w:r>
              <w:rPr>
                <w:rFonts w:ascii="Calibri" w:hAnsi="Calibri"/>
                <w:b w:val="0"/>
                <w:i w:val="0"/>
                <w:color w:val="C62828"/>
                <w:sz w:val="16"/>
              </w:rPr>
              <w:t>$0.991893  (-1%)</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$1.1908</w:t>
            </w:r>
          </w:p>
        </w:tc>
        <w:tc>
          <w:tcPr>
            <w:tcW w:type="dxa" w:w="1700"/>
            <w:shd w:val="clear" w:color="auto" w:fill="F2F5FB"/>
          </w:tcPr>
          <w:p>
            <w:pPr>
              <w:jc w:val="center"/>
            </w:pPr>
            <w:r>
              <w:rPr>
                <w:rFonts w:ascii="Calibri" w:hAnsi="Calibri"/>
                <w:b w:val="0"/>
                <w:i w:val="0"/>
                <w:color w:val="1E7D32"/>
                <w:sz w:val="16"/>
              </w:rPr>
              <w:t>$1.2203  (+2%)</w:t>
            </w:r>
          </w:p>
        </w:tc>
        <w:tc>
          <w:tcPr>
            <w:tcW w:type="dxa" w:w="1600"/>
            <w:shd w:val="clear" w:color="auto" w:fill="F2F5FB"/>
          </w:tcPr>
          <w:p>
            <w:pPr>
              <w:jc w:val="center"/>
            </w:pPr>
            <w:r>
              <w:rPr>
                <w:rFonts w:ascii="Calibri" w:hAnsi="Calibri"/>
                <w:b w:val="0"/>
                <w:i w:val="0"/>
                <w:color w:val="C62828"/>
                <w:sz w:val="16"/>
              </w:rPr>
              <w:t>$1.1716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MAGMA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$0.504179</w:t>
            </w:r>
          </w:p>
        </w:tc>
        <w:tc>
          <w:tcPr>
            <w:tcW w:type="dxa" w:w="1700"/>
          </w:tcPr>
          <w:p>
            <w:pPr>
              <w:jc w:val="center"/>
            </w:pPr>
            <w:r>
              <w:rPr>
                <w:rFonts w:ascii="Calibri" w:hAnsi="Calibri"/>
                <w:b w:val="0"/>
                <w:i w:val="0"/>
                <w:color w:val="1E7D32"/>
                <w:sz w:val="16"/>
              </w:rPr>
              <w:t>$0.944015  (+87%)</w:t>
            </w:r>
          </w:p>
        </w:tc>
        <w:tc>
          <w:tcPr>
            <w:tcW w:type="dxa" w:w="1600"/>
          </w:tcPr>
          <w:p>
            <w:pPr>
              <w:jc w:val="center"/>
            </w:pPr>
            <w:r>
              <w:rPr>
                <w:rFonts w:ascii="Calibri" w:hAnsi="Calibri"/>
                <w:b w:val="0"/>
                <w:i w:val="0"/>
                <w:color w:val="C62828"/>
                <w:sz w:val="16"/>
              </w:rPr>
              <w:t>$0.331886  (-34%)</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2.55</w:t>
            </w:r>
          </w:p>
        </w:tc>
      </w:tr>
      <w:tr>
        <w:tc>
          <w:tcPr>
            <w:tcW w:type="dxa" w:w="1150"/>
            <w:shd w:val="clear" w:color="auto" w:fill="F2F5FB"/>
          </w:tcPr>
          <w:p>
            <w:pPr>
              <w:jc w:val="left"/>
            </w:pPr>
            <w:r>
              <w:rPr>
                <w:rFonts w:ascii="Calibri" w:hAnsi="Calibri"/>
                <w:b/>
                <w:i w:val="0"/>
                <w:sz w:val="16"/>
              </w:rPr>
              <w:t>ANVL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$0.001688</w:t>
            </w:r>
          </w:p>
        </w:tc>
        <w:tc>
          <w:tcPr>
            <w:tcW w:type="dxa" w:w="1700"/>
            <w:shd w:val="clear" w:color="auto" w:fill="F2F5FB"/>
          </w:tcPr>
          <w:p>
            <w:pPr>
              <w:jc w:val="center"/>
            </w:pPr>
            <w:r>
              <w:rPr>
                <w:rFonts w:ascii="Calibri" w:hAnsi="Calibri"/>
                <w:b w:val="0"/>
                <w:i w:val="0"/>
                <w:color w:val="1E7D32"/>
                <w:sz w:val="16"/>
              </w:rPr>
              <w:t>$0.002470  (+46%)</w:t>
            </w:r>
          </w:p>
        </w:tc>
        <w:tc>
          <w:tcPr>
            <w:tcW w:type="dxa" w:w="1600"/>
            <w:shd w:val="clear" w:color="auto" w:fill="F2F5FB"/>
          </w:tcPr>
          <w:p>
            <w:pPr>
              <w:jc w:val="center"/>
            </w:pPr>
            <w:r>
              <w:rPr>
                <w:rFonts w:ascii="Calibri" w:hAnsi="Calibri"/>
                <w:b w:val="0"/>
                <w:i w:val="0"/>
                <w:color w:val="C62828"/>
                <w:sz w:val="16"/>
              </w:rPr>
              <w:t>$0.001310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2.07</w:t>
            </w:r>
          </w:p>
        </w:tc>
      </w:tr>
      <w:tr>
        <w:tc>
          <w:tcPr>
            <w:tcW w:type="dxa" w:w="1150"/>
          </w:tcPr>
          <w:p>
            <w:pPr>
              <w:jc w:val="left"/>
            </w:pPr>
            <w:r>
              <w:rPr>
                <w:rFonts w:ascii="Calibri" w:hAnsi="Calibri"/>
                <w:b/>
                <w:i w:val="0"/>
                <w:sz w:val="16"/>
              </w:rPr>
              <w:t>QRL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$1.2821</w:t>
            </w:r>
          </w:p>
        </w:tc>
        <w:tc>
          <w:tcPr>
            <w:tcW w:type="dxa" w:w="1700"/>
          </w:tcPr>
          <w:p>
            <w:pPr>
              <w:jc w:val="center"/>
            </w:pPr>
            <w:r>
              <w:rPr>
                <w:rFonts w:ascii="Calibri" w:hAnsi="Calibri"/>
                <w:b w:val="0"/>
                <w:i w:val="0"/>
                <w:color w:val="1E7D32"/>
                <w:sz w:val="16"/>
              </w:rPr>
              <w:t>$1.5789  (+23%)</w:t>
            </w:r>
          </w:p>
        </w:tc>
        <w:tc>
          <w:tcPr>
            <w:tcW w:type="dxa" w:w="1600"/>
          </w:tcPr>
          <w:p>
            <w:pPr>
              <w:jc w:val="center"/>
            </w:pPr>
            <w:r>
              <w:rPr>
                <w:rFonts w:ascii="Calibri" w:hAnsi="Calibri"/>
                <w:b w:val="0"/>
                <w:i w:val="0"/>
                <w:color w:val="C62828"/>
                <w:sz w:val="16"/>
              </w:rPr>
              <w:t>$1.1160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1.79</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$0.518835</w:t>
            </w:r>
          </w:p>
        </w:tc>
        <w:tc>
          <w:tcPr>
            <w:tcW w:type="dxa" w:w="1700"/>
            <w:shd w:val="clear" w:color="auto" w:fill="F2F5FB"/>
          </w:tcPr>
          <w:p>
            <w:pPr>
              <w:jc w:val="center"/>
            </w:pPr>
            <w:r>
              <w:rPr>
                <w:rFonts w:ascii="Calibri" w:hAnsi="Calibri"/>
                <w:b w:val="0"/>
                <w:i w:val="0"/>
                <w:color w:val="1E7D32"/>
                <w:sz w:val="16"/>
              </w:rPr>
              <w:t>$1.0190  (+96%)</w:t>
            </w:r>
          </w:p>
        </w:tc>
        <w:tc>
          <w:tcPr>
            <w:tcW w:type="dxa" w:w="1600"/>
            <w:shd w:val="clear" w:color="auto" w:fill="F2F5FB"/>
          </w:tcPr>
          <w:p>
            <w:pPr>
              <w:jc w:val="center"/>
            </w:pPr>
            <w:r>
              <w:rPr>
                <w:rFonts w:ascii="Calibri" w:hAnsi="Calibri"/>
                <w:b w:val="0"/>
                <w:i w:val="0"/>
                <w:color w:val="C62828"/>
                <w:sz w:val="16"/>
              </w:rPr>
              <w:t>$0.330832  (-36%)</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2.66</w:t>
            </w:r>
          </w:p>
        </w:tc>
      </w:tr>
      <w:tr>
        <w:tc>
          <w:tcPr>
            <w:tcW w:type="dxa" w:w="1150"/>
          </w:tcPr>
          <w:p>
            <w:pPr>
              <w:jc w:val="left"/>
            </w:pPr>
            <w:r>
              <w:rPr>
                <w:rFonts w:ascii="Calibri" w:hAnsi="Calibri"/>
                <w:b/>
                <w:i w:val="0"/>
                <w:sz w:val="16"/>
              </w:rPr>
              <w:t>CARDS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$0.345886</w:t>
            </w:r>
          </w:p>
        </w:tc>
        <w:tc>
          <w:tcPr>
            <w:tcW w:type="dxa" w:w="1700"/>
          </w:tcPr>
          <w:p>
            <w:pPr>
              <w:jc w:val="center"/>
            </w:pPr>
            <w:r>
              <w:rPr>
                <w:rFonts w:ascii="Calibri" w:hAnsi="Calibri"/>
                <w:b w:val="0"/>
                <w:i w:val="0"/>
                <w:color w:val="1E7D32"/>
                <w:sz w:val="16"/>
              </w:rPr>
              <w:t>$0.590266  (+71%)</w:t>
            </w:r>
          </w:p>
        </w:tc>
        <w:tc>
          <w:tcPr>
            <w:tcW w:type="dxa" w:w="1600"/>
          </w:tcPr>
          <w:p>
            <w:pPr>
              <w:jc w:val="center"/>
            </w:pPr>
            <w:r>
              <w:rPr>
                <w:rFonts w:ascii="Calibri" w:hAnsi="Calibri"/>
                <w:b w:val="0"/>
                <w:i w:val="0"/>
                <w:color w:val="C62828"/>
                <w:sz w:val="16"/>
              </w:rPr>
              <w:t>$0.242209  (-30%)</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2.36</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$0.172846</w:t>
            </w:r>
          </w:p>
        </w:tc>
        <w:tc>
          <w:tcPr>
            <w:tcW w:type="dxa" w:w="1700"/>
            <w:shd w:val="clear" w:color="auto" w:fill="F2F5FB"/>
          </w:tcPr>
          <w:p>
            <w:pPr>
              <w:jc w:val="center"/>
            </w:pPr>
            <w:r>
              <w:rPr>
                <w:rFonts w:ascii="Calibri" w:hAnsi="Calibri"/>
                <w:b w:val="0"/>
                <w:i w:val="0"/>
                <w:color w:val="1E7D32"/>
                <w:sz w:val="16"/>
              </w:rPr>
              <w:t>$0.246197  (+42%)</w:t>
            </w:r>
          </w:p>
        </w:tc>
        <w:tc>
          <w:tcPr>
            <w:tcW w:type="dxa" w:w="1600"/>
            <w:shd w:val="clear" w:color="auto" w:fill="F2F5FB"/>
          </w:tcPr>
          <w:p>
            <w:pPr>
              <w:jc w:val="center"/>
            </w:pPr>
            <w:r>
              <w:rPr>
                <w:rFonts w:ascii="Calibri" w:hAnsi="Calibri"/>
                <w:b w:val="0"/>
                <w:i w:val="0"/>
                <w:color w:val="C62828"/>
                <w:sz w:val="16"/>
              </w:rPr>
              <w:t>$0.136535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PONS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$0.247937</w:t>
            </w:r>
          </w:p>
        </w:tc>
        <w:tc>
          <w:tcPr>
            <w:tcW w:type="dxa" w:w="1700"/>
          </w:tcPr>
          <w:p>
            <w:pPr>
              <w:jc w:val="center"/>
            </w:pPr>
            <w:r>
              <w:rPr>
                <w:rFonts w:ascii="Calibri" w:hAnsi="Calibri"/>
                <w:b w:val="0"/>
                <w:i w:val="0"/>
                <w:color w:val="1E7D32"/>
                <w:sz w:val="16"/>
              </w:rPr>
              <w:t>$0.601275  (+143%)</w:t>
            </w:r>
          </w:p>
        </w:tc>
        <w:tc>
          <w:tcPr>
            <w:tcW w:type="dxa" w:w="1600"/>
          </w:tcPr>
          <w:p>
            <w:pPr>
              <w:jc w:val="center"/>
            </w:pPr>
            <w:r>
              <w:rPr>
                <w:rFonts w:ascii="Calibri" w:hAnsi="Calibri"/>
                <w:b w:val="0"/>
                <w:i w:val="0"/>
                <w:color w:val="C62828"/>
                <w:sz w:val="16"/>
              </w:rPr>
              <w:t>$0.137358  (-45%)</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3.2</w:t>
            </w:r>
          </w:p>
        </w:tc>
      </w:tr>
      <w:tr>
        <w:tc>
          <w:tcPr>
            <w:tcW w:type="dxa" w:w="1150"/>
            <w:shd w:val="clear" w:color="auto" w:fill="F2F5FB"/>
          </w:tcPr>
          <w:p>
            <w:pPr>
              <w:jc w:val="left"/>
            </w:pPr>
            <w:r>
              <w:rPr>
                <w:rFonts w:ascii="Calibri" w:hAnsi="Calibri"/>
                <w:b/>
                <w:i w:val="0"/>
                <w:sz w:val="16"/>
              </w:rPr>
              <w:t>STONK</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$0.116008</w:t>
            </w:r>
          </w:p>
        </w:tc>
        <w:tc>
          <w:tcPr>
            <w:tcW w:type="dxa" w:w="1700"/>
            <w:shd w:val="clear" w:color="auto" w:fill="F2F5FB"/>
          </w:tcPr>
          <w:p>
            <w:pPr>
              <w:jc w:val="center"/>
            </w:pPr>
            <w:r>
              <w:rPr>
                <w:rFonts w:ascii="Calibri" w:hAnsi="Calibri"/>
                <w:b w:val="0"/>
                <w:i w:val="0"/>
                <w:color w:val="1E7D32"/>
                <w:sz w:val="16"/>
              </w:rPr>
              <w:t>$0.333296  (+187%)</w:t>
            </w:r>
          </w:p>
        </w:tc>
        <w:tc>
          <w:tcPr>
            <w:tcW w:type="dxa" w:w="1600"/>
            <w:shd w:val="clear" w:color="auto" w:fill="F2F5FB"/>
          </w:tcPr>
          <w:p>
            <w:pPr>
              <w:jc w:val="center"/>
            </w:pPr>
            <w:r>
              <w:rPr>
                <w:rFonts w:ascii="Calibri" w:hAnsi="Calibri"/>
                <w:b w:val="0"/>
                <w:i w:val="0"/>
                <w:color w:val="C62828"/>
                <w:sz w:val="16"/>
              </w:rPr>
              <w:t>$0.057402  (-51%)</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3.71</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$0.053207</w:t>
            </w:r>
          </w:p>
        </w:tc>
        <w:tc>
          <w:tcPr>
            <w:tcW w:type="dxa" w:w="1700"/>
          </w:tcPr>
          <w:p>
            <w:pPr>
              <w:jc w:val="center"/>
            </w:pPr>
            <w:r>
              <w:rPr>
                <w:rFonts w:ascii="Calibri" w:hAnsi="Calibri"/>
                <w:b w:val="0"/>
                <w:i w:val="0"/>
                <w:color w:val="1E7D32"/>
                <w:sz w:val="16"/>
              </w:rPr>
              <w:t>$0.082799  (+56%)</w:t>
            </w:r>
          </w:p>
        </w:tc>
        <w:tc>
          <w:tcPr>
            <w:tcW w:type="dxa" w:w="1600"/>
          </w:tcPr>
          <w:p>
            <w:pPr>
              <w:jc w:val="center"/>
            </w:pPr>
            <w:r>
              <w:rPr>
                <w:rFonts w:ascii="Calibri" w:hAnsi="Calibri"/>
                <w:b w:val="0"/>
                <w:i w:val="0"/>
                <w:color w:val="C62828"/>
                <w:sz w:val="16"/>
              </w:rPr>
              <w:t>$0.039622  (-26%)</w:t>
            </w:r>
          </w:p>
        </w:tc>
        <w:tc>
          <w:tcPr>
            <w:tcW w:type="dxa" w:w="900"/>
          </w:tcPr>
          <w:p>
            <w:pPr>
              <w:jc w:val="center"/>
            </w:pPr>
            <w:r>
              <w:rPr>
                <w:rFonts w:ascii="Calibri" w:hAnsi="Calibri"/>
                <w:b w:val="0"/>
                <w:i w:val="0"/>
                <w:sz w:val="16"/>
              </w:rPr>
              <w:t>15</w:t>
            </w:r>
          </w:p>
        </w:tc>
        <w:tc>
          <w:tcPr>
            <w:tcW w:type="dxa" w:w="900"/>
          </w:tcPr>
          <w:p>
            <w:pPr>
              <w:jc w:val="center"/>
            </w:pPr>
            <w:r>
              <w:rPr>
                <w:rFonts w:ascii="Calibri" w:hAnsi="Calibri"/>
                <w:b w:val="0"/>
                <w:i w:val="0"/>
                <w:sz w:val="16"/>
              </w:rPr>
              <w:t>2.18</w:t>
            </w:r>
          </w:p>
        </w:tc>
      </w:tr>
      <w:tr>
        <w:tc>
          <w:tcPr>
            <w:tcW w:type="dxa" w:w="1150"/>
            <w:shd w:val="clear" w:color="auto" w:fill="F2F5FB"/>
          </w:tcPr>
          <w:p>
            <w:pPr>
              <w:jc w:val="left"/>
            </w:pPr>
            <w:r>
              <w:rPr>
                <w:rFonts w:ascii="Calibri" w:hAnsi="Calibri"/>
                <w:b/>
                <w:i w:val="0"/>
                <w:sz w:val="16"/>
              </w:rPr>
              <w:t>ULTIMA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$1 293.67</w:t>
            </w:r>
          </w:p>
        </w:tc>
        <w:tc>
          <w:tcPr>
            <w:tcW w:type="dxa" w:w="1700"/>
            <w:shd w:val="clear" w:color="auto" w:fill="F2F5FB"/>
          </w:tcPr>
          <w:p>
            <w:pPr>
              <w:jc w:val="center"/>
            </w:pPr>
            <w:r>
              <w:rPr>
                <w:rFonts w:ascii="Calibri" w:hAnsi="Calibri"/>
                <w:b w:val="0"/>
                <w:i w:val="0"/>
                <w:color w:val="1E7D32"/>
                <w:sz w:val="16"/>
              </w:rPr>
              <w:t>$1 655.87  (+28%)</w:t>
            </w:r>
          </w:p>
        </w:tc>
        <w:tc>
          <w:tcPr>
            <w:tcW w:type="dxa" w:w="1600"/>
            <w:shd w:val="clear" w:color="auto" w:fill="F2F5FB"/>
          </w:tcPr>
          <w:p>
            <w:pPr>
              <w:jc w:val="center"/>
            </w:pPr>
            <w:r>
              <w:rPr>
                <w:rFonts w:ascii="Calibri" w:hAnsi="Calibri"/>
                <w:b w:val="0"/>
                <w:i w:val="0"/>
                <w:color w:val="C62828"/>
                <w:sz w:val="16"/>
              </w:rPr>
              <w:t>$1 097.38  (-15%)</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EDGE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$0.309623</w:t>
            </w:r>
          </w:p>
        </w:tc>
        <w:tc>
          <w:tcPr>
            <w:tcW w:type="dxa" w:w="1700"/>
          </w:tcPr>
          <w:p>
            <w:pPr>
              <w:jc w:val="center"/>
            </w:pPr>
            <w:r>
              <w:rPr>
                <w:rFonts w:ascii="Calibri" w:hAnsi="Calibri"/>
                <w:b w:val="0"/>
                <w:i w:val="0"/>
                <w:color w:val="1E7D32"/>
                <w:sz w:val="16"/>
              </w:rPr>
              <w:t>$0.474770  (+53%)</w:t>
            </w:r>
          </w:p>
        </w:tc>
        <w:tc>
          <w:tcPr>
            <w:tcW w:type="dxa" w:w="1600"/>
          </w:tcPr>
          <w:p>
            <w:pPr>
              <w:jc w:val="center"/>
            </w:pPr>
            <w:r>
              <w:rPr>
                <w:rFonts w:ascii="Calibri" w:hAnsi="Calibri"/>
                <w:b w:val="0"/>
                <w:i w:val="0"/>
                <w:color w:val="C62828"/>
                <w:sz w:val="16"/>
              </w:rPr>
              <w:t>$0.232845  (-25%)</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2.15</w:t>
            </w:r>
          </w:p>
        </w:tc>
      </w:tr>
      <w:tr>
        <w:tc>
          <w:tcPr>
            <w:tcW w:type="dxa" w:w="1150"/>
            <w:shd w:val="clear" w:color="auto" w:fill="F2F5FB"/>
          </w:tcPr>
          <w:p>
            <w:pPr>
              <w:jc w:val="left"/>
            </w:pPr>
            <w:r>
              <w:rPr>
                <w:rFonts w:ascii="Calibri" w:hAnsi="Calibri"/>
                <w:b/>
                <w:i w:val="0"/>
                <w:sz w:val="16"/>
              </w:rPr>
              <w:t>SHX</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$0.005600</w:t>
            </w:r>
          </w:p>
        </w:tc>
        <w:tc>
          <w:tcPr>
            <w:tcW w:type="dxa" w:w="1700"/>
            <w:shd w:val="clear" w:color="auto" w:fill="F2F5FB"/>
          </w:tcPr>
          <w:p>
            <w:pPr>
              <w:jc w:val="center"/>
            </w:pPr>
            <w:r>
              <w:rPr>
                <w:rFonts w:ascii="Calibri" w:hAnsi="Calibri"/>
                <w:b w:val="0"/>
                <w:i w:val="0"/>
                <w:color w:val="1E7D32"/>
                <w:sz w:val="16"/>
              </w:rPr>
              <w:t>$0.006793  (+21%)</w:t>
            </w:r>
          </w:p>
        </w:tc>
        <w:tc>
          <w:tcPr>
            <w:tcW w:type="dxa" w:w="1600"/>
            <w:shd w:val="clear" w:color="auto" w:fill="F2F5FB"/>
          </w:tcPr>
          <w:p>
            <w:pPr>
              <w:jc w:val="center"/>
            </w:pPr>
            <w:r>
              <w:rPr>
                <w:rFonts w:ascii="Calibri" w:hAnsi="Calibri"/>
                <w:b w:val="0"/>
                <w:i w:val="0"/>
                <w:color w:val="C62828"/>
                <w:sz w:val="16"/>
              </w:rPr>
              <w:t>$0.004923  (-12%)</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USELESS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$0.150099</w:t>
            </w:r>
          </w:p>
        </w:tc>
        <w:tc>
          <w:tcPr>
            <w:tcW w:type="dxa" w:w="1700"/>
          </w:tcPr>
          <w:p>
            <w:pPr>
              <w:jc w:val="center"/>
            </w:pPr>
            <w:r>
              <w:rPr>
                <w:rFonts w:ascii="Calibri" w:hAnsi="Calibri"/>
                <w:b w:val="0"/>
                <w:i w:val="0"/>
                <w:color w:val="1E7D32"/>
                <w:sz w:val="16"/>
              </w:rPr>
              <w:t>$0.246214  (+64%)</w:t>
            </w:r>
          </w:p>
        </w:tc>
        <w:tc>
          <w:tcPr>
            <w:tcW w:type="dxa" w:w="1600"/>
          </w:tcPr>
          <w:p>
            <w:pPr>
              <w:jc w:val="center"/>
            </w:pPr>
            <w:r>
              <w:rPr>
                <w:rFonts w:ascii="Calibri" w:hAnsi="Calibri"/>
                <w:b w:val="0"/>
                <w:i w:val="0"/>
                <w:color w:val="C62828"/>
                <w:sz w:val="16"/>
              </w:rPr>
              <w:t>$0.107916  (-28%)</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2.28</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$0.513195</w:t>
            </w:r>
          </w:p>
        </w:tc>
        <w:tc>
          <w:tcPr>
            <w:tcW w:type="dxa" w:w="1700"/>
            <w:shd w:val="clear" w:color="auto" w:fill="F2F5FB"/>
          </w:tcPr>
          <w:p>
            <w:pPr>
              <w:jc w:val="center"/>
            </w:pPr>
            <w:r>
              <w:rPr>
                <w:rFonts w:ascii="Calibri" w:hAnsi="Calibri"/>
                <w:b w:val="0"/>
                <w:i w:val="0"/>
                <w:color w:val="1E7D32"/>
                <w:sz w:val="16"/>
              </w:rPr>
              <w:t>$0.747271  (+46%)</w:t>
            </w:r>
          </w:p>
        </w:tc>
        <w:tc>
          <w:tcPr>
            <w:tcW w:type="dxa" w:w="1600"/>
            <w:shd w:val="clear" w:color="auto" w:fill="F2F5FB"/>
          </w:tcPr>
          <w:p>
            <w:pPr>
              <w:jc w:val="center"/>
            </w:pPr>
            <w:r>
              <w:rPr>
                <w:rFonts w:ascii="Calibri" w:hAnsi="Calibri"/>
                <w:b w:val="0"/>
                <w:i w:val="0"/>
                <w:color w:val="C62828"/>
                <w:sz w:val="16"/>
              </w:rPr>
              <w:t>$0.399471  (-22%)</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FLUID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$2.2782</w:t>
            </w:r>
          </w:p>
        </w:tc>
        <w:tc>
          <w:tcPr>
            <w:tcW w:type="dxa" w:w="1700"/>
          </w:tcPr>
          <w:p>
            <w:pPr>
              <w:jc w:val="center"/>
            </w:pPr>
            <w:r>
              <w:rPr>
                <w:rFonts w:ascii="Calibri" w:hAnsi="Calibri"/>
                <w:b w:val="0"/>
                <w:i w:val="0"/>
                <w:color w:val="1E7D32"/>
                <w:sz w:val="16"/>
              </w:rPr>
              <w:t>$3.1449  (+38%)</w:t>
            </w:r>
          </w:p>
        </w:tc>
        <w:tc>
          <w:tcPr>
            <w:tcW w:type="dxa" w:w="1600"/>
          </w:tcPr>
          <w:p>
            <w:pPr>
              <w:jc w:val="center"/>
            </w:pPr>
            <w:r>
              <w:rPr>
                <w:rFonts w:ascii="Calibri" w:hAnsi="Calibri"/>
                <w:b w:val="0"/>
                <w:i w:val="0"/>
                <w:color w:val="C62828"/>
                <w:sz w:val="16"/>
              </w:rPr>
              <w:t>$1.8376  (-19%)</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KNTQ</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$0.392852</w:t>
            </w:r>
          </w:p>
        </w:tc>
        <w:tc>
          <w:tcPr>
            <w:tcW w:type="dxa" w:w="1700"/>
            <w:shd w:val="clear" w:color="auto" w:fill="F2F5FB"/>
          </w:tcPr>
          <w:p>
            <w:pPr>
              <w:jc w:val="center"/>
            </w:pPr>
            <w:r>
              <w:rPr>
                <w:rFonts w:ascii="Calibri" w:hAnsi="Calibri"/>
                <w:b w:val="0"/>
                <w:i w:val="0"/>
                <w:color w:val="1E7D32"/>
                <w:sz w:val="16"/>
              </w:rPr>
              <w:t>$0.616195  (+57%)</w:t>
            </w:r>
          </w:p>
        </w:tc>
        <w:tc>
          <w:tcPr>
            <w:tcW w:type="dxa" w:w="1600"/>
            <w:shd w:val="clear" w:color="auto" w:fill="F2F5FB"/>
          </w:tcPr>
          <w:p>
            <w:pPr>
              <w:jc w:val="center"/>
            </w:pPr>
            <w:r>
              <w:rPr>
                <w:rFonts w:ascii="Calibri" w:hAnsi="Calibri"/>
                <w:b w:val="0"/>
                <w:i w:val="0"/>
                <w:color w:val="C62828"/>
                <w:sz w:val="16"/>
              </w:rPr>
              <w:t>$0.291006  (-26%)</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CAP</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$0.068401</w:t>
            </w:r>
          </w:p>
        </w:tc>
        <w:tc>
          <w:tcPr>
            <w:tcW w:type="dxa" w:w="1700"/>
          </w:tcPr>
          <w:p>
            <w:pPr>
              <w:jc w:val="center"/>
            </w:pPr>
            <w:r>
              <w:rPr>
                <w:rFonts w:ascii="Calibri" w:hAnsi="Calibri"/>
                <w:b w:val="0"/>
                <w:i w:val="0"/>
                <w:color w:val="1E7D32"/>
                <w:sz w:val="16"/>
              </w:rPr>
              <w:t>$0.112700  (+65%)</w:t>
            </w:r>
          </w:p>
        </w:tc>
        <w:tc>
          <w:tcPr>
            <w:tcW w:type="dxa" w:w="1600"/>
          </w:tcPr>
          <w:p>
            <w:pPr>
              <w:jc w:val="center"/>
            </w:pPr>
            <w:r>
              <w:rPr>
                <w:rFonts w:ascii="Calibri" w:hAnsi="Calibri"/>
                <w:b w:val="0"/>
                <w:i w:val="0"/>
                <w:color w:val="C62828"/>
                <w:sz w:val="16"/>
              </w:rPr>
              <w:t>$0.049033  (-28%)</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2.29</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$0.003062</w:t>
            </w:r>
          </w:p>
        </w:tc>
        <w:tc>
          <w:tcPr>
            <w:tcW w:type="dxa" w:w="1700"/>
            <w:shd w:val="clear" w:color="auto" w:fill="F2F5FB"/>
          </w:tcPr>
          <w:p>
            <w:pPr>
              <w:jc w:val="center"/>
            </w:pPr>
            <w:r>
              <w:rPr>
                <w:rFonts w:ascii="Calibri" w:hAnsi="Calibri"/>
                <w:b w:val="0"/>
                <w:i w:val="0"/>
                <w:color w:val="1E7D32"/>
                <w:sz w:val="16"/>
              </w:rPr>
              <w:t>$0.004216  (+38%)</w:t>
            </w:r>
          </w:p>
        </w:tc>
        <w:tc>
          <w:tcPr>
            <w:tcW w:type="dxa" w:w="1600"/>
            <w:shd w:val="clear" w:color="auto" w:fill="F2F5FB"/>
          </w:tcPr>
          <w:p>
            <w:pPr>
              <w:jc w:val="center"/>
            </w:pPr>
            <w:r>
              <w:rPr>
                <w:rFonts w:ascii="Calibri" w:hAnsi="Calibri"/>
                <w:b w:val="0"/>
                <w:i w:val="0"/>
                <w:color w:val="C62828"/>
                <w:sz w:val="16"/>
              </w:rPr>
              <w:t>$0.002474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ZK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$0.013134</w:t>
            </w:r>
          </w:p>
        </w:tc>
        <w:tc>
          <w:tcPr>
            <w:tcW w:type="dxa" w:w="1700"/>
          </w:tcPr>
          <w:p>
            <w:pPr>
              <w:jc w:val="center"/>
            </w:pPr>
            <w:r>
              <w:rPr>
                <w:rFonts w:ascii="Calibri" w:hAnsi="Calibri"/>
                <w:b w:val="0"/>
                <w:i w:val="0"/>
                <w:color w:val="1E7D32"/>
                <w:sz w:val="16"/>
              </w:rPr>
              <w:t>$0.017835  (+36%)</w:t>
            </w:r>
          </w:p>
        </w:tc>
        <w:tc>
          <w:tcPr>
            <w:tcW w:type="dxa" w:w="1600"/>
          </w:tcPr>
          <w:p>
            <w:pPr>
              <w:jc w:val="center"/>
            </w:pPr>
            <w:r>
              <w:rPr>
                <w:rFonts w:ascii="Calibri" w:hAnsi="Calibri"/>
                <w:b w:val="0"/>
                <w:i w:val="0"/>
                <w:color w:val="C62828"/>
                <w:sz w:val="16"/>
              </w:rPr>
              <w:t>$0.010711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2Z</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$0.029375</w:t>
            </w:r>
          </w:p>
        </w:tc>
        <w:tc>
          <w:tcPr>
            <w:tcW w:type="dxa" w:w="1700"/>
            <w:shd w:val="clear" w:color="auto" w:fill="F2F5FB"/>
          </w:tcPr>
          <w:p>
            <w:pPr>
              <w:jc w:val="center"/>
            </w:pPr>
            <w:r>
              <w:rPr>
                <w:rFonts w:ascii="Calibri" w:hAnsi="Calibri"/>
                <w:b w:val="0"/>
                <w:i w:val="0"/>
                <w:color w:val="1E7D32"/>
                <w:sz w:val="16"/>
              </w:rPr>
              <w:t>$0.040393  (+38%)</w:t>
            </w:r>
          </w:p>
        </w:tc>
        <w:tc>
          <w:tcPr>
            <w:tcW w:type="dxa" w:w="1600"/>
            <w:shd w:val="clear" w:color="auto" w:fill="F2F5FB"/>
          </w:tcPr>
          <w:p>
            <w:pPr>
              <w:jc w:val="center"/>
            </w:pPr>
            <w:r>
              <w:rPr>
                <w:rFonts w:ascii="Calibri" w:hAnsi="Calibri"/>
                <w:b w:val="0"/>
                <w:i w:val="0"/>
                <w:color w:val="C62828"/>
                <w:sz w:val="16"/>
              </w:rPr>
              <w:t>$0.023756  (-19%)</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CVX</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$2.4456</w:t>
            </w:r>
          </w:p>
        </w:tc>
        <w:tc>
          <w:tcPr>
            <w:tcW w:type="dxa" w:w="1700"/>
          </w:tcPr>
          <w:p>
            <w:pPr>
              <w:jc w:val="center"/>
            </w:pPr>
            <w:r>
              <w:rPr>
                <w:rFonts w:ascii="Calibri" w:hAnsi="Calibri"/>
                <w:b w:val="0"/>
                <w:i w:val="0"/>
                <w:color w:val="1E7D32"/>
                <w:sz w:val="16"/>
              </w:rPr>
              <w:t>$3.3878  (+39%)</w:t>
            </w:r>
          </w:p>
        </w:tc>
        <w:tc>
          <w:tcPr>
            <w:tcW w:type="dxa" w:w="1600"/>
          </w:tcPr>
          <w:p>
            <w:pPr>
              <w:jc w:val="center"/>
            </w:pPr>
            <w:r>
              <w:rPr>
                <w:rFonts w:ascii="Calibri" w:hAnsi="Calibri"/>
                <w:b w:val="0"/>
                <w:i w:val="0"/>
                <w:color w:val="C62828"/>
                <w:sz w:val="16"/>
              </w:rPr>
              <w:t>$1.9680  (-20%)</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CASHCAT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$0.102169</w:t>
            </w:r>
          </w:p>
        </w:tc>
        <w:tc>
          <w:tcPr>
            <w:tcW w:type="dxa" w:w="1700"/>
            <w:shd w:val="clear" w:color="auto" w:fill="F2F5FB"/>
          </w:tcPr>
          <w:p>
            <w:pPr>
              <w:jc w:val="center"/>
            </w:pPr>
            <w:r>
              <w:rPr>
                <w:rFonts w:ascii="Calibri" w:hAnsi="Calibri"/>
                <w:b w:val="0"/>
                <w:i w:val="0"/>
                <w:color w:val="1E7D32"/>
                <w:sz w:val="16"/>
              </w:rPr>
              <w:t>$0.284398  (+178%)</w:t>
            </w:r>
          </w:p>
        </w:tc>
        <w:tc>
          <w:tcPr>
            <w:tcW w:type="dxa" w:w="1600"/>
            <w:shd w:val="clear" w:color="auto" w:fill="F2F5FB"/>
          </w:tcPr>
          <w:p>
            <w:pPr>
              <w:jc w:val="center"/>
            </w:pPr>
            <w:r>
              <w:rPr>
                <w:rFonts w:ascii="Calibri" w:hAnsi="Calibri"/>
                <w:b w:val="0"/>
                <w:i w:val="0"/>
                <w:color w:val="C62828"/>
                <w:sz w:val="16"/>
              </w:rPr>
              <w:t>$0.051631  (-49%)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3.61</w:t>
            </w:r>
          </w:p>
        </w:tc>
      </w:tr>
      <w:tr>
        <w:tc>
          <w:tcPr>
            <w:tcW w:type="dxa" w:w="1150"/>
          </w:tcPr>
          <w:p>
            <w:pPr>
              <w:jc w:val="left"/>
            </w:pPr>
            <w:r>
              <w:rPr>
                <w:rFonts w:ascii="Calibri" w:hAnsi="Calibri"/>
                <w:b/>
                <w:i w:val="0"/>
                <w:sz w:val="16"/>
              </w:rPr>
              <w:t>PIEVERSE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$1.0175</w:t>
            </w:r>
          </w:p>
        </w:tc>
        <w:tc>
          <w:tcPr>
            <w:tcW w:type="dxa" w:w="1700"/>
          </w:tcPr>
          <w:p>
            <w:pPr>
              <w:jc w:val="center"/>
            </w:pPr>
            <w:r>
              <w:rPr>
                <w:rFonts w:ascii="Calibri" w:hAnsi="Calibri"/>
                <w:b w:val="0"/>
                <w:i w:val="0"/>
                <w:color w:val="1E7D32"/>
                <w:sz w:val="16"/>
              </w:rPr>
              <w:t>$1.3802  (+36%)</w:t>
            </w:r>
          </w:p>
        </w:tc>
        <w:tc>
          <w:tcPr>
            <w:tcW w:type="dxa" w:w="1600"/>
          </w:tcPr>
          <w:p>
            <w:pPr>
              <w:jc w:val="center"/>
            </w:pPr>
            <w:r>
              <w:rPr>
                <w:rFonts w:ascii="Calibri" w:hAnsi="Calibri"/>
                <w:b w:val="0"/>
                <w:i w:val="0"/>
                <w:color w:val="C62828"/>
                <w:sz w:val="16"/>
              </w:rPr>
              <w:t>$0.830384  (-18%)</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MINA</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$0.070020</w:t>
            </w:r>
          </w:p>
        </w:tc>
        <w:tc>
          <w:tcPr>
            <w:tcW w:type="dxa" w:w="1700"/>
            <w:shd w:val="clear" w:color="auto" w:fill="F2F5FB"/>
          </w:tcPr>
          <w:p>
            <w:pPr>
              <w:jc w:val="center"/>
            </w:pPr>
            <w:r>
              <w:rPr>
                <w:rFonts w:ascii="Calibri" w:hAnsi="Calibri"/>
                <w:b w:val="0"/>
                <w:i w:val="0"/>
                <w:color w:val="1E7D32"/>
                <w:sz w:val="16"/>
              </w:rPr>
              <w:t>$0.093320  (+33%)</w:t>
            </w:r>
          </w:p>
        </w:tc>
        <w:tc>
          <w:tcPr>
            <w:tcW w:type="dxa" w:w="1600"/>
            <w:shd w:val="clear" w:color="auto" w:fill="F2F5FB"/>
          </w:tcPr>
          <w:p>
            <w:pPr>
              <w:jc w:val="center"/>
            </w:pPr>
            <w:r>
              <w:rPr>
                <w:rFonts w:ascii="Calibri" w:hAnsi="Calibri"/>
                <w:b w:val="0"/>
                <w:i w:val="0"/>
                <w:color w:val="C62828"/>
                <w:sz w:val="16"/>
              </w:rPr>
              <w:t>$0.057817  (-17%)</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1.91</w:t>
            </w:r>
          </w:p>
        </w:tc>
      </w:tr>
      <w:tr>
        <w:tc>
          <w:tcPr>
            <w:tcW w:type="dxa" w:w="1150"/>
          </w:tcPr>
          <w:p>
            <w:pPr>
              <w:jc w:val="left"/>
            </w:pPr>
            <w:r>
              <w:rPr>
                <w:rFonts w:ascii="Calibri" w:hAnsi="Calibri"/>
                <w:b/>
                <w:i w:val="0"/>
                <w:sz w:val="16"/>
              </w:rPr>
              <w: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$0.132768</w:t>
            </w:r>
          </w:p>
        </w:tc>
        <w:tc>
          <w:tcPr>
            <w:tcW w:type="dxa" w:w="1700"/>
          </w:tcPr>
          <w:p>
            <w:pPr>
              <w:jc w:val="center"/>
            </w:pPr>
            <w:r>
              <w:rPr>
                <w:rFonts w:ascii="Calibri" w:hAnsi="Calibri"/>
                <w:b w:val="0"/>
                <w:i w:val="0"/>
                <w:color w:val="1E7D32"/>
                <w:sz w:val="16"/>
              </w:rPr>
              <w:t>$0.246027  (+85%)</w:t>
            </w:r>
          </w:p>
        </w:tc>
        <w:tc>
          <w:tcPr>
            <w:tcW w:type="dxa" w:w="1600"/>
          </w:tcPr>
          <w:p>
            <w:pPr>
              <w:jc w:val="center"/>
            </w:pPr>
            <w:r>
              <w:rPr>
                <w:rFonts w:ascii="Calibri" w:hAnsi="Calibri"/>
                <w:b w:val="0"/>
                <w:i w:val="0"/>
                <w:color w:val="C62828"/>
                <w:sz w:val="16"/>
              </w:rPr>
              <w:t>$0.088004  (-34%)</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2.53</w:t>
            </w:r>
          </w:p>
        </w:tc>
      </w:tr>
      <w:tr>
        <w:tc>
          <w:tcPr>
            <w:tcW w:type="dxa" w:w="1150"/>
            <w:shd w:val="clear" w:color="auto" w:fill="F2F5FB"/>
          </w:tcPr>
          <w:p>
            <w:pPr>
              <w:jc w:val="left"/>
            </w:pPr>
            <w:r>
              <w:rPr>
                <w:rFonts w:ascii="Calibri" w:hAnsi="Calibri"/>
                <w:b/>
                <w:i w:val="0"/>
                <w:sz w:val="16"/>
              </w:rPr>
              <w:t>GRASS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$0.626290</w:t>
            </w:r>
          </w:p>
        </w:tc>
        <w:tc>
          <w:tcPr>
            <w:tcW w:type="dxa" w:w="1700"/>
            <w:shd w:val="clear" w:color="auto" w:fill="F2F5FB"/>
          </w:tcPr>
          <w:p>
            <w:pPr>
              <w:jc w:val="center"/>
            </w:pPr>
            <w:r>
              <w:rPr>
                <w:rFonts w:ascii="Calibri" w:hAnsi="Calibri"/>
                <w:b w:val="0"/>
                <w:i w:val="0"/>
                <w:color w:val="1E7D32"/>
                <w:sz w:val="16"/>
              </w:rPr>
              <w:t>$0.901876  (+44%)</w:t>
            </w:r>
          </w:p>
        </w:tc>
        <w:tc>
          <w:tcPr>
            <w:tcW w:type="dxa" w:w="1600"/>
            <w:shd w:val="clear" w:color="auto" w:fill="F2F5FB"/>
          </w:tcPr>
          <w:p>
            <w:pPr>
              <w:jc w:val="center"/>
            </w:pPr>
            <w:r>
              <w:rPr>
                <w:rFonts w:ascii="Calibri" w:hAnsi="Calibri"/>
                <w:b w:val="0"/>
                <w:i w:val="0"/>
                <w:color w:val="C62828"/>
                <w:sz w:val="16"/>
              </w:rPr>
              <w:t>$0.491128  (-22%)</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SOON</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$0.297695</w:t>
            </w:r>
          </w:p>
        </w:tc>
        <w:tc>
          <w:tcPr>
            <w:tcW w:type="dxa" w:w="1700"/>
          </w:tcPr>
          <w:p>
            <w:pPr>
              <w:jc w:val="center"/>
            </w:pPr>
            <w:r>
              <w:rPr>
                <w:rFonts w:ascii="Calibri" w:hAnsi="Calibri"/>
                <w:b w:val="0"/>
                <w:i w:val="0"/>
                <w:color w:val="1E7D32"/>
                <w:sz w:val="16"/>
              </w:rPr>
              <w:t>$0.414992  (+39%)</w:t>
            </w:r>
          </w:p>
        </w:tc>
        <w:tc>
          <w:tcPr>
            <w:tcW w:type="dxa" w:w="1600"/>
          </w:tcPr>
          <w:p>
            <w:pPr>
              <w:jc w:val="center"/>
            </w:pPr>
            <w:r>
              <w:rPr>
                <w:rFonts w:ascii="Calibri" w:hAnsi="Calibri"/>
                <w:b w:val="0"/>
                <w:i w:val="0"/>
                <w:color w:val="C62828"/>
                <w:sz w:val="16"/>
              </w:rPr>
              <w:t>$0.238557  (-20%)</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1.98</w:t>
            </w:r>
          </w:p>
        </w:tc>
      </w:tr>
      <w:tr>
        <w:tc>
          <w:tcPr>
            <w:tcW w:type="dxa" w:w="1150"/>
            <w:shd w:val="clear" w:color="auto" w:fill="F2F5FB"/>
          </w:tcPr>
          <w:p>
            <w:pPr>
              <w:jc w:val="left"/>
            </w:pPr>
            <w:r>
              <w:rPr>
                <w:rFonts w:ascii="Calibri" w:hAnsi="Calibri"/>
                <w:b/>
                <w:i w:val="0"/>
                <w:sz w:val="16"/>
              </w:rPr>
              <w:t>FF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$0.102033</w:t>
            </w:r>
          </w:p>
        </w:tc>
        <w:tc>
          <w:tcPr>
            <w:tcW w:type="dxa" w:w="1700"/>
            <w:shd w:val="clear" w:color="auto" w:fill="F2F5FB"/>
          </w:tcPr>
          <w:p>
            <w:pPr>
              <w:jc w:val="center"/>
            </w:pPr>
            <w:r>
              <w:rPr>
                <w:rFonts w:ascii="Calibri" w:hAnsi="Calibri"/>
                <w:b w:val="0"/>
                <w:i w:val="0"/>
                <w:color w:val="1E7D32"/>
                <w:sz w:val="16"/>
              </w:rPr>
              <w:t>$0.142769  (+40%)</w:t>
            </w:r>
          </w:p>
        </w:tc>
        <w:tc>
          <w:tcPr>
            <w:tcW w:type="dxa" w:w="1600"/>
            <w:shd w:val="clear" w:color="auto" w:fill="F2F5FB"/>
          </w:tcPr>
          <w:p>
            <w:pPr>
              <w:jc w:val="center"/>
            </w:pPr>
            <w:r>
              <w:rPr>
                <w:rFonts w:ascii="Calibri" w:hAnsi="Calibri"/>
                <w:b w:val="0"/>
                <w:i w:val="0"/>
                <w:color w:val="C62828"/>
                <w:sz w:val="16"/>
              </w:rPr>
              <w:t>$0.081561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MX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$1.6239</w:t>
            </w:r>
          </w:p>
        </w:tc>
        <w:tc>
          <w:tcPr>
            <w:tcW w:type="dxa" w:w="1700"/>
          </w:tcPr>
          <w:p>
            <w:pPr>
              <w:jc w:val="center"/>
            </w:pPr>
            <w:r>
              <w:rPr>
                <w:rFonts w:ascii="Calibri" w:hAnsi="Calibri"/>
                <w:b w:val="0"/>
                <w:i w:val="0"/>
                <w:color w:val="1E7D32"/>
                <w:sz w:val="16"/>
              </w:rPr>
              <w:t>$1.8488  (+14%)</w:t>
            </w:r>
          </w:p>
        </w:tc>
        <w:tc>
          <w:tcPr>
            <w:tcW w:type="dxa" w:w="1600"/>
          </w:tcPr>
          <w:p>
            <w:pPr>
              <w:jc w:val="center"/>
            </w:pPr>
            <w:r>
              <w:rPr>
                <w:rFonts w:ascii="Calibri" w:hAnsi="Calibri"/>
                <w:b w:val="0"/>
                <w:i w:val="0"/>
                <w:color w:val="C62828"/>
                <w:sz w:val="16"/>
              </w:rPr>
              <w:t>$1.4894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1.67</w:t>
            </w:r>
          </w:p>
        </w:tc>
      </w:tr>
      <w:tr>
        <w:tc>
          <w:tcPr>
            <w:tcW w:type="dxa" w:w="1150"/>
            <w:shd w:val="clear" w:color="auto" w:fill="F2F5FB"/>
          </w:tcPr>
          <w:p>
            <w:pPr>
              <w:jc w:val="left"/>
            </w:pPr>
            <w:r>
              <w:rPr>
                <w:rFonts w:ascii="Calibri" w:hAnsi="Calibri"/>
                <w:b/>
                <w:i w:val="0"/>
                <w:sz w:val="16"/>
              </w:rPr>
              <w:t>OP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$0.117565</w:t>
            </w:r>
          </w:p>
        </w:tc>
        <w:tc>
          <w:tcPr>
            <w:tcW w:type="dxa" w:w="1700"/>
            <w:shd w:val="clear" w:color="auto" w:fill="F2F5FB"/>
          </w:tcPr>
          <w:p>
            <w:pPr>
              <w:jc w:val="center"/>
            </w:pPr>
            <w:r>
              <w:rPr>
                <w:rFonts w:ascii="Calibri" w:hAnsi="Calibri"/>
                <w:b w:val="0"/>
                <w:i w:val="0"/>
                <w:color w:val="1E7D32"/>
                <w:sz w:val="16"/>
              </w:rPr>
              <w:t>$0.166180  (+41%)</w:t>
            </w:r>
          </w:p>
        </w:tc>
        <w:tc>
          <w:tcPr>
            <w:tcW w:type="dxa" w:w="1600"/>
            <w:shd w:val="clear" w:color="auto" w:fill="F2F5FB"/>
          </w:tcPr>
          <w:p>
            <w:pPr>
              <w:jc w:val="center"/>
            </w:pPr>
            <w:r>
              <w:rPr>
                <w:rFonts w:ascii="Calibri" w:hAnsi="Calibri"/>
                <w:b w:val="0"/>
                <w:i w:val="0"/>
                <w:color w:val="C62828"/>
                <w:sz w:val="16"/>
              </w:rPr>
              <w:t>$0.093342  (-21%)</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2.01</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$81 328.21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+1.3%  ·  volatilité annualisée +44.2%  ·  drawdown vs plus-haut -28.0%  ·  momentum 7j/30j/90j -1.0% / -5.6% / +26.9%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0.348)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~$81 328.21  ·  </w:t>
      </w:r>
      <w:r>
        <w:rPr>
          <w:rFonts w:ascii="Calibri" w:hAnsi="Calibri"/>
          <w:b w:val="0"/>
          <w:i w:val="0"/>
          <w:color w:val="1E7D32"/>
          <w:sz w:val="18"/>
        </w:rPr>
        <w:t>vente ↑ $98 660.94 (+21%)</w:t>
      </w:r>
      <w:r>
        <w:rPr>
          <w:rFonts w:ascii="Calibri" w:hAnsi="Calibri"/>
          <w:b w:val="0"/>
          <w:i w:val="0"/>
          <w:sz w:val="18"/>
        </w:rPr>
        <w:t xml:space="preserve">  ·  </w:t>
      </w:r>
      <w:r>
        <w:rPr>
          <w:rFonts w:ascii="Calibri" w:hAnsi="Calibri"/>
          <w:b w:val="0"/>
          <w:i w:val="0"/>
          <w:color w:val="C62828"/>
          <w:sz w:val="18"/>
        </w:rPr>
        <w:t>vente ↓ $71 499.85 (-12%)</w:t>
      </w:r>
      <w:r>
        <w:rPr>
          <w:rFonts w:ascii="Calibri" w:hAnsi="Calibri"/>
          <w:b w:val="0"/>
          <w:i w:val="0"/>
          <w:sz w:val="18"/>
        </w:rPr>
        <w:t xml:space="preserve">  ·  détention ~45 j  ·  ratio G/P 1.76</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$2 386.48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+1.6%  ·  volatilité annualisée +61.1%  ·  drawdown vs plus-haut -40.0%  ·  momentum 7j/30j/90j -2.2% / -13.3% / +28.3%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0.569)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~$2 386.48  ·  </w:t>
      </w:r>
      <w:r>
        <w:rPr>
          <w:rFonts w:ascii="Calibri" w:hAnsi="Calibri"/>
          <w:b w:val="0"/>
          <w:i w:val="0"/>
          <w:color w:val="1E7D32"/>
          <w:sz w:val="18"/>
        </w:rPr>
        <w:t>vente ↑ $3 008.98 (+26%)</w:t>
      </w:r>
      <w:r>
        <w:rPr>
          <w:rFonts w:ascii="Calibri" w:hAnsi="Calibri"/>
          <w:b w:val="0"/>
          <w:i w:val="0"/>
          <w:sz w:val="18"/>
        </w:rPr>
        <w:t xml:space="preserve">  ·  </w:t>
      </w:r>
      <w:r>
        <w:rPr>
          <w:rFonts w:ascii="Calibri" w:hAnsi="Calibri"/>
          <w:b w:val="0"/>
          <w:i w:val="0"/>
          <w:color w:val="C62828"/>
          <w:sz w:val="18"/>
        </w:rPr>
        <w:t>vente ↓ $2 044.80 (-14%)</w:t>
      </w:r>
      <w:r>
        <w:rPr>
          <w:rFonts w:ascii="Calibri" w:hAnsi="Calibri"/>
          <w:b w:val="0"/>
          <w:i w:val="0"/>
          <w:sz w:val="18"/>
        </w:rPr>
        <w:t xml:space="preserve">  ·  détention ~34 j  ·  ratio G/P 1.82</w:t>
      </w:r>
    </w:p>
    <w:p>
      <w:pPr>
        <w:pStyle w:val="Heading2"/>
      </w:pPr>
      <w:r/>
      <w:r>
        <w:rPr>
          <w:rFonts w:ascii="Calibri" w:hAnsi="Calibri"/>
          <w:b/>
          <w:i w:val="0"/>
          <w:color w:val="1F3864"/>
          <w:sz w:val="26"/>
        </w:rPr>
        <w:t xml:space="preserve">BNB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$730.4298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+1.3%  ·  volatilité annualisée +45.3%  ·  drawdown vs plus-haut -34.0%  ·  momentum 7j/30j/90j +0.2% / -7.3% / +29.4%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~$730.4298  ·  </w:t>
      </w:r>
      <w:r>
        <w:rPr>
          <w:rFonts w:ascii="Calibri" w:hAnsi="Calibri"/>
          <w:b w:val="0"/>
          <w:i w:val="0"/>
          <w:color w:val="1E7D32"/>
          <w:sz w:val="18"/>
        </w:rPr>
        <w:t>vente ↑ $895.4212 (+23%)</w:t>
      </w:r>
      <w:r>
        <w:rPr>
          <w:rFonts w:ascii="Calibri" w:hAnsi="Calibri"/>
          <w:b w:val="0"/>
          <w:i w:val="0"/>
          <w:sz w:val="18"/>
        </w:rPr>
        <w:t xml:space="preserve">  ·  </w:t>
      </w:r>
      <w:r>
        <w:rPr>
          <w:rFonts w:ascii="Calibri" w:hAnsi="Calibri"/>
          <w:b w:val="0"/>
          <w:i w:val="0"/>
          <w:color w:val="C62828"/>
          <w:sz w:val="18"/>
        </w:rPr>
        <w:t>vente ↓ $637.6943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$1.3080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+64.7%  ·  drawdown vs plus-haut -49.8%  ·  momentum 7j/30j/90j -1.9% / -16.8% / +19.9%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~$1.3080  ·  </w:t>
      </w:r>
      <w:r>
        <w:rPr>
          <w:rFonts w:ascii="Calibri" w:hAnsi="Calibri"/>
          <w:b w:val="0"/>
          <w:i w:val="0"/>
          <w:color w:val="1E7D32"/>
          <w:sz w:val="18"/>
        </w:rPr>
        <w:t>vente ↑ $1.6844 (+29%)</w:t>
      </w:r>
      <w:r>
        <w:rPr>
          <w:rFonts w:ascii="Calibri" w:hAnsi="Calibri"/>
          <w:b w:val="0"/>
          <w:i w:val="0"/>
          <w:sz w:val="18"/>
        </w:rPr>
        <w:t xml:space="preserve">  ·  </w:t>
      </w:r>
      <w:r>
        <w:rPr>
          <w:rFonts w:ascii="Calibri" w:hAnsi="Calibri"/>
          <w:b w:val="0"/>
          <w:i w:val="0"/>
          <w:color w:val="C62828"/>
          <w:sz w:val="18"/>
        </w:rPr>
        <w:t>vente ↓ $1.1050 (-16%)</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$103.5398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+64.1%  ·  drawdown vs plus-haut -46.7%  ·  momentum 7j/30j/90j -1.7% / -12.6% / +40.1%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~$103.5398  ·  </w:t>
      </w:r>
      <w:r>
        <w:rPr>
          <w:rFonts w:ascii="Calibri" w:hAnsi="Calibri"/>
          <w:b w:val="0"/>
          <w:i w:val="0"/>
          <w:color w:val="1E7D32"/>
          <w:sz w:val="18"/>
        </w:rPr>
        <w:t>vente ↑ $132.4070 (+28%)</w:t>
      </w:r>
      <w:r>
        <w:rPr>
          <w:rFonts w:ascii="Calibri" w:hAnsi="Calibri"/>
          <w:b w:val="0"/>
          <w:i w:val="0"/>
          <w:sz w:val="18"/>
        </w:rPr>
        <w:t xml:space="preserve">  ·  </w:t>
      </w:r>
      <w:r>
        <w:rPr>
          <w:rFonts w:ascii="Calibri" w:hAnsi="Calibri"/>
          <w:b w:val="0"/>
          <w:i w:val="0"/>
          <w:color w:val="C62828"/>
          <w:sz w:val="18"/>
        </w:rPr>
        <w:t>vente ↓ $87.8830 (-15%)</w:t>
      </w:r>
      <w:r>
        <w:rPr>
          <w:rFonts w:ascii="Calibri" w:hAnsi="Calibri"/>
          <w:b w:val="0"/>
          <w:i w:val="0"/>
          <w:sz w:val="18"/>
        </w:rPr>
        <w:t xml:space="preserve">  ·  détention ~33 j  ·  ratio G/P 1.84</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$0.328254   |   Composite +0.00   |   Indicateurs actifs : rsi</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+23.5%  ·  drawdown vs plus-haut -12.5%  ·  momentum 7j/30j/90j -1.2% / -4.0% / -0.7%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0.496)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~$0.328254  ·  </w:t>
      </w:r>
      <w:r>
        <w:rPr>
          <w:rFonts w:ascii="Calibri" w:hAnsi="Calibri"/>
          <w:b w:val="0"/>
          <w:i w:val="0"/>
          <w:color w:val="1E7D32"/>
          <w:sz w:val="18"/>
        </w:rPr>
        <w:t>vente ↑ $0.363258 (+11%)</w:t>
      </w:r>
      <w:r>
        <w:rPr>
          <w:rFonts w:ascii="Calibri" w:hAnsi="Calibri"/>
          <w:b w:val="0"/>
          <w:i w:val="0"/>
          <w:sz w:val="18"/>
        </w:rPr>
        <w:t xml:space="preserve">  ·  </w:t>
      </w:r>
      <w:r>
        <w:rPr>
          <w:rFonts w:ascii="Calibri" w:hAnsi="Calibri"/>
          <w:b w:val="0"/>
          <w:i w:val="0"/>
          <w:color w:val="C62828"/>
          <w:sz w:val="18"/>
        </w:rPr>
        <w:t>vente ↓ $0.306812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$1.0276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+1.7%  ·  volatilité annualisée +223.3%  ·  drawdown vs plus-haut -4.4%  ·  momentum 7j/30j/90j -0.3% / -0.4%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2.23)</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~$1.0276  ·  </w:t>
      </w:r>
      <w:r>
        <w:rPr>
          <w:rFonts w:ascii="Calibri" w:hAnsi="Calibri"/>
          <w:b w:val="0"/>
          <w:i w:val="0"/>
          <w:color w:val="1E7D32"/>
          <w:sz w:val="18"/>
        </w:rPr>
        <w:t>vente ↑ $1.1221 (+9%)</w:t>
      </w:r>
      <w:r>
        <w:rPr>
          <w:rFonts w:ascii="Calibri" w:hAnsi="Calibri"/>
          <w:b w:val="0"/>
          <w:i w:val="0"/>
          <w:sz w:val="18"/>
        </w:rPr>
        <w:t xml:space="preserve">  ·  </w:t>
      </w:r>
      <w:r>
        <w:rPr>
          <w:rFonts w:ascii="Calibri" w:hAnsi="Calibri"/>
          <w:b w:val="0"/>
          <w:i w:val="0"/>
          <w:color w:val="C62828"/>
          <w:sz w:val="18"/>
        </w:rPr>
        <w:t>vente ↓ $0.969083 (-6%)</w:t>
      </w:r>
      <w:r>
        <w:rPr>
          <w:rFonts w:ascii="Calibri" w:hAnsi="Calibri"/>
          <w:b w:val="0"/>
          <w:i w:val="0"/>
          <w:sz w:val="18"/>
        </w:rPr>
        <w:t xml:space="preserve">  ·  détention ~9 j  ·  ratio G/P 1.61</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$1 217.76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+4.9%  ·  volatilité annualisée +137.5%  ·  drawdown vs plus-haut -26.3%  ·  momentum 7j/30j/90j -0.2% / -25.2% / +149.4%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0.576)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~$1 217.76  ·  </w:t>
      </w:r>
      <w:r>
        <w:rPr>
          <w:rFonts w:ascii="Calibri" w:hAnsi="Calibri"/>
          <w:b w:val="0"/>
          <w:i w:val="0"/>
          <w:color w:val="1E7D32"/>
          <w:sz w:val="18"/>
        </w:rPr>
        <w:t>vente ↑ $1 815.39 (+49%)</w:t>
      </w:r>
      <w:r>
        <w:rPr>
          <w:rFonts w:ascii="Calibri" w:hAnsi="Calibri"/>
          <w:b w:val="0"/>
          <w:i w:val="0"/>
          <w:sz w:val="18"/>
        </w:rPr>
        <w:t xml:space="preserve">  ·  </w:t>
      </w:r>
      <w:r>
        <w:rPr>
          <w:rFonts w:ascii="Calibri" w:hAnsi="Calibri"/>
          <w:b w:val="0"/>
          <w:i w:val="0"/>
          <w:color w:val="C62828"/>
          <w:sz w:val="18"/>
        </w:rPr>
        <w:t>vente ↓ $933.1637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$77.3594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+88.8%  ·  drawdown vs plus-haut -20.4%  ·  momentum 7j/30j/90j -5.3% / -20.4% / +34.7%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0.445)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~$77.3594  ·  </w:t>
      </w:r>
      <w:r>
        <w:rPr>
          <w:rFonts w:ascii="Calibri" w:hAnsi="Calibri"/>
          <w:b w:val="0"/>
          <w:i w:val="0"/>
          <w:color w:val="1E7D32"/>
          <w:sz w:val="18"/>
        </w:rPr>
        <w:t>vente ↑ $106.9445 (+38%)</w:t>
      </w:r>
      <w:r>
        <w:rPr>
          <w:rFonts w:ascii="Calibri" w:hAnsi="Calibri"/>
          <w:b w:val="0"/>
          <w:i w:val="0"/>
          <w:sz w:val="18"/>
        </w:rPr>
        <w:t xml:space="preserve">  ·  </w:t>
      </w:r>
      <w:r>
        <w:rPr>
          <w:rFonts w:ascii="Calibri" w:hAnsi="Calibri"/>
          <w:b w:val="0"/>
          <w:i w:val="0"/>
          <w:color w:val="C62828"/>
          <w:sz w:val="18"/>
        </w:rPr>
        <w:t>vente ↓ $62.3376 (-19%)</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$0.078731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+66.5%  ·  drawdown vs plus-haut -59.3%  ·  momentum 7j/30j/90j -2.9% / -21.6% / +13.3%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0.508)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~$0.078731  ·  </w:t>
      </w:r>
      <w:r>
        <w:rPr>
          <w:rFonts w:ascii="Calibri" w:hAnsi="Calibri"/>
          <w:b w:val="0"/>
          <w:i w:val="0"/>
          <w:color w:val="1E7D32"/>
          <w:sz w:val="18"/>
        </w:rPr>
        <w:t>vente ↑ $0.101356 (+29%)</w:t>
      </w:r>
      <w:r>
        <w:rPr>
          <w:rFonts w:ascii="Calibri" w:hAnsi="Calibri"/>
          <w:b w:val="0"/>
          <w:i w:val="0"/>
          <w:sz w:val="18"/>
        </w:rPr>
        <w:t xml:space="preserve">  ·  </w:t>
      </w:r>
      <w:r>
        <w:rPr>
          <w:rFonts w:ascii="Calibri" w:hAnsi="Calibri"/>
          <w:b w:val="0"/>
          <w:i w:val="0"/>
          <w:color w:val="C62828"/>
          <w:sz w:val="18"/>
        </w:rPr>
        <w:t>vente ↓ $0.066528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XMR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$599.9151   |   Composite +1.00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+2.1%  ·  volatilité annualisée +83.3%  ·  drawdown vs plus-haut -15.0%  ·  momentum 7j/30j/90j +9.3% / +4.5% / +65.0%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58)  ·  </w:t>
      </w:r>
      <w:r>
        <w:rPr>
          <w:rFonts w:ascii="Calibri" w:hAnsi="Calibri"/>
          <w:b w:val="0"/>
          <w:i w:val="0"/>
          <w:sz w:val="18"/>
        </w:rPr>
        <w:t xml:space="preserve">Prédiction rouge (AUC 0.58)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~$599.9151  ·  </w:t>
      </w:r>
      <w:r>
        <w:rPr>
          <w:rFonts w:ascii="Calibri" w:hAnsi="Calibri"/>
          <w:b w:val="0"/>
          <w:i w:val="0"/>
          <w:color w:val="1E7D32"/>
          <w:sz w:val="18"/>
        </w:rPr>
        <w:t>vente ↑ $789.3526 (+32%)</w:t>
      </w:r>
      <w:r>
        <w:rPr>
          <w:rFonts w:ascii="Calibri" w:hAnsi="Calibri"/>
          <w:b w:val="0"/>
          <w:i w:val="0"/>
          <w:sz w:val="18"/>
        </w:rPr>
        <w:t xml:space="preserve">  ·  </w:t>
      </w:r>
      <w:r>
        <w:rPr>
          <w:rFonts w:ascii="Calibri" w:hAnsi="Calibri"/>
          <w:b w:val="0"/>
          <w:i w:val="0"/>
          <w:color w:val="C62828"/>
          <w:sz w:val="18"/>
        </w:rPr>
        <w:t>vente ↓ $499.6152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$78.9175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+1.3%  ·  volatilité annualisée +54.5%  ·  drawdown vs plus-haut -9.5%  ·  momentum 7j/30j/90j -2.1% / -8.9% / +41.2%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~$78.9175  ·  </w:t>
      </w:r>
      <w:r>
        <w:rPr>
          <w:rFonts w:ascii="Calibri" w:hAnsi="Calibri"/>
          <w:b w:val="0"/>
          <w:i w:val="0"/>
          <w:color w:val="1E7D32"/>
          <w:sz w:val="18"/>
        </w:rPr>
        <w:t>vente ↑ $101.0117 (+28%)</w:t>
      </w:r>
      <w:r>
        <w:rPr>
          <w:rFonts w:ascii="Calibri" w:hAnsi="Calibri"/>
          <w:b w:val="0"/>
          <w:i w:val="0"/>
          <w:sz w:val="18"/>
        </w:rPr>
        <w:t xml:space="preserve">  ·  </w:t>
      </w:r>
      <w:r>
        <w:rPr>
          <w:rFonts w:ascii="Calibri" w:hAnsi="Calibri"/>
          <w:b w:val="0"/>
          <w:i w:val="0"/>
          <w:color w:val="C62828"/>
          <w:sz w:val="18"/>
        </w:rPr>
        <w:t>vente ↓ $66.9434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$11.9475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+2.7%  ·  volatilité annualisée +70.1%  ·  drawdown vs plus-haut -34.1%  ·  momentum 7j/30j/90j -4.0% / -8.3% / +43.3%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0.528)  ·  </w:t>
      </w:r>
      <w:r>
        <w:rPr>
          <w:rFonts w:ascii="Calibri" w:hAnsi="Calibri"/>
          <w:b w:val="0"/>
          <w:i w:val="0"/>
          <w:color w:val="1E7D32"/>
          <w:sz w:val="18"/>
        </w:rPr>
        <w:t>Risque vert (vol 0.7)</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~$11.9475  ·  </w:t>
      </w:r>
      <w:r>
        <w:rPr>
          <w:rFonts w:ascii="Calibri" w:hAnsi="Calibri"/>
          <w:b w:val="0"/>
          <w:i w:val="0"/>
          <w:color w:val="1E7D32"/>
          <w:sz w:val="18"/>
        </w:rPr>
        <w:t>vente ↑ $15.4930 (+30%)</w:t>
      </w:r>
      <w:r>
        <w:rPr>
          <w:rFonts w:ascii="Calibri" w:hAnsi="Calibri"/>
          <w:b w:val="0"/>
          <w:i w:val="0"/>
          <w:sz w:val="18"/>
        </w:rPr>
        <w:t xml:space="preserve">  ·  </w:t>
      </w:r>
      <w:r>
        <w:rPr>
          <w:rFonts w:ascii="Calibri" w:hAnsi="Calibri"/>
          <w:b w:val="0"/>
          <w:i w:val="0"/>
          <w:color w:val="C62828"/>
          <w:sz w:val="18"/>
        </w:rPr>
        <w:t>vente ↓ $10.0470 (-16%)</w:t>
      </w:r>
      <w:r>
        <w:rPr>
          <w:rFonts w:ascii="Calibri" w:hAnsi="Calibri"/>
          <w:b w:val="0"/>
          <w:i w:val="0"/>
          <w:sz w:val="18"/>
        </w:rPr>
        <w:t xml:space="preserve">  ·  détention ~30 j  ·  ratio G/P 1.87</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$9.0334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+0.4%  ·  volatilité annualisée +54.2%  ·  drawdown vs plus-haut -14.4%  ·  momentum 7j/30j/90j -0.0% / +0.7% / -6.5%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~$9.0334  ·  </w:t>
      </w:r>
      <w:r>
        <w:rPr>
          <w:rFonts w:ascii="Calibri" w:hAnsi="Calibri"/>
          <w:b w:val="0"/>
          <w:i w:val="0"/>
          <w:color w:val="1E7D32"/>
          <w:sz w:val="18"/>
        </w:rPr>
        <w:t>vente ↑ $10.1109 (+12%)</w:t>
      </w:r>
      <w:r>
        <w:rPr>
          <w:rFonts w:ascii="Calibri" w:hAnsi="Calibri"/>
          <w:b w:val="0"/>
          <w:i w:val="0"/>
          <w:sz w:val="18"/>
        </w:rPr>
        <w:t xml:space="preserve">  ·  </w:t>
      </w:r>
      <w:r>
        <w:rPr>
          <w:rFonts w:ascii="Calibri" w:hAnsi="Calibri"/>
          <w:b w:val="0"/>
          <w:i w:val="0"/>
          <w:color w:val="C62828"/>
          <w:sz w:val="18"/>
        </w:rPr>
        <w:t>vente ↓ $8.3796 (-7%)</w:t>
      </w:r>
      <w:r>
        <w:rPr>
          <w:rFonts w:ascii="Calibri" w:hAnsi="Calibri"/>
          <w:b w:val="0"/>
          <w:i w:val="0"/>
          <w:sz w:val="18"/>
        </w:rPr>
        <w:t xml:space="preserve">  ·  détention ~39 j  ·  ratio G/P 1.65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$0.212029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+77.3%  ·  drawdown vs plus-haut -67.2%  ·  momentum 7j/30j/90j -7.7% / -16.5% / +29.4%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82)  ·  </w:t>
      </w:r>
      <w:r>
        <w:rPr>
          <w:rFonts w:ascii="Calibri" w:hAnsi="Calibri"/>
          <w:b w:val="0"/>
          <w:i w:val="0"/>
          <w:sz w:val="18"/>
        </w:rPr>
        <w:t xml:space="preserve">Prédiction rouge (AUC 0.697)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~$0.212029  ·  </w:t>
      </w:r>
      <w:r>
        <w:rPr>
          <w:rFonts w:ascii="Calibri" w:hAnsi="Calibri"/>
          <w:b w:val="0"/>
          <w:i w:val="0"/>
          <w:color w:val="1E7D32"/>
          <w:sz w:val="18"/>
        </w:rPr>
        <w:t>vente ↑ $0.284829 (+34%)</w:t>
      </w:r>
      <w:r>
        <w:rPr>
          <w:rFonts w:ascii="Calibri" w:hAnsi="Calibri"/>
          <w:b w:val="0"/>
          <w:i w:val="0"/>
          <w:sz w:val="18"/>
        </w:rPr>
        <w:t xml:space="preserve">  ·  </w:t>
      </w:r>
      <w:r>
        <w:rPr>
          <w:rFonts w:ascii="Calibri" w:hAnsi="Calibri"/>
          <w:b w:val="0"/>
          <w:i w:val="0"/>
          <w:color w:val="C62828"/>
          <w:sz w:val="18"/>
        </w:rPr>
        <w:t>vente ↓ $0.174155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$4.8783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+5.7%  ·  volatilité annualisée +106.7%  ·  drawdown vs plus-haut -17.1%  ·  momentum 7j/30j/90j -7.2% / +10.6% / +170.2%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-48% à +91%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~$4.8783  ·  </w:t>
      </w:r>
      <w:r>
        <w:rPr>
          <w:rFonts w:ascii="Calibri" w:hAnsi="Calibri"/>
          <w:b w:val="0"/>
          <w:i w:val="0"/>
          <w:color w:val="1E7D32"/>
          <w:sz w:val="18"/>
        </w:rPr>
        <w:t>vente ↑ $7.2981 (+50%)</w:t>
      </w:r>
      <w:r>
        <w:rPr>
          <w:rFonts w:ascii="Calibri" w:hAnsi="Calibri"/>
          <w:b w:val="0"/>
          <w:i w:val="0"/>
          <w:sz w:val="18"/>
        </w:rPr>
        <w:t xml:space="preserve">  ·  </w:t>
      </w:r>
      <w:r>
        <w:rPr>
          <w:rFonts w:ascii="Calibri" w:hAnsi="Calibri"/>
          <w:b w:val="0"/>
          <w:i w:val="0"/>
          <w:color w:val="C62828"/>
          <w:sz w:val="18"/>
        </w:rPr>
        <w:t>vente ↓ $3.7294 (-24%)</w:t>
      </w:r>
      <w:r>
        <w:rPr>
          <w:rFonts w:ascii="Calibri" w:hAnsi="Calibri"/>
          <w:b w:val="0"/>
          <w:i w:val="0"/>
          <w:sz w:val="18"/>
        </w:rPr>
        <w:t xml:space="preserve">  ·  détention ~20 j  ·  ratio G/P 2.11</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$0.175289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+78.4%  ·  drawdown vs plus-haut -44.9%  ·  momentum 7j/30j/90j -4.1% / -18.9%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0.619)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~$0.175289  ·  </w:t>
      </w:r>
      <w:r>
        <w:rPr>
          <w:rFonts w:ascii="Calibri" w:hAnsi="Calibri"/>
          <w:b w:val="0"/>
          <w:i w:val="0"/>
          <w:color w:val="1E7D32"/>
          <w:sz w:val="18"/>
        </w:rPr>
        <w:t>vente ↑ $0.248369 (+42%)</w:t>
      </w:r>
      <w:r>
        <w:rPr>
          <w:rFonts w:ascii="Calibri" w:hAnsi="Calibri"/>
          <w:b w:val="0"/>
          <w:i w:val="0"/>
          <w:sz w:val="18"/>
        </w:rPr>
        <w:t xml:space="preserve">  ·  </w:t>
      </w:r>
      <w:r>
        <w:rPr>
          <w:rFonts w:ascii="Calibri" w:hAnsi="Calibri"/>
          <w:b w:val="0"/>
          <w:i w:val="0"/>
          <w:color w:val="C62828"/>
          <w:sz w:val="18"/>
        </w:rPr>
        <w:t>vente ↓ $0.138950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RAIN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$0.008581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+5.7%  ·  volatilité annualisée +118.3%  ·  drawdown vs plus-haut -52.7%  ·  momentum 7j/30j/90j -11.4% / -34.5% / -39.1%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0.565)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~$0.008581  ·  </w:t>
      </w:r>
      <w:r>
        <w:rPr>
          <w:rFonts w:ascii="Calibri" w:hAnsi="Calibri"/>
          <w:b w:val="0"/>
          <w:i w:val="0"/>
          <w:color w:val="1E7D32"/>
          <w:sz w:val="18"/>
        </w:rPr>
        <w:t>vente ↑ $0.011858 (+38%)</w:t>
      </w:r>
      <w:r>
        <w:rPr>
          <w:rFonts w:ascii="Calibri" w:hAnsi="Calibri"/>
          <w:b w:val="0"/>
          <w:i w:val="0"/>
          <w:sz w:val="18"/>
        </w:rPr>
        <w:t xml:space="preserve">  ·  </w:t>
      </w:r>
      <w:r>
        <w:rPr>
          <w:rFonts w:ascii="Calibri" w:hAnsi="Calibri"/>
          <w:b w:val="0"/>
          <w:i w:val="0"/>
          <w:color w:val="C62828"/>
          <w:sz w:val="18"/>
        </w:rPr>
        <w:t>vente ↓ $0.006916 (-19%)</w:t>
      </w:r>
      <w:r>
        <w:rPr>
          <w:rFonts w:ascii="Calibri" w:hAnsi="Calibri"/>
          <w:b w:val="0"/>
          <w:i w:val="0"/>
          <w:sz w:val="18"/>
        </w:rPr>
        <w:t xml:space="preserve">  ·  détention ~18 j  ·  ratio G/P 1.97</w:t>
      </w:r>
    </w:p>
    <w:p>
      <w:pPr>
        <w:pStyle w:val="Heading2"/>
      </w:pPr>
      <w:r/>
      <w:r>
        <w:rPr>
          <w:rFonts w:ascii="Calibri" w:hAnsi="Calibri"/>
          <w:b/>
          <w:i w:val="0"/>
          <w:color w:val="1F3864"/>
          <w:sz w:val="26"/>
        </w:rPr>
        <w:t xml:space="preserve">BCH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$274.8047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+2.5%  ·  volatilité annualisée +75.4%  ·  drawdown vs plus-haut -58.0%  ·  momentum 7j/30j/90j -1.1% / -20.3% / +30.4%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0.46)  ·  </w:t>
      </w:r>
      <w:r>
        <w:rPr>
          <w:rFonts w:ascii="Calibri" w:hAnsi="Calibri"/>
          <w:b w:val="0"/>
          <w:i w:val="0"/>
          <w:color w:val="1E7D32"/>
          <w:sz w:val="18"/>
        </w:rPr>
        <w:t>Risque vert (vol 0.75)</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~$274.8047  ·  </w:t>
      </w:r>
      <w:r>
        <w:rPr>
          <w:rFonts w:ascii="Calibri" w:hAnsi="Calibri"/>
          <w:b w:val="0"/>
          <w:i w:val="0"/>
          <w:color w:val="1E7D32"/>
          <w:sz w:val="18"/>
        </w:rPr>
        <w:t>vente ↑ $389.1136 (+42%)</w:t>
      </w:r>
      <w:r>
        <w:rPr>
          <w:rFonts w:ascii="Calibri" w:hAnsi="Calibri"/>
          <w:b w:val="0"/>
          <w:i w:val="0"/>
          <w:sz w:val="18"/>
        </w:rPr>
        <w:t xml:space="preserve">  ·  </w:t>
      </w:r>
      <w:r>
        <w:rPr>
          <w:rFonts w:ascii="Calibri" w:hAnsi="Calibri"/>
          <w:b w:val="0"/>
          <w:i w:val="0"/>
          <w:color w:val="C62828"/>
          <w:sz w:val="18"/>
        </w:rPr>
        <w:t>vente ↓ $217.9329 (-21%)</w:t>
      </w:r>
      <w:r>
        <w:rPr>
          <w:rFonts w:ascii="Calibri" w:hAnsi="Calibri"/>
          <w:b w:val="0"/>
          <w:i w:val="0"/>
          <w:sz w:val="18"/>
        </w:rPr>
        <w:t xml:space="preserve">  ·  détention ~28 j  ·  ratio G/P 2.01</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$58.7863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+2.3%  ·  volatilité annualisée +58.2%  ·  drawdown vs plus-haut -46.6%  ·  momentum 7j/30j/90j -3.6% / -6.6% / +26.9%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~$58.7863  ·  </w:t>
      </w:r>
      <w:r>
        <w:rPr>
          <w:rFonts w:ascii="Calibri" w:hAnsi="Calibri"/>
          <w:b w:val="0"/>
          <w:i w:val="0"/>
          <w:color w:val="1E7D32"/>
          <w:sz w:val="18"/>
        </w:rPr>
        <w:t>vente ↑ $74.4322 (+27%)</w:t>
      </w:r>
      <w:r>
        <w:rPr>
          <w:rFonts w:ascii="Calibri" w:hAnsi="Calibri"/>
          <w:b w:val="0"/>
          <w:i w:val="0"/>
          <w:sz w:val="18"/>
        </w:rPr>
        <w:t xml:space="preserve">  ·  </w:t>
      </w:r>
      <w:r>
        <w:rPr>
          <w:rFonts w:ascii="Calibri" w:hAnsi="Calibri"/>
          <w:b w:val="0"/>
          <w:i w:val="0"/>
          <w:color w:val="C62828"/>
          <w:sz w:val="18"/>
        </w:rPr>
        <w:t>vente ↓ $50.2288 (-15%)</w:t>
      </w:r>
      <w:r>
        <w:rPr>
          <w:rFonts w:ascii="Calibri" w:hAnsi="Calibri"/>
          <w:b w:val="0"/>
          <w:i w:val="0"/>
          <w:sz w:val="18"/>
        </w:rPr>
        <w:t xml:space="preserve">  ·  détention ~36 j  ·  ratio G/P 1.83</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$7.0019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+3.9%  ·  volatilité annualisée +97.2%  ·  drawdown vs plus-haut -31.5%  ·  momentum 7j/30j/90j -5.7% / -31.5% / +85.2%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0.641)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~$7.0019  ·  </w:t>
      </w:r>
      <w:r>
        <w:rPr>
          <w:rFonts w:ascii="Calibri" w:hAnsi="Calibri"/>
          <w:b w:val="0"/>
          <w:i w:val="0"/>
          <w:color w:val="1E7D32"/>
          <w:sz w:val="18"/>
        </w:rPr>
        <w:t>vente ↑ $9.7351 (+39%)</w:t>
      </w:r>
      <w:r>
        <w:rPr>
          <w:rFonts w:ascii="Calibri" w:hAnsi="Calibri"/>
          <w:b w:val="0"/>
          <w:i w:val="0"/>
          <w:sz w:val="18"/>
        </w:rPr>
        <w:t xml:space="preserve">  ·  </w:t>
      </w:r>
      <w:r>
        <w:rPr>
          <w:rFonts w:ascii="Calibri" w:hAnsi="Calibri"/>
          <w:b w:val="0"/>
          <w:i w:val="0"/>
          <w:color w:val="C62828"/>
          <w:sz w:val="18"/>
        </w:rPr>
        <w:t>vente ↓ $5.6209 (-20%)</w:t>
      </w:r>
      <w:r>
        <w:rPr>
          <w:rFonts w:ascii="Calibri" w:hAnsi="Calibri"/>
          <w:b w:val="0"/>
          <w:i w:val="0"/>
          <w:sz w:val="18"/>
        </w:rPr>
        <w:t xml:space="preserve">  ·  détention ~22 j  ·  ratio G/P 1.98</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$0.102517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+4.6%  ·  volatilité annualisée +97.0%  ·  drawdown vs plus-haut -45.5%  ·  momentum 7j/30j/90j -2.9% / -10.8% / -13.8%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~$0.102517  ·  </w:t>
      </w:r>
      <w:r>
        <w:rPr>
          <w:rFonts w:ascii="Calibri" w:hAnsi="Calibri"/>
          <w:b w:val="0"/>
          <w:i w:val="0"/>
          <w:color w:val="1E7D32"/>
          <w:sz w:val="18"/>
        </w:rPr>
        <w:t>vente ↑ $0.133778 (+30%)</w:t>
      </w:r>
      <w:r>
        <w:rPr>
          <w:rFonts w:ascii="Calibri" w:hAnsi="Calibri"/>
          <w:b w:val="0"/>
          <w:i w:val="0"/>
          <w:sz w:val="18"/>
        </w:rPr>
        <w:t xml:space="preserve">  ·  </w:t>
      </w:r>
      <w:r>
        <w:rPr>
          <w:rFonts w:ascii="Calibri" w:hAnsi="Calibri"/>
          <w:b w:val="0"/>
          <w:i w:val="0"/>
          <w:color w:val="C62828"/>
          <w:sz w:val="18"/>
        </w:rPr>
        <w:t>vente ↓ $0.085849 (-16%)</w:t>
      </w:r>
      <w:r>
        <w:rPr>
          <w:rFonts w:ascii="Calibri" w:hAnsi="Calibri"/>
          <w:b w:val="0"/>
          <w:i w:val="0"/>
          <w:sz w:val="18"/>
        </w:rPr>
        <w:t xml:space="preserve">  ·  détention ~22 j  ·  ratio G/P 1.88</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$9.1177   |   Composite +0.00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+3.0%  ·  volatilité annualisée +73.1%  ·  drawdown vs plus-haut -53.6%  ·  momentum 7j/30j/90j -9.1% / -19.3% / +44.7%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~$9.1177  ·  </w:t>
      </w:r>
      <w:r>
        <w:rPr>
          <w:rFonts w:ascii="Calibri" w:hAnsi="Calibri"/>
          <w:b w:val="0"/>
          <w:i w:val="0"/>
          <w:color w:val="1E7D32"/>
          <w:sz w:val="18"/>
        </w:rPr>
        <w:t>vente ↑ $12.2671 (+35%)</w:t>
      </w:r>
      <w:r>
        <w:rPr>
          <w:rFonts w:ascii="Calibri" w:hAnsi="Calibri"/>
          <w:b w:val="0"/>
          <w:i w:val="0"/>
          <w:sz w:val="18"/>
        </w:rPr>
        <w:t xml:space="preserve">  ·  </w:t>
      </w:r>
      <w:r>
        <w:rPr>
          <w:rFonts w:ascii="Calibri" w:hAnsi="Calibri"/>
          <w:b w:val="0"/>
          <w:i w:val="0"/>
          <w:color w:val="C62828"/>
          <w:sz w:val="18"/>
        </w:rPr>
        <w:t>vente ↓ $7.4814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$0.970874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+3.5%  ·  volatilité annualisée +85.0%  ·  drawdown vs plus-haut -61.3%  ·  momentum 7j/30j/90j -6.2% / -5.0% / +36.7%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~$0.970874  ·  </w:t>
      </w:r>
      <w:r>
        <w:rPr>
          <w:rFonts w:ascii="Calibri" w:hAnsi="Calibri"/>
          <w:b w:val="0"/>
          <w:i w:val="0"/>
          <w:color w:val="1E7D32"/>
          <w:sz w:val="18"/>
        </w:rPr>
        <w:t>vente ↑ $1.3347 (+37%)</w:t>
      </w:r>
      <w:r>
        <w:rPr>
          <w:rFonts w:ascii="Calibri" w:hAnsi="Calibri"/>
          <w:b w:val="0"/>
          <w:i w:val="0"/>
          <w:sz w:val="18"/>
        </w:rPr>
        <w:t xml:space="preserve">  ·  </w:t>
      </w:r>
      <w:r>
        <w:rPr>
          <w:rFonts w:ascii="Calibri" w:hAnsi="Calibri"/>
          <w:b w:val="0"/>
          <w:i w:val="0"/>
          <w:color w:val="C62828"/>
          <w:sz w:val="18"/>
        </w:rPr>
        <w:t>vente ↓ $0.785246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$1.3139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+76.0%  ·  drawdown vs plus-haut -51.6%  ·  momentum 7j/30j/90j -5.0% / -10.8% / -10.4%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0.512)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~$1.3139  ·  </w:t>
      </w:r>
      <w:r>
        <w:rPr>
          <w:rFonts w:ascii="Calibri" w:hAnsi="Calibri"/>
          <w:b w:val="0"/>
          <w:i w:val="0"/>
          <w:color w:val="1E7D32"/>
          <w:sz w:val="18"/>
        </w:rPr>
        <w:t>vente ↑ $1.8775 (+43%)</w:t>
      </w:r>
      <w:r>
        <w:rPr>
          <w:rFonts w:ascii="Calibri" w:hAnsi="Calibri"/>
          <w:b w:val="0"/>
          <w:i w:val="0"/>
          <w:sz w:val="18"/>
        </w:rPr>
        <w:t xml:space="preserve">  ·  </w:t>
      </w:r>
      <w:r>
        <w:rPr>
          <w:rFonts w:ascii="Calibri" w:hAnsi="Calibri"/>
          <w:b w:val="0"/>
          <w:i w:val="0"/>
          <w:color w:val="C62828"/>
          <w:sz w:val="18"/>
        </w:rPr>
        <w:t>vente ↓ $1.0357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$0.079880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+3.3%  ·  volatilité annualisée +69.2%  ·  drawdown vs plus-haut -60.3%  ·  momentum 7j/30j/90j -6.1% / -19.3% / +12.8%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0.663)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-32%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~$0.079880  ·  </w:t>
      </w:r>
      <w:r>
        <w:rPr>
          <w:rFonts w:ascii="Calibri" w:hAnsi="Calibri"/>
          <w:b w:val="0"/>
          <w:i w:val="0"/>
          <w:color w:val="1E7D32"/>
          <w:sz w:val="18"/>
        </w:rPr>
        <w:t>vente ↑ $0.106922 (+34%)</w:t>
      </w:r>
      <w:r>
        <w:rPr>
          <w:rFonts w:ascii="Calibri" w:hAnsi="Calibri"/>
          <w:b w:val="0"/>
          <w:i w:val="0"/>
          <w:sz w:val="18"/>
        </w:rPr>
        <w:t xml:space="preserve">  ·  </w:t>
      </w:r>
      <w:r>
        <w:rPr>
          <w:rFonts w:ascii="Calibri" w:hAnsi="Calibri"/>
          <w:b w:val="0"/>
          <w:i w:val="0"/>
          <w:color w:val="C62828"/>
          <w:sz w:val="18"/>
        </w:rPr>
        <w:t>vente ↓ $0.065768 (-18%)</w:t>
      </w:r>
      <w:r>
        <w:rPr>
          <w:rFonts w:ascii="Calibri" w:hAnsi="Calibri"/>
          <w:b w:val="0"/>
          <w:i w:val="0"/>
          <w:sz w:val="18"/>
        </w:rPr>
        <w:t xml:space="preserve">  ·  détention ~30 j  ·  ratio G/P 1.92</w:t>
      </w:r>
    </w:p>
    <w:p>
      <w:pPr>
        <w:pStyle w:val="Heading2"/>
      </w:pPr>
      <w:r/>
      <w:r>
        <w:rPr>
          <w:rFonts w:ascii="Calibri" w:hAnsi="Calibri"/>
          <w:b/>
          <w:i w:val="0"/>
          <w:color w:val="1F3864"/>
          <w:sz w:val="26"/>
        </w:rPr>
        <w:t xml:space="preserve">XAUT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$4 025.76   |   Composite +1.00   |   Indicateurs actifs :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+28.4%  ·  drawdown vs plus-haut -26.6%  ·  momentum 7j/30j/90j -3.0% / -7.7% / -0.6%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0.28)</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~$4 025.76  ·  </w:t>
      </w:r>
      <w:r>
        <w:rPr>
          <w:rFonts w:ascii="Calibri" w:hAnsi="Calibri"/>
          <w:b w:val="0"/>
          <w:i w:val="0"/>
          <w:color w:val="1E7D32"/>
          <w:sz w:val="18"/>
        </w:rPr>
        <w:t>vente ↑ $4 544.72 (+13%)</w:t>
      </w:r>
      <w:r>
        <w:rPr>
          <w:rFonts w:ascii="Calibri" w:hAnsi="Calibri"/>
          <w:b w:val="0"/>
          <w:i w:val="0"/>
          <w:sz w:val="18"/>
        </w:rPr>
        <w:t xml:space="preserve">  ·  </w:t>
      </w:r>
      <w:r>
        <w:rPr>
          <w:rFonts w:ascii="Calibri" w:hAnsi="Calibri"/>
          <w:b w:val="0"/>
          <w:i w:val="0"/>
          <w:color w:val="C62828"/>
          <w:sz w:val="18"/>
        </w:rPr>
        <w:t>vente ↓ $3 713.15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SHIB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$0.000005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+67.1%  ·  drawdown vs plus-haut -51.5%  ·  momentum 7j/30j/90j -3.5% / -19.1% / +18.1%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$0.000004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$257.2780   |   Composite -0.33   |   Indicateurs actifs : ma, macd,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+3.2%  ·  volatilité annualisée +99.0%  ·  drawdown vs plus-haut -48.3%  ·  momentum 7j/30j/90j -7.7% / -18.2% / +34.6%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~$257.2780  ·  </w:t>
      </w:r>
      <w:r>
        <w:rPr>
          <w:rFonts w:ascii="Calibri" w:hAnsi="Calibri"/>
          <w:b w:val="0"/>
          <w:i w:val="0"/>
          <w:color w:val="1E7D32"/>
          <w:sz w:val="18"/>
        </w:rPr>
        <w:t>vente ↑ $346.4459 (+35%)</w:t>
      </w:r>
      <w:r>
        <w:rPr>
          <w:rFonts w:ascii="Calibri" w:hAnsi="Calibri"/>
          <w:b w:val="0"/>
          <w:i w:val="0"/>
          <w:sz w:val="18"/>
        </w:rPr>
        <w:t xml:space="preserve">  ·  </w:t>
      </w:r>
      <w:r>
        <w:rPr>
          <w:rFonts w:ascii="Calibri" w:hAnsi="Calibri"/>
          <w:b w:val="0"/>
          <w:i w:val="0"/>
          <w:color w:val="C62828"/>
          <w:sz w:val="18"/>
        </w:rPr>
        <w:t>vente ↓ $210.9830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$0.056159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+70.6%  ·  drawdown vs plus-haut -62.8%  ·  momentum 7j/30j/90j -3.2% / -15.8%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0.645)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~$0.056159  ·  </w:t>
      </w:r>
      <w:r>
        <w:rPr>
          <w:rFonts w:ascii="Calibri" w:hAnsi="Calibri"/>
          <w:b w:val="0"/>
          <w:i w:val="0"/>
          <w:color w:val="1E7D32"/>
          <w:sz w:val="18"/>
        </w:rPr>
        <w:t>vente ↑ $0.071303 (+27%)</w:t>
      </w:r>
      <w:r>
        <w:rPr>
          <w:rFonts w:ascii="Calibri" w:hAnsi="Calibri"/>
          <w:b w:val="0"/>
          <w:i w:val="0"/>
          <w:sz w:val="18"/>
        </w:rPr>
        <w:t xml:space="preserve">  ·  </w:t>
      </w:r>
      <w:r>
        <w:rPr>
          <w:rFonts w:ascii="Calibri" w:hAnsi="Calibri"/>
          <w:b w:val="0"/>
          <w:i w:val="0"/>
          <w:color w:val="C62828"/>
          <w:sz w:val="18"/>
        </w:rPr>
        <w:t>vente ↓ $0.047895 (-15%)</w:t>
      </w:r>
      <w:r>
        <w:rPr>
          <w:rFonts w:ascii="Calibri" w:hAnsi="Calibri"/>
          <w:b w:val="0"/>
          <w:i w:val="0"/>
          <w:sz w:val="18"/>
        </w:rPr>
        <w:t xml:space="preserve">  ·  détention ~30 j  ·  ratio G/P 1.83</w:t>
      </w:r>
    </w:p>
    <w:p>
      <w:pPr>
        <w:pStyle w:val="Heading2"/>
      </w:pPr>
      <w:r/>
      <w:r>
        <w:rPr>
          <w:rFonts w:ascii="Calibri" w:hAnsi="Calibri"/>
          <w:b/>
          <w:i w:val="0"/>
          <w:color w:val="1F3864"/>
          <w:sz w:val="26"/>
        </w:rPr>
        <w:t xml:space="preserve">ENA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$0.198052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+5.4%  ·  volatilité annualisée +106.7%  ·  drawdown vs plus-haut -57.0%  ·  momentum 7j/30j/90j -3.3% / -8.4% / +127.2%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-47% à +90%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~$0.198052  ·  </w:t>
      </w:r>
      <w:r>
        <w:rPr>
          <w:rFonts w:ascii="Calibri" w:hAnsi="Calibri"/>
          <w:b w:val="0"/>
          <w:i w:val="0"/>
          <w:color w:val="1E7D32"/>
          <w:sz w:val="18"/>
        </w:rPr>
        <w:t>vente ↑ $0.295422 (+49%)</w:t>
      </w:r>
      <w:r>
        <w:rPr>
          <w:rFonts w:ascii="Calibri" w:hAnsi="Calibri"/>
          <w:b w:val="0"/>
          <w:i w:val="0"/>
          <w:sz w:val="18"/>
        </w:rPr>
        <w:t xml:space="preserve">  ·  </w:t>
      </w:r>
      <w:r>
        <w:rPr>
          <w:rFonts w:ascii="Calibri" w:hAnsi="Calibri"/>
          <w:b w:val="0"/>
          <w:i w:val="0"/>
          <w:color w:val="C62828"/>
          <w:sz w:val="18"/>
        </w:rPr>
        <w:t>vente ↓ $0.151706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$187.1624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+110.9%  ·  drawdown vs plus-haut -34.9%  ·  momentum 7j/30j/90j -8.5% / +153.7% / +195.2%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-53% à +113%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~$187.1624  ·  </w:t>
      </w:r>
      <w:r>
        <w:rPr>
          <w:rFonts w:ascii="Calibri" w:hAnsi="Calibri"/>
          <w:b w:val="0"/>
          <w:i w:val="0"/>
          <w:color w:val="1E7D32"/>
          <w:sz w:val="18"/>
        </w:rPr>
        <w:t>vente ↑ $296.9173 (+59%)</w:t>
      </w:r>
      <w:r>
        <w:rPr>
          <w:rFonts w:ascii="Calibri" w:hAnsi="Calibri"/>
          <w:b w:val="0"/>
          <w:i w:val="0"/>
          <w:sz w:val="18"/>
        </w:rPr>
        <w:t xml:space="preserve">  ·  </w:t>
      </w:r>
      <w:r>
        <w:rPr>
          <w:rFonts w:ascii="Calibri" w:hAnsi="Calibri"/>
          <w:b w:val="0"/>
          <w:i w:val="0"/>
          <w:color w:val="C62828"/>
          <w:sz w:val="18"/>
        </w:rPr>
        <w:t>vente ↓ $137.5965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$1.9366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+10.7%  ·  volatilité annualisée +292.2%  ·  drawdown vs plus-haut -20.4%  ·  momentum 7j/30j/90j +6.7% / +115.8% / +2800.6%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-83% à +481%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~$1.9366  ·  </w:t>
      </w:r>
      <w:r>
        <w:rPr>
          <w:rFonts w:ascii="Calibri" w:hAnsi="Calibri"/>
          <w:b w:val="0"/>
          <w:i w:val="0"/>
          <w:color w:val="1E7D32"/>
          <w:sz w:val="18"/>
        </w:rPr>
        <w:t>vente ↑ $3.7114 (+92%)</w:t>
      </w:r>
      <w:r>
        <w:rPr>
          <w:rFonts w:ascii="Calibri" w:hAnsi="Calibri"/>
          <w:b w:val="0"/>
          <w:i w:val="0"/>
          <w:sz w:val="18"/>
        </w:rPr>
        <w:t xml:space="preserve">  ·  </w:t>
      </w:r>
      <w:r>
        <w:rPr>
          <w:rFonts w:ascii="Calibri" w:hAnsi="Calibri"/>
          <w:b w:val="0"/>
          <w:i w:val="0"/>
          <w:color w:val="C62828"/>
          <w:sz w:val="18"/>
        </w:rPr>
        <w:t>vente ↓ $1.2552 (-35%)</w:t>
      </w:r>
      <w:r>
        <w:rPr>
          <w:rFonts w:ascii="Calibri" w:hAnsi="Calibri"/>
          <w:b w:val="0"/>
          <w:i w:val="0"/>
          <w:sz w:val="18"/>
        </w:rPr>
        <w:t xml:space="preserve">  ·  détention ~7 j  ·  ratio G/P 2.6</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$1.1412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+1.2%  ·  drawdown vs plus-haut +0.0%  ·  momentum 7j/30j/90j +0.1% / +0.3% / +1.2%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~$1.1412  ·  </w:t>
      </w:r>
      <w:r>
        <w:rPr>
          <w:rFonts w:ascii="Calibri" w:hAnsi="Calibri"/>
          <w:b w:val="0"/>
          <w:i w:val="0"/>
          <w:color w:val="1E7D32"/>
          <w:sz w:val="18"/>
        </w:rPr>
        <w:t>vente ↑ $1.1483 (+1%)</w:t>
      </w:r>
      <w:r>
        <w:rPr>
          <w:rFonts w:ascii="Calibri" w:hAnsi="Calibri"/>
          <w:b w:val="0"/>
          <w:i w:val="0"/>
          <w:sz w:val="18"/>
        </w:rPr>
        <w:t xml:space="preserve">  ·  </w:t>
      </w:r>
      <w:r>
        <w:rPr>
          <w:rFonts w:ascii="Calibri" w:hAnsi="Calibri"/>
          <w:b w:val="0"/>
          <w:i w:val="0"/>
          <w:color w:val="C62828"/>
          <w:sz w:val="18"/>
        </w:rPr>
        <w:t>vente ↓ $1.1366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$1.1491   |   Composite +0.50   |   Indicateurs actifs : ma, rsi</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+0.1%  ·  volatilité annualisée +32.2%  ·  drawdown vs plus-haut -15.5%  ·  momentum 7j/30j/90j -0.0% / +0.2%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0.709)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~$1.1491  ·  </w:t>
      </w:r>
      <w:r>
        <w:rPr>
          <w:rFonts w:ascii="Calibri" w:hAnsi="Calibri"/>
          <w:b w:val="0"/>
          <w:i w:val="0"/>
          <w:color w:val="1E7D32"/>
          <w:sz w:val="18"/>
        </w:rPr>
        <w:t>vente ↑ $1.2559 (+9%)</w:t>
      </w:r>
      <w:r>
        <w:rPr>
          <w:rFonts w:ascii="Calibri" w:hAnsi="Calibri"/>
          <w:b w:val="0"/>
          <w:i w:val="0"/>
          <w:sz w:val="18"/>
        </w:rPr>
        <w:t xml:space="preserve">  ·  </w:t>
      </w:r>
      <w:r>
        <w:rPr>
          <w:rFonts w:ascii="Calibri" w:hAnsi="Calibri"/>
          <w:b w:val="0"/>
          <w:i w:val="0"/>
          <w:color w:val="C62828"/>
          <w:sz w:val="18"/>
        </w:rPr>
        <w:t>vente ↓ $1.0830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$110.5904   |   Composite +0.00   |   Indicateurs actifs :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+78.6%  ·  drawdown vs plus-haut -32.1%  ·  momentum 7j/30j/90j -5.5% / -10.0% / +34.3%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+30%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~$110.5904  ·  </w:t>
      </w:r>
      <w:r>
        <w:rPr>
          <w:rFonts w:ascii="Calibri" w:hAnsi="Calibri"/>
          <w:b w:val="0"/>
          <w:i w:val="0"/>
          <w:color w:val="1E7D32"/>
          <w:sz w:val="18"/>
        </w:rPr>
        <w:t>vente ↑ $133.8388 (+21%)</w:t>
      </w:r>
      <w:r>
        <w:rPr>
          <w:rFonts w:ascii="Calibri" w:hAnsi="Calibri"/>
          <w:b w:val="0"/>
          <w:i w:val="0"/>
          <w:sz w:val="18"/>
        </w:rPr>
        <w:t xml:space="preserve">  ·  </w:t>
      </w:r>
      <w:r>
        <w:rPr>
          <w:rFonts w:ascii="Calibri" w:hAnsi="Calibri"/>
          <w:b w:val="0"/>
          <w:i w:val="0"/>
          <w:color w:val="C62828"/>
          <w:sz w:val="18"/>
        </w:rPr>
        <w:t>vente ↓ $97.3810 (-12%)</w:t>
      </w:r>
      <w:r>
        <w:rPr>
          <w:rFonts w:ascii="Calibri" w:hAnsi="Calibri"/>
          <w:b w:val="0"/>
          <w:i w:val="0"/>
          <w:sz w:val="18"/>
        </w:rPr>
        <w:t xml:space="preserve">  ·  détention ~27 j  ·  ratio G/P 1.76</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0.759)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$0.999152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$146.5899   |   Composite -1.00   |   Indicateurs actifs : ma,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+3.1%  ·  volatilité annualisée +86.1%  ·  drawdown vs plus-haut -36.6%  ·  momentum 7j/30j/90j -6.9% / -0.8% / +57.5%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~$146.5899  ·  </w:t>
      </w:r>
      <w:r>
        <w:rPr>
          <w:rFonts w:ascii="Calibri" w:hAnsi="Calibri"/>
          <w:b w:val="0"/>
          <w:i w:val="0"/>
          <w:color w:val="1E7D32"/>
          <w:sz w:val="18"/>
        </w:rPr>
        <w:t>vente ↑ $198.7868 (+36%)</w:t>
      </w:r>
      <w:r>
        <w:rPr>
          <w:rFonts w:ascii="Calibri" w:hAnsi="Calibri"/>
          <w:b w:val="0"/>
          <w:i w:val="0"/>
          <w:sz w:val="18"/>
        </w:rPr>
        <w:t xml:space="preserve">  ·  </w:t>
      </w:r>
      <w:r>
        <w:rPr>
          <w:rFonts w:ascii="Calibri" w:hAnsi="Calibri"/>
          <w:b w:val="0"/>
          <w:i w:val="0"/>
          <w:color w:val="C62828"/>
          <w:sz w:val="18"/>
        </w:rPr>
        <w:t>vente ↓ $119.6506 (-18%)</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$0.428327   |   Composite -1.00   |   Indicateurs actifs : ma,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+3.9%  ·  volatilité annualisée +103.1%  ·  drawdown vs plus-haut -41.3%  ·  momentum 7j/30j/90j -8.5% / -2.9% / +11.6%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0.562)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~$0.428327  ·  </w:t>
      </w:r>
      <w:r>
        <w:rPr>
          <w:rFonts w:ascii="Calibri" w:hAnsi="Calibri"/>
          <w:b w:val="0"/>
          <w:i w:val="0"/>
          <w:color w:val="1E7D32"/>
          <w:sz w:val="18"/>
        </w:rPr>
        <w:t>vente ↑ $0.606828 (+42%)</w:t>
      </w:r>
      <w:r>
        <w:rPr>
          <w:rFonts w:ascii="Calibri" w:hAnsi="Calibri"/>
          <w:b w:val="0"/>
          <w:i w:val="0"/>
          <w:sz w:val="18"/>
        </w:rPr>
        <w:t xml:space="preserve">  ·  </w:t>
      </w:r>
      <w:r>
        <w:rPr>
          <w:rFonts w:ascii="Calibri" w:hAnsi="Calibri"/>
          <w:b w:val="0"/>
          <w:i w:val="0"/>
          <w:color w:val="C62828"/>
          <w:sz w:val="18"/>
        </w:rPr>
        <w:t>vente ↓ $0.339560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PUMP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$0.004548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+6.2%  ·  volatilité annualisée +121.9%  ·  drawdown vs plus-haut -30.2%  ·  momentum 7j/30j/90j +0.2% / +1.5% / +148.1%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0.619)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~$0.004548  ·  </w:t>
      </w:r>
      <w:r>
        <w:rPr>
          <w:rFonts w:ascii="Calibri" w:hAnsi="Calibri"/>
          <w:b w:val="0"/>
          <w:i w:val="0"/>
          <w:color w:val="1E7D32"/>
          <w:sz w:val="18"/>
        </w:rPr>
        <w:t>vente ↑ $0.006789 (+49%)</w:t>
      </w:r>
      <w:r>
        <w:rPr>
          <w:rFonts w:ascii="Calibri" w:hAnsi="Calibri"/>
          <w:b w:val="0"/>
          <w:i w:val="0"/>
          <w:sz w:val="18"/>
        </w:rPr>
        <w:t xml:space="preserve">  ·  </w:t>
      </w:r>
      <w:r>
        <w:rPr>
          <w:rFonts w:ascii="Calibri" w:hAnsi="Calibri"/>
          <w:b w:val="0"/>
          <w:i w:val="0"/>
          <w:color w:val="C62828"/>
          <w:sz w:val="18"/>
        </w:rPr>
        <w:t>vente ↓ $0.003481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+97.2%  ·  drawdown vs plus-haut -39.0%  ·  momentum 7j/30j/90j +7.5% / -11.8% / +61.7%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$0.000006 (+36%)</w:t>
      </w:r>
      <w:r>
        <w:rPr>
          <w:rFonts w:ascii="Calibri" w:hAnsi="Calibri"/>
          <w:b w:val="0"/>
          <w:i w:val="0"/>
          <w:sz w:val="18"/>
        </w:rPr>
        <w:t xml:space="preserve">  ·  </w:t>
      </w:r>
      <w:r>
        <w:rPr>
          <w:rFonts w:ascii="Calibri" w:hAnsi="Calibri"/>
          <w:b w:val="0"/>
          <w:i w:val="0"/>
          <w:color w:val="C62828"/>
          <w:sz w:val="18"/>
        </w:rPr>
        <w:t>vente ↓ $0.000004 (-18%)</w:t>
      </w:r>
      <w:r>
        <w:rPr>
          <w:rFonts w:ascii="Calibri" w:hAnsi="Calibri"/>
          <w:b w:val="0"/>
          <w:i w:val="0"/>
          <w:sz w:val="18"/>
        </w:rPr>
        <w:t xml:space="preserve">  ·  détention ~22 j  ·  ratio G/P 1.94</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$0.545067   |   Composite +0.00   |   Indicateurs actifs : aucun</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+120.5%  ·  drawdown vs plus-haut -37.5%  ·  momentum 7j/30j/90j +7.7% / +15.7% / +57.0%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~$0.545067  ·  </w:t>
      </w:r>
      <w:r>
        <w:rPr>
          <w:rFonts w:ascii="Calibri" w:hAnsi="Calibri"/>
          <w:b w:val="0"/>
          <w:i w:val="0"/>
          <w:color w:val="1E7D32"/>
          <w:sz w:val="18"/>
        </w:rPr>
        <w:t>vente ↑ $0.840884 (+54%)</w:t>
      </w:r>
      <w:r>
        <w:rPr>
          <w:rFonts w:ascii="Calibri" w:hAnsi="Calibri"/>
          <w:b w:val="0"/>
          <w:i w:val="0"/>
          <w:sz w:val="18"/>
        </w:rPr>
        <w:t xml:space="preserve">  ·  </w:t>
      </w:r>
      <w:r>
        <w:rPr>
          <w:rFonts w:ascii="Calibri" w:hAnsi="Calibri"/>
          <w:b w:val="0"/>
          <w:i w:val="0"/>
          <w:color w:val="C62828"/>
          <w:sz w:val="18"/>
        </w:rPr>
        <w:t>vente ↓ $0.408250 (-25%)</w:t>
      </w:r>
      <w:r>
        <w:rPr>
          <w:rFonts w:ascii="Calibri" w:hAnsi="Calibri"/>
          <w:b w:val="0"/>
          <w:i w:val="0"/>
          <w:sz w:val="18"/>
        </w:rPr>
        <w:t xml:space="preserve">  ·  détention ~17 j  ·  ratio G/P 2.16</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$0.866602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+4.7%  ·  volatilité annualisée +174.6%  ·  drawdown vs plus-haut -81.0%  ·  momentum 7j/30j/90j +7.4% / -34.0% / -28.0%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0.553)  ·  </w:t>
      </w:r>
      <w:r>
        <w:rPr>
          <w:rFonts w:ascii="Calibri" w:hAnsi="Calibri"/>
          <w:b w:val="0"/>
          <w:i w:val="0"/>
          <w:color w:val="C62828"/>
          <w:sz w:val="18"/>
        </w:rPr>
        <w:t>Risque rouge (vol 1.75)</w:t>
      </w:r>
    </w:p>
    <w:p>
      <w:r>
        <w:rPr>
          <w:rFonts w:ascii="Calibri" w:hAnsi="Calibri"/>
          <w:b/>
          <w:i w:val="0"/>
          <w:sz w:val="19"/>
        </w:rPr>
        <w:t xml:space="preserve">Projection 30j (fourchette, pas une prévision) : </w:t>
      </w:r>
      <w:r>
        <w:rPr>
          <w:rFonts w:ascii="Calibri" w:hAnsi="Calibri"/>
          <w:b w:val="0"/>
          <w:i w:val="0"/>
          <w:sz w:val="19"/>
        </w:rPr>
        <w:t>-68% à +208%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~$0.866602  ·  </w:t>
      </w:r>
      <w:r>
        <w:rPr>
          <w:rFonts w:ascii="Calibri" w:hAnsi="Calibri"/>
          <w:b w:val="0"/>
          <w:i w:val="0"/>
          <w:color w:val="1E7D32"/>
          <w:sz w:val="18"/>
        </w:rPr>
        <w:t>vente ↑ $1.4947 (+72%)</w:t>
      </w:r>
      <w:r>
        <w:rPr>
          <w:rFonts w:ascii="Calibri" w:hAnsi="Calibri"/>
          <w:b w:val="0"/>
          <w:i w:val="0"/>
          <w:sz w:val="18"/>
        </w:rPr>
        <w:t xml:space="preserve">  ·  </w:t>
      </w:r>
      <w:r>
        <w:rPr>
          <w:rFonts w:ascii="Calibri" w:hAnsi="Calibri"/>
          <w:b w:val="0"/>
          <w:i w:val="0"/>
          <w:color w:val="C62828"/>
          <w:sz w:val="18"/>
        </w:rPr>
        <w:t>vente ↓ $0.602565 (-30%)</w:t>
      </w:r>
      <w:r>
        <w:rPr>
          <w:rFonts w:ascii="Calibri" w:hAnsi="Calibri"/>
          <w:b w:val="0"/>
          <w:i w:val="0"/>
          <w:sz w:val="18"/>
        </w:rPr>
        <w:t xml:space="preserve">  ·  détention ~12 j  ·  ratio G/P 2.38</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$1.1113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+81.6%  ·  drawdown vs plus-haut -65.9%  ·  momentum 7j/30j/90j -3.2% / -8.8% / +37.5%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0.688)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~$1.1113  ·  </w:t>
      </w:r>
      <w:r>
        <w:rPr>
          <w:rFonts w:ascii="Calibri" w:hAnsi="Calibri"/>
          <w:b w:val="0"/>
          <w:i w:val="0"/>
          <w:color w:val="1E7D32"/>
          <w:sz w:val="18"/>
        </w:rPr>
        <w:t>vente ↑ $1.4675 (+32%)</w:t>
      </w:r>
      <w:r>
        <w:rPr>
          <w:rFonts w:ascii="Calibri" w:hAnsi="Calibri"/>
          <w:b w:val="0"/>
          <w:i w:val="0"/>
          <w:sz w:val="18"/>
        </w:rPr>
        <w:t xml:space="preserve">  ·  </w:t>
      </w:r>
      <w:r>
        <w:rPr>
          <w:rFonts w:ascii="Calibri" w:hAnsi="Calibri"/>
          <w:b w:val="0"/>
          <w:i w:val="0"/>
          <w:color w:val="C62828"/>
          <w:sz w:val="18"/>
        </w:rPr>
        <w:t>vente ↓ $0.923316 (-17%)</w:t>
      </w:r>
      <w:r>
        <w:rPr>
          <w:rFonts w:ascii="Calibri" w:hAnsi="Calibri"/>
          <w:b w:val="0"/>
          <w:i w:val="0"/>
          <w:sz w:val="18"/>
        </w:rPr>
        <w:t xml:space="preserve">  ·  détention ~26 j  ·  ratio G/P 1.89</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$0.994852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+4.1%  ·  drawdown vs plus-haut -0.6%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~$0.994852  ·  </w:t>
      </w:r>
      <w:r>
        <w:rPr>
          <w:rFonts w:ascii="Calibri" w:hAnsi="Calibri"/>
          <w:b w:val="0"/>
          <w:i w:val="0"/>
          <w:color w:val="1E7D32"/>
          <w:sz w:val="18"/>
        </w:rPr>
        <w:t>vente ↑ $0.999367 (+0%)</w:t>
      </w:r>
      <w:r>
        <w:rPr>
          <w:rFonts w:ascii="Calibri" w:hAnsi="Calibri"/>
          <w:b w:val="0"/>
          <w:i w:val="0"/>
          <w:sz w:val="18"/>
        </w:rPr>
        <w:t xml:space="preserve">  ·  </w:t>
      </w:r>
      <w:r>
        <w:rPr>
          <w:rFonts w:ascii="Calibri" w:hAnsi="Calibri"/>
          <w:b w:val="0"/>
          <w:i w:val="0"/>
          <w:color w:val="C62828"/>
          <w:sz w:val="18"/>
        </w:rPr>
        <w:t>vente ↓ $0.991854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PAXG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$4 031.64   |   Composite +1.00   |   Indicateurs actifs :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+0.7%  ·  volatilité annualisée +28.9%  ·  drawdown vs plus-haut -26.6%  ·  momentum 7j/30j/90j -3.0% / -7.5% / -0.5%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0.29)</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~$4 031.64  ·  </w:t>
      </w:r>
      <w:r>
        <w:rPr>
          <w:rFonts w:ascii="Calibri" w:hAnsi="Calibri"/>
          <w:b w:val="0"/>
          <w:i w:val="0"/>
          <w:color w:val="1E7D32"/>
          <w:sz w:val="18"/>
        </w:rPr>
        <w:t>vente ↑ $4 555.93 (+13%)</w:t>
      </w:r>
      <w:r>
        <w:rPr>
          <w:rFonts w:ascii="Calibri" w:hAnsi="Calibri"/>
          <w:b w:val="0"/>
          <w:i w:val="0"/>
          <w:sz w:val="18"/>
        </w:rPr>
        <w:t xml:space="preserve">  ·  </w:t>
      </w:r>
      <w:r>
        <w:rPr>
          <w:rFonts w:ascii="Calibri" w:hAnsi="Calibri"/>
          <w:b w:val="0"/>
          <w:i w:val="0"/>
          <w:color w:val="C62828"/>
          <w:sz w:val="18"/>
        </w:rPr>
        <w:t>vente ↓ $3 716.07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$0.692885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+1.7%  ·  volatilité annualisée +82.9%  ·  drawdown vs plus-haut -49.7%  ·  momentum 7j/30j/90j -1.6% / -5.0% / +10.1%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~$0.692885  ·  </w:t>
      </w:r>
      <w:r>
        <w:rPr>
          <w:rFonts w:ascii="Calibri" w:hAnsi="Calibri"/>
          <w:b w:val="0"/>
          <w:i w:val="0"/>
          <w:color w:val="1E7D32"/>
          <w:sz w:val="18"/>
        </w:rPr>
        <w:t>vente ↑ $0.847583 (+22%)</w:t>
      </w:r>
      <w:r>
        <w:rPr>
          <w:rFonts w:ascii="Calibri" w:hAnsi="Calibri"/>
          <w:b w:val="0"/>
          <w:i w:val="0"/>
          <w:sz w:val="18"/>
        </w:rPr>
        <w:t xml:space="preserve">  ·  </w:t>
      </w:r>
      <w:r>
        <w:rPr>
          <w:rFonts w:ascii="Calibri" w:hAnsi="Calibri"/>
          <w:b w:val="0"/>
          <w:i w:val="0"/>
          <w:color w:val="C62828"/>
          <w:sz w:val="18"/>
        </w:rPr>
        <w:t>vente ↓ $0.605778 (-13%)</w:t>
      </w:r>
      <w:r>
        <w:rPr>
          <w:rFonts w:ascii="Calibri" w:hAnsi="Calibri"/>
          <w:b w:val="0"/>
          <w:i w:val="0"/>
          <w:sz w:val="18"/>
        </w:rPr>
        <w:t xml:space="preserve">  ·  détention ~25 j  ·  ratio G/P 1.78</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$0.529526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+2.7%  ·  volatilité annualisée +74.3%  ·  drawdown vs plus-haut -67.1%  ·  momentum 7j/30j/90j -0.2% / -20.8% / +29.1%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~$0.529526  ·  </w:t>
      </w:r>
      <w:r>
        <w:rPr>
          <w:rFonts w:ascii="Calibri" w:hAnsi="Calibri"/>
          <w:b w:val="0"/>
          <w:i w:val="0"/>
          <w:color w:val="1E7D32"/>
          <w:sz w:val="18"/>
        </w:rPr>
        <w:t>vente ↑ $0.686938 (+30%)</w:t>
      </w:r>
      <w:r>
        <w:rPr>
          <w:rFonts w:ascii="Calibri" w:hAnsi="Calibri"/>
          <w:b w:val="0"/>
          <w:i w:val="0"/>
          <w:sz w:val="18"/>
        </w:rPr>
        <w:t xml:space="preserve">  ·  </w:t>
      </w:r>
      <w:r>
        <w:rPr>
          <w:rFonts w:ascii="Calibri" w:hAnsi="Calibri"/>
          <w:b w:val="0"/>
          <w:i w:val="0"/>
          <w:color w:val="C62828"/>
          <w:sz w:val="18"/>
        </w:rPr>
        <w:t>vente ↓ $0.445178 (-16%)</w:t>
      </w:r>
      <w:r>
        <w:rPr>
          <w:rFonts w:ascii="Calibri" w:hAnsi="Calibri"/>
          <w:b w:val="0"/>
          <w:i w:val="0"/>
          <w:sz w:val="18"/>
        </w:rPr>
        <w:t xml:space="preserve">  ·  détention ~28 j  ·  ratio G/P 1.87</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$1.1393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+0.2%  ·  volatilité annualisée +4.7%  ·  drawdown vs plus-haut -3.8%  ·  momentum 7j/30j/90j +0.1% / -1.8% / -1.0%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~$1.1393  ·  </w:t>
      </w:r>
      <w:r>
        <w:rPr>
          <w:rFonts w:ascii="Calibri" w:hAnsi="Calibri"/>
          <w:b w:val="0"/>
          <w:i w:val="0"/>
          <w:color w:val="1E7D32"/>
          <w:sz w:val="18"/>
        </w:rPr>
        <w:t>vente ↑ $1.1678 (+2%)</w:t>
      </w:r>
      <w:r>
        <w:rPr>
          <w:rFonts w:ascii="Calibri" w:hAnsi="Calibri"/>
          <w:b w:val="0"/>
          <w:i w:val="0"/>
          <w:sz w:val="18"/>
        </w:rPr>
        <w:t xml:space="preserve">  ·  </w:t>
      </w:r>
      <w:r>
        <w:rPr>
          <w:rFonts w:ascii="Calibri" w:hAnsi="Calibri"/>
          <w:b w:val="0"/>
          <w:i w:val="0"/>
          <w:color w:val="C62828"/>
          <w:sz w:val="18"/>
        </w:rPr>
        <w:t>vente ↓ $1.1208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WLFI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$0.053330   |   Composite +0.50   |   Indicateurs actifs : rsi,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+71.2%  ·  drawdown vs plus-haut -70.4%  ·  momentum 7j/30j/90j -6.7% / -8.7% / -7.0%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~$0.053330  ·  </w:t>
      </w:r>
      <w:r>
        <w:rPr>
          <w:rFonts w:ascii="Calibri" w:hAnsi="Calibri"/>
          <w:b w:val="0"/>
          <w:i w:val="0"/>
          <w:color w:val="1E7D32"/>
          <w:sz w:val="18"/>
        </w:rPr>
        <w:t>vente ↑ $0.068157 (+28%)</w:t>
      </w:r>
      <w:r>
        <w:rPr>
          <w:rFonts w:ascii="Calibri" w:hAnsi="Calibri"/>
          <w:b w:val="0"/>
          <w:i w:val="0"/>
          <w:sz w:val="18"/>
        </w:rPr>
        <w:t xml:space="preserve">  ·  </w:t>
      </w:r>
      <w:r>
        <w:rPr>
          <w:rFonts w:ascii="Calibri" w:hAnsi="Calibri"/>
          <w:b w:val="0"/>
          <w:i w:val="0"/>
          <w:color w:val="C62828"/>
          <w:sz w:val="18"/>
        </w:rPr>
        <w:t>vente ↓ $0.045284 (-15%)</w:t>
      </w:r>
      <w:r>
        <w:rPr>
          <w:rFonts w:ascii="Calibri" w:hAnsi="Calibri"/>
          <w:b w:val="0"/>
          <w:i w:val="0"/>
          <w:sz w:val="18"/>
        </w:rPr>
        <w:t xml:space="preserve">  ·  détention ~30 j  ·  ratio G/P 1.84</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$0.072496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+3.8%  ·  volatilité annualisée +74.0%  ·  drawdown vs plus-haut -25.7%  ·  momentum 7j/30j/90j +0.9% / +4.6% / +24.1%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vert (AUC 0.645)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~$0.072496  ·  </w:t>
      </w:r>
      <w:r>
        <w:rPr>
          <w:rFonts w:ascii="Calibri" w:hAnsi="Calibri"/>
          <w:b w:val="0"/>
          <w:i w:val="0"/>
          <w:color w:val="1E7D32"/>
          <w:sz w:val="18"/>
        </w:rPr>
        <w:t>vente ↑ $0.097536 (+35%)</w:t>
      </w:r>
      <w:r>
        <w:rPr>
          <w:rFonts w:ascii="Calibri" w:hAnsi="Calibri"/>
          <w:b w:val="0"/>
          <w:i w:val="0"/>
          <w:sz w:val="18"/>
        </w:rPr>
        <w:t xml:space="preserve">  ·  </w:t>
      </w:r>
      <w:r>
        <w:rPr>
          <w:rFonts w:ascii="Calibri" w:hAnsi="Calibri"/>
          <w:b w:val="0"/>
          <w:i w:val="0"/>
          <w:color w:val="C62828"/>
          <w:sz w:val="18"/>
        </w:rPr>
        <w:t>vente ↓ $0.059486 (-18%)</w:t>
      </w:r>
      <w:r>
        <w:rPr>
          <w:rFonts w:ascii="Calibri" w:hAnsi="Calibri"/>
          <w:b w:val="0"/>
          <w:i w:val="0"/>
          <w:sz w:val="18"/>
        </w:rPr>
        <w:t xml:space="preserve">  ·  détention ~28 j  ·  ratio G/P 1.92</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$2.2651   |   Composite +0.00   |   Indicateurs actifs : rsi,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+3.1%  ·  volatilité annualisée +87.5%  ·  drawdown vs plus-haut -22.0%  ·  momentum 7j/30j/90j -6.7% / -13.7% / +17.3%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~$2.2651  ·  </w:t>
      </w:r>
      <w:r>
        <w:rPr>
          <w:rFonts w:ascii="Calibri" w:hAnsi="Calibri"/>
          <w:b w:val="0"/>
          <w:i w:val="0"/>
          <w:color w:val="1E7D32"/>
          <w:sz w:val="18"/>
        </w:rPr>
        <w:t>vente ↑ $3.0925 (+37%)</w:t>
      </w:r>
      <w:r>
        <w:rPr>
          <w:rFonts w:ascii="Calibri" w:hAnsi="Calibri"/>
          <w:b w:val="0"/>
          <w:i w:val="0"/>
          <w:sz w:val="18"/>
        </w:rPr>
        <w:t xml:space="preserve">  ·  </w:t>
      </w:r>
      <w:r>
        <w:rPr>
          <w:rFonts w:ascii="Calibri" w:hAnsi="Calibri"/>
          <w:b w:val="0"/>
          <w:i w:val="0"/>
          <w:color w:val="C62828"/>
          <w:sz w:val="18"/>
        </w:rPr>
        <w:t>vente ↓ $1.8405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$0.998930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-0.2%  ·  momentum 7j/30j/90j -0.0%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0.751)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~$0.998930  ·  </w:t>
      </w:r>
      <w:r>
        <w:rPr>
          <w:rFonts w:ascii="Calibri" w:hAnsi="Calibri"/>
          <w:b w:val="0"/>
          <w:i w:val="0"/>
          <w:color w:val="1E7D32"/>
          <w:sz w:val="18"/>
        </w:rPr>
        <w:t>vente ↑ $1.0008 (+0%)</w:t>
      </w:r>
      <w:r>
        <w:rPr>
          <w:rFonts w:ascii="Calibri" w:hAnsi="Calibri"/>
          <w:b w:val="0"/>
          <w:i w:val="0"/>
          <w:sz w:val="18"/>
        </w:rPr>
        <w:t xml:space="preserve">  ·  </w:t>
      </w:r>
      <w:r>
        <w:rPr>
          <w:rFonts w:ascii="Calibri" w:hAnsi="Calibri"/>
          <w:b w:val="0"/>
          <w:i w:val="0"/>
          <w:color w:val="C62828"/>
          <w:sz w:val="18"/>
        </w:rPr>
        <w:t>vente ↓ $0.997658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$2.7003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+102.7%  ·  drawdown vs plus-haut -69.9%  ·  momentum 7j/30j/90j -11.5% / -10.5% / +26.3%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~$2.7003  ·  </w:t>
      </w:r>
      <w:r>
        <w:rPr>
          <w:rFonts w:ascii="Calibri" w:hAnsi="Calibri"/>
          <w:b w:val="0"/>
          <w:i w:val="0"/>
          <w:color w:val="1E7D32"/>
          <w:sz w:val="18"/>
        </w:rPr>
        <w:t>vente ↑ $3.6255 (+34%)</w:t>
      </w:r>
      <w:r>
        <w:rPr>
          <w:rFonts w:ascii="Calibri" w:hAnsi="Calibri"/>
          <w:b w:val="0"/>
          <w:i w:val="0"/>
          <w:sz w:val="18"/>
        </w:rPr>
        <w:t xml:space="preserve">  ·  </w:t>
      </w:r>
      <w:r>
        <w:rPr>
          <w:rFonts w:ascii="Calibri" w:hAnsi="Calibri"/>
          <w:b w:val="0"/>
          <w:i w:val="0"/>
          <w:color w:val="C62828"/>
          <w:sz w:val="18"/>
        </w:rPr>
        <w:t>vente ↓ $2.2188 (-18%)</w:t>
      </w:r>
      <w:r>
        <w:rPr>
          <w:rFonts w:ascii="Calibri" w:hAnsi="Calibri"/>
          <w:b w:val="0"/>
          <w:i w:val="0"/>
          <w:sz w:val="18"/>
        </w:rPr>
        <w:t xml:space="preserve">  ·  détention ~20 j  ·  ratio G/P 1.92</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+0.6%  ·  volatilité annualisée +26.7%  ·  drawdown vs plus-haut -19.2%  ·  momentum 7j/30j/90j -0.6% / -5.5% / -10.7%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0.517)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$0.000001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$1.8899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+1.2%  ·  volatilité annualisée +47.1%  ·  drawdown vs plus-haut -59.7%  ·  momentum 7j/30j/90j -2.8% / -10.6% / +14.6%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0.48)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~$1.8899  ·  </w:t>
      </w:r>
      <w:r>
        <w:rPr>
          <w:rFonts w:ascii="Calibri" w:hAnsi="Calibri"/>
          <w:b w:val="0"/>
          <w:i w:val="0"/>
          <w:color w:val="1E7D32"/>
          <w:sz w:val="18"/>
        </w:rPr>
        <w:t>vente ↑ $2.3012 (+22%)</w:t>
      </w:r>
      <w:r>
        <w:rPr>
          <w:rFonts w:ascii="Calibri" w:hAnsi="Calibri"/>
          <w:b w:val="0"/>
          <w:i w:val="0"/>
          <w:sz w:val="18"/>
        </w:rPr>
        <w:t xml:space="preserve">  ·  </w:t>
      </w:r>
      <w:r>
        <w:rPr>
          <w:rFonts w:ascii="Calibri" w:hAnsi="Calibri"/>
          <w:b w:val="0"/>
          <w:i w:val="0"/>
          <w:color w:val="C62828"/>
          <w:sz w:val="18"/>
        </w:rPr>
        <w:t>vente ↓ $1.6574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$0.998803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~$0.998803  ·  </w:t>
      </w:r>
      <w:r>
        <w:rPr>
          <w:rFonts w:ascii="Calibri" w:hAnsi="Calibri"/>
          <w:b w:val="0"/>
          <w:i w:val="0"/>
          <w:color w:val="1E7D32"/>
          <w:sz w:val="18"/>
        </w:rPr>
        <w:t>vente ↑ $1.0016 (+0%)</w:t>
      </w:r>
      <w:r>
        <w:rPr>
          <w:rFonts w:ascii="Calibri" w:hAnsi="Calibri"/>
          <w:b w:val="0"/>
          <w:i w:val="0"/>
          <w:sz w:val="18"/>
        </w:rPr>
        <w:t xml:space="preserve">  ·  </w:t>
      </w:r>
      <w:r>
        <w:rPr>
          <w:rFonts w:ascii="Calibri" w:hAnsi="Calibri"/>
          <w:b w:val="0"/>
          <w:i w:val="0"/>
          <w:color w:val="C62828"/>
          <w:sz w:val="18"/>
        </w:rPr>
        <w:t>vente ↓ $0.996929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$0.999962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~$0.999962  ·  </w:t>
      </w:r>
      <w:r>
        <w:rPr>
          <w:rFonts w:ascii="Calibri" w:hAnsi="Calibri"/>
          <w:b w:val="0"/>
          <w:i w:val="0"/>
          <w:color w:val="1E7D32"/>
          <w:sz w:val="18"/>
        </w:rPr>
        <w:t>vente ↑ $1.0023 (+0%)</w:t>
      </w:r>
      <w:r>
        <w:rPr>
          <w:rFonts w:ascii="Calibri" w:hAnsi="Calibri"/>
          <w:b w:val="0"/>
          <w:i w:val="0"/>
          <w:sz w:val="18"/>
        </w:rPr>
        <w:t xml:space="preserve">  ·  </w:t>
      </w:r>
      <w:r>
        <w:rPr>
          <w:rFonts w:ascii="Calibri" w:hAnsi="Calibri"/>
          <w:b w:val="0"/>
          <w:i w:val="0"/>
          <w:color w:val="C62828"/>
          <w:sz w:val="18"/>
        </w:rPr>
        <w:t>vente ↓ $0.998421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$26.1860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+4.7%  ·  volatilité annualisée +142.0%  ·  drawdown vs plus-haut -18.1%  ·  momentum 7j/30j/90j +5.8% / -17.9% / +111.1%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rouge (AUC 0.561)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~$26.1860  ·  </w:t>
      </w:r>
      <w:r>
        <w:rPr>
          <w:rFonts w:ascii="Calibri" w:hAnsi="Calibri"/>
          <w:b w:val="0"/>
          <w:i w:val="0"/>
          <w:color w:val="1E7D32"/>
          <w:sz w:val="18"/>
        </w:rPr>
        <w:t>vente ↑ $39.1188 (+49%)</w:t>
      </w:r>
      <w:r>
        <w:rPr>
          <w:rFonts w:ascii="Calibri" w:hAnsi="Calibri"/>
          <w:b w:val="0"/>
          <w:i w:val="0"/>
          <w:sz w:val="18"/>
        </w:rPr>
        <w:t xml:space="preserve">  ·  </w:t>
      </w:r>
      <w:r>
        <w:rPr>
          <w:rFonts w:ascii="Calibri" w:hAnsi="Calibri"/>
          <w:b w:val="0"/>
          <w:i w:val="0"/>
          <w:color w:val="C62828"/>
          <w:sz w:val="18"/>
        </w:rPr>
        <w:t>vente ↓ $20.0382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$7.7037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+2.4%  ·  volatilité annualisée +69.3%  ·  drawdown vs plus-haut -57.3%  ·  momentum 7j/30j/90j -3.8% / -18.3% / +17.5%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~$7.7037  ·  </w:t>
      </w:r>
      <w:r>
        <w:rPr>
          <w:rFonts w:ascii="Calibri" w:hAnsi="Calibri"/>
          <w:b w:val="0"/>
          <w:i w:val="0"/>
          <w:color w:val="1E7D32"/>
          <w:sz w:val="18"/>
        </w:rPr>
        <w:t>vente ↑ $9.9586 (+29%)</w:t>
      </w:r>
      <w:r>
        <w:rPr>
          <w:rFonts w:ascii="Calibri" w:hAnsi="Calibri"/>
          <w:b w:val="0"/>
          <w:i w:val="0"/>
          <w:sz w:val="18"/>
        </w:rPr>
        <w:t xml:space="preserve">  ·  </w:t>
      </w:r>
      <w:r>
        <w:rPr>
          <w:rFonts w:ascii="Calibri" w:hAnsi="Calibri"/>
          <w:b w:val="0"/>
          <w:i w:val="0"/>
          <w:color w:val="C62828"/>
          <w:sz w:val="18"/>
        </w:rPr>
        <w:t>vente ↓ $6.4918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$0.178937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+97.6%  ·  drawdown vs plus-haut -43.6%  ·  momentum 7j/30j/90j -8.4% / -23.8% / +115.6%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-45% à +83%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~$0.178937  ·  </w:t>
      </w:r>
      <w:r>
        <w:rPr>
          <w:rFonts w:ascii="Calibri" w:hAnsi="Calibri"/>
          <w:b w:val="0"/>
          <w:i w:val="0"/>
          <w:color w:val="1E7D32"/>
          <w:sz w:val="18"/>
        </w:rPr>
        <w:t>vente ↑ $0.266130 (+49%)</w:t>
      </w:r>
      <w:r>
        <w:rPr>
          <w:rFonts w:ascii="Calibri" w:hAnsi="Calibri"/>
          <w:b w:val="0"/>
          <w:i w:val="0"/>
          <w:sz w:val="18"/>
        </w:rPr>
        <w:t xml:space="preserve">  ·  </w:t>
      </w:r>
      <w:r>
        <w:rPr>
          <w:rFonts w:ascii="Calibri" w:hAnsi="Calibri"/>
          <w:b w:val="0"/>
          <w:i w:val="0"/>
          <w:color w:val="C62828"/>
          <w:sz w:val="18"/>
        </w:rPr>
        <w:t>vente ↓ $0.137332 (-23%)</w:t>
      </w:r>
      <w:r>
        <w:rPr>
          <w:rFonts w:ascii="Calibri" w:hAnsi="Calibri"/>
          <w:b w:val="0"/>
          <w:i w:val="0"/>
          <w:sz w:val="18"/>
        </w:rPr>
        <w:t xml:space="preserve">  ·  détention ~22 j  ·  ratio G/P 2.1</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$0.138985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+61.1%  ·  drawdown vs plus-haut -2.6%  ·  momentum 7j/30j/90j +5.7% / +23.4% / +35.1%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0.551)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-28%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~$0.138985  ·  </w:t>
      </w:r>
      <w:r>
        <w:rPr>
          <w:rFonts w:ascii="Calibri" w:hAnsi="Calibri"/>
          <w:b w:val="0"/>
          <w:i w:val="0"/>
          <w:color w:val="1E7D32"/>
          <w:sz w:val="18"/>
        </w:rPr>
        <w:t>vente ↑ $0.180748 (+30%)</w:t>
      </w:r>
      <w:r>
        <w:rPr>
          <w:rFonts w:ascii="Calibri" w:hAnsi="Calibri"/>
          <w:b w:val="0"/>
          <w:i w:val="0"/>
          <w:sz w:val="18"/>
        </w:rPr>
        <w:t xml:space="preserve">  ·  </w:t>
      </w:r>
      <w:r>
        <w:rPr>
          <w:rFonts w:ascii="Calibri" w:hAnsi="Calibri"/>
          <w:b w:val="0"/>
          <w:i w:val="0"/>
          <w:color w:val="C62828"/>
          <w:sz w:val="18"/>
        </w:rPr>
        <w:t>vente ↓ $0.116653 (-16%)</w:t>
      </w:r>
      <w:r>
        <w:rPr>
          <w:rFonts w:ascii="Calibri" w:hAnsi="Calibri"/>
          <w:b w:val="0"/>
          <w:i w:val="0"/>
          <w:sz w:val="18"/>
        </w:rPr>
        <w:t xml:space="preserve">  ·  détention ~34 j  ·  ratio G/P 1.87</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$10.0085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+1.8%  ·  volatilité annualisée +45.3%  ·  drawdown vs plus-haut -32.6%  ·  momentum 7j/30j/90j -4.3% / -9.6% / +51.9%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~$10.0085  ·  </w:t>
      </w:r>
      <w:r>
        <w:rPr>
          <w:rFonts w:ascii="Calibri" w:hAnsi="Calibri"/>
          <w:b w:val="0"/>
          <w:i w:val="0"/>
          <w:color w:val="1E7D32"/>
          <w:sz w:val="18"/>
        </w:rPr>
        <w:t>vente ↑ $12.2582 (+22%)</w:t>
      </w:r>
      <w:r>
        <w:rPr>
          <w:rFonts w:ascii="Calibri" w:hAnsi="Calibri"/>
          <w:b w:val="0"/>
          <w:i w:val="0"/>
          <w:sz w:val="18"/>
        </w:rPr>
        <w:t xml:space="preserve">  ·  </w:t>
      </w:r>
      <w:r>
        <w:rPr>
          <w:rFonts w:ascii="Calibri" w:hAnsi="Calibri"/>
          <w:b w:val="0"/>
          <w:i w:val="0"/>
          <w:color w:val="C62828"/>
          <w:sz w:val="18"/>
        </w:rPr>
        <w:t>vente ↓ $8.7431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$0.037009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+3.4%  ·  volatilité annualisée +162.7%  ·  drawdown vs plus-haut -42.8%  ·  momentum 7j/30j/90j +2.8% / -11.0% / +33.6%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0.642)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~$0.037009  ·  </w:t>
      </w:r>
      <w:r>
        <w:rPr>
          <w:rFonts w:ascii="Calibri" w:hAnsi="Calibri"/>
          <w:b w:val="0"/>
          <w:i w:val="0"/>
          <w:color w:val="1E7D32"/>
          <w:sz w:val="18"/>
        </w:rPr>
        <w:t>vente ↑ $0.044989 (+22%)</w:t>
      </w:r>
      <w:r>
        <w:rPr>
          <w:rFonts w:ascii="Calibri" w:hAnsi="Calibri"/>
          <w:b w:val="0"/>
          <w:i w:val="0"/>
          <w:sz w:val="18"/>
        </w:rPr>
        <w:t xml:space="preserve">  ·  </w:t>
      </w:r>
      <w:r>
        <w:rPr>
          <w:rFonts w:ascii="Calibri" w:hAnsi="Calibri"/>
          <w:b w:val="0"/>
          <w:i w:val="0"/>
          <w:color w:val="C62828"/>
          <w:sz w:val="18"/>
        </w:rPr>
        <w:t>vente ↓ $0.032492 (-12%)</w:t>
      </w:r>
      <w:r>
        <w:rPr>
          <w:rFonts w:ascii="Calibri" w:hAnsi="Calibri"/>
          <w:b w:val="0"/>
          <w:i w:val="0"/>
          <w:sz w:val="18"/>
        </w:rPr>
        <w:t xml:space="preserve">  ·  détention ~13 j  ·  ratio G/P 1.77</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$7.3418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+65.7%  ·  drawdown vs plus-haut -45.4%  ·  momentum 7j/30j/90j -0.4% / -1.2% / +13.5%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0.693)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~$7.3418  ·  </w:t>
      </w:r>
      <w:r>
        <w:rPr>
          <w:rFonts w:ascii="Calibri" w:hAnsi="Calibri"/>
          <w:b w:val="0"/>
          <w:i w:val="0"/>
          <w:color w:val="1E7D32"/>
          <w:sz w:val="18"/>
        </w:rPr>
        <w:t>vente ↑ $8.8975 (+21%)</w:t>
      </w:r>
      <w:r>
        <w:rPr>
          <w:rFonts w:ascii="Calibri" w:hAnsi="Calibri"/>
          <w:b w:val="0"/>
          <w:i w:val="0"/>
          <w:sz w:val="18"/>
        </w:rPr>
        <w:t xml:space="preserve">  ·  </w:t>
      </w:r>
      <w:r>
        <w:rPr>
          <w:rFonts w:ascii="Calibri" w:hAnsi="Calibri"/>
          <w:b w:val="0"/>
          <w:i w:val="0"/>
          <w:color w:val="C62828"/>
          <w:sz w:val="18"/>
        </w:rPr>
        <w:t>vente ↓ $6.4589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JUP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$0.311548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+4.1%  ·  volatilité annualisée +98.9%  ·  drawdown vs plus-haut -27.6%  ·  momentum 7j/30j/90j +0.5% / +3.2% / +66.6%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0.574)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~$0.311548  ·  </w:t>
      </w:r>
      <w:r>
        <w:rPr>
          <w:rFonts w:ascii="Calibri" w:hAnsi="Calibri"/>
          <w:b w:val="0"/>
          <w:i w:val="0"/>
          <w:color w:val="1E7D32"/>
          <w:sz w:val="18"/>
        </w:rPr>
        <w:t>vente ↑ $0.446820 (+43%)</w:t>
      </w:r>
      <w:r>
        <w:rPr>
          <w:rFonts w:ascii="Calibri" w:hAnsi="Calibri"/>
          <w:b w:val="0"/>
          <w:i w:val="0"/>
          <w:sz w:val="18"/>
        </w:rPr>
        <w:t xml:space="preserve">  ·  </w:t>
      </w:r>
      <w:r>
        <w:rPr>
          <w:rFonts w:ascii="Calibri" w:hAnsi="Calibri"/>
          <w:b w:val="0"/>
          <w:i w:val="0"/>
          <w:color w:val="C62828"/>
          <w:sz w:val="18"/>
        </w:rPr>
        <w:t>vente ↓ $0.244974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$0.090328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+72.6%  ·  drawdown vs plus-haut -53.8%  ·  momentum 7j/30j/90j -5.4% / -17.6% / +17.8%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~$0.090328  ·  </w:t>
      </w:r>
      <w:r>
        <w:rPr>
          <w:rFonts w:ascii="Calibri" w:hAnsi="Calibri"/>
          <w:b w:val="0"/>
          <w:i w:val="0"/>
          <w:color w:val="1E7D32"/>
          <w:sz w:val="18"/>
        </w:rPr>
        <w:t>vente ↑ $0.119002 (+32%)</w:t>
      </w:r>
      <w:r>
        <w:rPr>
          <w:rFonts w:ascii="Calibri" w:hAnsi="Calibri"/>
          <w:b w:val="0"/>
          <w:i w:val="0"/>
          <w:sz w:val="18"/>
        </w:rPr>
        <w:t xml:space="preserve">  ·  </w:t>
      </w:r>
      <w:r>
        <w:rPr>
          <w:rFonts w:ascii="Calibri" w:hAnsi="Calibri"/>
          <w:b w:val="0"/>
          <w:i w:val="0"/>
          <w:color w:val="C62828"/>
          <w:sz w:val="18"/>
        </w:rPr>
        <w:t>vente ↓ $0.075163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$0.106803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+3.3%  ·  volatilité annualisée +145.3%  ·  drawdown vs plus-haut -43.4%  ·  momentum 7j/30j/90j -10.1% / -4.7% / +24.1%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0.542)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~$0.106803  ·  </w:t>
      </w:r>
      <w:r>
        <w:rPr>
          <w:rFonts w:ascii="Calibri" w:hAnsi="Calibri"/>
          <w:b w:val="0"/>
          <w:i w:val="0"/>
          <w:color w:val="1E7D32"/>
          <w:sz w:val="18"/>
        </w:rPr>
        <w:t>vente ↑ $0.131291 (+23%)</w:t>
      </w:r>
      <w:r>
        <w:rPr>
          <w:rFonts w:ascii="Calibri" w:hAnsi="Calibri"/>
          <w:b w:val="0"/>
          <w:i w:val="0"/>
          <w:sz w:val="18"/>
        </w:rPr>
        <w:t xml:space="preserve">  ·  </w:t>
      </w:r>
      <w:r>
        <w:rPr>
          <w:rFonts w:ascii="Calibri" w:hAnsi="Calibri"/>
          <w:b w:val="0"/>
          <w:i w:val="0"/>
          <w:color w:val="C62828"/>
          <w:sz w:val="18"/>
        </w:rPr>
        <w:t>vente ↓ $0.093071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ATOM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$1.7143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+2.9%  ·  volatilité annualisée +80.3%  ·  drawdown vs plus-haut -44.8%  ·  momentum 7j/30j/90j -2.0% / -7.0% / +23.1%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~$1.7143  ·  </w:t>
      </w:r>
      <w:r>
        <w:rPr>
          <w:rFonts w:ascii="Calibri" w:hAnsi="Calibri"/>
          <w:b w:val="0"/>
          <w:i w:val="0"/>
          <w:color w:val="1E7D32"/>
          <w:sz w:val="18"/>
        </w:rPr>
        <w:t>vente ↑ $2.2442 (+31%)</w:t>
      </w:r>
      <w:r>
        <w:rPr>
          <w:rFonts w:ascii="Calibri" w:hAnsi="Calibri"/>
          <w:b w:val="0"/>
          <w:i w:val="0"/>
          <w:sz w:val="18"/>
        </w:rPr>
        <w:t xml:space="preserve">  ·  </w:t>
      </w:r>
      <w:r>
        <w:rPr>
          <w:rFonts w:ascii="Calibri" w:hAnsi="Calibri"/>
          <w:b w:val="0"/>
          <w:i w:val="0"/>
          <w:color w:val="C62828"/>
          <w:sz w:val="18"/>
        </w:rPr>
        <w:t>vente ↓ $1.4325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$1.7626   |   Composite +0.00   |   Indicateurs actifs : macd,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+3.7%  ·  volatilité annualisée +89.1%  ·  drawdown vs plus-haut -31.6%  ·  momentum 7j/30j/90j -10.0% / -4.7% / +21.0%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0.604)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~$1.7626  ·  </w:t>
      </w:r>
      <w:r>
        <w:rPr>
          <w:rFonts w:ascii="Calibri" w:hAnsi="Calibri"/>
          <w:b w:val="0"/>
          <w:i w:val="0"/>
          <w:color w:val="1E7D32"/>
          <w:sz w:val="18"/>
        </w:rPr>
        <w:t>vente ↑ $2.3156 (+31%)</w:t>
      </w:r>
      <w:r>
        <w:rPr>
          <w:rFonts w:ascii="Calibri" w:hAnsi="Calibri"/>
          <w:b w:val="0"/>
          <w:i w:val="0"/>
          <w:sz w:val="18"/>
        </w:rPr>
        <w:t xml:space="preserve">  ·  </w:t>
      </w:r>
      <w:r>
        <w:rPr>
          <w:rFonts w:ascii="Calibri" w:hAnsi="Calibri"/>
          <w:b w:val="0"/>
          <w:i w:val="0"/>
          <w:color w:val="C62828"/>
          <w:sz w:val="18"/>
        </w:rPr>
        <w:t>vente ↓ $1.4695 (-17%)</w:t>
      </w:r>
      <w:r>
        <w:rPr>
          <w:rFonts w:ascii="Calibri" w:hAnsi="Calibri"/>
          <w:b w:val="0"/>
          <w:i w:val="0"/>
          <w:sz w:val="18"/>
        </w:rPr>
        <w:t xml:space="preserve">  ·  détention ~24 j  ·  ratio G/P 1.89</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$0.078257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+1.7%  ·  volatilité annualisée +85.2%  ·  drawdown vs plus-haut -71.3%  ·  momentum 7j/30j/90j -2.0% / -13.4% / -5.5%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0.637)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~$0.078257  ·  </w:t>
      </w:r>
      <w:r>
        <w:rPr>
          <w:rFonts w:ascii="Calibri" w:hAnsi="Calibri"/>
          <w:b w:val="0"/>
          <w:i w:val="0"/>
          <w:color w:val="1E7D32"/>
          <w:sz w:val="18"/>
        </w:rPr>
        <w:t>vente ↑ $0.099776 (+27%)</w:t>
      </w:r>
      <w:r>
        <w:rPr>
          <w:rFonts w:ascii="Calibri" w:hAnsi="Calibri"/>
          <w:b w:val="0"/>
          <w:i w:val="0"/>
          <w:sz w:val="18"/>
        </w:rPr>
        <w:t xml:space="preserve">  ·  </w:t>
      </w:r>
      <w:r>
        <w:rPr>
          <w:rFonts w:ascii="Calibri" w:hAnsi="Calibri"/>
          <w:b w:val="0"/>
          <w:i w:val="0"/>
          <w:color w:val="C62828"/>
          <w:sz w:val="18"/>
        </w:rPr>
        <w:t>vente ↓ $0.066557 (-15%)</w:t>
      </w:r>
      <w:r>
        <w:rPr>
          <w:rFonts w:ascii="Calibri" w:hAnsi="Calibri"/>
          <w:b w:val="0"/>
          <w:i w:val="0"/>
          <w:sz w:val="18"/>
        </w:rPr>
        <w:t xml:space="preserve">  ·  détention ~25 j  ·  ratio G/P 1.84</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$3.3852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+5.5%  ·  volatilité annualisée +125.7%  ·  drawdown vs plus-haut -36.3%  ·  momentum 7j/30j/90j +11.8% / -33.2% / +66.5%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+101%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~$3.3852  ·  </w:t>
      </w:r>
      <w:r>
        <w:rPr>
          <w:rFonts w:ascii="Calibri" w:hAnsi="Calibri"/>
          <w:b w:val="0"/>
          <w:i w:val="0"/>
          <w:color w:val="1E7D32"/>
          <w:sz w:val="18"/>
        </w:rPr>
        <w:t>vente ↑ $5.0674 (+50%)</w:t>
      </w:r>
      <w:r>
        <w:rPr>
          <w:rFonts w:ascii="Calibri" w:hAnsi="Calibri"/>
          <w:b w:val="0"/>
          <w:i w:val="0"/>
          <w:sz w:val="18"/>
        </w:rPr>
        <w:t xml:space="preserve">  ·  </w:t>
      </w:r>
      <w:r>
        <w:rPr>
          <w:rFonts w:ascii="Calibri" w:hAnsi="Calibri"/>
          <w:b w:val="0"/>
          <w:i w:val="0"/>
          <w:color w:val="C62828"/>
          <w:sz w:val="18"/>
        </w:rPr>
        <w:t>vente ↓ $2.5869 (-24%)</w:t>
      </w:r>
      <w:r>
        <w:rPr>
          <w:rFonts w:ascii="Calibri" w:hAnsi="Calibri"/>
          <w:b w:val="0"/>
          <w:i w:val="0"/>
          <w:sz w:val="18"/>
        </w:rPr>
        <w:t xml:space="preserve">  ·  détention ~17 j  ·  ratio G/P 2.11</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$0.998449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+0.1%  ·  volatilité annualisée +2.2%  ·  drawdown vs plus-haut -0.3%  ·  momentum 7j/30j/90j -0.1%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~$0.998449  ·  </w:t>
      </w:r>
      <w:r>
        <w:rPr>
          <w:rFonts w:ascii="Calibri" w:hAnsi="Calibri"/>
          <w:b w:val="0"/>
          <w:i w:val="0"/>
          <w:color w:val="1E7D32"/>
          <w:sz w:val="18"/>
        </w:rPr>
        <w:t>vente ↑ $1.0102 (+1%)</w:t>
      </w:r>
      <w:r>
        <w:rPr>
          <w:rFonts w:ascii="Calibri" w:hAnsi="Calibri"/>
          <w:b w:val="0"/>
          <w:i w:val="0"/>
          <w:sz w:val="18"/>
        </w:rPr>
        <w:t xml:space="preserve">  ·  </w:t>
      </w:r>
      <w:r>
        <w:rPr>
          <w:rFonts w:ascii="Calibri" w:hAnsi="Calibri"/>
          <w:b w:val="0"/>
          <w:i w:val="0"/>
          <w:color w:val="C62828"/>
          <w:sz w:val="18"/>
        </w:rPr>
        <w:t>vente ↓ $0.990710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$0.978609   |   Composite +1.00   |   Indicateurs actifs : ma</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+4.8%  ·  volatilité annualisée +117.5%  ·  drawdown vs plus-haut -71.5%  ·  momentum 7j/30j/90j -15.6% / -6.2% / +36.1%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0.606)  ·  </w:t>
      </w:r>
      <w:r>
        <w:rPr>
          <w:rFonts w:ascii="Calibri" w:hAnsi="Calibri"/>
          <w:b w:val="0"/>
          <w:i w:val="0"/>
          <w:color w:val="1E7D32"/>
          <w:sz w:val="18"/>
        </w:rPr>
        <w:t>Risque vert (vol 1.18)</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~$0.978609  ·  </w:t>
      </w:r>
      <w:r>
        <w:rPr>
          <w:rFonts w:ascii="Calibri" w:hAnsi="Calibri"/>
          <w:b w:val="0"/>
          <w:i w:val="0"/>
          <w:color w:val="1E7D32"/>
          <w:sz w:val="18"/>
        </w:rPr>
        <w:t>vente ↑ $1.3249 (+35%)</w:t>
      </w:r>
      <w:r>
        <w:rPr>
          <w:rFonts w:ascii="Calibri" w:hAnsi="Calibri"/>
          <w:b w:val="0"/>
          <w:i w:val="0"/>
          <w:sz w:val="18"/>
        </w:rPr>
        <w:t xml:space="preserve">  ·  </w:t>
      </w:r>
      <w:r>
        <w:rPr>
          <w:rFonts w:ascii="Calibri" w:hAnsi="Calibri"/>
          <w:b w:val="0"/>
          <w:i w:val="0"/>
          <w:color w:val="C62828"/>
          <w:sz w:val="18"/>
        </w:rPr>
        <w:t>vente ↓ $0.799623 (-18%)</w:t>
      </w:r>
      <w:r>
        <w:rPr>
          <w:rFonts w:ascii="Calibri" w:hAnsi="Calibri"/>
          <w:b w:val="0"/>
          <w:i w:val="0"/>
          <w:sz w:val="18"/>
        </w:rPr>
        <w:t xml:space="preserve">  ·  détention ~18 j  ·  ratio G/P 1.93</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$0.808701   |   Composite -0.33   |   Indicateurs actifs :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+1.2%  ·  volatilité annualisée +45.4%  ·  drawdown vs plus-haut -29.3%  ·  momentum 7j/30j/90j -3.0% / -8.7% / +9.1%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~$0.808701  ·  </w:t>
      </w:r>
      <w:r>
        <w:rPr>
          <w:rFonts w:ascii="Calibri" w:hAnsi="Calibri"/>
          <w:b w:val="0"/>
          <w:i w:val="0"/>
          <w:color w:val="1E7D32"/>
          <w:sz w:val="18"/>
        </w:rPr>
        <w:t>vente ↑ $0.988583 (+22%)</w:t>
      </w:r>
      <w:r>
        <w:rPr>
          <w:rFonts w:ascii="Calibri" w:hAnsi="Calibri"/>
          <w:b w:val="0"/>
          <w:i w:val="0"/>
          <w:sz w:val="18"/>
        </w:rPr>
        <w:t xml:space="preserve">  ·  </w:t>
      </w:r>
      <w:r>
        <w:rPr>
          <w:rFonts w:ascii="Calibri" w:hAnsi="Calibri"/>
          <w:b w:val="0"/>
          <w:i w:val="0"/>
          <w:color w:val="C62828"/>
          <w:sz w:val="18"/>
        </w:rPr>
        <w:t>vente ↓ $0.707355 (-13%)</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$7.9022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+4.5%  ·  volatilité annualisée +104.6%  ·  drawdown vs plus-haut -11.6%  ·  momentum 7j/30j/90j -7.4% / +0.1% / +52.9%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0.405)  ·  </w:t>
      </w:r>
      <w:r>
        <w:rPr>
          <w:rFonts w:ascii="Calibri" w:hAnsi="Calibri"/>
          <w:b w:val="0"/>
          <w:i w:val="0"/>
          <w:color w:val="1E7D32"/>
          <w:sz w:val="18"/>
        </w:rPr>
        <w:t>Risque vert (vol 1.05)</w:t>
      </w:r>
    </w:p>
    <w:p>
      <w:r>
        <w:rPr>
          <w:rFonts w:ascii="Calibri" w:hAnsi="Calibri"/>
          <w:b/>
          <w:i w:val="0"/>
          <w:sz w:val="19"/>
        </w:rPr>
        <w:t xml:space="preserve">Projection 30j (fourchette, pas une prévision) : </w:t>
      </w:r>
      <w:r>
        <w:rPr>
          <w:rFonts w:ascii="Calibri" w:hAnsi="Calibri"/>
          <w:b w:val="0"/>
          <w:i w:val="0"/>
          <w:sz w:val="19"/>
        </w:rPr>
        <w:t>-43%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~$7.9022  ·  </w:t>
      </w:r>
      <w:r>
        <w:rPr>
          <w:rFonts w:ascii="Calibri" w:hAnsi="Calibri"/>
          <w:b w:val="0"/>
          <w:i w:val="0"/>
          <w:color w:val="1E7D32"/>
          <w:sz w:val="18"/>
        </w:rPr>
        <w:t>vente ↑ $11.2889 (+43%)</w:t>
      </w:r>
      <w:r>
        <w:rPr>
          <w:rFonts w:ascii="Calibri" w:hAnsi="Calibri"/>
          <w:b w:val="0"/>
          <w:i w:val="0"/>
          <w:sz w:val="18"/>
        </w:rPr>
        <w:t xml:space="preserve">  ·  </w:t>
      </w:r>
      <w:r>
        <w:rPr>
          <w:rFonts w:ascii="Calibri" w:hAnsi="Calibri"/>
          <w:b w:val="0"/>
          <w:i w:val="0"/>
          <w:color w:val="C62828"/>
          <w:sz w:val="18"/>
        </w:rPr>
        <w:t>vente ↓ $6.2299 (-21%)</w:t>
      </w:r>
      <w:r>
        <w:rPr>
          <w:rFonts w:ascii="Calibri" w:hAnsi="Calibri"/>
          <w:b w:val="0"/>
          <w:i w:val="0"/>
          <w:sz w:val="18"/>
        </w:rPr>
        <w:t xml:space="preserve">  ·  détention ~20 j  ·  ratio G/P 2.03</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$11.2533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~$11.2533  ·  </w:t>
      </w:r>
      <w:r>
        <w:rPr>
          <w:rFonts w:ascii="Calibri" w:hAnsi="Calibri"/>
          <w:b w:val="0"/>
          <w:i w:val="0"/>
          <w:color w:val="1E7D32"/>
          <w:sz w:val="18"/>
        </w:rPr>
        <w:t>vente ↑ $11.2646 (+0%)</w:t>
      </w:r>
      <w:r>
        <w:rPr>
          <w:rFonts w:ascii="Calibri" w:hAnsi="Calibri"/>
          <w:b w:val="0"/>
          <w:i w:val="0"/>
          <w:sz w:val="18"/>
        </w:rPr>
        <w:t xml:space="preserve">  ·  </w:t>
      </w:r>
      <w:r>
        <w:rPr>
          <w:rFonts w:ascii="Calibri" w:hAnsi="Calibri"/>
          <w:b w:val="0"/>
          <w:i w:val="0"/>
          <w:color w:val="C62828"/>
          <w:sz w:val="18"/>
        </w:rPr>
        <w:t>vente ↓ $11.2457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$0.031403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+9.4%  ·  volatilité annualisée +292.3%  ·  drawdown vs plus-haut -51.4%  ·  momentum 7j/30j/90j -3.9% / -38.3% / +1042.2%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0.561)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-86% à +620%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~$0.031403  ·  </w:t>
      </w:r>
      <w:r>
        <w:rPr>
          <w:rFonts w:ascii="Calibri" w:hAnsi="Calibri"/>
          <w:b w:val="0"/>
          <w:i w:val="0"/>
          <w:color w:val="1E7D32"/>
          <w:sz w:val="18"/>
        </w:rPr>
        <w:t>vente ↑ $0.065164 (+108%)</w:t>
      </w:r>
      <w:r>
        <w:rPr>
          <w:rFonts w:ascii="Calibri" w:hAnsi="Calibri"/>
          <w:b w:val="0"/>
          <w:i w:val="0"/>
          <w:sz w:val="18"/>
        </w:rPr>
        <w:t xml:space="preserve">  ·  </w:t>
      </w:r>
      <w:r>
        <w:rPr>
          <w:rFonts w:ascii="Calibri" w:hAnsi="Calibri"/>
          <w:b w:val="0"/>
          <w:i w:val="0"/>
          <w:color w:val="C62828"/>
          <w:sz w:val="18"/>
        </w:rPr>
        <w:t>vente ↓ $0.019303 (-39%)</w:t>
      </w:r>
      <w:r>
        <w:rPr>
          <w:rFonts w:ascii="Calibri" w:hAnsi="Calibri"/>
          <w:b w:val="0"/>
          <w:i w:val="0"/>
          <w:sz w:val="18"/>
        </w:rPr>
        <w:t xml:space="preserve">  ·  détention ~7 j  ·  ratio G/P 2.79</w:t>
      </w:r>
    </w:p>
    <w:p>
      <w:pPr>
        <w:pStyle w:val="Heading2"/>
      </w:pPr>
      <w:r/>
      <w:r>
        <w:rPr>
          <w:rFonts w:ascii="Calibri" w:hAnsi="Calibri"/>
          <w:b/>
          <w:i w:val="0"/>
          <w:color w:val="1F3864"/>
          <w:sz w:val="26"/>
        </w:rPr>
        <w:t xml:space="preserve">PEARL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$2.1847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+6.0%  ·  volatilité annualisée +193.4%  ·  drawdown vs plus-haut -10.3%  ·  momentum 7j/30j/90j +15.2% / +56.0% / +583.7%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-66% à +197%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~$2.1847  ·  </w:t>
      </w:r>
      <w:r>
        <w:rPr>
          <w:rFonts w:ascii="Calibri" w:hAnsi="Calibri"/>
          <w:b w:val="0"/>
          <w:i w:val="0"/>
          <w:color w:val="1E7D32"/>
          <w:sz w:val="18"/>
        </w:rPr>
        <w:t>vente ↑ $3.6153 (+65%)</w:t>
      </w:r>
      <w:r>
        <w:rPr>
          <w:rFonts w:ascii="Calibri" w:hAnsi="Calibri"/>
          <w:b w:val="0"/>
          <w:i w:val="0"/>
          <w:sz w:val="18"/>
        </w:rPr>
        <w:t xml:space="preserve">  ·  </w:t>
      </w:r>
      <w:r>
        <w:rPr>
          <w:rFonts w:ascii="Calibri" w:hAnsi="Calibri"/>
          <w:b w:val="0"/>
          <w:i w:val="0"/>
          <w:color w:val="C62828"/>
          <w:sz w:val="18"/>
        </w:rPr>
        <w:t>vente ↓ $1.5615 (-29%)</w:t>
      </w:r>
      <w:r>
        <w:rPr>
          <w:rFonts w:ascii="Calibri" w:hAnsi="Calibri"/>
          <w:b w:val="0"/>
          <w:i w:val="0"/>
          <w:sz w:val="18"/>
        </w:rPr>
        <w:t xml:space="preserve">  ·  détention ~11 j  ·  ratio G/P 2.3</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$1.7869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+99.3%  ·  drawdown vs plus-haut -22.3%  ·  momentum 7j/30j/90j -14.3% / +28.6% / +109.1%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~$1.7869  ·  </w:t>
      </w:r>
      <w:r>
        <w:rPr>
          <w:rFonts w:ascii="Calibri" w:hAnsi="Calibri"/>
          <w:b w:val="0"/>
          <w:i w:val="0"/>
          <w:color w:val="1E7D32"/>
          <w:sz w:val="18"/>
        </w:rPr>
        <w:t>vente ↑ $2.5589 (+43%)</w:t>
      </w:r>
      <w:r>
        <w:rPr>
          <w:rFonts w:ascii="Calibri" w:hAnsi="Calibri"/>
          <w:b w:val="0"/>
          <w:i w:val="0"/>
          <w:sz w:val="18"/>
        </w:rPr>
        <w:t xml:space="preserve">  ·  </w:t>
      </w:r>
      <w:r>
        <w:rPr>
          <w:rFonts w:ascii="Calibri" w:hAnsi="Calibri"/>
          <w:b w:val="0"/>
          <w:i w:val="0"/>
          <w:color w:val="C62828"/>
          <w:sz w:val="18"/>
        </w:rPr>
        <w:t>vente ↓ $1.4065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$0.997946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+0.8%  ·  drawdown vs plus-haut -0.3%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~$0.997946  ·  </w:t>
      </w:r>
      <w:r>
        <w:rPr>
          <w:rFonts w:ascii="Calibri" w:hAnsi="Calibri"/>
          <w:b w:val="0"/>
          <w:i w:val="0"/>
          <w:color w:val="1E7D32"/>
          <w:sz w:val="18"/>
        </w:rPr>
        <w:t>vente ↑ $1.0007 (+0%)</w:t>
      </w:r>
      <w:r>
        <w:rPr>
          <w:rFonts w:ascii="Calibri" w:hAnsi="Calibri"/>
          <w:b w:val="0"/>
          <w:i w:val="0"/>
          <w:sz w:val="18"/>
        </w:rPr>
        <w:t xml:space="preserve">  ·  </w:t>
      </w:r>
      <w:r>
        <w:rPr>
          <w:rFonts w:ascii="Calibri" w:hAnsi="Calibri"/>
          <w:b w:val="0"/>
          <w:i w:val="0"/>
          <w:color w:val="C62828"/>
          <w:sz w:val="18"/>
        </w:rPr>
        <w:t>vente ↓ $0.996140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XDC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$0.033829   |   Composite +0.00   |   Indicateurs actifs :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+2.5%  ·  volatilité annualisée +71.6%  ·  drawdown vs plus-haut -44.4%  ·  momentum 7j/30j/90j -2.1% / +9.2% / +22.0%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0.706)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~$0.033829  ·  </w:t>
      </w:r>
      <w:r>
        <w:rPr>
          <w:rFonts w:ascii="Calibri" w:hAnsi="Calibri"/>
          <w:b w:val="0"/>
          <w:i w:val="0"/>
          <w:color w:val="1E7D32"/>
          <w:sz w:val="18"/>
        </w:rPr>
        <w:t>vente ↑ $0.041945 (+24%)</w:t>
      </w:r>
      <w:r>
        <w:rPr>
          <w:rFonts w:ascii="Calibri" w:hAnsi="Calibri"/>
          <w:b w:val="0"/>
          <w:i w:val="0"/>
          <w:sz w:val="18"/>
        </w:rPr>
        <w:t xml:space="preserve">  ·  </w:t>
      </w:r>
      <w:r>
        <w:rPr>
          <w:rFonts w:ascii="Calibri" w:hAnsi="Calibri"/>
          <w:b w:val="0"/>
          <w:i w:val="0"/>
          <w:color w:val="C62828"/>
          <w:sz w:val="18"/>
        </w:rPr>
        <w:t>vente ↓ $0.029311 (-13%)</w:t>
      </w:r>
      <w:r>
        <w:rPr>
          <w:rFonts w:ascii="Calibri" w:hAnsi="Calibri"/>
          <w:b w:val="0"/>
          <w:i w:val="0"/>
          <w:sz w:val="18"/>
        </w:rPr>
        <w:t xml:space="preserve">  ·  détention ~29 j  ·  ratio G/P 1.8</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$2.1253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+2.5%  ·  volatilité annualisée +80.3%  ·  drawdown vs plus-haut -24.9%  ·  momentum 7j/30j/90j -3.9% / -17.2% / +52.6%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0.663)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-28% à +39%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~$2.1253  ·  </w:t>
      </w:r>
      <w:r>
        <w:rPr>
          <w:rFonts w:ascii="Calibri" w:hAnsi="Calibri"/>
          <w:b w:val="0"/>
          <w:i w:val="0"/>
          <w:color w:val="1E7D32"/>
          <w:sz w:val="18"/>
        </w:rPr>
        <w:t>vente ↑ $2.6901 (+27%)</w:t>
      </w:r>
      <w:r>
        <w:rPr>
          <w:rFonts w:ascii="Calibri" w:hAnsi="Calibri"/>
          <w:b w:val="0"/>
          <w:i w:val="0"/>
          <w:sz w:val="18"/>
        </w:rPr>
        <w:t xml:space="preserve">  ·  </w:t>
      </w:r>
      <w:r>
        <w:rPr>
          <w:rFonts w:ascii="Calibri" w:hAnsi="Calibri"/>
          <w:b w:val="0"/>
          <w:i w:val="0"/>
          <w:color w:val="C62828"/>
          <w:sz w:val="18"/>
        </w:rPr>
        <w:t>vente ↓ $1.8164 (-15%)</w:t>
      </w:r>
      <w:r>
        <w:rPr>
          <w:rFonts w:ascii="Calibri" w:hAnsi="Calibri"/>
          <w:b w:val="0"/>
          <w:i w:val="0"/>
          <w:sz w:val="18"/>
        </w:rPr>
        <w:t xml:space="preserve">  ·  détention ~26 j  ·  ratio G/P 1.83</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$53.0686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+135.1%  ·  drawdown vs plus-haut -56.3%  ·  momentum 7j/30j/90j +7.2% / -17.2% / +65.2%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-44% à +80%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~$53.0686  ·  </w:t>
      </w:r>
      <w:r>
        <w:rPr>
          <w:rFonts w:ascii="Calibri" w:hAnsi="Calibri"/>
          <w:b w:val="0"/>
          <w:i w:val="0"/>
          <w:color w:val="1E7D32"/>
          <w:sz w:val="18"/>
        </w:rPr>
        <w:t>vente ↑ $73.6839 (+39%)</w:t>
      </w:r>
      <w:r>
        <w:rPr>
          <w:rFonts w:ascii="Calibri" w:hAnsi="Calibri"/>
          <w:b w:val="0"/>
          <w:i w:val="0"/>
          <w:sz w:val="18"/>
        </w:rPr>
        <w:t xml:space="preserve">  ·  </w:t>
      </w:r>
      <w:r>
        <w:rPr>
          <w:rFonts w:ascii="Calibri" w:hAnsi="Calibri"/>
          <w:b w:val="0"/>
          <w:i w:val="0"/>
          <w:color w:val="C62828"/>
          <w:sz w:val="18"/>
        </w:rPr>
        <w:t>vente ↓ $42.6396 (-20%)</w:t>
      </w:r>
      <w:r>
        <w:rPr>
          <w:rFonts w:ascii="Calibri" w:hAnsi="Calibri"/>
          <w:b w:val="0"/>
          <w:i w:val="0"/>
          <w:sz w:val="18"/>
        </w:rPr>
        <w:t xml:space="preserve">  ·  détention ~16 j  ·  ratio G/P 1.98</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$0.752252   |   Composite -0.33   |   Indicateurs actifs :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+4.7%  ·  volatilité annualisée +107.0%  ·  drawdown vs plus-haut -77.9%  ·  momentum 7j/30j/90j -9.8% / -9.2% / +25.2%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1.07)</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~$0.752252  ·  </w:t>
      </w:r>
      <w:r>
        <w:rPr>
          <w:rFonts w:ascii="Calibri" w:hAnsi="Calibri"/>
          <w:b w:val="0"/>
          <w:i w:val="0"/>
          <w:color w:val="1E7D32"/>
          <w:sz w:val="18"/>
        </w:rPr>
        <w:t>vente ↑ $0.998939 (+33%)</w:t>
      </w:r>
      <w:r>
        <w:rPr>
          <w:rFonts w:ascii="Calibri" w:hAnsi="Calibri"/>
          <w:b w:val="0"/>
          <w:i w:val="0"/>
          <w:sz w:val="18"/>
        </w:rPr>
        <w:t xml:space="preserve">  ·  </w:t>
      </w:r>
      <w:r>
        <w:rPr>
          <w:rFonts w:ascii="Calibri" w:hAnsi="Calibri"/>
          <w:b w:val="0"/>
          <w:i w:val="0"/>
          <w:color w:val="C62828"/>
          <w:sz w:val="18"/>
        </w:rPr>
        <w:t>vente ↓ $0.622653 (-17%)</w:t>
      </w:r>
      <w:r>
        <w:rPr>
          <w:rFonts w:ascii="Calibri" w:hAnsi="Calibri"/>
          <w:b w:val="0"/>
          <w:i w:val="0"/>
          <w:sz w:val="18"/>
        </w:rPr>
        <w:t xml:space="preserve">  ·  détention ~20 j  ·  ratio G/P 1.9</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$0.787049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+135.5%  ·  drawdown vs plus-haut -33.7%  ·  momentum 7j/30j/90j -16.0% / +15.1% / +90.1%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0.523)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~$0.787049  ·  </w:t>
      </w:r>
      <w:r>
        <w:rPr>
          <w:rFonts w:ascii="Calibri" w:hAnsi="Calibri"/>
          <w:b w:val="0"/>
          <w:i w:val="0"/>
          <w:color w:val="1E7D32"/>
          <w:sz w:val="18"/>
        </w:rPr>
        <w:t>vente ↑ $1.0635 (+35%)</w:t>
      </w:r>
      <w:r>
        <w:rPr>
          <w:rFonts w:ascii="Calibri" w:hAnsi="Calibri"/>
          <w:b w:val="0"/>
          <w:i w:val="0"/>
          <w:sz w:val="18"/>
        </w:rPr>
        <w:t xml:space="preserve">  ·  </w:t>
      </w:r>
      <w:r>
        <w:rPr>
          <w:rFonts w:ascii="Calibri" w:hAnsi="Calibri"/>
          <w:b w:val="0"/>
          <w:i w:val="0"/>
          <w:color w:val="C62828"/>
          <w:sz w:val="18"/>
        </w:rPr>
        <w:t>vente ↓ $0.643956 (-18%)</w:t>
      </w:r>
      <w:r>
        <w:rPr>
          <w:rFonts w:ascii="Calibri" w:hAnsi="Calibri"/>
          <w:b w:val="0"/>
          <w:i w:val="0"/>
          <w:sz w:val="18"/>
        </w:rPr>
        <w:t xml:space="preserve">  ·  détention ~15 j  ·  ratio G/P 1.93</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$0.644339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+4.1%  ·  volatilité annualisée +124.2%  ·  drawdown vs plus-haut -36.6%  ·  momentum 7j/30j/90j -4.4% / -9.0% / +53.6%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0.514)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~$0.644339  ·  </w:t>
      </w:r>
      <w:r>
        <w:rPr>
          <w:rFonts w:ascii="Calibri" w:hAnsi="Calibri"/>
          <w:b w:val="0"/>
          <w:i w:val="0"/>
          <w:color w:val="1E7D32"/>
          <w:sz w:val="18"/>
        </w:rPr>
        <w:t>vente ↑ $0.879139 (+36%)</w:t>
      </w:r>
      <w:r>
        <w:rPr>
          <w:rFonts w:ascii="Calibri" w:hAnsi="Calibri"/>
          <w:b w:val="0"/>
          <w:i w:val="0"/>
          <w:sz w:val="18"/>
        </w:rPr>
        <w:t xml:space="preserve">  ·  </w:t>
      </w:r>
      <w:r>
        <w:rPr>
          <w:rFonts w:ascii="Calibri" w:hAnsi="Calibri"/>
          <w:b w:val="0"/>
          <w:i w:val="0"/>
          <w:color w:val="C62828"/>
          <w:sz w:val="18"/>
        </w:rPr>
        <w:t>vente ↓ $0.523785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$0.038296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+177.9%  ·  drawdown vs plus-haut -65.5%  ·  momentum 7j/30j/90j -9.6% / +58.0% / +89.8%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0.386)  ·  </w:t>
      </w:r>
      <w:r>
        <w:rPr>
          <w:rFonts w:ascii="Calibri" w:hAnsi="Calibri"/>
          <w:b w:val="0"/>
          <w:i w:val="0"/>
          <w:color w:val="C62828"/>
          <w:sz w:val="18"/>
        </w:rPr>
        <w:t>Risque rouge (vol 1.78)</w:t>
      </w:r>
    </w:p>
    <w:p>
      <w:r>
        <w:rPr>
          <w:rFonts w:ascii="Calibri" w:hAnsi="Calibri"/>
          <w:b/>
          <w:i w:val="0"/>
          <w:sz w:val="19"/>
        </w:rPr>
        <w:t xml:space="preserve">Projection 30j (fourchette, pas une prévision) : </w:t>
      </w:r>
      <w:r>
        <w:rPr>
          <w:rFonts w:ascii="Calibri" w:hAnsi="Calibri"/>
          <w:b w:val="0"/>
          <w:i w:val="0"/>
          <w:sz w:val="19"/>
        </w:rPr>
        <w:t>-49% à +96%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~$0.038296  ·  </w:t>
      </w:r>
      <w:r>
        <w:rPr>
          <w:rFonts w:ascii="Calibri" w:hAnsi="Calibri"/>
          <w:b w:val="0"/>
          <w:i w:val="0"/>
          <w:color w:val="1E7D32"/>
          <w:sz w:val="18"/>
        </w:rPr>
        <w:t>vente ↑ $0.052985 (+38%)</w:t>
      </w:r>
      <w:r>
        <w:rPr>
          <w:rFonts w:ascii="Calibri" w:hAnsi="Calibri"/>
          <w:b w:val="0"/>
          <w:i w:val="0"/>
          <w:sz w:val="18"/>
        </w:rPr>
        <w:t xml:space="preserve">  ·  </w:t>
      </w:r>
      <w:r>
        <w:rPr>
          <w:rFonts w:ascii="Calibri" w:hAnsi="Calibri"/>
          <w:b w:val="0"/>
          <w:i w:val="0"/>
          <w:color w:val="C62828"/>
          <w:sz w:val="18"/>
        </w:rPr>
        <w:t>vente ↓ $0.030843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$0.007085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+3.7%  ·  volatilité annualisée +113.4%  ·  drawdown vs plus-haut -59.2%  ·  momentum 7j/30j/90j -0.2% / -23.8% / +50.7%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0.594)  ·  </w:t>
      </w:r>
      <w:r>
        <w:rPr>
          <w:rFonts w:ascii="Calibri" w:hAnsi="Calibri"/>
          <w:b w:val="0"/>
          <w:i w:val="0"/>
          <w:color w:val="1E7D32"/>
          <w:sz w:val="18"/>
        </w:rPr>
        <w:t>Risque vert (vol 1.13)</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~$0.007085  ·  </w:t>
      </w:r>
      <w:r>
        <w:rPr>
          <w:rFonts w:ascii="Calibri" w:hAnsi="Calibri"/>
          <w:b w:val="0"/>
          <w:i w:val="0"/>
          <w:color w:val="1E7D32"/>
          <w:sz w:val="18"/>
        </w:rPr>
        <w:t>vente ↑ $0.009063 (+28%)</w:t>
      </w:r>
      <w:r>
        <w:rPr>
          <w:rFonts w:ascii="Calibri" w:hAnsi="Calibri"/>
          <w:b w:val="0"/>
          <w:i w:val="0"/>
          <w:sz w:val="18"/>
        </w:rPr>
        <w:t xml:space="preserve">  ·  </w:t>
      </w:r>
      <w:r>
        <w:rPr>
          <w:rFonts w:ascii="Calibri" w:hAnsi="Calibri"/>
          <w:b w:val="0"/>
          <w:i w:val="0"/>
          <w:color w:val="C62828"/>
          <w:sz w:val="18"/>
        </w:rPr>
        <w:t>vente ↓ $0.006012 (-15%)</w:t>
      </w:r>
      <w:r>
        <w:rPr>
          <w:rFonts w:ascii="Calibri" w:hAnsi="Calibri"/>
          <w:b w:val="0"/>
          <w:i w:val="0"/>
          <w:sz w:val="18"/>
        </w:rPr>
        <w:t xml:space="preserve">  ·  détention ~19 j  ·  ratio G/P 1.84</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$0.322073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+4.6%  ·  volatilité annualisée +100.0%  ·  drawdown vs plus-haut -27.3%  ·  momentum 7j/30j/90j -25.1% / -3.9% / +121.9%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-41%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~$0.322073  ·  </w:t>
      </w:r>
      <w:r>
        <w:rPr>
          <w:rFonts w:ascii="Calibri" w:hAnsi="Calibri"/>
          <w:b w:val="0"/>
          <w:i w:val="0"/>
          <w:color w:val="1E7D32"/>
          <w:sz w:val="18"/>
        </w:rPr>
        <w:t>vente ↑ $0.449264 (+39%)</w:t>
      </w:r>
      <w:r>
        <w:rPr>
          <w:rFonts w:ascii="Calibri" w:hAnsi="Calibri"/>
          <w:b w:val="0"/>
          <w:i w:val="0"/>
          <w:sz w:val="18"/>
        </w:rPr>
        <w:t xml:space="preserve">  ·  </w:t>
      </w:r>
      <w:r>
        <w:rPr>
          <w:rFonts w:ascii="Calibri" w:hAnsi="Calibri"/>
          <w:b w:val="0"/>
          <w:i w:val="0"/>
          <w:color w:val="C62828"/>
          <w:sz w:val="18"/>
        </w:rPr>
        <w:t>vente ↓ $0.257982 (-20%)</w:t>
      </w:r>
      <w:r>
        <w:rPr>
          <w:rFonts w:ascii="Calibri" w:hAnsi="Calibri"/>
          <w:b w:val="0"/>
          <w:i w:val="0"/>
          <w:sz w:val="18"/>
        </w:rPr>
        <w:t xml:space="preserve">  ·  détention ~21 j  ·  ratio G/P 1.98</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$0.077774   |   Composite +0.00   |   Indicateurs actifs :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+2.7%  ·  volatilité annualisée +65.2%  ·  drawdown vs plus-haut -22.0%  ·  momentum 7j/30j/90j +5.7% / +2.5% / -6.5%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0.607)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~$0.077774  ·  </w:t>
      </w:r>
      <w:r>
        <w:rPr>
          <w:rFonts w:ascii="Calibri" w:hAnsi="Calibri"/>
          <w:b w:val="0"/>
          <w:i w:val="0"/>
          <w:color w:val="1E7D32"/>
          <w:sz w:val="18"/>
        </w:rPr>
        <w:t>vente ↑ $0.114217 (+47%)</w:t>
      </w:r>
      <w:r>
        <w:rPr>
          <w:rFonts w:ascii="Calibri" w:hAnsi="Calibri"/>
          <w:b w:val="0"/>
          <w:i w:val="0"/>
          <w:sz w:val="18"/>
        </w:rPr>
        <w:t xml:space="preserve">  ·  </w:t>
      </w:r>
      <w:r>
        <w:rPr>
          <w:rFonts w:ascii="Calibri" w:hAnsi="Calibri"/>
          <w:b w:val="0"/>
          <w:i w:val="0"/>
          <w:color w:val="C62828"/>
          <w:sz w:val="18"/>
        </w:rPr>
        <w:t>vente ↓ $0.060196 (-23%)</w:t>
      </w:r>
      <w:r>
        <w:rPr>
          <w:rFonts w:ascii="Calibri" w:hAnsi="Calibri"/>
          <w:b w:val="0"/>
          <w:i w:val="0"/>
          <w:sz w:val="18"/>
        </w:rPr>
        <w:t xml:space="preserve">  ·  détention ~32 j  ·  ratio G/P 2.07</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$1.0532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+0.5%  ·  drawdown vs plus-haut +0.0%  ·  momentum 7j/30j/90j +0.1% / +0.3% / +1.1%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~$1.0532  ·  </w:t>
      </w:r>
      <w:r>
        <w:rPr>
          <w:rFonts w:ascii="Calibri" w:hAnsi="Calibri"/>
          <w:b w:val="0"/>
          <w:i w:val="0"/>
          <w:color w:val="1E7D32"/>
          <w:sz w:val="18"/>
        </w:rPr>
        <w:t>vente ↑ $1.0559 (+0%)</w:t>
      </w:r>
      <w:r>
        <w:rPr>
          <w:rFonts w:ascii="Calibri" w:hAnsi="Calibri"/>
          <w:b w:val="0"/>
          <w:i w:val="0"/>
          <w:sz w:val="18"/>
        </w:rPr>
        <w:t xml:space="preserve">  ·  </w:t>
      </w:r>
      <w:r>
        <w:rPr>
          <w:rFonts w:ascii="Calibri" w:hAnsi="Calibri"/>
          <w:b w:val="0"/>
          <w:i w:val="0"/>
          <w:color w:val="C62828"/>
          <w:sz w:val="18"/>
        </w:rPr>
        <w:t>vente ↓ $1.0513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CRV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$0.363396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+4.2%  ·  volatilité annualisée +85.0%  ·  drawdown vs plus-haut -32.7%  ·  momentum 7j/30j/90j +2.6% / +0.3% / +78.3%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~$0.363396  ·  </w:t>
      </w:r>
      <w:r>
        <w:rPr>
          <w:rFonts w:ascii="Calibri" w:hAnsi="Calibri"/>
          <w:b w:val="0"/>
          <w:i w:val="0"/>
          <w:color w:val="1E7D32"/>
          <w:sz w:val="18"/>
        </w:rPr>
        <w:t>vente ↑ $0.509621 (+40%)</w:t>
      </w:r>
      <w:r>
        <w:rPr>
          <w:rFonts w:ascii="Calibri" w:hAnsi="Calibri"/>
          <w:b w:val="0"/>
          <w:i w:val="0"/>
          <w:sz w:val="18"/>
        </w:rPr>
        <w:t xml:space="preserve">  ·  </w:t>
      </w:r>
      <w:r>
        <w:rPr>
          <w:rFonts w:ascii="Calibri" w:hAnsi="Calibri"/>
          <w:b w:val="0"/>
          <w:i w:val="0"/>
          <w:color w:val="C62828"/>
          <w:sz w:val="18"/>
        </w:rPr>
        <w:t>vente ↓ $0.290047 (-20%)</w:t>
      </w:r>
      <w:r>
        <w:rPr>
          <w:rFonts w:ascii="Calibri" w:hAnsi="Calibri"/>
          <w:b w:val="0"/>
          <w:i w:val="0"/>
          <w:sz w:val="18"/>
        </w:rPr>
        <w:t xml:space="preserve">  ·  détention ~25 j  ·  ratio G/P 1.99</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$0.072041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+5.3%  ·  volatilité annualisée +111.2%  ·  drawdown vs plus-haut -36.5%  ·  momentum 7j/30j/90j -22.7% / +7.1% / +63.8%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1.11)</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~$0.072041  ·  </w:t>
      </w:r>
      <w:r>
        <w:rPr>
          <w:rFonts w:ascii="Calibri" w:hAnsi="Calibri"/>
          <w:b w:val="0"/>
          <w:i w:val="0"/>
          <w:color w:val="1E7D32"/>
          <w:sz w:val="18"/>
        </w:rPr>
        <w:t>vente ↑ $0.098009 (+36%)</w:t>
      </w:r>
      <w:r>
        <w:rPr>
          <w:rFonts w:ascii="Calibri" w:hAnsi="Calibri"/>
          <w:b w:val="0"/>
          <w:i w:val="0"/>
          <w:sz w:val="18"/>
        </w:rPr>
        <w:t xml:space="preserve">  ·  </w:t>
      </w:r>
      <w:r>
        <w:rPr>
          <w:rFonts w:ascii="Calibri" w:hAnsi="Calibri"/>
          <w:b w:val="0"/>
          <w:i w:val="0"/>
          <w:color w:val="C62828"/>
          <w:sz w:val="18"/>
        </w:rPr>
        <w:t>vente ↓ $0.058675 (-19%)</w:t>
      </w:r>
      <w:r>
        <w:rPr>
          <w:rFonts w:ascii="Calibri" w:hAnsi="Calibri"/>
          <w:b w:val="0"/>
          <w:i w:val="0"/>
          <w:sz w:val="18"/>
        </w:rPr>
        <w:t xml:space="preserve">  ·  détention ~19 j  ·  ratio G/P 1.94</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$0.120096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+7.5%  ·  volatilité annualisée +209.0%  ·  drawdown vs plus-haut -10.1%  ·  momentum 7j/30j/90j +131.1% / +359.9% / +515.4%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0.67)  ·  </w:t>
      </w:r>
      <w:r>
        <w:rPr>
          <w:rFonts w:ascii="Calibri" w:hAnsi="Calibri"/>
          <w:b w:val="0"/>
          <w:i w:val="0"/>
          <w:color w:val="C62828"/>
          <w:sz w:val="18"/>
        </w:rPr>
        <w:t>Risque rouge (vol 2.09)</w:t>
      </w:r>
    </w:p>
    <w:p>
      <w:r>
        <w:rPr>
          <w:rFonts w:ascii="Calibri" w:hAnsi="Calibri"/>
          <w:b/>
          <w:i w:val="0"/>
          <w:sz w:val="19"/>
        </w:rPr>
        <w:t xml:space="preserve">Projection 30j (fourchette, pas une prévision) : </w:t>
      </w:r>
      <w:r>
        <w:rPr>
          <w:rFonts w:ascii="Calibri" w:hAnsi="Calibri"/>
          <w:b w:val="0"/>
          <w:i w:val="0"/>
          <w:sz w:val="19"/>
        </w:rPr>
        <w:t>-67% à +201%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~$0.120096  ·  </w:t>
      </w:r>
      <w:r>
        <w:rPr>
          <w:rFonts w:ascii="Calibri" w:hAnsi="Calibri"/>
          <w:b w:val="0"/>
          <w:i w:val="0"/>
          <w:color w:val="1E7D32"/>
          <w:sz w:val="18"/>
        </w:rPr>
        <w:t>vente ↑ $0.195569 (+63%)</w:t>
      </w:r>
      <w:r>
        <w:rPr>
          <w:rFonts w:ascii="Calibri" w:hAnsi="Calibri"/>
          <w:b w:val="0"/>
          <w:i w:val="0"/>
          <w:sz w:val="18"/>
        </w:rPr>
        <w:t xml:space="preserve">  ·  </w:t>
      </w:r>
      <w:r>
        <w:rPr>
          <w:rFonts w:ascii="Calibri" w:hAnsi="Calibri"/>
          <w:b w:val="0"/>
          <w:i w:val="0"/>
          <w:color w:val="C62828"/>
          <w:sz w:val="18"/>
        </w:rPr>
        <w:t>vente ↓ $0.086765 (-28%)</w:t>
      </w:r>
      <w:r>
        <w:rPr>
          <w:rFonts w:ascii="Calibri" w:hAnsi="Calibri"/>
          <w:b w:val="0"/>
          <w:i w:val="0"/>
          <w:sz w:val="18"/>
        </w:rPr>
        <w:t xml:space="preserve">  ·  détention ~10 j  ·  ratio G/P 2.26</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$0.006242   |   Composite +1.00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+1.7%  ·  volatilité annualisée +205.1%  ·  drawdown vs plus-haut -67.2%  ·  momentum 7j/30j/90j -6.6% / -13.4% / -2.6%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0.519)  ·  </w:t>
      </w:r>
      <w:r>
        <w:rPr>
          <w:rFonts w:ascii="Calibri" w:hAnsi="Calibri"/>
          <w:b w:val="0"/>
          <w:i w:val="0"/>
          <w:color w:val="C62828"/>
          <w:sz w:val="18"/>
        </w:rPr>
        <w:t>Risque rouge (vol 2.05)</w:t>
      </w:r>
    </w:p>
    <w:p>
      <w:r>
        <w:rPr>
          <w:rFonts w:ascii="Calibri" w:hAnsi="Calibri"/>
          <w:b/>
          <w:i w:val="0"/>
          <w:sz w:val="19"/>
        </w:rPr>
        <w:t xml:space="preserve">Projection 30j (fourchette, pas une prévision) : </w:t>
      </w:r>
      <w:r>
        <w:rPr>
          <w:rFonts w:ascii="Calibri" w:hAnsi="Calibri"/>
          <w:b w:val="0"/>
          <w:i w:val="0"/>
          <w:sz w:val="19"/>
        </w:rPr>
        <w:t>-26% à +35%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~$0.006242  ·  </w:t>
      </w:r>
      <w:r>
        <w:rPr>
          <w:rFonts w:ascii="Calibri" w:hAnsi="Calibri"/>
          <w:b w:val="0"/>
          <w:i w:val="0"/>
          <w:color w:val="1E7D32"/>
          <w:sz w:val="18"/>
        </w:rPr>
        <w:t>vente ↑ $0.007137 (+14%)</w:t>
      </w:r>
      <w:r>
        <w:rPr>
          <w:rFonts w:ascii="Calibri" w:hAnsi="Calibri"/>
          <w:b w:val="0"/>
          <w:i w:val="0"/>
          <w:sz w:val="18"/>
        </w:rPr>
        <w:t xml:space="preserve">  ·  </w:t>
      </w:r>
      <w:r>
        <w:rPr>
          <w:rFonts w:ascii="Calibri" w:hAnsi="Calibri"/>
          <w:b w:val="0"/>
          <w:i w:val="0"/>
          <w:color w:val="C62828"/>
          <w:sz w:val="18"/>
        </w:rPr>
        <w:t>vente ↓ $0.005708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TIA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$0.558617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+105.9%  ·  drawdown vs plus-haut -47.3%  ·  momentum 7j/30j/90j -5.3% / +7.7% / +64.5%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~$0.558617  ·  </w:t>
      </w:r>
      <w:r>
        <w:rPr>
          <w:rFonts w:ascii="Calibri" w:hAnsi="Calibri"/>
          <w:b w:val="0"/>
          <w:i w:val="0"/>
          <w:color w:val="1E7D32"/>
          <w:sz w:val="18"/>
        </w:rPr>
        <w:t>vente ↑ $0.803935 (+44%)</w:t>
      </w:r>
      <w:r>
        <w:rPr>
          <w:rFonts w:ascii="Calibri" w:hAnsi="Calibri"/>
          <w:b w:val="0"/>
          <w:i w:val="0"/>
          <w:sz w:val="18"/>
        </w:rPr>
        <w:t xml:space="preserve">  ·  </w:t>
      </w:r>
      <w:r>
        <w:rPr>
          <w:rFonts w:ascii="Calibri" w:hAnsi="Calibri"/>
          <w:b w:val="0"/>
          <w:i w:val="0"/>
          <w:color w:val="C62828"/>
          <w:sz w:val="18"/>
        </w:rPr>
        <w:t>vente ↓ $0.438238 (-22%)</w:t>
      </w:r>
      <w:r>
        <w:rPr>
          <w:rFonts w:ascii="Calibri" w:hAnsi="Calibri"/>
          <w:b w:val="0"/>
          <w:i w:val="0"/>
          <w:sz w:val="18"/>
        </w:rPr>
        <w:t xml:space="preserve">  ·  détention ~20 j  ·  ratio G/P 2.04</w:t>
      </w:r>
    </w:p>
    <w:p>
      <w:pPr>
        <w:pStyle w:val="Heading2"/>
      </w:pPr>
      <w:r/>
      <w:r>
        <w:rPr>
          <w:rFonts w:ascii="Calibri" w:hAnsi="Calibri"/>
          <w:b/>
          <w:i w:val="0"/>
          <w:color w:val="1F3864"/>
          <w:sz w:val="26"/>
        </w:rPr>
        <w:t xml:space="preserve">USD0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$0.998234   |   Composite +0.00   |   Indicateurs actifs : rsi,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+1.7%  ·  drawdown vs plus-haut -0.3%  ·  momentum 7j/30j/90j -0.1% / -0.1%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~$0.998234  ·  </w:t>
      </w:r>
      <w:r>
        <w:rPr>
          <w:rFonts w:ascii="Calibri" w:hAnsi="Calibri"/>
          <w:b w:val="0"/>
          <w:i w:val="0"/>
          <w:color w:val="1E7D32"/>
          <w:sz w:val="18"/>
        </w:rPr>
        <w:t>vente ↑ $1.0078 (+1%)</w:t>
      </w:r>
      <w:r>
        <w:rPr>
          <w:rFonts w:ascii="Calibri" w:hAnsi="Calibri"/>
          <w:b w:val="0"/>
          <w:i w:val="0"/>
          <w:sz w:val="18"/>
        </w:rPr>
        <w:t xml:space="preserve">  ·  </w:t>
      </w:r>
      <w:r>
        <w:rPr>
          <w:rFonts w:ascii="Calibri" w:hAnsi="Calibri"/>
          <w:b w:val="0"/>
          <w:i w:val="0"/>
          <w:color w:val="C62828"/>
          <w:sz w:val="18"/>
        </w:rPr>
        <w:t>vente ↓ $0.991893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$1.1908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+0.1%  ·  volatilité annualisée +5.6%  ·  drawdown vs plus-haut -5.2%  ·  momentum 7j/30j/90j +0.1% / -1.8%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~$1.1908  ·  </w:t>
      </w:r>
      <w:r>
        <w:rPr>
          <w:rFonts w:ascii="Calibri" w:hAnsi="Calibri"/>
          <w:b w:val="0"/>
          <w:i w:val="0"/>
          <w:color w:val="1E7D32"/>
          <w:sz w:val="18"/>
        </w:rPr>
        <w:t>vente ↑ $1.2203 (+2%)</w:t>
      </w:r>
      <w:r>
        <w:rPr>
          <w:rFonts w:ascii="Calibri" w:hAnsi="Calibri"/>
          <w:b w:val="0"/>
          <w:i w:val="0"/>
          <w:sz w:val="18"/>
        </w:rPr>
        <w:t xml:space="preserve">  ·  </w:t>
      </w:r>
      <w:r>
        <w:rPr>
          <w:rFonts w:ascii="Calibri" w:hAnsi="Calibri"/>
          <w:b w:val="0"/>
          <w:i w:val="0"/>
          <w:color w:val="C62828"/>
          <w:sz w:val="18"/>
        </w:rPr>
        <w:t>vente ↓ $1.1716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MAGMA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$0.504179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+5.9%  ·  volatilité annualisée +243.9%  ·  drawdown vs plus-haut -36.9%  ·  momentum 7j/30j/90j +118.8% / +89.6% / +65.9%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rouge (AUC 0.555)  ·  </w:t>
      </w:r>
      <w:r>
        <w:rPr>
          <w:rFonts w:ascii="Calibri" w:hAnsi="Calibri"/>
          <w:b w:val="0"/>
          <w:i w:val="0"/>
          <w:color w:val="C62828"/>
          <w:sz w:val="18"/>
        </w:rPr>
        <w:t>Risque rouge (vol 2.44)</w:t>
      </w:r>
    </w:p>
    <w:p>
      <w:r>
        <w:rPr>
          <w:rFonts w:ascii="Calibri" w:hAnsi="Calibri"/>
          <w:b/>
          <w:i w:val="0"/>
          <w:sz w:val="19"/>
        </w:rPr>
        <w:t xml:space="preserve">Projection 30j (fourchette, pas une prévision) : </w:t>
      </w:r>
      <w:r>
        <w:rPr>
          <w:rFonts w:ascii="Calibri" w:hAnsi="Calibri"/>
          <w:b w:val="0"/>
          <w:i w:val="0"/>
          <w:sz w:val="19"/>
        </w:rPr>
        <w:t>-78% à +347%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~$0.504179  ·  </w:t>
      </w:r>
      <w:r>
        <w:rPr>
          <w:rFonts w:ascii="Calibri" w:hAnsi="Calibri"/>
          <w:b w:val="0"/>
          <w:i w:val="0"/>
          <w:color w:val="1E7D32"/>
          <w:sz w:val="18"/>
        </w:rPr>
        <w:t>vente ↑ $0.944015 (+87%)</w:t>
      </w:r>
      <w:r>
        <w:rPr>
          <w:rFonts w:ascii="Calibri" w:hAnsi="Calibri"/>
          <w:b w:val="0"/>
          <w:i w:val="0"/>
          <w:sz w:val="18"/>
        </w:rPr>
        <w:t xml:space="preserve">  ·  </w:t>
      </w:r>
      <w:r>
        <w:rPr>
          <w:rFonts w:ascii="Calibri" w:hAnsi="Calibri"/>
          <w:b w:val="0"/>
          <w:i w:val="0"/>
          <w:color w:val="C62828"/>
          <w:sz w:val="18"/>
        </w:rPr>
        <w:t>vente ↓ $0.331886 (-34%)</w:t>
      </w:r>
      <w:r>
        <w:rPr>
          <w:rFonts w:ascii="Calibri" w:hAnsi="Calibri"/>
          <w:b w:val="0"/>
          <w:i w:val="0"/>
          <w:sz w:val="18"/>
        </w:rPr>
        <w:t xml:space="preserve">  ·  détention ~9 j  ·  ratio G/P 2.55</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$0.001688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+4.9%  ·  volatilité annualisée +174.4%  ·  drawdown vs plus-haut -14.7%  ·  momentum 7j/30j/90j +27.0% / +121.0% / +318.0%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0.597)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-54% à +119%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~$0.001688  ·  </w:t>
      </w:r>
      <w:r>
        <w:rPr>
          <w:rFonts w:ascii="Calibri" w:hAnsi="Calibri"/>
          <w:b w:val="0"/>
          <w:i w:val="0"/>
          <w:color w:val="1E7D32"/>
          <w:sz w:val="18"/>
        </w:rPr>
        <w:t>vente ↑ $0.002470 (+46%)</w:t>
      </w:r>
      <w:r>
        <w:rPr>
          <w:rFonts w:ascii="Calibri" w:hAnsi="Calibri"/>
          <w:b w:val="0"/>
          <w:i w:val="0"/>
          <w:sz w:val="18"/>
        </w:rPr>
        <w:t xml:space="preserve">  ·  </w:t>
      </w:r>
      <w:r>
        <w:rPr>
          <w:rFonts w:ascii="Calibri" w:hAnsi="Calibri"/>
          <w:b w:val="0"/>
          <w:i w:val="0"/>
          <w:color w:val="C62828"/>
          <w:sz w:val="18"/>
        </w:rPr>
        <w:t>vente ↓ $0.001310 (-22%)</w:t>
      </w:r>
      <w:r>
        <w:rPr>
          <w:rFonts w:ascii="Calibri" w:hAnsi="Calibri"/>
          <w:b w:val="0"/>
          <w:i w:val="0"/>
          <w:sz w:val="18"/>
        </w:rPr>
        <w:t xml:space="preserve">  ·  détention ~12 j  ·  ratio G/P 2.07</w:t>
      </w:r>
    </w:p>
    <w:p>
      <w:pPr>
        <w:pStyle w:val="Heading2"/>
      </w:pPr>
      <w:r/>
      <w:r>
        <w:rPr>
          <w:rFonts w:ascii="Calibri" w:hAnsi="Calibri"/>
          <w:b/>
          <w:i w:val="0"/>
          <w:color w:val="1F3864"/>
          <w:sz w:val="26"/>
        </w:rPr>
        <w:t xml:space="preserve">QRL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$1.2821   |   Composite -0.33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+4.1%  ·  volatilité annualisée +303.8%  ·  drawdown vs plus-haut -60.7%  ·  momentum 7j/30j/90j +22.3% / +109.0% / +48.2%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3.04)</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~$1.2821  ·  </w:t>
      </w:r>
      <w:r>
        <w:rPr>
          <w:rFonts w:ascii="Calibri" w:hAnsi="Calibri"/>
          <w:b w:val="0"/>
          <w:i w:val="0"/>
          <w:color w:val="1E7D32"/>
          <w:sz w:val="18"/>
        </w:rPr>
        <w:t>vente ↑ $1.5789 (+23%)</w:t>
      </w:r>
      <w:r>
        <w:rPr>
          <w:rFonts w:ascii="Calibri" w:hAnsi="Calibri"/>
          <w:b w:val="0"/>
          <w:i w:val="0"/>
          <w:sz w:val="18"/>
        </w:rPr>
        <w:t xml:space="preserve">  ·  </w:t>
      </w:r>
      <w:r>
        <w:rPr>
          <w:rFonts w:ascii="Calibri" w:hAnsi="Calibri"/>
          <w:b w:val="0"/>
          <w:i w:val="0"/>
          <w:color w:val="C62828"/>
          <w:sz w:val="18"/>
        </w:rPr>
        <w:t>vente ↓ $1.1160 (-13%)</w:t>
      </w:r>
      <w:r>
        <w:rPr>
          <w:rFonts w:ascii="Calibri" w:hAnsi="Calibri"/>
          <w:b w:val="0"/>
          <w:i w:val="0"/>
          <w:sz w:val="18"/>
        </w:rPr>
        <w:t xml:space="preserve">  ·  détention ~7 j  ·  ratio G/P 1.79</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$0.518835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+13.8%  ·  volatilité annualisée +259.0%  ·  drawdown vs plus-haut -56.4%  ·  momentum 7j/30j/90j +43.9% / -54.7% / +254.9%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2.59)</w:t>
      </w:r>
    </w:p>
    <w:p>
      <w:r>
        <w:rPr>
          <w:rFonts w:ascii="Calibri" w:hAnsi="Calibri"/>
          <w:b/>
          <w:i w:val="0"/>
          <w:sz w:val="19"/>
        </w:rPr>
        <w:t xml:space="preserve">Projection 30j (fourchette, pas une prévision) : </w:t>
      </w:r>
      <w:r>
        <w:rPr>
          <w:rFonts w:ascii="Calibri" w:hAnsi="Calibri"/>
          <w:b w:val="0"/>
          <w:i w:val="0"/>
          <w:sz w:val="19"/>
        </w:rPr>
        <w:t>-82% à +452%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~$0.518835  ·  </w:t>
      </w:r>
      <w:r>
        <w:rPr>
          <w:rFonts w:ascii="Calibri" w:hAnsi="Calibri"/>
          <w:b w:val="0"/>
          <w:i w:val="0"/>
          <w:color w:val="1E7D32"/>
          <w:sz w:val="18"/>
        </w:rPr>
        <w:t>vente ↑ $1.0190 (+96%)</w:t>
      </w:r>
      <w:r>
        <w:rPr>
          <w:rFonts w:ascii="Calibri" w:hAnsi="Calibri"/>
          <w:b w:val="0"/>
          <w:i w:val="0"/>
          <w:sz w:val="18"/>
        </w:rPr>
        <w:t xml:space="preserve">  ·  </w:t>
      </w:r>
      <w:r>
        <w:rPr>
          <w:rFonts w:ascii="Calibri" w:hAnsi="Calibri"/>
          <w:b w:val="0"/>
          <w:i w:val="0"/>
          <w:color w:val="C62828"/>
          <w:sz w:val="18"/>
        </w:rPr>
        <w:t>vente ↓ $0.330832 (-36%)</w:t>
      </w:r>
      <w:r>
        <w:rPr>
          <w:rFonts w:ascii="Calibri" w:hAnsi="Calibri"/>
          <w:b w:val="0"/>
          <w:i w:val="0"/>
          <w:sz w:val="18"/>
        </w:rPr>
        <w:t xml:space="preserve">  ·  détention ~8 j  ·  ratio G/P 2.66</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$0.345886   |   Composite +0.67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+8.4%  ·  volatilité annualisée +227.4%  ·  drawdown vs plus-haut -7.8%  ·  momentum 7j/30j/90j -1.9% / +96.7% / +182.3%</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0.55)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-72% à +258%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~$0.345886  ·  </w:t>
      </w:r>
      <w:r>
        <w:rPr>
          <w:rFonts w:ascii="Calibri" w:hAnsi="Calibri"/>
          <w:b w:val="0"/>
          <w:i w:val="0"/>
          <w:color w:val="1E7D32"/>
          <w:sz w:val="18"/>
        </w:rPr>
        <w:t>vente ↑ $0.590266 (+71%)</w:t>
      </w:r>
      <w:r>
        <w:rPr>
          <w:rFonts w:ascii="Calibri" w:hAnsi="Calibri"/>
          <w:b w:val="0"/>
          <w:i w:val="0"/>
          <w:sz w:val="18"/>
        </w:rPr>
        <w:t xml:space="preserve">  ·  </w:t>
      </w:r>
      <w:r>
        <w:rPr>
          <w:rFonts w:ascii="Calibri" w:hAnsi="Calibri"/>
          <w:b w:val="0"/>
          <w:i w:val="0"/>
          <w:color w:val="C62828"/>
          <w:sz w:val="18"/>
        </w:rPr>
        <w:t>vente ↓ $0.242209 (-30%)</w:t>
      </w:r>
      <w:r>
        <w:rPr>
          <w:rFonts w:ascii="Calibri" w:hAnsi="Calibri"/>
          <w:b w:val="0"/>
          <w:i w:val="0"/>
          <w:sz w:val="18"/>
        </w:rPr>
        <w:t xml:space="preserve">  ·  détention ~9 j  ·  ratio G/P 2.36</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$0.172846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+6.8%  ·  volatilité annualisée +97.9%  ·  drawdown vs plus-haut -38.1%  ·  momentum 7j/30j/90j -19.9% / +88.6% / +126.3%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0.825)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~$0.172846  ·  </w:t>
      </w:r>
      <w:r>
        <w:rPr>
          <w:rFonts w:ascii="Calibri" w:hAnsi="Calibri"/>
          <w:b w:val="0"/>
          <w:i w:val="0"/>
          <w:color w:val="1E7D32"/>
          <w:sz w:val="18"/>
        </w:rPr>
        <w:t>vente ↑ $0.246197 (+42%)</w:t>
      </w:r>
      <w:r>
        <w:rPr>
          <w:rFonts w:ascii="Calibri" w:hAnsi="Calibri"/>
          <w:b w:val="0"/>
          <w:i w:val="0"/>
          <w:sz w:val="18"/>
        </w:rPr>
        <w:t xml:space="preserve">  ·  </w:t>
      </w:r>
      <w:r>
        <w:rPr>
          <w:rFonts w:ascii="Calibri" w:hAnsi="Calibri"/>
          <w:b w:val="0"/>
          <w:i w:val="0"/>
          <w:color w:val="C62828"/>
          <w:sz w:val="18"/>
        </w:rPr>
        <w:t>vente ↓ $0.136535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PONS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$0.247937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+11.0%  ·  volatilité annualisée +426.5%  ·  drawdown vs plus-haut -72.9%  ·  momentum 7j/30j/90j -25.7% / -65.1% / +510.4%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4.26)</w:t>
      </w:r>
    </w:p>
    <w:p>
      <w:r>
        <w:rPr>
          <w:rFonts w:ascii="Calibri" w:hAnsi="Calibri"/>
          <w:b/>
          <w:i w:val="0"/>
          <w:sz w:val="19"/>
        </w:rPr>
        <w:t xml:space="preserve">Projection 30j (fourchette, pas une prévision) : </w:t>
      </w:r>
      <w:r>
        <w:rPr>
          <w:rFonts w:ascii="Calibri" w:hAnsi="Calibri"/>
          <w:b w:val="0"/>
          <w:i w:val="0"/>
          <w:sz w:val="19"/>
        </w:rPr>
        <w:t>-91% à +998%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~$0.247937  ·  </w:t>
      </w:r>
      <w:r>
        <w:rPr>
          <w:rFonts w:ascii="Calibri" w:hAnsi="Calibri"/>
          <w:b w:val="0"/>
          <w:i w:val="0"/>
          <w:color w:val="1E7D32"/>
          <w:sz w:val="18"/>
        </w:rPr>
        <w:t>vente ↑ $0.601275 (+143%)</w:t>
      </w:r>
      <w:r>
        <w:rPr>
          <w:rFonts w:ascii="Calibri" w:hAnsi="Calibri"/>
          <w:b w:val="0"/>
          <w:i w:val="0"/>
          <w:sz w:val="18"/>
        </w:rPr>
        <w:t xml:space="preserve">  ·  </w:t>
      </w:r>
      <w:r>
        <w:rPr>
          <w:rFonts w:ascii="Calibri" w:hAnsi="Calibri"/>
          <w:b w:val="0"/>
          <w:i w:val="0"/>
          <w:color w:val="C62828"/>
          <w:sz w:val="18"/>
        </w:rPr>
        <w:t>vente ↓ $0.137358 (-45%)</w:t>
      </w:r>
      <w:r>
        <w:rPr>
          <w:rFonts w:ascii="Calibri" w:hAnsi="Calibri"/>
          <w:b w:val="0"/>
          <w:i w:val="0"/>
          <w:sz w:val="18"/>
        </w:rPr>
        <w:t xml:space="preserve">  ·  détention ~7 j  ·  ratio G/P 3.2</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$0.116008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+13.8%  ·  volatilité annualisée +508.1%  ·  drawdown vs plus-haut -68.2%  ·  momentum 7j/30j/90j -4.4% / -61.0%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44)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5.08)</w:t>
      </w:r>
    </w:p>
    <w:p>
      <w:r>
        <w:rPr>
          <w:rFonts w:ascii="Calibri" w:hAnsi="Calibri"/>
          <w:b/>
          <w:i w:val="0"/>
          <w:sz w:val="19"/>
        </w:rPr>
        <w:t xml:space="preserve">Projection 30j (fourchette, pas une prévision) : </w:t>
      </w:r>
      <w:r>
        <w:rPr>
          <w:rFonts w:ascii="Calibri" w:hAnsi="Calibri"/>
          <w:b w:val="0"/>
          <w:i w:val="0"/>
          <w:sz w:val="19"/>
        </w:rPr>
        <w:t>-94% à +1637%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~$0.116008  ·  </w:t>
      </w:r>
      <w:r>
        <w:rPr>
          <w:rFonts w:ascii="Calibri" w:hAnsi="Calibri"/>
          <w:b w:val="0"/>
          <w:i w:val="0"/>
          <w:color w:val="1E7D32"/>
          <w:sz w:val="18"/>
        </w:rPr>
        <w:t>vente ↑ $0.333296 (+187%)</w:t>
      </w:r>
      <w:r>
        <w:rPr>
          <w:rFonts w:ascii="Calibri" w:hAnsi="Calibri"/>
          <w:b w:val="0"/>
          <w:i w:val="0"/>
          <w:sz w:val="18"/>
        </w:rPr>
        <w:t xml:space="preserve">  ·  </w:t>
      </w:r>
      <w:r>
        <w:rPr>
          <w:rFonts w:ascii="Calibri" w:hAnsi="Calibri"/>
          <w:b w:val="0"/>
          <w:i w:val="0"/>
          <w:color w:val="C62828"/>
          <w:sz w:val="18"/>
        </w:rPr>
        <w:t>vente ↓ $0.057402 (-51%)</w:t>
      </w:r>
      <w:r>
        <w:rPr>
          <w:rFonts w:ascii="Calibri" w:hAnsi="Calibri"/>
          <w:b w:val="0"/>
          <w:i w:val="0"/>
          <w:sz w:val="18"/>
        </w:rPr>
        <w:t xml:space="preserve">  ·  détention ~7 j  ·  ratio G/P 3.71</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$0.053207   |   Composite +0.33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+12.9%  ·  volatilité annualisée +135.5%  ·  drawdown vs plus-haut -78.5%  ·  momentum 7j/30j/90j -38.6% / +25.4% / +83.8%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0.56)  ·  </w:t>
      </w:r>
      <w:r>
        <w:rPr>
          <w:rFonts w:ascii="Calibri" w:hAnsi="Calibri"/>
          <w:b w:val="0"/>
          <w:i w:val="0"/>
          <w:color w:val="1E7D32"/>
          <w:sz w:val="18"/>
        </w:rPr>
        <w:t>Risque vert (vol 1.36)</w:t>
      </w:r>
    </w:p>
    <w:p>
      <w:r>
        <w:rPr>
          <w:rFonts w:ascii="Calibri" w:hAnsi="Calibri"/>
          <w:b/>
          <w:i w:val="0"/>
          <w:sz w:val="19"/>
        </w:rPr>
        <w:t xml:space="preserve">Projection 30j (fourchette, pas une prévision) : </w:t>
      </w:r>
      <w:r>
        <w:rPr>
          <w:rFonts w:ascii="Calibri" w:hAnsi="Calibri"/>
          <w:b w:val="0"/>
          <w:i w:val="0"/>
          <w:sz w:val="19"/>
        </w:rPr>
        <w:t>-56% à +126%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~$0.053207  ·  </w:t>
      </w:r>
      <w:r>
        <w:rPr>
          <w:rFonts w:ascii="Calibri" w:hAnsi="Calibri"/>
          <w:b w:val="0"/>
          <w:i w:val="0"/>
          <w:color w:val="1E7D32"/>
          <w:sz w:val="18"/>
        </w:rPr>
        <w:t>vente ↑ $0.082799 (+56%)</w:t>
      </w:r>
      <w:r>
        <w:rPr>
          <w:rFonts w:ascii="Calibri" w:hAnsi="Calibri"/>
          <w:b w:val="0"/>
          <w:i w:val="0"/>
          <w:sz w:val="18"/>
        </w:rPr>
        <w:t xml:space="preserve">  ·  </w:t>
      </w:r>
      <w:r>
        <w:rPr>
          <w:rFonts w:ascii="Calibri" w:hAnsi="Calibri"/>
          <w:b w:val="0"/>
          <w:i w:val="0"/>
          <w:color w:val="C62828"/>
          <w:sz w:val="18"/>
        </w:rPr>
        <w:t>vente ↓ $0.039622 (-26%)</w:t>
      </w:r>
      <w:r>
        <w:rPr>
          <w:rFonts w:ascii="Calibri" w:hAnsi="Calibri"/>
          <w:b w:val="0"/>
          <w:i w:val="0"/>
          <w:sz w:val="18"/>
        </w:rPr>
        <w:t xml:space="preserve">  ·  détention ~15 j  ·  ratio G/P 2.18</w:t>
      </w:r>
    </w:p>
    <w:p>
      <w:pPr>
        <w:pStyle w:val="Heading2"/>
      </w:pPr>
      <w:r/>
      <w:r>
        <w:rPr>
          <w:rFonts w:ascii="Calibri" w:hAnsi="Calibri"/>
          <w:b/>
          <w:i w:val="0"/>
          <w:color w:val="1F3864"/>
          <w:sz w:val="26"/>
        </w:rPr>
        <w:t xml:space="preserve">ULTIMA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$1 293.67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+2.8%  ·  volatilité annualisée +100.5%  ·  drawdown vs plus-haut -81.6%  ·  momentum 7j/30j/90j -17.8% / -32.6% / -42.2%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0.496)  ·  </w:t>
      </w:r>
      <w:r>
        <w:rPr>
          <w:rFonts w:ascii="Calibri" w:hAnsi="Calibri"/>
          <w:b w:val="0"/>
          <w:i w:val="0"/>
          <w:color w:val="1E7D32"/>
          <w:sz w:val="18"/>
        </w:rPr>
        <w:t>Risque vert (vol 1.01)</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~$1 293.67  ·  </w:t>
      </w:r>
      <w:r>
        <w:rPr>
          <w:rFonts w:ascii="Calibri" w:hAnsi="Calibri"/>
          <w:b w:val="0"/>
          <w:i w:val="0"/>
          <w:color w:val="1E7D32"/>
          <w:sz w:val="18"/>
        </w:rPr>
        <w:t>vente ↑ $1 655.87 (+28%)</w:t>
      </w:r>
      <w:r>
        <w:rPr>
          <w:rFonts w:ascii="Calibri" w:hAnsi="Calibri"/>
          <w:b w:val="0"/>
          <w:i w:val="0"/>
          <w:sz w:val="18"/>
        </w:rPr>
        <w:t xml:space="preserve">  ·  </w:t>
      </w:r>
      <w:r>
        <w:rPr>
          <w:rFonts w:ascii="Calibri" w:hAnsi="Calibri"/>
          <w:b w:val="0"/>
          <w:i w:val="0"/>
          <w:color w:val="C62828"/>
          <w:sz w:val="18"/>
        </w:rPr>
        <w:t>vente ↓ $1 097.38 (-15%)</w:t>
      </w:r>
      <w:r>
        <w:rPr>
          <w:rFonts w:ascii="Calibri" w:hAnsi="Calibri"/>
          <w:b w:val="0"/>
          <w:i w:val="0"/>
          <w:sz w:val="18"/>
        </w:rPr>
        <w:t xml:space="preserve">  ·  détention ~21 j  ·  ratio G/P 1.85</w:t>
      </w:r>
    </w:p>
    <w:p>
      <w:pPr>
        <w:pStyle w:val="Heading2"/>
      </w:pPr>
      <w:r/>
      <w:r>
        <w:rPr>
          <w:rFonts w:ascii="Calibri" w:hAnsi="Calibri"/>
          <w:b/>
          <w:i w:val="0"/>
          <w:color w:val="1F3864"/>
          <w:sz w:val="26"/>
        </w:rPr>
        <w:t xml:space="preserve">EDGE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$0.309623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+5.5%  ·  volatilité annualisée +164.9%  ·  drawdown vs plus-haut -79.5%  ·  momentum 7j/30j/90j -1.5% / -49.7% / -20.7%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1.65)</w:t>
      </w:r>
    </w:p>
    <w:p>
      <w:r>
        <w:rPr>
          <w:rFonts w:ascii="Calibri" w:hAnsi="Calibri"/>
          <w:b/>
          <w:i w:val="0"/>
          <w:sz w:val="19"/>
        </w:rPr>
        <w:t xml:space="preserve">Projection 30j (fourchette, pas une prévision) : </w:t>
      </w:r>
      <w:r>
        <w:rPr>
          <w:rFonts w:ascii="Calibri" w:hAnsi="Calibri"/>
          <w:b w:val="0"/>
          <w:i w:val="0"/>
          <w:sz w:val="19"/>
        </w:rPr>
        <w:t>-57% à +134%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~$0.309623  ·  </w:t>
      </w:r>
      <w:r>
        <w:rPr>
          <w:rFonts w:ascii="Calibri" w:hAnsi="Calibri"/>
          <w:b w:val="0"/>
          <w:i w:val="0"/>
          <w:color w:val="1E7D32"/>
          <w:sz w:val="18"/>
        </w:rPr>
        <w:t>vente ↑ $0.474770 (+53%)</w:t>
      </w:r>
      <w:r>
        <w:rPr>
          <w:rFonts w:ascii="Calibri" w:hAnsi="Calibri"/>
          <w:b w:val="0"/>
          <w:i w:val="0"/>
          <w:sz w:val="18"/>
        </w:rPr>
        <w:t xml:space="preserve">  ·  </w:t>
      </w:r>
      <w:r>
        <w:rPr>
          <w:rFonts w:ascii="Calibri" w:hAnsi="Calibri"/>
          <w:b w:val="0"/>
          <w:i w:val="0"/>
          <w:color w:val="C62828"/>
          <w:sz w:val="18"/>
        </w:rPr>
        <w:t>vente ↓ $0.232845 (-25%)</w:t>
      </w:r>
      <w:r>
        <w:rPr>
          <w:rFonts w:ascii="Calibri" w:hAnsi="Calibri"/>
          <w:b w:val="0"/>
          <w:i w:val="0"/>
          <w:sz w:val="18"/>
        </w:rPr>
        <w:t xml:space="preserve">  ·  détention ~13 j  ·  ratio G/P 2.15</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$0.005600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+4.9%  ·  volatilité annualisée +443.4%  ·  drawdown vs plus-haut -79.5%  ·  momentum 7j/30j/90j -9.7% / +54.5% / +52.0%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0.608)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~$0.005600  ·  </w:t>
      </w:r>
      <w:r>
        <w:rPr>
          <w:rFonts w:ascii="Calibri" w:hAnsi="Calibri"/>
          <w:b w:val="0"/>
          <w:i w:val="0"/>
          <w:color w:val="1E7D32"/>
          <w:sz w:val="18"/>
        </w:rPr>
        <w:t>vente ↑ $0.006793 (+21%)</w:t>
      </w:r>
      <w:r>
        <w:rPr>
          <w:rFonts w:ascii="Calibri" w:hAnsi="Calibri"/>
          <w:b w:val="0"/>
          <w:i w:val="0"/>
          <w:sz w:val="18"/>
        </w:rPr>
        <w:t xml:space="preserve">  ·  </w:t>
      </w:r>
      <w:r>
        <w:rPr>
          <w:rFonts w:ascii="Calibri" w:hAnsi="Calibri"/>
          <w:b w:val="0"/>
          <w:i w:val="0"/>
          <w:color w:val="C62828"/>
          <w:sz w:val="18"/>
        </w:rPr>
        <w:t>vente ↓ $0.004923 (-12%)</w:t>
      </w:r>
      <w:r>
        <w:rPr>
          <w:rFonts w:ascii="Calibri" w:hAnsi="Calibri"/>
          <w:b w:val="0"/>
          <w:i w:val="0"/>
          <w:sz w:val="18"/>
        </w:rPr>
        <w:t xml:space="preserve">  ·  détention ~7 j  ·  ratio G/P 1.76</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$0.150099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+8.3%  ·  volatilité annualisée +186.7%  ·  drawdown vs plus-haut -56.6%  ·  momentum 7j/30j/90j -12.6% / -56.6% / +184.7%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0.556)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-66% à +191%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~$0.150099  ·  </w:t>
      </w:r>
      <w:r>
        <w:rPr>
          <w:rFonts w:ascii="Calibri" w:hAnsi="Calibri"/>
          <w:b w:val="0"/>
          <w:i w:val="0"/>
          <w:color w:val="1E7D32"/>
          <w:sz w:val="18"/>
        </w:rPr>
        <w:t>vente ↑ $0.246214 (+64%)</w:t>
      </w:r>
      <w:r>
        <w:rPr>
          <w:rFonts w:ascii="Calibri" w:hAnsi="Calibri"/>
          <w:b w:val="0"/>
          <w:i w:val="0"/>
          <w:sz w:val="18"/>
        </w:rPr>
        <w:t xml:space="preserve">  ·  </w:t>
      </w:r>
      <w:r>
        <w:rPr>
          <w:rFonts w:ascii="Calibri" w:hAnsi="Calibri"/>
          <w:b w:val="0"/>
          <w:i w:val="0"/>
          <w:color w:val="C62828"/>
          <w:sz w:val="18"/>
        </w:rPr>
        <w:t>vente ↓ $0.107916 (-28%)</w:t>
      </w:r>
      <w:r>
        <w:rPr>
          <w:rFonts w:ascii="Calibri" w:hAnsi="Calibri"/>
          <w:b w:val="0"/>
          <w:i w:val="0"/>
          <w:sz w:val="18"/>
        </w:rPr>
        <w:t xml:space="preserve">  ·  détention ~11 j  ·  ratio G/P 2.28</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$0.513195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+97.0%  ·  drawdown vs plus-haut -16.3%  ·  momentum 7j/30j/90j -5.0% / +58.3% / +75.2%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0.638)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-44% à +77%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~$0.513195  ·  </w:t>
      </w:r>
      <w:r>
        <w:rPr>
          <w:rFonts w:ascii="Calibri" w:hAnsi="Calibri"/>
          <w:b w:val="0"/>
          <w:i w:val="0"/>
          <w:color w:val="1E7D32"/>
          <w:sz w:val="18"/>
        </w:rPr>
        <w:t>vente ↑ $0.747271 (+46%)</w:t>
      </w:r>
      <w:r>
        <w:rPr>
          <w:rFonts w:ascii="Calibri" w:hAnsi="Calibri"/>
          <w:b w:val="0"/>
          <w:i w:val="0"/>
          <w:sz w:val="18"/>
        </w:rPr>
        <w:t xml:space="preserve">  ·  </w:t>
      </w:r>
      <w:r>
        <w:rPr>
          <w:rFonts w:ascii="Calibri" w:hAnsi="Calibri"/>
          <w:b w:val="0"/>
          <w:i w:val="0"/>
          <w:color w:val="C62828"/>
          <w:sz w:val="18"/>
        </w:rPr>
        <w:t>vente ↓ $0.399471 (-22%)</w:t>
      </w:r>
      <w:r>
        <w:rPr>
          <w:rFonts w:ascii="Calibri" w:hAnsi="Calibri"/>
          <w:b w:val="0"/>
          <w:i w:val="0"/>
          <w:sz w:val="18"/>
        </w:rPr>
        <w:t xml:space="preserve">  ·  détention ~22 j  ·  ratio G/P 2.06</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$2.2782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+98.7%  ·  drawdown vs plus-haut -50.7%  ·  momentum 7j/30j/90j -1.4% / +59.8% / +95.2%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vert (AUC 0.603)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~$2.2782  ·  </w:t>
      </w:r>
      <w:r>
        <w:rPr>
          <w:rFonts w:ascii="Calibri" w:hAnsi="Calibri"/>
          <w:b w:val="0"/>
          <w:i w:val="0"/>
          <w:color w:val="1E7D32"/>
          <w:sz w:val="18"/>
        </w:rPr>
        <w:t>vente ↑ $3.1449 (+38%)</w:t>
      </w:r>
      <w:r>
        <w:rPr>
          <w:rFonts w:ascii="Calibri" w:hAnsi="Calibri"/>
          <w:b w:val="0"/>
          <w:i w:val="0"/>
          <w:sz w:val="18"/>
        </w:rPr>
        <w:t xml:space="preserve">  ·  </w:t>
      </w:r>
      <w:r>
        <w:rPr>
          <w:rFonts w:ascii="Calibri" w:hAnsi="Calibri"/>
          <w:b w:val="0"/>
          <w:i w:val="0"/>
          <w:color w:val="C62828"/>
          <w:sz w:val="18"/>
        </w:rPr>
        <w:t>vente ↓ $1.8376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KNTQ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$0.392852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+5.9%  ·  volatilité annualisée +199.0%  ·  drawdown vs plus-haut -4.9%  ·  momentum 7j/30j/90j +29.3% / +14.5% / +265.5%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0.628)  ·  </w:t>
      </w:r>
      <w:r>
        <w:rPr>
          <w:rFonts w:ascii="Calibri" w:hAnsi="Calibri"/>
          <w:b w:val="0"/>
          <w:i w:val="0"/>
          <w:color w:val="C62828"/>
          <w:sz w:val="18"/>
        </w:rPr>
        <w:t>Risque rouge (vol 1.99)</w:t>
      </w:r>
    </w:p>
    <w:p>
      <w:r>
        <w:rPr>
          <w:rFonts w:ascii="Calibri" w:hAnsi="Calibri"/>
          <w:b/>
          <w:i w:val="0"/>
          <w:sz w:val="19"/>
        </w:rPr>
        <w:t xml:space="preserve">Projection 30j (fourchette, pas une prévision) : </w:t>
      </w:r>
      <w:r>
        <w:rPr>
          <w:rFonts w:ascii="Calibri" w:hAnsi="Calibri"/>
          <w:b w:val="0"/>
          <w:i w:val="0"/>
          <w:sz w:val="19"/>
        </w:rPr>
        <w:t>-62% à +164%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~$0.392852  ·  </w:t>
      </w:r>
      <w:r>
        <w:rPr>
          <w:rFonts w:ascii="Calibri" w:hAnsi="Calibri"/>
          <w:b w:val="0"/>
          <w:i w:val="0"/>
          <w:color w:val="1E7D32"/>
          <w:sz w:val="18"/>
        </w:rPr>
        <w:t>vente ↑ $0.616195 (+57%)</w:t>
      </w:r>
      <w:r>
        <w:rPr>
          <w:rFonts w:ascii="Calibri" w:hAnsi="Calibri"/>
          <w:b w:val="0"/>
          <w:i w:val="0"/>
          <w:sz w:val="18"/>
        </w:rPr>
        <w:t xml:space="preserve">  ·  </w:t>
      </w:r>
      <w:r>
        <w:rPr>
          <w:rFonts w:ascii="Calibri" w:hAnsi="Calibri"/>
          <w:b w:val="0"/>
          <w:i w:val="0"/>
          <w:color w:val="C62828"/>
          <w:sz w:val="18"/>
        </w:rPr>
        <w:t>vente ↓ $0.291006 (-26%)</w:t>
      </w:r>
      <w:r>
        <w:rPr>
          <w:rFonts w:ascii="Calibri" w:hAnsi="Calibri"/>
          <w:b w:val="0"/>
          <w:i w:val="0"/>
          <w:sz w:val="18"/>
        </w:rPr>
        <w:t xml:space="preserve">  ·  détention ~11 j  ·  ratio G/P 2.19</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$0.068401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+6.6%  ·  volatilité annualisée +201.1%  ·  drawdown vs plus-haut -29.5%  ·  momentum 7j/30j/90j -12.9% / +46.1% / +153.0%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2.01)</w:t>
      </w:r>
    </w:p>
    <w:p>
      <w:r>
        <w:rPr>
          <w:rFonts w:ascii="Calibri" w:hAnsi="Calibri"/>
          <w:b/>
          <w:i w:val="0"/>
          <w:sz w:val="19"/>
        </w:rPr>
        <w:t xml:space="preserve">Projection 30j (fourchette, pas une prévision) : </w:t>
      </w:r>
      <w:r>
        <w:rPr>
          <w:rFonts w:ascii="Calibri" w:hAnsi="Calibri"/>
          <w:b w:val="0"/>
          <w:i w:val="0"/>
          <w:sz w:val="19"/>
        </w:rPr>
        <w:t>-68% à +210%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~$0.068401  ·  </w:t>
      </w:r>
      <w:r>
        <w:rPr>
          <w:rFonts w:ascii="Calibri" w:hAnsi="Calibri"/>
          <w:b w:val="0"/>
          <w:i w:val="0"/>
          <w:color w:val="1E7D32"/>
          <w:sz w:val="18"/>
        </w:rPr>
        <w:t>vente ↑ $0.112700 (+65%)</w:t>
      </w:r>
      <w:r>
        <w:rPr>
          <w:rFonts w:ascii="Calibri" w:hAnsi="Calibri"/>
          <w:b w:val="0"/>
          <w:i w:val="0"/>
          <w:sz w:val="18"/>
        </w:rPr>
        <w:t xml:space="preserve">  ·  </w:t>
      </w:r>
      <w:r>
        <w:rPr>
          <w:rFonts w:ascii="Calibri" w:hAnsi="Calibri"/>
          <w:b w:val="0"/>
          <w:i w:val="0"/>
          <w:color w:val="C62828"/>
          <w:sz w:val="18"/>
        </w:rPr>
        <w:t>vente ↓ $0.049033 (-28%)</w:t>
      </w:r>
      <w:r>
        <w:rPr>
          <w:rFonts w:ascii="Calibri" w:hAnsi="Calibri"/>
          <w:b w:val="0"/>
          <w:i w:val="0"/>
          <w:sz w:val="18"/>
        </w:rPr>
        <w:t xml:space="preserve">  ·  détention ~10 j  ·  ratio G/P 2.29</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$0.003062   |   Composite +0.00   |   Indicateurs actifs :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+3.4%  ·  volatilité annualisée +82.7%  ·  drawdown vs plus-haut -39.8%  ·  momentum 7j/30j/90j +10.1% / +59.0% / +85.6%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0.83)</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~$0.003062  ·  </w:t>
      </w:r>
      <w:r>
        <w:rPr>
          <w:rFonts w:ascii="Calibri" w:hAnsi="Calibri"/>
          <w:b w:val="0"/>
          <w:i w:val="0"/>
          <w:color w:val="1E7D32"/>
          <w:sz w:val="18"/>
        </w:rPr>
        <w:t>vente ↑ $0.004216 (+38%)</w:t>
      </w:r>
      <w:r>
        <w:rPr>
          <w:rFonts w:ascii="Calibri" w:hAnsi="Calibri"/>
          <w:b w:val="0"/>
          <w:i w:val="0"/>
          <w:sz w:val="18"/>
        </w:rPr>
        <w:t xml:space="preserve">  ·  </w:t>
      </w:r>
      <w:r>
        <w:rPr>
          <w:rFonts w:ascii="Calibri" w:hAnsi="Calibri"/>
          <w:b w:val="0"/>
          <w:i w:val="0"/>
          <w:color w:val="C62828"/>
          <w:sz w:val="18"/>
        </w:rPr>
        <w:t>vente ↓ $0.002474 (-19%)</w:t>
      </w:r>
      <w:r>
        <w:rPr>
          <w:rFonts w:ascii="Calibri" w:hAnsi="Calibri"/>
          <w:b w:val="0"/>
          <w:i w:val="0"/>
          <w:sz w:val="18"/>
        </w:rPr>
        <w:t xml:space="preserve">  ·  détention ~25 j  ·  ratio G/P 1.96</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$0.013134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+119.3%  ·  drawdown vs plus-haut -82.6%  ·  momentum 7j/30j/90j -22.8% / +5.9% / +42.8%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0.653)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-40% à +68%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~$0.013134  ·  </w:t>
      </w:r>
      <w:r>
        <w:rPr>
          <w:rFonts w:ascii="Calibri" w:hAnsi="Calibri"/>
          <w:b w:val="0"/>
          <w:i w:val="0"/>
          <w:color w:val="1E7D32"/>
          <w:sz w:val="18"/>
        </w:rPr>
        <w:t>vente ↑ $0.017835 (+36%)</w:t>
      </w:r>
      <w:r>
        <w:rPr>
          <w:rFonts w:ascii="Calibri" w:hAnsi="Calibri"/>
          <w:b w:val="0"/>
          <w:i w:val="0"/>
          <w:sz w:val="18"/>
        </w:rPr>
        <w:t xml:space="preserve">  ·  </w:t>
      </w:r>
      <w:r>
        <w:rPr>
          <w:rFonts w:ascii="Calibri" w:hAnsi="Calibri"/>
          <w:b w:val="0"/>
          <w:i w:val="0"/>
          <w:color w:val="C62828"/>
          <w:sz w:val="18"/>
        </w:rPr>
        <w:t>vente ↓ $0.010711 (-18%)</w:t>
      </w:r>
      <w:r>
        <w:rPr>
          <w:rFonts w:ascii="Calibri" w:hAnsi="Calibri"/>
          <w:b w:val="0"/>
          <w:i w:val="0"/>
          <w:sz w:val="18"/>
        </w:rPr>
        <w:t xml:space="preserve">  ·  détention ~18 j  ·  ratio G/P 1.94</w:t>
      </w:r>
    </w:p>
    <w:p>
      <w:pPr>
        <w:pStyle w:val="Heading2"/>
      </w:pPr>
      <w:r/>
      <w:r>
        <w:rPr>
          <w:rFonts w:ascii="Calibri" w:hAnsi="Calibri"/>
          <w:b/>
          <w:i w:val="0"/>
          <w:color w:val="1F3864"/>
          <w:sz w:val="26"/>
        </w:rPr>
        <w:t xml:space="preserve">2Z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$0.029375   |   Composite +1.00   |   Indicateurs actifs : macd,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+6.0%  ·  volatilité annualisée +94.9%  ·  drawdown vs plus-haut -87.3%  ·  momentum 7j/30j/90j -11.5% / -45.4% / -51.9%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0.634)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-38%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~$0.029375  ·  </w:t>
      </w:r>
      <w:r>
        <w:rPr>
          <w:rFonts w:ascii="Calibri" w:hAnsi="Calibri"/>
          <w:b w:val="0"/>
          <w:i w:val="0"/>
          <w:color w:val="1E7D32"/>
          <w:sz w:val="18"/>
        </w:rPr>
        <w:t>vente ↑ $0.040393 (+38%)</w:t>
      </w:r>
      <w:r>
        <w:rPr>
          <w:rFonts w:ascii="Calibri" w:hAnsi="Calibri"/>
          <w:b w:val="0"/>
          <w:i w:val="0"/>
          <w:sz w:val="18"/>
        </w:rPr>
        <w:t xml:space="preserve">  ·  </w:t>
      </w:r>
      <w:r>
        <w:rPr>
          <w:rFonts w:ascii="Calibri" w:hAnsi="Calibri"/>
          <w:b w:val="0"/>
          <w:i w:val="0"/>
          <w:color w:val="C62828"/>
          <w:sz w:val="18"/>
        </w:rPr>
        <w:t>vente ↓ $0.023756 (-19%)</w:t>
      </w:r>
      <w:r>
        <w:rPr>
          <w:rFonts w:ascii="Calibri" w:hAnsi="Calibri"/>
          <w:b w:val="0"/>
          <w:i w:val="0"/>
          <w:sz w:val="18"/>
        </w:rPr>
        <w:t xml:space="preserve">  ·  détention ~22 j  ·  ratio G/P 1.96</w:t>
      </w:r>
    </w:p>
    <w:p>
      <w:pPr>
        <w:pStyle w:val="Heading2"/>
      </w:pPr>
      <w:r/>
      <w:r>
        <w:rPr>
          <w:rFonts w:ascii="Calibri" w:hAnsi="Calibri"/>
          <w:b/>
          <w:i w:val="0"/>
          <w:color w:val="1F3864"/>
          <w:sz w:val="26"/>
        </w:rPr>
        <w:t xml:space="preserve">CVX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$2.4456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+4.2%  ·  volatilité annualisée +94.6%  ·  drawdown vs plus-haut -6.7%  ·  momentum 7j/30j/90j +21.9% / +18.5% / +91.7%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0.576)  ·  </w:t>
      </w:r>
      <w:r>
        <w:rPr>
          <w:rFonts w:ascii="Calibri" w:hAnsi="Calibri"/>
          <w:b w:val="0"/>
          <w:i w:val="0"/>
          <w:color w:val="1E7D32"/>
          <w:sz w:val="18"/>
        </w:rPr>
        <w:t>Risque vert (vol 0.95)</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~$2.4456  ·  </w:t>
      </w:r>
      <w:r>
        <w:rPr>
          <w:rFonts w:ascii="Calibri" w:hAnsi="Calibri"/>
          <w:b w:val="0"/>
          <w:i w:val="0"/>
          <w:color w:val="1E7D32"/>
          <w:sz w:val="18"/>
        </w:rPr>
        <w:t>vente ↑ $3.3878 (+39%)</w:t>
      </w:r>
      <w:r>
        <w:rPr>
          <w:rFonts w:ascii="Calibri" w:hAnsi="Calibri"/>
          <w:b w:val="0"/>
          <w:i w:val="0"/>
          <w:sz w:val="18"/>
        </w:rPr>
        <w:t xml:space="preserve">  ·  </w:t>
      </w:r>
      <w:r>
        <w:rPr>
          <w:rFonts w:ascii="Calibri" w:hAnsi="Calibri"/>
          <w:b w:val="0"/>
          <w:i w:val="0"/>
          <w:color w:val="C62828"/>
          <w:sz w:val="18"/>
        </w:rPr>
        <w:t>vente ↓ $1.9680 (-20%)</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CASHCAT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$0.102169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+9.6%  ·  volatilité annualisée +492.8%  ·  drawdown vs plus-haut -65.4%  ·  momentum 7j/30j/90j -18.4% / -43.3% / +107.6%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4.93)</w:t>
      </w:r>
    </w:p>
    <w:p>
      <w:r>
        <w:rPr>
          <w:rFonts w:ascii="Calibri" w:hAnsi="Calibri"/>
          <w:b/>
          <w:i w:val="0"/>
          <w:sz w:val="19"/>
        </w:rPr>
        <w:t xml:space="preserve">Projection 30j (fourchette, pas une prévision) : </w:t>
      </w:r>
      <w:r>
        <w:rPr>
          <w:rFonts w:ascii="Calibri" w:hAnsi="Calibri"/>
          <w:b w:val="0"/>
          <w:i w:val="0"/>
          <w:sz w:val="19"/>
        </w:rPr>
        <w:t>-94% à +1495%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~$0.102169  ·  </w:t>
      </w:r>
      <w:r>
        <w:rPr>
          <w:rFonts w:ascii="Calibri" w:hAnsi="Calibri"/>
          <w:b w:val="0"/>
          <w:i w:val="0"/>
          <w:color w:val="1E7D32"/>
          <w:sz w:val="18"/>
        </w:rPr>
        <w:t>vente ↑ $0.284398 (+178%)</w:t>
      </w:r>
      <w:r>
        <w:rPr>
          <w:rFonts w:ascii="Calibri" w:hAnsi="Calibri"/>
          <w:b w:val="0"/>
          <w:i w:val="0"/>
          <w:sz w:val="18"/>
        </w:rPr>
        <w:t xml:space="preserve">  ·  </w:t>
      </w:r>
      <w:r>
        <w:rPr>
          <w:rFonts w:ascii="Calibri" w:hAnsi="Calibri"/>
          <w:b w:val="0"/>
          <w:i w:val="0"/>
          <w:color w:val="C62828"/>
          <w:sz w:val="18"/>
        </w:rPr>
        <w:t>vente ↓ $0.051631 (-49%)</w:t>
      </w:r>
      <w:r>
        <w:rPr>
          <w:rFonts w:ascii="Calibri" w:hAnsi="Calibri"/>
          <w:b w:val="0"/>
          <w:i w:val="0"/>
          <w:sz w:val="18"/>
        </w:rPr>
        <w:t xml:space="preserve">  ·  détention ~7 j  ·  ratio G/P 3.61</w:t>
      </w:r>
    </w:p>
    <w:p>
      <w:pPr>
        <w:pStyle w:val="Heading2"/>
      </w:pPr>
      <w:r/>
      <w:r>
        <w:rPr>
          <w:rFonts w:ascii="Calibri" w:hAnsi="Calibri"/>
          <w:b/>
          <w:i w:val="0"/>
          <w:color w:val="1F3864"/>
          <w:sz w:val="26"/>
        </w:rPr>
        <w:t xml:space="preserve">PIEVERSE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$1.0175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+3.4%  ·  volatilité annualisée +218.9%  ·  drawdown vs plus-haut -44.9%  ·  momentum 7j/30j/90j -13.6% / -43.1% / +54.7%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0.675)  ·  </w:t>
      </w:r>
      <w:r>
        <w:rPr>
          <w:rFonts w:ascii="Calibri" w:hAnsi="Calibri"/>
          <w:b w:val="0"/>
          <w:i w:val="0"/>
          <w:color w:val="C62828"/>
          <w:sz w:val="18"/>
        </w:rPr>
        <w:t>Risque rouge (vol 2.19)</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~$1.0175  ·  </w:t>
      </w:r>
      <w:r>
        <w:rPr>
          <w:rFonts w:ascii="Calibri" w:hAnsi="Calibri"/>
          <w:b w:val="0"/>
          <w:i w:val="0"/>
          <w:color w:val="1E7D32"/>
          <w:sz w:val="18"/>
        </w:rPr>
        <w:t>vente ↑ $1.3802 (+36%)</w:t>
      </w:r>
      <w:r>
        <w:rPr>
          <w:rFonts w:ascii="Calibri" w:hAnsi="Calibri"/>
          <w:b w:val="0"/>
          <w:i w:val="0"/>
          <w:sz w:val="18"/>
        </w:rPr>
        <w:t xml:space="preserve">  ·  </w:t>
      </w:r>
      <w:r>
        <w:rPr>
          <w:rFonts w:ascii="Calibri" w:hAnsi="Calibri"/>
          <w:b w:val="0"/>
          <w:i w:val="0"/>
          <w:color w:val="C62828"/>
          <w:sz w:val="18"/>
        </w:rPr>
        <w:t>vente ↓ $0.830384 (-18%)</w:t>
      </w:r>
      <w:r>
        <w:rPr>
          <w:rFonts w:ascii="Calibri" w:hAnsi="Calibri"/>
          <w:b w:val="0"/>
          <w:i w:val="0"/>
          <w:sz w:val="18"/>
        </w:rPr>
        <w:t xml:space="preserve">  ·  détention ~10 j  ·  ratio G/P 1.94</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$0.070020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+7.3%  ·  volatilité annualisée +168.2%  ·  drawdown vs plus-haut -63.9%  ·  momentum 7j/30j/90j -3.9% / -55.2% / +58.6%</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37)  ·  </w:t>
      </w:r>
      <w:r>
        <w:rPr>
          <w:rFonts w:ascii="Calibri" w:hAnsi="Calibri"/>
          <w:b w:val="0"/>
          <w:i w:val="0"/>
          <w:sz w:val="18"/>
        </w:rPr>
        <w:t xml:space="preserve">Prédiction rouge (AUC 0.556)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~$0.070020  ·  </w:t>
      </w:r>
      <w:r>
        <w:rPr>
          <w:rFonts w:ascii="Calibri" w:hAnsi="Calibri"/>
          <w:b w:val="0"/>
          <w:i w:val="0"/>
          <w:color w:val="1E7D32"/>
          <w:sz w:val="18"/>
        </w:rPr>
        <w:t>vente ↑ $0.093320 (+33%)</w:t>
      </w:r>
      <w:r>
        <w:rPr>
          <w:rFonts w:ascii="Calibri" w:hAnsi="Calibri"/>
          <w:b w:val="0"/>
          <w:i w:val="0"/>
          <w:sz w:val="18"/>
        </w:rPr>
        <w:t xml:space="preserve">  ·  </w:t>
      </w:r>
      <w:r>
        <w:rPr>
          <w:rFonts w:ascii="Calibri" w:hAnsi="Calibri"/>
          <w:b w:val="0"/>
          <w:i w:val="0"/>
          <w:color w:val="C62828"/>
          <w:sz w:val="18"/>
        </w:rPr>
        <w:t>vente ↓ $0.057817 (-17%)</w:t>
      </w:r>
      <w:r>
        <w:rPr>
          <w:rFonts w:ascii="Calibri" w:hAnsi="Calibri"/>
          <w:b w:val="0"/>
          <w:i w:val="0"/>
          <w:sz w:val="18"/>
        </w:rPr>
        <w:t xml:space="preserve">  ·  détention ~12 j  ·  ratio G/P 1.91</w:t>
      </w:r>
    </w:p>
    <w:p>
      <w:pPr>
        <w:pStyle w:val="Heading2"/>
      </w:pPr>
      <w:r/>
      <w:r>
        <w:rPr>
          <w:rFonts w:ascii="Calibri" w:hAnsi="Calibri"/>
          <w:b/>
          <w:i w:val="0"/>
          <w:color w:val="1F3864"/>
          <w:sz w:val="26"/>
        </w:rPr>
        <w:t xml:space="preserve">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$0.132768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+4.3%  ·  volatilité annualisée +211.2%  ·  drawdown vs plus-haut -79.4%  ·  momentum 7j/30j/90j -6.3% / -42.0% / -22.7%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0.599)  ·  </w:t>
      </w:r>
      <w:r>
        <w:rPr>
          <w:rFonts w:ascii="Calibri" w:hAnsi="Calibri"/>
          <w:b w:val="0"/>
          <w:i w:val="0"/>
          <w:color w:val="C62828"/>
          <w:sz w:val="18"/>
        </w:rPr>
        <w:t>Risque rouge (vol 2.11)</w:t>
      </w:r>
    </w:p>
    <w:p>
      <w:r>
        <w:rPr>
          <w:rFonts w:ascii="Calibri" w:hAnsi="Calibri"/>
          <w:b/>
          <w:i w:val="0"/>
          <w:sz w:val="19"/>
        </w:rPr>
        <w:t xml:space="preserve">Projection 30j (fourchette, pas une prévision) : </w:t>
      </w:r>
      <w:r>
        <w:rPr>
          <w:rFonts w:ascii="Calibri" w:hAnsi="Calibri"/>
          <w:b w:val="0"/>
          <w:i w:val="0"/>
          <w:sz w:val="19"/>
        </w:rPr>
        <w:t>-75% à +304%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~$0.132768  ·  </w:t>
      </w:r>
      <w:r>
        <w:rPr>
          <w:rFonts w:ascii="Calibri" w:hAnsi="Calibri"/>
          <w:b w:val="0"/>
          <w:i w:val="0"/>
          <w:color w:val="1E7D32"/>
          <w:sz w:val="18"/>
        </w:rPr>
        <w:t>vente ↑ $0.246027 (+85%)</w:t>
      </w:r>
      <w:r>
        <w:rPr>
          <w:rFonts w:ascii="Calibri" w:hAnsi="Calibri"/>
          <w:b w:val="0"/>
          <w:i w:val="0"/>
          <w:sz w:val="18"/>
        </w:rPr>
        <w:t xml:space="preserve">  ·  </w:t>
      </w:r>
      <w:r>
        <w:rPr>
          <w:rFonts w:ascii="Calibri" w:hAnsi="Calibri"/>
          <w:b w:val="0"/>
          <w:i w:val="0"/>
          <w:color w:val="C62828"/>
          <w:sz w:val="18"/>
        </w:rPr>
        <w:t>vente ↓ $0.088004 (-34%)</w:t>
      </w:r>
      <w:r>
        <w:rPr>
          <w:rFonts w:ascii="Calibri" w:hAnsi="Calibri"/>
          <w:b w:val="0"/>
          <w:i w:val="0"/>
          <w:sz w:val="18"/>
        </w:rPr>
        <w:t xml:space="preserve">  ·  détention ~10 j  ·  ratio G/P 2.53</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$0.626290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+6.9%  ·  volatilité annualisée +186.7%  ·  drawdown vs plus-haut -25.2%  ·  momentum 7j/30j/90j -4.5% / +45.2% / +86.9%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1.87)</w:t>
      </w:r>
    </w:p>
    <w:p>
      <w:r>
        <w:rPr>
          <w:rFonts w:ascii="Calibri" w:hAnsi="Calibri"/>
          <w:b/>
          <w:i w:val="0"/>
          <w:sz w:val="19"/>
        </w:rPr>
        <w:t xml:space="preserve">Projection 30j (fourchette, pas une prévision) : </w:t>
      </w:r>
      <w:r>
        <w:rPr>
          <w:rFonts w:ascii="Calibri" w:hAnsi="Calibri"/>
          <w:b w:val="0"/>
          <w:i w:val="0"/>
          <w:sz w:val="19"/>
        </w:rPr>
        <w:t>-54% à +120%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~$0.626290  ·  </w:t>
      </w:r>
      <w:r>
        <w:rPr>
          <w:rFonts w:ascii="Calibri" w:hAnsi="Calibri"/>
          <w:b w:val="0"/>
          <w:i w:val="0"/>
          <w:color w:val="1E7D32"/>
          <w:sz w:val="18"/>
        </w:rPr>
        <w:t>vente ↑ $0.901876 (+44%)</w:t>
      </w:r>
      <w:r>
        <w:rPr>
          <w:rFonts w:ascii="Calibri" w:hAnsi="Calibri"/>
          <w:b w:val="0"/>
          <w:i w:val="0"/>
          <w:sz w:val="18"/>
        </w:rPr>
        <w:t xml:space="preserve">  ·  </w:t>
      </w:r>
      <w:r>
        <w:rPr>
          <w:rFonts w:ascii="Calibri" w:hAnsi="Calibri"/>
          <w:b w:val="0"/>
          <w:i w:val="0"/>
          <w:color w:val="C62828"/>
          <w:sz w:val="18"/>
        </w:rPr>
        <w:t>vente ↓ $0.491128 (-22%)</w:t>
      </w:r>
      <w:r>
        <w:rPr>
          <w:rFonts w:ascii="Calibri" w:hAnsi="Calibri"/>
          <w:b w:val="0"/>
          <w:i w:val="0"/>
          <w:sz w:val="18"/>
        </w:rPr>
        <w:t xml:space="preserve">  ·  détention ~11 j  ·  ratio G/P 2.04</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$0.297695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+174.3%  ·  drawdown vs plus-haut -89.1%  ·  momentum 7j/30j/90j -1.8% / +48.4% / +81.2%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0.555)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~$0.297695  ·  </w:t>
      </w:r>
      <w:r>
        <w:rPr>
          <w:rFonts w:ascii="Calibri" w:hAnsi="Calibri"/>
          <w:b w:val="0"/>
          <w:i w:val="0"/>
          <w:color w:val="1E7D32"/>
          <w:sz w:val="18"/>
        </w:rPr>
        <w:t>vente ↑ $0.414992 (+39%)</w:t>
      </w:r>
      <w:r>
        <w:rPr>
          <w:rFonts w:ascii="Calibri" w:hAnsi="Calibri"/>
          <w:b w:val="0"/>
          <w:i w:val="0"/>
          <w:sz w:val="18"/>
        </w:rPr>
        <w:t xml:space="preserve">  ·  </w:t>
      </w:r>
      <w:r>
        <w:rPr>
          <w:rFonts w:ascii="Calibri" w:hAnsi="Calibri"/>
          <w:b w:val="0"/>
          <w:i w:val="0"/>
          <w:color w:val="C62828"/>
          <w:sz w:val="18"/>
        </w:rPr>
        <w:t>vente ↓ $0.238557 (-20%)</w:t>
      </w:r>
      <w:r>
        <w:rPr>
          <w:rFonts w:ascii="Calibri" w:hAnsi="Calibri"/>
          <w:b w:val="0"/>
          <w:i w:val="0"/>
          <w:sz w:val="18"/>
        </w:rPr>
        <w:t xml:space="preserve">  ·  détention ~12 j  ·  ratio G/P 1.98</w:t>
      </w:r>
    </w:p>
    <w:p>
      <w:pPr>
        <w:pStyle w:val="Heading2"/>
      </w:pPr>
      <w:r/>
      <w:r>
        <w:rPr>
          <w:rFonts w:ascii="Calibri" w:hAnsi="Calibri"/>
          <w:b/>
          <w:i w:val="0"/>
          <w:color w:val="1F3864"/>
          <w:sz w:val="26"/>
        </w:rPr>
        <w:t xml:space="preserve">FF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$0.102033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+4.2%  ·  volatilité annualisée +100.4%  ·  drawdown vs plus-haut -39.5%  ·  momentum 7j/30j/90j -8.9% / -20.7% / +67.3%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0.583)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~$0.102033  ·  </w:t>
      </w:r>
      <w:r>
        <w:rPr>
          <w:rFonts w:ascii="Calibri" w:hAnsi="Calibri"/>
          <w:b w:val="0"/>
          <w:i w:val="0"/>
          <w:color w:val="1E7D32"/>
          <w:sz w:val="18"/>
        </w:rPr>
        <w:t>vente ↑ $0.142769 (+40%)</w:t>
      </w:r>
      <w:r>
        <w:rPr>
          <w:rFonts w:ascii="Calibri" w:hAnsi="Calibri"/>
          <w:b w:val="0"/>
          <w:i w:val="0"/>
          <w:sz w:val="18"/>
        </w:rPr>
        <w:t xml:space="preserve">  ·  </w:t>
      </w:r>
      <w:r>
        <w:rPr>
          <w:rFonts w:ascii="Calibri" w:hAnsi="Calibri"/>
          <w:b w:val="0"/>
          <w:i w:val="0"/>
          <w:color w:val="C62828"/>
          <w:sz w:val="18"/>
        </w:rPr>
        <w:t>vente ↓ $0.081561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MX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$1.6239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+2.1%  ·  volatilité annualisée +24.8%  ·  drawdown vs plus-haut -32.6%  ·  momentum 7j/30j/90j -13.8% / -16.6% / -2.2%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0.463)  ·  </w:t>
      </w:r>
      <w:r>
        <w:rPr>
          <w:rFonts w:ascii="Calibri" w:hAnsi="Calibri"/>
          <w:b w:val="0"/>
          <w:i w:val="0"/>
          <w:color w:val="1E7D32"/>
          <w:sz w:val="18"/>
        </w:rPr>
        <w:t>Risque vert (vol 0.25)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~$1.6239  ·  </w:t>
      </w:r>
      <w:r>
        <w:rPr>
          <w:rFonts w:ascii="Calibri" w:hAnsi="Calibri"/>
          <w:b w:val="0"/>
          <w:i w:val="0"/>
          <w:color w:val="1E7D32"/>
          <w:sz w:val="18"/>
        </w:rPr>
        <w:t>vente ↑ $1.8488 (+14%)</w:t>
      </w:r>
      <w:r>
        <w:rPr>
          <w:rFonts w:ascii="Calibri" w:hAnsi="Calibri"/>
          <w:b w:val="0"/>
          <w:i w:val="0"/>
          <w:sz w:val="18"/>
        </w:rPr>
        <w:t xml:space="preserve">  ·  </w:t>
      </w:r>
      <w:r>
        <w:rPr>
          <w:rFonts w:ascii="Calibri" w:hAnsi="Calibri"/>
          <w:b w:val="0"/>
          <w:i w:val="0"/>
          <w:color w:val="C62828"/>
          <w:sz w:val="18"/>
        </w:rPr>
        <w:t>vente ↓ $1.4894 (-8%)</w:t>
      </w:r>
      <w:r>
        <w:rPr>
          <w:rFonts w:ascii="Calibri" w:hAnsi="Calibri"/>
          <w:b w:val="0"/>
          <w:i w:val="0"/>
          <w:sz w:val="18"/>
        </w:rPr>
        <w:t xml:space="preserve">  ·  détention ~45 j  ·  ratio G/P 1.67</w:t>
      </w:r>
    </w:p>
    <w:p>
      <w:pPr>
        <w:pStyle w:val="Heading2"/>
      </w:pPr>
      <w:r/>
      <w:r>
        <w:rPr>
          <w:rFonts w:ascii="Calibri" w:hAnsi="Calibri"/>
          <w:b/>
          <w:i w:val="0"/>
          <w:color w:val="1F3864"/>
          <w:sz w:val="26"/>
        </w:rPr>
        <w:t xml:space="preserve">OP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$0.117565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+5.9%  ·  volatilité annualisée +96.4%  ·  drawdown vs plus-haut -73.5%  ·  momentum 7j/30j/90j -14.5% / -13.0%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0.579)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-41% à +70%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~$0.117565  ·  </w:t>
      </w:r>
      <w:r>
        <w:rPr>
          <w:rFonts w:ascii="Calibri" w:hAnsi="Calibri"/>
          <w:b w:val="0"/>
          <w:i w:val="0"/>
          <w:color w:val="1E7D32"/>
          <w:sz w:val="18"/>
        </w:rPr>
        <w:t>vente ↑ $0.166180 (+41%)</w:t>
      </w:r>
      <w:r>
        <w:rPr>
          <w:rFonts w:ascii="Calibri" w:hAnsi="Calibri"/>
          <w:b w:val="0"/>
          <w:i w:val="0"/>
          <w:sz w:val="18"/>
        </w:rPr>
        <w:t xml:space="preserve">  ·  </w:t>
      </w:r>
      <w:r>
        <w:rPr>
          <w:rFonts w:ascii="Calibri" w:hAnsi="Calibri"/>
          <w:b w:val="0"/>
          <w:i w:val="0"/>
          <w:color w:val="C62828"/>
          <w:sz w:val="18"/>
        </w:rPr>
        <w:t>vente ↓ $0.093342 (-21%)</w:t>
      </w:r>
      <w:r>
        <w:rPr>
          <w:rFonts w:ascii="Calibri" w:hAnsi="Calibri"/>
          <w:b w:val="0"/>
          <w:i w:val="0"/>
          <w:sz w:val="18"/>
        </w:rPr>
        <w:t xml:space="preserve">  ·  détention ~22 j  ·  ratio G/P 2.01</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