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2026-10-02</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11 — LINK, NEAR, BCH, LTC, AVAX, ASTER, ICP, ETC, AERO, RUNE, PEAQ.</w:t>
      </w:r>
    </w:p>
    <w:p>
      <w:pPr>
        <w:pStyle w:val="ListBullet"/>
      </w:pPr>
      <w:r>
        <w:rPr>
          <w:rFonts w:ascii="Calibri" w:hAnsi="Calibri"/>
          <w:b/>
          <w:i w:val="0"/>
          <w:color w:val="B26A00"/>
          <w:sz w:val="20"/>
        </w:rPr>
        <w:t>CONSERVER (pas de signal net) : 57.</w:t>
      </w:r>
    </w:p>
    <w:p>
      <w:pPr>
        <w:pStyle w:val="ListBullet"/>
      </w:pPr>
      <w:r>
        <w:rPr>
          <w:rFonts w:ascii="Calibri" w:hAnsi="Calibri"/>
          <w:b/>
          <w:i w:val="0"/>
          <w:color w:val="C62828"/>
          <w:sz w:val="20"/>
        </w:rPr>
        <w:t>ÉVITER (fondamental ou risque en échec) : 62 — FIGR_HELOC, LEO, CC, GRAM, BTW, CRO, OKB, USYC, M, USDY, BUIDL, MNT, SKY, WLFI, USDF, EURSAFO, BGB, BFUSD, GT, KAS, KCS, PI, BCAP, NEXO, VET, STABLE, USTB, NIGHT, AKE, GHO, EUTBL, OUSD, FLR, JAAA, BDX, STONK, GRX, BR, PRL, SAND, SOON, BP, SHX, DRV, USELESS, CARDS, MINA, GRASS, RAY, PURR, AIOZ, RAIL, MANA, MARSCOIN, AR, HASH, GALA, ZK, PROS, SHFL, GRT, AI.</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0.474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0.377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0.492</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0.617</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0.373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0.76</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-13%..+16%</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0.548</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0.692</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-82%..+442%</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0.747</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-13%..+14%</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0.477</w:t>
            </w:r>
          </w:p>
        </w:tc>
        <w:tc>
          <w:tcPr>
            <w:tcW w:type="dxa" w:w="2100"/>
            <w:shd w:val="clear" w:color="auto" w:fill="F2F5FB"/>
          </w:tcPr>
          <w:p>
            <w:pPr>
              <w:jc w:val="center"/>
            </w:pPr>
            <w:r>
              <w:rPr>
                <w:rFonts w:ascii="Calibri" w:hAnsi="Calibri"/>
                <w:b w:val="0"/>
                <w:i w:val="0"/>
                <w:sz w:val="16"/>
              </w:rPr>
              <w:t>-49%..+95%</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-69%..+218%</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0.652</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0.525</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0.706</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0.547</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0.654</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0.725</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0.526</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0.615</w:t>
            </w:r>
          </w:p>
        </w:tc>
        <w:tc>
          <w:tcPr>
            <w:tcW w:type="dxa" w:w="2100"/>
            <w:shd w:val="clear" w:color="auto" w:fill="F2F5FB"/>
          </w:tcPr>
          <w:p>
            <w:pPr>
              <w:jc w:val="center"/>
            </w:pPr>
            <w:r>
              <w:rPr>
                <w:rFonts w:ascii="Calibri" w:hAnsi="Calibri"/>
                <w:b w:val="0"/>
                <w:i w:val="0"/>
                <w:sz w:val="16"/>
              </w:rPr>
              <w:t>-65%..+184%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0.632</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0.613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-28%..+40%</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0.462</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0.737</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0.442</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-46%..+86%</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-87%..+691%</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0.68</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0.467</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0.614</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0.403</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TRUMP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0.681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-96%..+2383%</w:t>
            </w:r>
          </w:p>
        </w:tc>
      </w:tr>
      <w:tr>
        <w:tc>
          <w:tcPr>
            <w:tcW w:type="dxa" w:w="1150"/>
            <w:shd w:val="clear" w:color="auto" w:fill="F2F5FB"/>
          </w:tcPr>
          <w:p>
            <w:pPr>
              <w:jc w:val="left"/>
            </w:pPr>
            <w:r>
              <w:rPr>
                <w:rFonts w:ascii="Calibri" w:hAnsi="Calibri"/>
                <w:b/>
                <w:i w:val="0"/>
                <w:sz w:val="16"/>
              </w:rPr>
              <w:t>GRX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-83%..+479%</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0.622</w:t>
            </w:r>
          </w:p>
        </w:tc>
        <w:tc>
          <w:tcPr>
            <w:tcW w:type="dxa" w:w="2100"/>
          </w:tcPr>
          <w:p>
            <w:pPr>
              <w:jc w:val="center"/>
            </w:pPr>
            <w:r>
              <w:rPr>
                <w:rFonts w:ascii="Calibri" w:hAnsi="Calibri"/>
                <w:b w:val="0"/>
                <w:i w:val="0"/>
                <w:sz w:val="16"/>
              </w:rPr>
              <w:t>-83%..+473%</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-67%..+204%</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36</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-55%..+123%</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-60%..+149%</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0.626</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0.573</w:t>
            </w:r>
          </w:p>
        </w:tc>
        <w:tc>
          <w:tcPr>
            <w:tcW w:type="dxa" w:w="2100"/>
            <w:shd w:val="clear" w:color="auto" w:fill="F2F5FB"/>
          </w:tcPr>
          <w:p>
            <w:pPr>
              <w:jc w:val="center"/>
            </w:pPr>
            <w:r>
              <w:rPr>
                <w:rFonts w:ascii="Calibri" w:hAnsi="Calibri"/>
                <w:b w:val="0"/>
                <w:i w:val="0"/>
                <w:sz w:val="16"/>
              </w:rPr>
              <w:t>-35%..+55%</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-66%..+191%</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-74%..+284%</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0.554</w:t>
            </w:r>
          </w:p>
        </w:tc>
        <w:tc>
          <w:tcPr>
            <w:tcW w:type="dxa" w:w="2100"/>
            <w:shd w:val="clear" w:color="auto" w:fill="F2F5FB"/>
          </w:tcPr>
          <w:p>
            <w:pPr>
              <w:jc w:val="center"/>
            </w:pPr>
            <w:r>
              <w:rPr>
                <w:rFonts w:ascii="Calibri" w:hAnsi="Calibri"/>
                <w:b w:val="0"/>
                <w:i w:val="0"/>
                <w:sz w:val="16"/>
              </w:rPr>
              <w:t>-54%..+117%</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PURR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0.588</w:t>
            </w:r>
          </w:p>
        </w:tc>
        <w:tc>
          <w:tcPr>
            <w:tcW w:type="dxa" w:w="2100"/>
            <w:shd w:val="clear" w:color="auto" w:fill="F2F5FB"/>
          </w:tcPr>
          <w:p>
            <w:pPr>
              <w:jc w:val="center"/>
            </w:pPr>
            <w:r>
              <w:rPr>
                <w:rFonts w:ascii="Calibri" w:hAnsi="Calibri"/>
                <w:b w:val="0"/>
                <w:i w:val="0"/>
                <w:sz w:val="16"/>
              </w:rPr>
              <w:t>-62%..+162%</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0.627</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RAIL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-61%..+154%</w:t>
            </w:r>
          </w:p>
        </w:tc>
      </w:tr>
      <w:tr>
        <w:tc>
          <w:tcPr>
            <w:tcW w:type="dxa" w:w="1150"/>
          </w:tcPr>
          <w:p>
            <w:pPr>
              <w:jc w:val="left"/>
            </w:pPr>
            <w:r>
              <w:rPr>
                <w:rFonts w:ascii="Calibri" w:hAnsi="Calibri"/>
                <w:b/>
                <w:i w:val="0"/>
                <w:sz w:val="16"/>
              </w:rPr>
              <w:t>MANA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0.529</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MARSCOIN</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-85%..+567%</w:t>
            </w:r>
          </w:p>
        </w:tc>
      </w:tr>
      <w:tr>
        <w:tc>
          <w:tcPr>
            <w:tcW w:type="dxa" w:w="1150"/>
          </w:tcPr>
          <w:p>
            <w:pPr>
              <w:jc w:val="left"/>
            </w:pPr>
            <w:r>
              <w:rPr>
                <w:rFonts w:ascii="Calibri" w:hAnsi="Calibri"/>
                <w:b/>
                <w:i w:val="0"/>
                <w:sz w:val="16"/>
              </w:rPr>
              <w:t>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-45%..+83%</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0.683</w:t>
            </w:r>
          </w:p>
        </w:tc>
        <w:tc>
          <w:tcPr>
            <w:tcW w:type="dxa" w:w="2100"/>
            <w:shd w:val="clear" w:color="auto" w:fill="F2F5FB"/>
          </w:tcPr>
          <w:p>
            <w:pPr>
              <w:jc w:val="center"/>
            </w:pPr>
            <w:r>
              <w:rPr>
                <w:rFonts w:ascii="Calibri" w:hAnsi="Calibri"/>
                <w:b w:val="0"/>
                <w:i w:val="0"/>
                <w:sz w:val="16"/>
              </w:rPr>
              <w:t>-58%..+136%</w:t>
            </w:r>
          </w:p>
        </w:tc>
      </w:tr>
      <w:tr>
        <w:tc>
          <w:tcPr>
            <w:tcW w:type="dxa" w:w="1150"/>
          </w:tcPr>
          <w:p>
            <w:pPr>
              <w:jc w:val="left"/>
            </w:pPr>
            <w:r>
              <w:rPr>
                <w:rFonts w:ascii="Calibri" w:hAnsi="Calibri"/>
                <w:b/>
                <w:i w:val="0"/>
                <w:sz w:val="16"/>
              </w:rPr>
              <w:t>RUNE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-34%..+51%</w:t>
            </w:r>
          </w:p>
        </w:tc>
      </w:tr>
      <w:tr>
        <w:tc>
          <w:tcPr>
            <w:tcW w:type="dxa" w:w="1150"/>
            <w:shd w:val="clear" w:color="auto" w:fill="F2F5FB"/>
          </w:tcPr>
          <w:p>
            <w:pPr>
              <w:jc w:val="left"/>
            </w:pPr>
            <w:r>
              <w:rPr>
                <w:rFonts w:ascii="Calibri" w:hAnsi="Calibri"/>
                <w:b/>
                <w:i w:val="0"/>
                <w:sz w:val="16"/>
              </w:rPr>
              <w:t>GALA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0.613</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ZK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0.765</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PROS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-47%..+87%</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0.615</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GRT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0.685</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PEAQ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-55%..+122%</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-97%..+3442%</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$84 841.67</w:t>
            </w:r>
          </w:p>
        </w:tc>
        <w:tc>
          <w:tcPr>
            <w:tcW w:type="dxa" w:w="1700"/>
          </w:tcPr>
          <w:p>
            <w:pPr>
              <w:jc w:val="center"/>
            </w:pPr>
            <w:r>
              <w:rPr>
                <w:rFonts w:ascii="Calibri" w:hAnsi="Calibri"/>
                <w:b w:val="0"/>
                <w:i w:val="0"/>
                <w:color w:val="1E7D32"/>
                <w:sz w:val="16"/>
              </w:rPr>
              <w:t>$103 765.50  (+22%)</w:t>
            </w:r>
          </w:p>
        </w:tc>
        <w:tc>
          <w:tcPr>
            <w:tcW w:type="dxa" w:w="1600"/>
          </w:tcPr>
          <w:p>
            <w:pPr>
              <w:jc w:val="center"/>
            </w:pPr>
            <w:r>
              <w:rPr>
                <w:rFonts w:ascii="Calibri" w:hAnsi="Calibri"/>
                <w:b w:val="0"/>
                <w:i w:val="0"/>
                <w:color w:val="C62828"/>
                <w:sz w:val="16"/>
              </w:rPr>
              <w:t>$74 184.53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$2 705.30</w:t>
            </w:r>
          </w:p>
        </w:tc>
        <w:tc>
          <w:tcPr>
            <w:tcW w:type="dxa" w:w="1700"/>
            <w:shd w:val="clear" w:color="auto" w:fill="F2F5FB"/>
          </w:tcPr>
          <w:p>
            <w:pPr>
              <w:jc w:val="center"/>
            </w:pPr>
            <w:r>
              <w:rPr>
                <w:rFonts w:ascii="Calibri" w:hAnsi="Calibri"/>
                <w:b w:val="0"/>
                <w:i w:val="0"/>
                <w:color w:val="1E7D32"/>
                <w:sz w:val="16"/>
              </w:rPr>
              <w:t>$3 430.15  (+27%)</w:t>
            </w:r>
          </w:p>
        </w:tc>
        <w:tc>
          <w:tcPr>
            <w:tcW w:type="dxa" w:w="1600"/>
            <w:shd w:val="clear" w:color="auto" w:fill="F2F5FB"/>
          </w:tcPr>
          <w:p>
            <w:pPr>
              <w:jc w:val="center"/>
            </w:pPr>
            <w:r>
              <w:rPr>
                <w:rFonts w:ascii="Calibri" w:hAnsi="Calibri"/>
                <w:b w:val="0"/>
                <w:i w:val="0"/>
                <w:color w:val="C62828"/>
                <w:sz w:val="16"/>
              </w:rPr>
              <w:t>$2 309.31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$771.4236</w:t>
            </w:r>
          </w:p>
        </w:tc>
        <w:tc>
          <w:tcPr>
            <w:tcW w:type="dxa" w:w="1700"/>
          </w:tcPr>
          <w:p>
            <w:pPr>
              <w:jc w:val="center"/>
            </w:pPr>
            <w:r>
              <w:rPr>
                <w:rFonts w:ascii="Calibri" w:hAnsi="Calibri"/>
                <w:b w:val="0"/>
                <w:i w:val="0"/>
                <w:color w:val="1E7D32"/>
                <w:sz w:val="16"/>
              </w:rPr>
              <w:t>$940.8114  (+22%)</w:t>
            </w:r>
          </w:p>
        </w:tc>
        <w:tc>
          <w:tcPr>
            <w:tcW w:type="dxa" w:w="1600"/>
          </w:tcPr>
          <w:p>
            <w:pPr>
              <w:jc w:val="center"/>
            </w:pPr>
            <w:r>
              <w:rPr>
                <w:rFonts w:ascii="Calibri" w:hAnsi="Calibri"/>
                <w:b w:val="0"/>
                <w:i w:val="0"/>
                <w:color w:val="C62828"/>
                <w:sz w:val="16"/>
              </w:rPr>
              <w:t>$675.8025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$1.4941</w:t>
            </w:r>
          </w:p>
        </w:tc>
        <w:tc>
          <w:tcPr>
            <w:tcW w:type="dxa" w:w="1700"/>
            <w:shd w:val="clear" w:color="auto" w:fill="F2F5FB"/>
          </w:tcPr>
          <w:p>
            <w:pPr>
              <w:jc w:val="center"/>
            </w:pPr>
            <w:r>
              <w:rPr>
                <w:rFonts w:ascii="Calibri" w:hAnsi="Calibri"/>
                <w:b w:val="0"/>
                <w:i w:val="0"/>
                <w:color w:val="1E7D32"/>
                <w:sz w:val="16"/>
              </w:rPr>
              <w:t>$1.9142  (+28%)</w:t>
            </w:r>
          </w:p>
        </w:tc>
        <w:tc>
          <w:tcPr>
            <w:tcW w:type="dxa" w:w="1600"/>
            <w:shd w:val="clear" w:color="auto" w:fill="F2F5FB"/>
          </w:tcPr>
          <w:p>
            <w:pPr>
              <w:jc w:val="center"/>
            </w:pPr>
            <w:r>
              <w:rPr>
                <w:rFonts w:ascii="Calibri" w:hAnsi="Calibri"/>
                <w:b w:val="0"/>
                <w:i w:val="0"/>
                <w:color w:val="C62828"/>
                <w:sz w:val="16"/>
              </w:rPr>
              <w:t>$1.2666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$118.3818</w:t>
            </w:r>
          </w:p>
        </w:tc>
        <w:tc>
          <w:tcPr>
            <w:tcW w:type="dxa" w:w="1700"/>
          </w:tcPr>
          <w:p>
            <w:pPr>
              <w:jc w:val="center"/>
            </w:pPr>
            <w:r>
              <w:rPr>
                <w:rFonts w:ascii="Calibri" w:hAnsi="Calibri"/>
                <w:b w:val="0"/>
                <w:i w:val="0"/>
                <w:color w:val="1E7D32"/>
                <w:sz w:val="16"/>
              </w:rPr>
              <w:t>$151.2401  (+28%)</w:t>
            </w:r>
          </w:p>
        </w:tc>
        <w:tc>
          <w:tcPr>
            <w:tcW w:type="dxa" w:w="1600"/>
          </w:tcPr>
          <w:p>
            <w:pPr>
              <w:jc w:val="center"/>
            </w:pPr>
            <w:r>
              <w:rPr>
                <w:rFonts w:ascii="Calibri" w:hAnsi="Calibri"/>
                <w:b w:val="0"/>
                <w:i w:val="0"/>
                <w:color w:val="C62828"/>
                <w:sz w:val="16"/>
              </w:rPr>
              <w:t>$100.5457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$0.334743</w:t>
            </w:r>
          </w:p>
        </w:tc>
        <w:tc>
          <w:tcPr>
            <w:tcW w:type="dxa" w:w="1700"/>
            <w:shd w:val="clear" w:color="auto" w:fill="F2F5FB"/>
          </w:tcPr>
          <w:p>
            <w:pPr>
              <w:jc w:val="center"/>
            </w:pPr>
            <w:r>
              <w:rPr>
                <w:rFonts w:ascii="Calibri" w:hAnsi="Calibri"/>
                <w:b w:val="0"/>
                <w:i w:val="0"/>
                <w:color w:val="1E7D32"/>
                <w:sz w:val="16"/>
              </w:rPr>
              <w:t>$0.372309  (+11%)</w:t>
            </w:r>
          </w:p>
        </w:tc>
        <w:tc>
          <w:tcPr>
            <w:tcW w:type="dxa" w:w="1600"/>
            <w:shd w:val="clear" w:color="auto" w:fill="F2F5FB"/>
          </w:tcPr>
          <w:p>
            <w:pPr>
              <w:jc w:val="center"/>
            </w:pPr>
            <w:r>
              <w:rPr>
                <w:rFonts w:ascii="Calibri" w:hAnsi="Calibri"/>
                <w:b w:val="0"/>
                <w:i w:val="0"/>
                <w:color w:val="C62828"/>
                <w:sz w:val="16"/>
              </w:rPr>
              <w:t>$0.311830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$1.0226</w:t>
            </w:r>
          </w:p>
        </w:tc>
        <w:tc>
          <w:tcPr>
            <w:tcW w:type="dxa" w:w="1700"/>
          </w:tcPr>
          <w:p>
            <w:pPr>
              <w:jc w:val="center"/>
            </w:pPr>
            <w:r>
              <w:rPr>
                <w:rFonts w:ascii="Calibri" w:hAnsi="Calibri"/>
                <w:b w:val="0"/>
                <w:i w:val="0"/>
                <w:color w:val="1E7D32"/>
                <w:sz w:val="16"/>
              </w:rPr>
              <w:t>$1.1059  (+8%)</w:t>
            </w:r>
          </w:p>
        </w:tc>
        <w:tc>
          <w:tcPr>
            <w:tcW w:type="dxa" w:w="1600"/>
          </w:tcPr>
          <w:p>
            <w:pPr>
              <w:jc w:val="center"/>
            </w:pPr>
            <w:r>
              <w:rPr>
                <w:rFonts w:ascii="Calibri" w:hAnsi="Calibri"/>
                <w:b w:val="0"/>
                <w:i w:val="0"/>
                <w:color w:val="C62828"/>
                <w:sz w:val="16"/>
              </w:rPr>
              <w:t>$0.970548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$1 335.01</w:t>
            </w:r>
          </w:p>
        </w:tc>
        <w:tc>
          <w:tcPr>
            <w:tcW w:type="dxa" w:w="1700"/>
            <w:shd w:val="clear" w:color="auto" w:fill="F2F5FB"/>
          </w:tcPr>
          <w:p>
            <w:pPr>
              <w:jc w:val="center"/>
            </w:pPr>
            <w:r>
              <w:rPr>
                <w:rFonts w:ascii="Calibri" w:hAnsi="Calibri"/>
                <w:b w:val="0"/>
                <w:i w:val="0"/>
                <w:color w:val="1E7D32"/>
                <w:sz w:val="16"/>
              </w:rPr>
              <w:t>$1 978.35  (+48%)</w:t>
            </w:r>
          </w:p>
        </w:tc>
        <w:tc>
          <w:tcPr>
            <w:tcW w:type="dxa" w:w="1600"/>
            <w:shd w:val="clear" w:color="auto" w:fill="F2F5FB"/>
          </w:tcPr>
          <w:p>
            <w:pPr>
              <w:jc w:val="center"/>
            </w:pPr>
            <w:r>
              <w:rPr>
                <w:rFonts w:ascii="Calibri" w:hAnsi="Calibri"/>
                <w:b w:val="0"/>
                <w:i w:val="0"/>
                <w:color w:val="C62828"/>
                <w:sz w:val="16"/>
              </w:rPr>
              <w:t>$1 027.08  (-23%)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$87.6568</w:t>
            </w:r>
          </w:p>
        </w:tc>
        <w:tc>
          <w:tcPr>
            <w:tcW w:type="dxa" w:w="1700"/>
          </w:tcPr>
          <w:p>
            <w:pPr>
              <w:jc w:val="center"/>
            </w:pPr>
            <w:r>
              <w:rPr>
                <w:rFonts w:ascii="Calibri" w:hAnsi="Calibri"/>
                <w:b w:val="0"/>
                <w:i w:val="0"/>
                <w:color w:val="1E7D32"/>
                <w:sz w:val="16"/>
              </w:rPr>
              <w:t>$120.8423  (+38%)</w:t>
            </w:r>
          </w:p>
        </w:tc>
        <w:tc>
          <w:tcPr>
            <w:tcW w:type="dxa" w:w="1600"/>
          </w:tcPr>
          <w:p>
            <w:pPr>
              <w:jc w:val="center"/>
            </w:pPr>
            <w:r>
              <w:rPr>
                <w:rFonts w:ascii="Calibri" w:hAnsi="Calibri"/>
                <w:b w:val="0"/>
                <w:i w:val="0"/>
                <w:color w:val="C62828"/>
                <w:sz w:val="16"/>
              </w:rPr>
              <w:t>$70.7669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$0.094337</w:t>
            </w:r>
          </w:p>
        </w:tc>
        <w:tc>
          <w:tcPr>
            <w:tcW w:type="dxa" w:w="1700"/>
            <w:shd w:val="clear" w:color="auto" w:fill="F2F5FB"/>
          </w:tcPr>
          <w:p>
            <w:pPr>
              <w:jc w:val="center"/>
            </w:pPr>
            <w:r>
              <w:rPr>
                <w:rFonts w:ascii="Calibri" w:hAnsi="Calibri"/>
                <w:b w:val="0"/>
                <w:i w:val="0"/>
                <w:color w:val="1E7D32"/>
                <w:sz w:val="16"/>
              </w:rPr>
              <w:t>$0.119731  (+27%)</w:t>
            </w:r>
          </w:p>
        </w:tc>
        <w:tc>
          <w:tcPr>
            <w:tcW w:type="dxa" w:w="1600"/>
            <w:shd w:val="clear" w:color="auto" w:fill="F2F5FB"/>
          </w:tcPr>
          <w:p>
            <w:pPr>
              <w:jc w:val="center"/>
            </w:pPr>
            <w:r>
              <w:rPr>
                <w:rFonts w:ascii="Calibri" w:hAnsi="Calibri"/>
                <w:b w:val="0"/>
                <w:i w:val="0"/>
                <w:color w:val="C62828"/>
                <w:sz w:val="16"/>
              </w:rPr>
              <w:t>$0.080476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$14.3804</w:t>
            </w:r>
          </w:p>
        </w:tc>
        <w:tc>
          <w:tcPr>
            <w:tcW w:type="dxa" w:w="1700"/>
          </w:tcPr>
          <w:p>
            <w:pPr>
              <w:jc w:val="center"/>
            </w:pPr>
            <w:r>
              <w:rPr>
                <w:rFonts w:ascii="Calibri" w:hAnsi="Calibri"/>
                <w:b w:val="0"/>
                <w:i w:val="0"/>
                <w:color w:val="1E7D32"/>
                <w:sz w:val="16"/>
              </w:rPr>
              <w:t>$18.4990  (+29%)</w:t>
            </w:r>
          </w:p>
        </w:tc>
        <w:tc>
          <w:tcPr>
            <w:tcW w:type="dxa" w:w="1600"/>
          </w:tcPr>
          <w:p>
            <w:pPr>
              <w:jc w:val="center"/>
            </w:pPr>
            <w:r>
              <w:rPr>
                <w:rFonts w:ascii="Calibri" w:hAnsi="Calibri"/>
                <w:b w:val="0"/>
                <w:i w:val="0"/>
                <w:color w:val="C62828"/>
                <w:sz w:val="16"/>
              </w:rPr>
              <w:t>$12.1578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$543.8685</w:t>
            </w:r>
          </w:p>
        </w:tc>
        <w:tc>
          <w:tcPr>
            <w:tcW w:type="dxa" w:w="1700"/>
            <w:shd w:val="clear" w:color="auto" w:fill="F2F5FB"/>
          </w:tcPr>
          <w:p>
            <w:pPr>
              <w:jc w:val="center"/>
            </w:pPr>
            <w:r>
              <w:rPr>
                <w:rFonts w:ascii="Calibri" w:hAnsi="Calibri"/>
                <w:b w:val="0"/>
                <w:i w:val="0"/>
                <w:color w:val="1E7D32"/>
                <w:sz w:val="16"/>
              </w:rPr>
              <w:t>$719.7526  (+32%)</w:t>
            </w:r>
          </w:p>
        </w:tc>
        <w:tc>
          <w:tcPr>
            <w:tcW w:type="dxa" w:w="1600"/>
            <w:shd w:val="clear" w:color="auto" w:fill="F2F5FB"/>
          </w:tcPr>
          <w:p>
            <w:pPr>
              <w:jc w:val="center"/>
            </w:pPr>
            <w:r>
              <w:rPr>
                <w:rFonts w:ascii="Calibri" w:hAnsi="Calibri"/>
                <w:b w:val="0"/>
                <w:i w:val="0"/>
                <w:color w:val="C62828"/>
                <w:sz w:val="16"/>
              </w:rPr>
              <w:t>$451.1986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$84.7304</w:t>
            </w:r>
          </w:p>
        </w:tc>
        <w:tc>
          <w:tcPr>
            <w:tcW w:type="dxa" w:w="1700"/>
          </w:tcPr>
          <w:p>
            <w:pPr>
              <w:jc w:val="center"/>
            </w:pPr>
            <w:r>
              <w:rPr>
                <w:rFonts w:ascii="Calibri" w:hAnsi="Calibri"/>
                <w:b w:val="0"/>
                <w:i w:val="0"/>
                <w:color w:val="1E7D32"/>
                <w:sz w:val="16"/>
              </w:rPr>
              <w:t>$108.6351  (+28%)</w:t>
            </w:r>
          </w:p>
        </w:tc>
        <w:tc>
          <w:tcPr>
            <w:tcW w:type="dxa" w:w="1600"/>
          </w:tcPr>
          <w:p>
            <w:pPr>
              <w:jc w:val="center"/>
            </w:pPr>
            <w:r>
              <w:rPr>
                <w:rFonts w:ascii="Calibri" w:hAnsi="Calibri"/>
                <w:b w:val="0"/>
                <w:i w:val="0"/>
                <w:color w:val="C62828"/>
                <w:sz w:val="16"/>
              </w:rPr>
              <w:t>$71.7936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$0.246289</w:t>
            </w:r>
          </w:p>
        </w:tc>
        <w:tc>
          <w:tcPr>
            <w:tcW w:type="dxa" w:w="1700"/>
            <w:shd w:val="clear" w:color="auto" w:fill="F2F5FB"/>
          </w:tcPr>
          <w:p>
            <w:pPr>
              <w:jc w:val="center"/>
            </w:pPr>
            <w:r>
              <w:rPr>
                <w:rFonts w:ascii="Calibri" w:hAnsi="Calibri"/>
                <w:b w:val="0"/>
                <w:i w:val="0"/>
                <w:color w:val="1E7D32"/>
                <w:sz w:val="16"/>
              </w:rPr>
              <w:t>$0.327376  (+33%)</w:t>
            </w:r>
          </w:p>
        </w:tc>
        <w:tc>
          <w:tcPr>
            <w:tcW w:type="dxa" w:w="1600"/>
            <w:shd w:val="clear" w:color="auto" w:fill="F2F5FB"/>
          </w:tcPr>
          <w:p>
            <w:pPr>
              <w:jc w:val="center"/>
            </w:pPr>
            <w:r>
              <w:rPr>
                <w:rFonts w:ascii="Calibri" w:hAnsi="Calibri"/>
                <w:b w:val="0"/>
                <w:i w:val="0"/>
                <w:color w:val="C62828"/>
                <w:sz w:val="16"/>
              </w:rPr>
              <w:t>$0.203725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$0.012055</w:t>
            </w:r>
          </w:p>
        </w:tc>
        <w:tc>
          <w:tcPr>
            <w:tcW w:type="dxa" w:w="1700"/>
          </w:tcPr>
          <w:p>
            <w:pPr>
              <w:jc w:val="center"/>
            </w:pPr>
            <w:r>
              <w:rPr>
                <w:rFonts w:ascii="Calibri" w:hAnsi="Calibri"/>
                <w:b w:val="0"/>
                <w:i w:val="0"/>
                <w:color w:val="1E7D32"/>
                <w:sz w:val="16"/>
              </w:rPr>
              <w:t>$0.016445  (+36%)</w:t>
            </w:r>
          </w:p>
        </w:tc>
        <w:tc>
          <w:tcPr>
            <w:tcW w:type="dxa" w:w="1600"/>
          </w:tcPr>
          <w:p>
            <w:pPr>
              <w:jc w:val="center"/>
            </w:pPr>
            <w:r>
              <w:rPr>
                <w:rFonts w:ascii="Calibri" w:hAnsi="Calibri"/>
                <w:b w:val="0"/>
                <w:i w:val="0"/>
                <w:color w:val="C62828"/>
                <w:sz w:val="16"/>
              </w:rPr>
              <w:t>$0.009800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$8.8586</w:t>
            </w:r>
          </w:p>
        </w:tc>
        <w:tc>
          <w:tcPr>
            <w:tcW w:type="dxa" w:w="1700"/>
            <w:shd w:val="clear" w:color="auto" w:fill="F2F5FB"/>
          </w:tcPr>
          <w:p>
            <w:pPr>
              <w:jc w:val="center"/>
            </w:pPr>
            <w:r>
              <w:rPr>
                <w:rFonts w:ascii="Calibri" w:hAnsi="Calibri"/>
                <w:b w:val="0"/>
                <w:i w:val="0"/>
                <w:color w:val="1E7D32"/>
                <w:sz w:val="16"/>
              </w:rPr>
              <w:t>$10.0318  (+13%)</w:t>
            </w:r>
          </w:p>
        </w:tc>
        <w:tc>
          <w:tcPr>
            <w:tcW w:type="dxa" w:w="1600"/>
            <w:shd w:val="clear" w:color="auto" w:fill="F2F5FB"/>
          </w:tcPr>
          <w:p>
            <w:pPr>
              <w:jc w:val="center"/>
            </w:pPr>
            <w:r>
              <w:rPr>
                <w:rFonts w:ascii="Calibri" w:hAnsi="Calibri"/>
                <w:b w:val="0"/>
                <w:i w:val="0"/>
                <w:color w:val="C62828"/>
                <w:sz w:val="16"/>
              </w:rPr>
              <w:t>$8.1537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$0.219072</w:t>
            </w:r>
          </w:p>
        </w:tc>
        <w:tc>
          <w:tcPr>
            <w:tcW w:type="dxa" w:w="1700"/>
          </w:tcPr>
          <w:p>
            <w:pPr>
              <w:jc w:val="center"/>
            </w:pPr>
            <w:r>
              <w:rPr>
                <w:rFonts w:ascii="Calibri" w:hAnsi="Calibri"/>
                <w:b w:val="0"/>
                <w:i w:val="0"/>
                <w:color w:val="1E7D32"/>
                <w:sz w:val="16"/>
              </w:rPr>
              <w:t>$0.308248  (+41%)</w:t>
            </w:r>
          </w:p>
        </w:tc>
        <w:tc>
          <w:tcPr>
            <w:tcW w:type="dxa" w:w="1600"/>
          </w:tcPr>
          <w:p>
            <w:pPr>
              <w:jc w:val="center"/>
            </w:pPr>
            <w:r>
              <w:rPr>
                <w:rFonts w:ascii="Calibri" w:hAnsi="Calibri"/>
                <w:b w:val="0"/>
                <w:i w:val="0"/>
                <w:color w:val="C62828"/>
                <w:sz w:val="16"/>
              </w:rPr>
              <w:t>$0.174466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$4.8070</w:t>
            </w:r>
          </w:p>
        </w:tc>
        <w:tc>
          <w:tcPr>
            <w:tcW w:type="dxa" w:w="1700"/>
            <w:shd w:val="clear" w:color="auto" w:fill="F2F5FB"/>
          </w:tcPr>
          <w:p>
            <w:pPr>
              <w:jc w:val="center"/>
            </w:pPr>
            <w:r>
              <w:rPr>
                <w:rFonts w:ascii="Calibri" w:hAnsi="Calibri"/>
                <w:b w:val="0"/>
                <w:i w:val="0"/>
                <w:color w:val="1E7D32"/>
                <w:sz w:val="16"/>
              </w:rPr>
              <w:t>$6.9660  (+45%)</w:t>
            </w:r>
          </w:p>
        </w:tc>
        <w:tc>
          <w:tcPr>
            <w:tcW w:type="dxa" w:w="1600"/>
            <w:shd w:val="clear" w:color="auto" w:fill="F2F5FB"/>
          </w:tcPr>
          <w:p>
            <w:pPr>
              <w:jc w:val="center"/>
            </w:pPr>
            <w:r>
              <w:rPr>
                <w:rFonts w:ascii="Calibri" w:hAnsi="Calibri"/>
                <w:b w:val="0"/>
                <w:i w:val="0"/>
                <w:color w:val="C62828"/>
                <w:sz w:val="16"/>
              </w:rPr>
              <w:t>$3.7538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$309.2902</w:t>
            </w:r>
          </w:p>
        </w:tc>
        <w:tc>
          <w:tcPr>
            <w:tcW w:type="dxa" w:w="1700"/>
          </w:tcPr>
          <w:p>
            <w:pPr>
              <w:jc w:val="center"/>
            </w:pPr>
            <w:r>
              <w:rPr>
                <w:rFonts w:ascii="Calibri" w:hAnsi="Calibri"/>
                <w:b w:val="0"/>
                <w:i w:val="0"/>
                <w:color w:val="1E7D32"/>
                <w:sz w:val="16"/>
              </w:rPr>
              <w:t>$431.6604  (+40%)</w:t>
            </w:r>
          </w:p>
        </w:tc>
        <w:tc>
          <w:tcPr>
            <w:tcW w:type="dxa" w:w="1600"/>
          </w:tcPr>
          <w:p>
            <w:pPr>
              <w:jc w:val="center"/>
            </w:pPr>
            <w:r>
              <w:rPr>
                <w:rFonts w:ascii="Calibri" w:hAnsi="Calibri"/>
                <w:b w:val="0"/>
                <w:i w:val="0"/>
                <w:color w:val="C62828"/>
                <w:sz w:val="16"/>
              </w:rPr>
              <w:t>$247.6560  (-20%)</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$8.9774</w:t>
            </w:r>
          </w:p>
        </w:tc>
        <w:tc>
          <w:tcPr>
            <w:tcW w:type="dxa" w:w="1700"/>
            <w:shd w:val="clear" w:color="auto" w:fill="F2F5FB"/>
          </w:tcPr>
          <w:p>
            <w:pPr>
              <w:jc w:val="center"/>
            </w:pPr>
            <w:r>
              <w:rPr>
                <w:rFonts w:ascii="Calibri" w:hAnsi="Calibri"/>
                <w:b w:val="0"/>
                <w:i w:val="0"/>
                <w:color w:val="1E7D32"/>
                <w:sz w:val="16"/>
              </w:rPr>
              <w:t>$12.2376  (+36%)</w:t>
            </w:r>
          </w:p>
        </w:tc>
        <w:tc>
          <w:tcPr>
            <w:tcW w:type="dxa" w:w="1600"/>
            <w:shd w:val="clear" w:color="auto" w:fill="F2F5FB"/>
          </w:tcPr>
          <w:p>
            <w:pPr>
              <w:jc w:val="center"/>
            </w:pPr>
            <w:r>
              <w:rPr>
                <w:rFonts w:ascii="Calibri" w:hAnsi="Calibri"/>
                <w:b w:val="0"/>
                <w:i w:val="0"/>
                <w:color w:val="C62828"/>
                <w:sz w:val="16"/>
              </w:rPr>
              <w:t>$7.3022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$68.0878</w:t>
            </w:r>
          </w:p>
        </w:tc>
        <w:tc>
          <w:tcPr>
            <w:tcW w:type="dxa" w:w="1700"/>
          </w:tcPr>
          <w:p>
            <w:pPr>
              <w:jc w:val="center"/>
            </w:pPr>
            <w:r>
              <w:rPr>
                <w:rFonts w:ascii="Calibri" w:hAnsi="Calibri"/>
                <w:b w:val="0"/>
                <w:i w:val="0"/>
                <w:color w:val="1E7D32"/>
                <w:sz w:val="16"/>
              </w:rPr>
              <w:t>$84.7101  (+24%)</w:t>
            </w:r>
          </w:p>
        </w:tc>
        <w:tc>
          <w:tcPr>
            <w:tcW w:type="dxa" w:w="1600"/>
          </w:tcPr>
          <w:p>
            <w:pPr>
              <w:jc w:val="center"/>
            </w:pPr>
            <w:r>
              <w:rPr>
                <w:rFonts w:ascii="Calibri" w:hAnsi="Calibri"/>
                <w:b w:val="0"/>
                <w:i w:val="0"/>
                <w:color w:val="C62828"/>
                <w:sz w:val="16"/>
              </w:rPr>
              <w:t>$58.8607  (-14%)</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$10.9874</w:t>
            </w:r>
          </w:p>
        </w:tc>
        <w:tc>
          <w:tcPr>
            <w:tcW w:type="dxa" w:w="1700"/>
            <w:shd w:val="clear" w:color="auto" w:fill="F2F5FB"/>
          </w:tcPr>
          <w:p>
            <w:pPr>
              <w:jc w:val="center"/>
            </w:pPr>
            <w:r>
              <w:rPr>
                <w:rFonts w:ascii="Calibri" w:hAnsi="Calibri"/>
                <w:b w:val="0"/>
                <w:i w:val="0"/>
                <w:color w:val="1E7D32"/>
                <w:sz w:val="16"/>
              </w:rPr>
              <w:t>$14.5589  (+33%)</w:t>
            </w:r>
          </w:p>
        </w:tc>
        <w:tc>
          <w:tcPr>
            <w:tcW w:type="dxa" w:w="1600"/>
            <w:shd w:val="clear" w:color="auto" w:fill="F2F5FB"/>
          </w:tcPr>
          <w:p>
            <w:pPr>
              <w:jc w:val="center"/>
            </w:pPr>
            <w:r>
              <w:rPr>
                <w:rFonts w:ascii="Calibri" w:hAnsi="Calibri"/>
                <w:b w:val="0"/>
                <w:i w:val="0"/>
                <w:color w:val="C62828"/>
                <w:sz w:val="16"/>
              </w:rPr>
              <w:t>$9.1077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$0.120015</w:t>
            </w:r>
          </w:p>
        </w:tc>
        <w:tc>
          <w:tcPr>
            <w:tcW w:type="dxa" w:w="1700"/>
          </w:tcPr>
          <w:p>
            <w:pPr>
              <w:jc w:val="center"/>
            </w:pPr>
            <w:r>
              <w:rPr>
                <w:rFonts w:ascii="Calibri" w:hAnsi="Calibri"/>
                <w:b w:val="0"/>
                <w:i w:val="0"/>
                <w:color w:val="1E7D32"/>
                <w:sz w:val="16"/>
              </w:rPr>
              <w:t>$0.154728  (+29%)</w:t>
            </w:r>
          </w:p>
        </w:tc>
        <w:tc>
          <w:tcPr>
            <w:tcW w:type="dxa" w:w="1600"/>
          </w:tcPr>
          <w:p>
            <w:pPr>
              <w:jc w:val="center"/>
            </w:pPr>
            <w:r>
              <w:rPr>
                <w:rFonts w:ascii="Calibri" w:hAnsi="Calibri"/>
                <w:b w:val="0"/>
                <w:i w:val="0"/>
                <w:color w:val="C62828"/>
                <w:sz w:val="16"/>
              </w:rPr>
              <w:t>$0.101316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$1.1767</w:t>
            </w:r>
          </w:p>
        </w:tc>
        <w:tc>
          <w:tcPr>
            <w:tcW w:type="dxa" w:w="1700"/>
            <w:shd w:val="clear" w:color="auto" w:fill="F2F5FB"/>
          </w:tcPr>
          <w:p>
            <w:pPr>
              <w:jc w:val="center"/>
            </w:pPr>
            <w:r>
              <w:rPr>
                <w:rFonts w:ascii="Calibri" w:hAnsi="Calibri"/>
                <w:b w:val="0"/>
                <w:i w:val="0"/>
                <w:color w:val="1E7D32"/>
                <w:sz w:val="16"/>
              </w:rPr>
              <w:t>$1.5921  (+35%)</w:t>
            </w:r>
          </w:p>
        </w:tc>
        <w:tc>
          <w:tcPr>
            <w:tcW w:type="dxa" w:w="1600"/>
            <w:shd w:val="clear" w:color="auto" w:fill="F2F5FB"/>
          </w:tcPr>
          <w:p>
            <w:pPr>
              <w:jc w:val="center"/>
            </w:pPr>
            <w:r>
              <w:rPr>
                <w:rFonts w:ascii="Calibri" w:hAnsi="Calibri"/>
                <w:b w:val="0"/>
                <w:i w:val="0"/>
                <w:color w:val="C62828"/>
                <w:sz w:val="16"/>
              </w:rPr>
              <w:t>$0.961852  (-18%)</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$0.102616</w:t>
            </w:r>
          </w:p>
        </w:tc>
        <w:tc>
          <w:tcPr>
            <w:tcW w:type="dxa" w:w="1700"/>
          </w:tcPr>
          <w:p>
            <w:pPr>
              <w:jc w:val="center"/>
            </w:pPr>
            <w:r>
              <w:rPr>
                <w:rFonts w:ascii="Calibri" w:hAnsi="Calibri"/>
                <w:b w:val="0"/>
                <w:i w:val="0"/>
                <w:color w:val="1E7D32"/>
                <w:sz w:val="16"/>
              </w:rPr>
              <w:t>$0.135337  (+32%)</w:t>
            </w:r>
          </w:p>
        </w:tc>
        <w:tc>
          <w:tcPr>
            <w:tcW w:type="dxa" w:w="1600"/>
          </w:tcPr>
          <w:p>
            <w:pPr>
              <w:jc w:val="center"/>
            </w:pPr>
            <w:r>
              <w:rPr>
                <w:rFonts w:ascii="Calibri" w:hAnsi="Calibri"/>
                <w:b w:val="0"/>
                <w:i w:val="0"/>
                <w:color w:val="C62828"/>
                <w:sz w:val="16"/>
              </w:rPr>
              <w:t>$0.085326  (-17%)</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$1.5739</w:t>
            </w:r>
          </w:p>
        </w:tc>
        <w:tc>
          <w:tcPr>
            <w:tcW w:type="dxa" w:w="1700"/>
            <w:shd w:val="clear" w:color="auto" w:fill="F2F5FB"/>
          </w:tcPr>
          <w:p>
            <w:pPr>
              <w:jc w:val="center"/>
            </w:pPr>
            <w:r>
              <w:rPr>
                <w:rFonts w:ascii="Calibri" w:hAnsi="Calibri"/>
                <w:b w:val="0"/>
                <w:i w:val="0"/>
                <w:color w:val="1E7D32"/>
                <w:sz w:val="16"/>
              </w:rPr>
              <w:t>$2.2280  (+42%)</w:t>
            </w:r>
          </w:p>
        </w:tc>
        <w:tc>
          <w:tcPr>
            <w:tcW w:type="dxa" w:w="1600"/>
            <w:shd w:val="clear" w:color="auto" w:fill="F2F5FB"/>
          </w:tcPr>
          <w:p>
            <w:pPr>
              <w:jc w:val="center"/>
            </w:pPr>
            <w:r>
              <w:rPr>
                <w:rFonts w:ascii="Calibri" w:hAnsi="Calibri"/>
                <w:b w:val="0"/>
                <w:i w:val="0"/>
                <w:color w:val="C62828"/>
                <w:sz w:val="16"/>
              </w:rPr>
              <w:t>$1.2484  (-21%)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$1.4158</w:t>
            </w:r>
          </w:p>
        </w:tc>
        <w:tc>
          <w:tcPr>
            <w:tcW w:type="dxa" w:w="1700"/>
          </w:tcPr>
          <w:p>
            <w:pPr>
              <w:jc w:val="center"/>
            </w:pPr>
            <w:r>
              <w:rPr>
                <w:rFonts w:ascii="Calibri" w:hAnsi="Calibri"/>
                <w:b w:val="0"/>
                <w:i w:val="0"/>
                <w:color w:val="1E7D32"/>
                <w:sz w:val="16"/>
              </w:rPr>
              <w:t>$2.6440  (+87%)</w:t>
            </w:r>
          </w:p>
        </w:tc>
        <w:tc>
          <w:tcPr>
            <w:tcW w:type="dxa" w:w="1600"/>
          </w:tcPr>
          <w:p>
            <w:pPr>
              <w:jc w:val="center"/>
            </w:pPr>
            <w:r>
              <w:rPr>
                <w:rFonts w:ascii="Calibri" w:hAnsi="Calibri"/>
                <w:b w:val="0"/>
                <w:i w:val="0"/>
                <w:color w:val="C62828"/>
                <w:sz w:val="16"/>
              </w:rPr>
              <w:t>$0.933581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2.55</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$303.2805</w:t>
            </w:r>
          </w:p>
        </w:tc>
        <w:tc>
          <w:tcPr>
            <w:tcW w:type="dxa" w:w="1700"/>
            <w:shd w:val="clear" w:color="auto" w:fill="F2F5FB"/>
          </w:tcPr>
          <w:p>
            <w:pPr>
              <w:jc w:val="center"/>
            </w:pPr>
            <w:r>
              <w:rPr>
                <w:rFonts w:ascii="Calibri" w:hAnsi="Calibri"/>
                <w:b w:val="0"/>
                <w:i w:val="0"/>
                <w:color w:val="1E7D32"/>
                <w:sz w:val="16"/>
              </w:rPr>
              <w:t>$410.1793  (+35%)</w:t>
            </w:r>
          </w:p>
        </w:tc>
        <w:tc>
          <w:tcPr>
            <w:tcW w:type="dxa" w:w="1600"/>
            <w:shd w:val="clear" w:color="auto" w:fill="F2F5FB"/>
          </w:tcPr>
          <w:p>
            <w:pPr>
              <w:jc w:val="center"/>
            </w:pPr>
            <w:r>
              <w:rPr>
                <w:rFonts w:ascii="Calibri" w:hAnsi="Calibri"/>
                <w:b w:val="0"/>
                <w:i w:val="0"/>
                <w:color w:val="C62828"/>
                <w:sz w:val="16"/>
              </w:rPr>
              <w:t>$247.9847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$245.1551</w:t>
            </w:r>
          </w:p>
        </w:tc>
        <w:tc>
          <w:tcPr>
            <w:tcW w:type="dxa" w:w="1700"/>
          </w:tcPr>
          <w:p>
            <w:pPr>
              <w:jc w:val="center"/>
            </w:pPr>
            <w:r>
              <w:rPr>
                <w:rFonts w:ascii="Calibri" w:hAnsi="Calibri"/>
                <w:b w:val="0"/>
                <w:i w:val="0"/>
                <w:color w:val="1E7D32"/>
                <w:sz w:val="16"/>
              </w:rPr>
              <w:t>$386.3831  (+58%)</w:t>
            </w:r>
          </w:p>
        </w:tc>
        <w:tc>
          <w:tcPr>
            <w:tcW w:type="dxa" w:w="1600"/>
          </w:tcPr>
          <w:p>
            <w:pPr>
              <w:jc w:val="center"/>
            </w:pPr>
            <w:r>
              <w:rPr>
                <w:rFonts w:ascii="Calibri" w:hAnsi="Calibri"/>
                <w:b w:val="0"/>
                <w:i w:val="0"/>
                <w:color w:val="C62828"/>
                <w:sz w:val="16"/>
              </w:rPr>
              <w:t>$181.0185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$0.000006</w:t>
            </w:r>
          </w:p>
        </w:tc>
        <w:tc>
          <w:tcPr>
            <w:tcW w:type="dxa" w:w="1700"/>
            <w:shd w:val="clear" w:color="auto" w:fill="F2F5FB"/>
          </w:tcPr>
          <w:p>
            <w:pPr>
              <w:jc w:val="center"/>
            </w:pPr>
            <w:r>
              <w:rPr>
                <w:rFonts w:ascii="Calibri" w:hAnsi="Calibri"/>
                <w:b w:val="0"/>
                <w:i w:val="0"/>
                <w:color w:val="1E7D32"/>
                <w:sz w:val="16"/>
              </w:rPr>
              <w:t>$0.000008  (+31%)</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$0.068686</w:t>
            </w:r>
          </w:p>
        </w:tc>
        <w:tc>
          <w:tcPr>
            <w:tcW w:type="dxa" w:w="1700"/>
          </w:tcPr>
          <w:p>
            <w:pPr>
              <w:jc w:val="center"/>
            </w:pPr>
            <w:r>
              <w:rPr>
                <w:rFonts w:ascii="Calibri" w:hAnsi="Calibri"/>
                <w:b w:val="0"/>
                <w:i w:val="0"/>
                <w:color w:val="1E7D32"/>
                <w:sz w:val="16"/>
              </w:rPr>
              <w:t>$0.085724  (+25%)</w:t>
            </w:r>
          </w:p>
        </w:tc>
        <w:tc>
          <w:tcPr>
            <w:tcW w:type="dxa" w:w="1600"/>
          </w:tcPr>
          <w:p>
            <w:pPr>
              <w:jc w:val="center"/>
            </w:pPr>
            <w:r>
              <w:rPr>
                <w:rFonts w:ascii="Calibri" w:hAnsi="Calibri"/>
                <w:b w:val="0"/>
                <w:i w:val="0"/>
                <w:color w:val="C62828"/>
                <w:sz w:val="16"/>
              </w:rPr>
              <w:t>$0.059253  (-14%)</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$4 182.30</w:t>
            </w:r>
          </w:p>
        </w:tc>
        <w:tc>
          <w:tcPr>
            <w:tcW w:type="dxa" w:w="1700"/>
            <w:shd w:val="clear" w:color="auto" w:fill="F2F5FB"/>
          </w:tcPr>
          <w:p>
            <w:pPr>
              <w:jc w:val="center"/>
            </w:pPr>
            <w:r>
              <w:rPr>
                <w:rFonts w:ascii="Calibri" w:hAnsi="Calibri"/>
                <w:b w:val="0"/>
                <w:i w:val="0"/>
                <w:color w:val="1E7D32"/>
                <w:sz w:val="16"/>
              </w:rPr>
              <w:t>$4 747.64  (+14%)</w:t>
            </w:r>
          </w:p>
        </w:tc>
        <w:tc>
          <w:tcPr>
            <w:tcW w:type="dxa" w:w="1600"/>
            <w:shd w:val="clear" w:color="auto" w:fill="F2F5FB"/>
          </w:tcPr>
          <w:p>
            <w:pPr>
              <w:jc w:val="center"/>
            </w:pPr>
            <w:r>
              <w:rPr>
                <w:rFonts w:ascii="Calibri" w:hAnsi="Calibri"/>
                <w:b w:val="0"/>
                <w:i w:val="0"/>
                <w:color w:val="C62828"/>
                <w:sz w:val="16"/>
              </w:rPr>
              <w:t>$3 843.33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$171.3673</w:t>
            </w:r>
          </w:p>
        </w:tc>
        <w:tc>
          <w:tcPr>
            <w:tcW w:type="dxa" w:w="1700"/>
          </w:tcPr>
          <w:p>
            <w:pPr>
              <w:jc w:val="center"/>
            </w:pPr>
            <w:r>
              <w:rPr>
                <w:rFonts w:ascii="Calibri" w:hAnsi="Calibri"/>
                <w:b w:val="0"/>
                <w:i w:val="0"/>
                <w:color w:val="1E7D32"/>
                <w:sz w:val="16"/>
              </w:rPr>
              <w:t>$237.5667  (+39%)</w:t>
            </w:r>
          </w:p>
        </w:tc>
        <w:tc>
          <w:tcPr>
            <w:tcW w:type="dxa" w:w="1600"/>
          </w:tcPr>
          <w:p>
            <w:pPr>
              <w:jc w:val="center"/>
            </w:pPr>
            <w:r>
              <w:rPr>
                <w:rFonts w:ascii="Calibri" w:hAnsi="Calibri"/>
                <w:b w:val="0"/>
                <w:i w:val="0"/>
                <w:color w:val="C62828"/>
                <w:sz w:val="16"/>
              </w:rPr>
              <w:t>$137.8339  (-20%)</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$0.005827</w:t>
            </w:r>
          </w:p>
        </w:tc>
        <w:tc>
          <w:tcPr>
            <w:tcW w:type="dxa" w:w="1700"/>
            <w:shd w:val="clear" w:color="auto" w:fill="F2F5FB"/>
          </w:tcPr>
          <w:p>
            <w:pPr>
              <w:jc w:val="center"/>
            </w:pPr>
            <w:r>
              <w:rPr>
                <w:rFonts w:ascii="Calibri" w:hAnsi="Calibri"/>
                <w:b w:val="0"/>
                <w:i w:val="0"/>
                <w:color w:val="1E7D32"/>
                <w:sz w:val="16"/>
              </w:rPr>
              <w:t>$0.008557  (+47%)</w:t>
            </w:r>
          </w:p>
        </w:tc>
        <w:tc>
          <w:tcPr>
            <w:tcW w:type="dxa" w:w="1600"/>
            <w:shd w:val="clear" w:color="auto" w:fill="F2F5FB"/>
          </w:tcPr>
          <w:p>
            <w:pPr>
              <w:jc w:val="center"/>
            </w:pPr>
            <w:r>
              <w:rPr>
                <w:rFonts w:ascii="Calibri" w:hAnsi="Calibri"/>
                <w:b w:val="0"/>
                <w:i w:val="0"/>
                <w:color w:val="C62828"/>
                <w:sz w:val="16"/>
              </w:rPr>
              <w:t>$0.004510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$121.2303</w:t>
            </w:r>
          </w:p>
        </w:tc>
        <w:tc>
          <w:tcPr>
            <w:tcW w:type="dxa" w:w="1700"/>
          </w:tcPr>
          <w:p>
            <w:pPr>
              <w:jc w:val="center"/>
            </w:pPr>
            <w:r>
              <w:rPr>
                <w:rFonts w:ascii="Calibri" w:hAnsi="Calibri"/>
                <w:b w:val="0"/>
                <w:i w:val="0"/>
                <w:color w:val="1E7D32"/>
                <w:sz w:val="16"/>
              </w:rPr>
              <w:t>$144.6471  (+19%)</w:t>
            </w:r>
          </w:p>
        </w:tc>
        <w:tc>
          <w:tcPr>
            <w:tcW w:type="dxa" w:w="1600"/>
          </w:tcPr>
          <w:p>
            <w:pPr>
              <w:jc w:val="center"/>
            </w:pPr>
            <w:r>
              <w:rPr>
                <w:rFonts w:ascii="Calibri" w:hAnsi="Calibri"/>
                <w:b w:val="0"/>
                <w:i w:val="0"/>
                <w:color w:val="C62828"/>
                <w:sz w:val="16"/>
              </w:rPr>
              <w:t>$107.7653  (-11%)</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$1.0001</w:t>
            </w:r>
          </w:p>
        </w:tc>
        <w:tc>
          <w:tcPr>
            <w:tcW w:type="dxa" w:w="1700"/>
            <w:shd w:val="clear" w:color="auto" w:fill="F2F5FB"/>
          </w:tcPr>
          <w:p>
            <w:pPr>
              <w:jc w:val="center"/>
            </w:pPr>
            <w:r>
              <w:rPr>
                <w:rFonts w:ascii="Calibri" w:hAnsi="Calibri"/>
                <w:b w:val="0"/>
                <w:i w:val="0"/>
                <w:color w:val="1E7D32"/>
                <w:sz w:val="16"/>
              </w:rPr>
              <w:t>$1.0015  (+0%)</w:t>
            </w:r>
          </w:p>
        </w:tc>
        <w:tc>
          <w:tcPr>
            <w:tcW w:type="dxa" w:w="1600"/>
            <w:shd w:val="clear" w:color="auto" w:fill="F2F5FB"/>
          </w:tcPr>
          <w:p>
            <w:pPr>
              <w:jc w:val="center"/>
            </w:pPr>
            <w:r>
              <w:rPr>
                <w:rFonts w:ascii="Calibri" w:hAnsi="Calibri"/>
                <w:b w:val="0"/>
                <w:i w:val="0"/>
                <w:color w:val="C62828"/>
                <w:sz w:val="16"/>
              </w:rPr>
              <w:t>$0.999120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$0.243211</w:t>
            </w:r>
          </w:p>
        </w:tc>
        <w:tc>
          <w:tcPr>
            <w:tcW w:type="dxa" w:w="1700"/>
          </w:tcPr>
          <w:p>
            <w:pPr>
              <w:jc w:val="center"/>
            </w:pPr>
            <w:r>
              <w:rPr>
                <w:rFonts w:ascii="Calibri" w:hAnsi="Calibri"/>
                <w:b w:val="0"/>
                <w:i w:val="0"/>
                <w:color w:val="1E7D32"/>
                <w:sz w:val="16"/>
              </w:rPr>
              <w:t>$0.358285  (+47%)</w:t>
            </w:r>
          </w:p>
        </w:tc>
        <w:tc>
          <w:tcPr>
            <w:tcW w:type="dxa" w:w="1600"/>
          </w:tcPr>
          <w:p>
            <w:pPr>
              <w:jc w:val="center"/>
            </w:pPr>
            <w:r>
              <w:rPr>
                <w:rFonts w:ascii="Calibri" w:hAnsi="Calibri"/>
                <w:b w:val="0"/>
                <w:i w:val="0"/>
                <w:color w:val="C62828"/>
                <w:sz w:val="16"/>
              </w:rPr>
              <w:t>$0.187854  (-23%)</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$0.497158</w:t>
            </w:r>
          </w:p>
        </w:tc>
        <w:tc>
          <w:tcPr>
            <w:tcW w:type="dxa" w:w="1700"/>
            <w:shd w:val="clear" w:color="auto" w:fill="F2F5FB"/>
          </w:tcPr>
          <w:p>
            <w:pPr>
              <w:jc w:val="center"/>
            </w:pPr>
            <w:r>
              <w:rPr>
                <w:rFonts w:ascii="Calibri" w:hAnsi="Calibri"/>
                <w:b w:val="0"/>
                <w:i w:val="0"/>
                <w:color w:val="1E7D32"/>
                <w:sz w:val="16"/>
              </w:rPr>
              <w:t>$0.700667  (+41%)</w:t>
            </w:r>
          </w:p>
        </w:tc>
        <w:tc>
          <w:tcPr>
            <w:tcW w:type="dxa" w:w="1600"/>
            <w:shd w:val="clear" w:color="auto" w:fill="F2F5FB"/>
          </w:tcPr>
          <w:p>
            <w:pPr>
              <w:jc w:val="center"/>
            </w:pPr>
            <w:r>
              <w:rPr>
                <w:rFonts w:ascii="Calibri" w:hAnsi="Calibri"/>
                <w:b w:val="0"/>
                <w:i w:val="0"/>
                <w:color w:val="C62828"/>
                <w:sz w:val="16"/>
              </w:rPr>
              <w:t>$0.395503  (-20%)</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$1.1390</w:t>
            </w:r>
          </w:p>
        </w:tc>
        <w:tc>
          <w:tcPr>
            <w:tcW w:type="dxa" w:w="1700"/>
          </w:tcPr>
          <w:p>
            <w:pPr>
              <w:jc w:val="center"/>
            </w:pPr>
            <w:r>
              <w:rPr>
                <w:rFonts w:ascii="Calibri" w:hAnsi="Calibri"/>
                <w:b w:val="0"/>
                <w:i w:val="0"/>
                <w:color w:val="1E7D32"/>
                <w:sz w:val="16"/>
              </w:rPr>
              <w:t>$1.1468  (+1%)</w:t>
            </w:r>
          </w:p>
        </w:tc>
        <w:tc>
          <w:tcPr>
            <w:tcW w:type="dxa" w:w="1600"/>
          </w:tcPr>
          <w:p>
            <w:pPr>
              <w:jc w:val="center"/>
            </w:pPr>
            <w:r>
              <w:rPr>
                <w:rFonts w:ascii="Calibri" w:hAnsi="Calibri"/>
                <w:b w:val="0"/>
                <w:i w:val="0"/>
                <w:color w:val="C62828"/>
                <w:sz w:val="16"/>
              </w:rPr>
              <w:t>$1.1338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$1.0506</w:t>
            </w:r>
          </w:p>
        </w:tc>
        <w:tc>
          <w:tcPr>
            <w:tcW w:type="dxa" w:w="1700"/>
            <w:shd w:val="clear" w:color="auto" w:fill="F2F5FB"/>
          </w:tcPr>
          <w:p>
            <w:pPr>
              <w:jc w:val="center"/>
            </w:pPr>
            <w:r>
              <w:rPr>
                <w:rFonts w:ascii="Calibri" w:hAnsi="Calibri"/>
                <w:b w:val="0"/>
                <w:i w:val="0"/>
                <w:color w:val="1E7D32"/>
                <w:sz w:val="16"/>
              </w:rPr>
              <w:t>$1.8384  (+75%)</w:t>
            </w:r>
          </w:p>
        </w:tc>
        <w:tc>
          <w:tcPr>
            <w:tcW w:type="dxa" w:w="1600"/>
            <w:shd w:val="clear" w:color="auto" w:fill="F2F5FB"/>
          </w:tcPr>
          <w:p>
            <w:pPr>
              <w:jc w:val="center"/>
            </w:pPr>
            <w:r>
              <w:rPr>
                <w:rFonts w:ascii="Calibri" w:hAnsi="Calibri"/>
                <w:b w:val="0"/>
                <w:i w:val="0"/>
                <w:color w:val="C62828"/>
                <w:sz w:val="16"/>
              </w:rPr>
              <w:t>$0.723557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$1.1475</w:t>
            </w:r>
          </w:p>
        </w:tc>
        <w:tc>
          <w:tcPr>
            <w:tcW w:type="dxa" w:w="1700"/>
          </w:tcPr>
          <w:p>
            <w:pPr>
              <w:jc w:val="center"/>
            </w:pPr>
            <w:r>
              <w:rPr>
                <w:rFonts w:ascii="Calibri" w:hAnsi="Calibri"/>
                <w:b w:val="0"/>
                <w:i w:val="0"/>
                <w:color w:val="1E7D32"/>
                <w:sz w:val="16"/>
              </w:rPr>
              <w:t>$1.2543  (+9%)</w:t>
            </w:r>
          </w:p>
        </w:tc>
        <w:tc>
          <w:tcPr>
            <w:tcW w:type="dxa" w:w="1600"/>
          </w:tcPr>
          <w:p>
            <w:pPr>
              <w:jc w:val="center"/>
            </w:pPr>
            <w:r>
              <w:rPr>
                <w:rFonts w:ascii="Calibri" w:hAnsi="Calibri"/>
                <w:b w:val="0"/>
                <w:i w:val="0"/>
                <w:color w:val="C62828"/>
                <w:sz w:val="16"/>
              </w:rPr>
              <w:t>$1.0814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$0.681113</w:t>
            </w:r>
          </w:p>
        </w:tc>
        <w:tc>
          <w:tcPr>
            <w:tcW w:type="dxa" w:w="1700"/>
          </w:tcPr>
          <w:p>
            <w:pPr>
              <w:jc w:val="center"/>
            </w:pPr>
            <w:r>
              <w:rPr>
                <w:rFonts w:ascii="Calibri" w:hAnsi="Calibri"/>
                <w:b w:val="0"/>
                <w:i w:val="0"/>
                <w:color w:val="1E7D32"/>
                <w:sz w:val="16"/>
              </w:rPr>
              <w:t>$0.856804  (+26%)</w:t>
            </w:r>
          </w:p>
        </w:tc>
        <w:tc>
          <w:tcPr>
            <w:tcW w:type="dxa" w:w="1600"/>
          </w:tcPr>
          <w:p>
            <w:pPr>
              <w:jc w:val="center"/>
            </w:pPr>
            <w:r>
              <w:rPr>
                <w:rFonts w:ascii="Calibri" w:hAnsi="Calibri"/>
                <w:b w:val="0"/>
                <w:i w:val="0"/>
                <w:color w:val="C62828"/>
                <w:sz w:val="16"/>
              </w:rPr>
              <w:t>$0.584491  (-14%)</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$0.084328</w:t>
            </w:r>
          </w:p>
        </w:tc>
        <w:tc>
          <w:tcPr>
            <w:tcW w:type="dxa" w:w="1700"/>
            <w:shd w:val="clear" w:color="auto" w:fill="F2F5FB"/>
          </w:tcPr>
          <w:p>
            <w:pPr>
              <w:jc w:val="center"/>
            </w:pPr>
            <w:r>
              <w:rPr>
                <w:rFonts w:ascii="Calibri" w:hAnsi="Calibri"/>
                <w:b w:val="0"/>
                <w:i w:val="0"/>
                <w:color w:val="1E7D32"/>
                <w:sz w:val="16"/>
              </w:rPr>
              <w:t>$0.111205  (+32%)</w:t>
            </w:r>
          </w:p>
        </w:tc>
        <w:tc>
          <w:tcPr>
            <w:tcW w:type="dxa" w:w="1600"/>
            <w:shd w:val="clear" w:color="auto" w:fill="F2F5FB"/>
          </w:tcPr>
          <w:p>
            <w:pPr>
              <w:jc w:val="center"/>
            </w:pPr>
            <w:r>
              <w:rPr>
                <w:rFonts w:ascii="Calibri" w:hAnsi="Calibri"/>
                <w:b w:val="0"/>
                <w:i w:val="0"/>
                <w:color w:val="C62828"/>
                <w:sz w:val="16"/>
              </w:rPr>
              <w:t>$0.070124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$1.1762</w:t>
            </w:r>
          </w:p>
        </w:tc>
        <w:tc>
          <w:tcPr>
            <w:tcW w:type="dxa" w:w="1700"/>
          </w:tcPr>
          <w:p>
            <w:pPr>
              <w:jc w:val="center"/>
            </w:pPr>
            <w:r>
              <w:rPr>
                <w:rFonts w:ascii="Calibri" w:hAnsi="Calibri"/>
                <w:b w:val="0"/>
                <w:i w:val="0"/>
                <w:color w:val="1E7D32"/>
                <w:sz w:val="16"/>
              </w:rPr>
              <w:t>$1.5306  (+30%)</w:t>
            </w:r>
          </w:p>
        </w:tc>
        <w:tc>
          <w:tcPr>
            <w:tcW w:type="dxa" w:w="1600"/>
          </w:tcPr>
          <w:p>
            <w:pPr>
              <w:jc w:val="center"/>
            </w:pPr>
            <w:r>
              <w:rPr>
                <w:rFonts w:ascii="Calibri" w:hAnsi="Calibri"/>
                <w:b w:val="0"/>
                <w:i w:val="0"/>
                <w:color w:val="C62828"/>
                <w:sz w:val="16"/>
              </w:rPr>
              <w:t>$0.986792  (-16%)</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$0.506012</w:t>
            </w:r>
          </w:p>
        </w:tc>
        <w:tc>
          <w:tcPr>
            <w:tcW w:type="dxa" w:w="1700"/>
            <w:shd w:val="clear" w:color="auto" w:fill="F2F5FB"/>
          </w:tcPr>
          <w:p>
            <w:pPr>
              <w:jc w:val="center"/>
            </w:pPr>
            <w:r>
              <w:rPr>
                <w:rFonts w:ascii="Calibri" w:hAnsi="Calibri"/>
                <w:b w:val="0"/>
                <w:i w:val="0"/>
                <w:color w:val="1E7D32"/>
                <w:sz w:val="16"/>
              </w:rPr>
              <w:t>$0.776781  (+54%)</w:t>
            </w:r>
          </w:p>
        </w:tc>
        <w:tc>
          <w:tcPr>
            <w:tcW w:type="dxa" w:w="1600"/>
            <w:shd w:val="clear" w:color="auto" w:fill="F2F5FB"/>
          </w:tcPr>
          <w:p>
            <w:pPr>
              <w:jc w:val="center"/>
            </w:pPr>
            <w:r>
              <w:rPr>
                <w:rFonts w:ascii="Calibri" w:hAnsi="Calibri"/>
                <w:b w:val="0"/>
                <w:i w:val="0"/>
                <w:color w:val="C62828"/>
                <w:sz w:val="16"/>
              </w:rPr>
              <w:t>$0.380250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$0.740811</w:t>
            </w:r>
          </w:p>
        </w:tc>
        <w:tc>
          <w:tcPr>
            <w:tcW w:type="dxa" w:w="1700"/>
          </w:tcPr>
          <w:p>
            <w:pPr>
              <w:jc w:val="center"/>
            </w:pPr>
            <w:r>
              <w:rPr>
                <w:rFonts w:ascii="Calibri" w:hAnsi="Calibri"/>
                <w:b w:val="0"/>
                <w:i w:val="0"/>
                <w:color w:val="1E7D32"/>
                <w:sz w:val="16"/>
              </w:rPr>
              <w:t>$0.893650  (+21%)</w:t>
            </w:r>
          </w:p>
        </w:tc>
        <w:tc>
          <w:tcPr>
            <w:tcW w:type="dxa" w:w="1600"/>
          </w:tcPr>
          <w:p>
            <w:pPr>
              <w:jc w:val="center"/>
            </w:pPr>
            <w:r>
              <w:rPr>
                <w:rFonts w:ascii="Calibri" w:hAnsi="Calibri"/>
                <w:b w:val="0"/>
                <w:i w:val="0"/>
                <w:color w:val="C62828"/>
                <w:sz w:val="16"/>
              </w:rPr>
              <w:t>$0.653733  (-12%)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$0.000004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$2.5816</w:t>
            </w:r>
          </w:p>
        </w:tc>
        <w:tc>
          <w:tcPr>
            <w:tcW w:type="dxa" w:w="1700"/>
          </w:tcPr>
          <w:p>
            <w:pPr>
              <w:jc w:val="center"/>
            </w:pPr>
            <w:r>
              <w:rPr>
                <w:rFonts w:ascii="Calibri" w:hAnsi="Calibri"/>
                <w:b w:val="0"/>
                <w:i w:val="0"/>
                <w:color w:val="1E7D32"/>
                <w:sz w:val="16"/>
              </w:rPr>
              <w:t>$3.5037  (+36%)</w:t>
            </w:r>
          </w:p>
        </w:tc>
        <w:tc>
          <w:tcPr>
            <w:tcW w:type="dxa" w:w="1600"/>
          </w:tcPr>
          <w:p>
            <w:pPr>
              <w:jc w:val="center"/>
            </w:pPr>
            <w:r>
              <w:rPr>
                <w:rFonts w:ascii="Calibri" w:hAnsi="Calibri"/>
                <w:b w:val="0"/>
                <w:i w:val="0"/>
                <w:color w:val="C62828"/>
                <w:sz w:val="16"/>
              </w:rPr>
              <w:t>$2.1060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$4 190.28</w:t>
            </w:r>
          </w:p>
        </w:tc>
        <w:tc>
          <w:tcPr>
            <w:tcW w:type="dxa" w:w="1700"/>
            <w:shd w:val="clear" w:color="auto" w:fill="F2F5FB"/>
          </w:tcPr>
          <w:p>
            <w:pPr>
              <w:jc w:val="center"/>
            </w:pPr>
            <w:r>
              <w:rPr>
                <w:rFonts w:ascii="Calibri" w:hAnsi="Calibri"/>
                <w:b w:val="0"/>
                <w:i w:val="0"/>
                <w:color w:val="1E7D32"/>
                <w:sz w:val="16"/>
              </w:rPr>
              <w:t>$4 767.24  (+14%)</w:t>
            </w:r>
          </w:p>
        </w:tc>
        <w:tc>
          <w:tcPr>
            <w:tcW w:type="dxa" w:w="1600"/>
            <w:shd w:val="clear" w:color="auto" w:fill="F2F5FB"/>
          </w:tcPr>
          <w:p>
            <w:pPr>
              <w:jc w:val="center"/>
            </w:pPr>
            <w:r>
              <w:rPr>
                <w:rFonts w:ascii="Calibri" w:hAnsi="Calibri"/>
                <w:b w:val="0"/>
                <w:i w:val="0"/>
                <w:color w:val="C62828"/>
                <w:sz w:val="16"/>
              </w:rPr>
              <w:t>$3 844.98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$3.2885</w:t>
            </w:r>
          </w:p>
        </w:tc>
        <w:tc>
          <w:tcPr>
            <w:tcW w:type="dxa" w:w="1700"/>
          </w:tcPr>
          <w:p>
            <w:pPr>
              <w:jc w:val="center"/>
            </w:pPr>
            <w:r>
              <w:rPr>
                <w:rFonts w:ascii="Calibri" w:hAnsi="Calibri"/>
                <w:b w:val="0"/>
                <w:i w:val="0"/>
                <w:color w:val="1E7D32"/>
                <w:sz w:val="16"/>
              </w:rPr>
              <w:t>$4.3200  (+31%)</w:t>
            </w:r>
          </w:p>
        </w:tc>
        <w:tc>
          <w:tcPr>
            <w:tcW w:type="dxa" w:w="1600"/>
          </w:tcPr>
          <w:p>
            <w:pPr>
              <w:jc w:val="center"/>
            </w:pPr>
            <w:r>
              <w:rPr>
                <w:rFonts w:ascii="Calibri" w:hAnsi="Calibri"/>
                <w:b w:val="0"/>
                <w:i w:val="0"/>
                <w:color w:val="C62828"/>
                <w:sz w:val="16"/>
              </w:rPr>
              <w:t>$2.7415  (-17%)</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$0.055930</w:t>
            </w:r>
          </w:p>
        </w:tc>
        <w:tc>
          <w:tcPr>
            <w:tcW w:type="dxa" w:w="1700"/>
            <w:shd w:val="clear" w:color="auto" w:fill="F2F5FB"/>
          </w:tcPr>
          <w:p>
            <w:pPr>
              <w:jc w:val="center"/>
            </w:pPr>
            <w:r>
              <w:rPr>
                <w:rFonts w:ascii="Calibri" w:hAnsi="Calibri"/>
                <w:b w:val="0"/>
                <w:i w:val="0"/>
                <w:color w:val="1E7D32"/>
                <w:sz w:val="16"/>
              </w:rPr>
              <w:t>$0.070761  (+27%)</w:t>
            </w:r>
          </w:p>
        </w:tc>
        <w:tc>
          <w:tcPr>
            <w:tcW w:type="dxa" w:w="1600"/>
            <w:shd w:val="clear" w:color="auto" w:fill="F2F5FB"/>
          </w:tcPr>
          <w:p>
            <w:pPr>
              <w:jc w:val="center"/>
            </w:pPr>
            <w:r>
              <w:rPr>
                <w:rFonts w:ascii="Calibri" w:hAnsi="Calibri"/>
                <w:b w:val="0"/>
                <w:i w:val="0"/>
                <w:color w:val="C62828"/>
                <w:sz w:val="16"/>
              </w:rPr>
              <w:t>$0.047814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$0.995912</w:t>
            </w:r>
          </w:p>
        </w:tc>
        <w:tc>
          <w:tcPr>
            <w:tcW w:type="dxa" w:w="1700"/>
          </w:tcPr>
          <w:p>
            <w:pPr>
              <w:jc w:val="center"/>
            </w:pPr>
            <w:r>
              <w:rPr>
                <w:rFonts w:ascii="Calibri" w:hAnsi="Calibri"/>
                <w:b w:val="0"/>
                <w:i w:val="0"/>
                <w:color w:val="1E7D32"/>
                <w:sz w:val="16"/>
              </w:rPr>
              <w:t>$1.0003  (+0%)</w:t>
            </w:r>
          </w:p>
        </w:tc>
        <w:tc>
          <w:tcPr>
            <w:tcW w:type="dxa" w:w="1600"/>
          </w:tcPr>
          <w:p>
            <w:pPr>
              <w:jc w:val="center"/>
            </w:pPr>
            <w:r>
              <w:rPr>
                <w:rFonts w:ascii="Calibri" w:hAnsi="Calibri"/>
                <w:b w:val="0"/>
                <w:i w:val="0"/>
                <w:color w:val="C62828"/>
                <w:sz w:val="16"/>
              </w:rPr>
              <w:t>$0.992977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$0.999451</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$0.998245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$1.1403</w:t>
            </w:r>
          </w:p>
        </w:tc>
        <w:tc>
          <w:tcPr>
            <w:tcW w:type="dxa" w:w="1700"/>
            <w:shd w:val="clear" w:color="auto" w:fill="F2F5FB"/>
          </w:tcPr>
          <w:p>
            <w:pPr>
              <w:jc w:val="center"/>
            </w:pPr>
            <w:r>
              <w:rPr>
                <w:rFonts w:ascii="Calibri" w:hAnsi="Calibri"/>
                <w:b w:val="0"/>
                <w:i w:val="0"/>
                <w:color w:val="1E7D32"/>
                <w:sz w:val="16"/>
              </w:rPr>
              <w:t>$1.1694  (+3%)</w:t>
            </w:r>
          </w:p>
        </w:tc>
        <w:tc>
          <w:tcPr>
            <w:tcW w:type="dxa" w:w="1600"/>
            <w:shd w:val="clear" w:color="auto" w:fill="F2F5FB"/>
          </w:tcPr>
          <w:p>
            <w:pPr>
              <w:jc w:val="center"/>
            </w:pPr>
            <w:r>
              <w:rPr>
                <w:rFonts w:ascii="Calibri" w:hAnsi="Calibri"/>
                <w:b w:val="0"/>
                <w:i w:val="0"/>
                <w:color w:val="C62828"/>
                <w:sz w:val="16"/>
              </w:rPr>
              <w:t>$1.1214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$26.2401</w:t>
            </w:r>
          </w:p>
        </w:tc>
        <w:tc>
          <w:tcPr>
            <w:tcW w:type="dxa" w:w="1700"/>
          </w:tcPr>
          <w:p>
            <w:pPr>
              <w:jc w:val="center"/>
            </w:pPr>
            <w:r>
              <w:rPr>
                <w:rFonts w:ascii="Calibri" w:hAnsi="Calibri"/>
                <w:b w:val="0"/>
                <w:i w:val="0"/>
                <w:color w:val="1E7D32"/>
                <w:sz w:val="16"/>
              </w:rPr>
              <w:t>$38.5873  (+47%)</w:t>
            </w:r>
          </w:p>
        </w:tc>
        <w:tc>
          <w:tcPr>
            <w:tcW w:type="dxa" w:w="1600"/>
          </w:tcPr>
          <w:p>
            <w:pPr>
              <w:jc w:val="center"/>
            </w:pPr>
            <w:r>
              <w:rPr>
                <w:rFonts w:ascii="Calibri" w:hAnsi="Calibri"/>
                <w:b w:val="0"/>
                <w:i w:val="0"/>
                <w:color w:val="C62828"/>
                <w:sz w:val="16"/>
              </w:rPr>
              <w:t>$20.2914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$8.8758</w:t>
            </w:r>
          </w:p>
        </w:tc>
        <w:tc>
          <w:tcPr>
            <w:tcW w:type="dxa" w:w="1700"/>
            <w:shd w:val="clear" w:color="auto" w:fill="F2F5FB"/>
          </w:tcPr>
          <w:p>
            <w:pPr>
              <w:jc w:val="center"/>
            </w:pPr>
            <w:r>
              <w:rPr>
                <w:rFonts w:ascii="Calibri" w:hAnsi="Calibri"/>
                <w:b w:val="0"/>
                <w:i w:val="0"/>
                <w:color w:val="1E7D32"/>
                <w:sz w:val="16"/>
              </w:rPr>
              <w:t>$11.3907  (+28%)</w:t>
            </w:r>
          </w:p>
        </w:tc>
        <w:tc>
          <w:tcPr>
            <w:tcW w:type="dxa" w:w="1600"/>
            <w:shd w:val="clear" w:color="auto" w:fill="F2F5FB"/>
          </w:tcPr>
          <w:p>
            <w:pPr>
              <w:jc w:val="center"/>
            </w:pPr>
            <w:r>
              <w:rPr>
                <w:rFonts w:ascii="Calibri" w:hAnsi="Calibri"/>
                <w:b w:val="0"/>
                <w:i w:val="0"/>
                <w:color w:val="C62828"/>
                <w:sz w:val="16"/>
              </w:rPr>
              <w:t>$7.5159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$1.9889</w:t>
            </w:r>
          </w:p>
        </w:tc>
        <w:tc>
          <w:tcPr>
            <w:tcW w:type="dxa" w:w="1700"/>
          </w:tcPr>
          <w:p>
            <w:pPr>
              <w:jc w:val="center"/>
            </w:pPr>
            <w:r>
              <w:rPr>
                <w:rFonts w:ascii="Calibri" w:hAnsi="Calibri"/>
                <w:b w:val="0"/>
                <w:i w:val="0"/>
                <w:color w:val="1E7D32"/>
                <w:sz w:val="16"/>
              </w:rPr>
              <w:t>$2.4120  (+21%)</w:t>
            </w:r>
          </w:p>
        </w:tc>
        <w:tc>
          <w:tcPr>
            <w:tcW w:type="dxa" w:w="1600"/>
          </w:tcPr>
          <w:p>
            <w:pPr>
              <w:jc w:val="center"/>
            </w:pPr>
            <w:r>
              <w:rPr>
                <w:rFonts w:ascii="Calibri" w:hAnsi="Calibri"/>
                <w:b w:val="0"/>
                <w:i w:val="0"/>
                <w:color w:val="C62828"/>
                <w:sz w:val="16"/>
              </w:rPr>
              <w:t>$1.7489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$0.199715</w:t>
            </w:r>
          </w:p>
        </w:tc>
        <w:tc>
          <w:tcPr>
            <w:tcW w:type="dxa" w:w="1700"/>
            <w:shd w:val="clear" w:color="auto" w:fill="F2F5FB"/>
          </w:tcPr>
          <w:p>
            <w:pPr>
              <w:jc w:val="center"/>
            </w:pPr>
            <w:r>
              <w:rPr>
                <w:rFonts w:ascii="Calibri" w:hAnsi="Calibri"/>
                <w:b w:val="0"/>
                <w:i w:val="0"/>
                <w:color w:val="1E7D32"/>
                <w:sz w:val="16"/>
              </w:rPr>
              <w:t>$0.289626  (+45%)</w:t>
            </w:r>
          </w:p>
        </w:tc>
        <w:tc>
          <w:tcPr>
            <w:tcW w:type="dxa" w:w="1600"/>
            <w:shd w:val="clear" w:color="auto" w:fill="F2F5FB"/>
          </w:tcPr>
          <w:p>
            <w:pPr>
              <w:jc w:val="center"/>
            </w:pPr>
            <w:r>
              <w:rPr>
                <w:rFonts w:ascii="Calibri" w:hAnsi="Calibri"/>
                <w:b w:val="0"/>
                <w:i w:val="0"/>
                <w:color w:val="C62828"/>
                <w:sz w:val="16"/>
              </w:rPr>
              <w:t>$0.155880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$0.999187</w:t>
            </w:r>
          </w:p>
        </w:tc>
        <w:tc>
          <w:tcPr>
            <w:tcW w:type="dxa" w:w="1700"/>
          </w:tcPr>
          <w:p>
            <w:pPr>
              <w:jc w:val="center"/>
            </w:pPr>
            <w:r>
              <w:rPr>
                <w:rFonts w:ascii="Calibri" w:hAnsi="Calibri"/>
                <w:b w:val="0"/>
                <w:i w:val="0"/>
                <w:color w:val="1E7D32"/>
                <w:sz w:val="16"/>
              </w:rPr>
              <w:t>$1.0018  (+0%)</w:t>
            </w:r>
          </w:p>
        </w:tc>
        <w:tc>
          <w:tcPr>
            <w:tcW w:type="dxa" w:w="1600"/>
          </w:tcPr>
          <w:p>
            <w:pPr>
              <w:jc w:val="center"/>
            </w:pPr>
            <w:r>
              <w:rPr>
                <w:rFonts w:ascii="Calibri" w:hAnsi="Calibri"/>
                <w:b w:val="0"/>
                <w:i w:val="0"/>
                <w:color w:val="C62828"/>
                <w:sz w:val="16"/>
              </w:rPr>
              <w:t>$0.997446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$1.0001</w:t>
            </w:r>
          </w:p>
        </w:tc>
        <w:tc>
          <w:tcPr>
            <w:tcW w:type="dxa" w:w="1700"/>
            <w:shd w:val="clear" w:color="auto" w:fill="F2F5FB"/>
          </w:tcPr>
          <w:p>
            <w:pPr>
              <w:jc w:val="center"/>
            </w:pPr>
            <w:r>
              <w:rPr>
                <w:rFonts w:ascii="Calibri" w:hAnsi="Calibri"/>
                <w:b w:val="0"/>
                <w:i w:val="0"/>
                <w:color w:val="1E7D32"/>
                <w:sz w:val="16"/>
              </w:rPr>
              <w:t>$1.0025  (+0%)</w:t>
            </w:r>
          </w:p>
        </w:tc>
        <w:tc>
          <w:tcPr>
            <w:tcW w:type="dxa" w:w="1600"/>
            <w:shd w:val="clear" w:color="auto" w:fill="F2F5FB"/>
          </w:tcPr>
          <w:p>
            <w:pPr>
              <w:jc w:val="center"/>
            </w:pPr>
            <w:r>
              <w:rPr>
                <w:rFonts w:ascii="Calibri" w:hAnsi="Calibri"/>
                <w:b w:val="0"/>
                <w:i w:val="0"/>
                <w:color w:val="C62828"/>
                <w:sz w:val="16"/>
              </w:rPr>
              <w:t>$0.998604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$10.9461</w:t>
            </w:r>
          </w:p>
        </w:tc>
        <w:tc>
          <w:tcPr>
            <w:tcW w:type="dxa" w:w="1700"/>
          </w:tcPr>
          <w:p>
            <w:pPr>
              <w:jc w:val="center"/>
            </w:pPr>
            <w:r>
              <w:rPr>
                <w:rFonts w:ascii="Calibri" w:hAnsi="Calibri"/>
                <w:b w:val="0"/>
                <w:i w:val="0"/>
                <w:color w:val="1E7D32"/>
                <w:sz w:val="16"/>
              </w:rPr>
              <w:t>$13.3567  (+22%)</w:t>
            </w:r>
          </w:p>
        </w:tc>
        <w:tc>
          <w:tcPr>
            <w:tcW w:type="dxa" w:w="1600"/>
          </w:tcPr>
          <w:p>
            <w:pPr>
              <w:jc w:val="center"/>
            </w:pPr>
            <w:r>
              <w:rPr>
                <w:rFonts w:ascii="Calibri" w:hAnsi="Calibri"/>
                <w:b w:val="0"/>
                <w:i w:val="0"/>
                <w:color w:val="C62828"/>
                <w:sz w:val="16"/>
              </w:rPr>
              <w:t>$9.5859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$0.041410</w:t>
            </w:r>
          </w:p>
        </w:tc>
        <w:tc>
          <w:tcPr>
            <w:tcW w:type="dxa" w:w="1700"/>
            <w:shd w:val="clear" w:color="auto" w:fill="F2F5FB"/>
          </w:tcPr>
          <w:p>
            <w:pPr>
              <w:jc w:val="center"/>
            </w:pPr>
            <w:r>
              <w:rPr>
                <w:rFonts w:ascii="Calibri" w:hAnsi="Calibri"/>
                <w:b w:val="0"/>
                <w:i w:val="0"/>
                <w:color w:val="1E7D32"/>
                <w:sz w:val="16"/>
              </w:rPr>
              <w:t>$0.050216  (+21%)</w:t>
            </w:r>
          </w:p>
        </w:tc>
        <w:tc>
          <w:tcPr>
            <w:tcW w:type="dxa" w:w="1600"/>
            <w:shd w:val="clear" w:color="auto" w:fill="F2F5FB"/>
          </w:tcPr>
          <w:p>
            <w:pPr>
              <w:jc w:val="center"/>
            </w:pPr>
            <w:r>
              <w:rPr>
                <w:rFonts w:ascii="Calibri" w:hAnsi="Calibri"/>
                <w:b w:val="0"/>
                <w:i w:val="0"/>
                <w:color w:val="C62828"/>
                <w:sz w:val="16"/>
              </w:rPr>
              <w:t>$0.036415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$0.122503</w:t>
            </w:r>
          </w:p>
        </w:tc>
        <w:tc>
          <w:tcPr>
            <w:tcW w:type="dxa" w:w="1700"/>
          </w:tcPr>
          <w:p>
            <w:pPr>
              <w:jc w:val="center"/>
            </w:pPr>
            <w:r>
              <w:rPr>
                <w:rFonts w:ascii="Calibri" w:hAnsi="Calibri"/>
                <w:b w:val="0"/>
                <w:i w:val="0"/>
                <w:color w:val="1E7D32"/>
                <w:sz w:val="16"/>
              </w:rPr>
              <w:t>$0.150591  (+23%)</w:t>
            </w:r>
          </w:p>
        </w:tc>
        <w:tc>
          <w:tcPr>
            <w:tcW w:type="dxa" w:w="1600"/>
          </w:tcPr>
          <w:p>
            <w:pPr>
              <w:jc w:val="center"/>
            </w:pPr>
            <w:r>
              <w:rPr>
                <w:rFonts w:ascii="Calibri" w:hAnsi="Calibri"/>
                <w:b w:val="0"/>
                <w:i w:val="0"/>
                <w:color w:val="C62828"/>
                <w:sz w:val="16"/>
              </w:rPr>
              <w:t>$0.106753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$0.107759</w:t>
            </w:r>
          </w:p>
        </w:tc>
        <w:tc>
          <w:tcPr>
            <w:tcW w:type="dxa" w:w="1700"/>
            <w:shd w:val="clear" w:color="auto" w:fill="F2F5FB"/>
          </w:tcPr>
          <w:p>
            <w:pPr>
              <w:jc w:val="center"/>
            </w:pPr>
            <w:r>
              <w:rPr>
                <w:rFonts w:ascii="Calibri" w:hAnsi="Calibri"/>
                <w:b w:val="0"/>
                <w:i w:val="0"/>
                <w:color w:val="1E7D32"/>
                <w:sz w:val="16"/>
              </w:rPr>
              <w:t>$0.140884  (+31%)</w:t>
            </w:r>
          </w:p>
        </w:tc>
        <w:tc>
          <w:tcPr>
            <w:tcW w:type="dxa" w:w="1600"/>
            <w:shd w:val="clear" w:color="auto" w:fill="F2F5FB"/>
          </w:tcPr>
          <w:p>
            <w:pPr>
              <w:jc w:val="center"/>
            </w:pPr>
            <w:r>
              <w:rPr>
                <w:rFonts w:ascii="Calibri" w:hAnsi="Calibri"/>
                <w:b w:val="0"/>
                <w:i w:val="0"/>
                <w:color w:val="C62828"/>
                <w:sz w:val="16"/>
              </w:rPr>
              <w:t>$0.090125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$0.326151</w:t>
            </w:r>
          </w:p>
        </w:tc>
        <w:tc>
          <w:tcPr>
            <w:tcW w:type="dxa" w:w="1700"/>
          </w:tcPr>
          <w:p>
            <w:pPr>
              <w:jc w:val="center"/>
            </w:pPr>
            <w:r>
              <w:rPr>
                <w:rFonts w:ascii="Calibri" w:hAnsi="Calibri"/>
                <w:b w:val="0"/>
                <w:i w:val="0"/>
                <w:color w:val="1E7D32"/>
                <w:sz w:val="16"/>
              </w:rPr>
              <w:t>$0.460677  (+41%)</w:t>
            </w:r>
          </w:p>
        </w:tc>
        <w:tc>
          <w:tcPr>
            <w:tcW w:type="dxa" w:w="1600"/>
          </w:tcPr>
          <w:p>
            <w:pPr>
              <w:jc w:val="center"/>
            </w:pPr>
            <w:r>
              <w:rPr>
                <w:rFonts w:ascii="Calibri" w:hAnsi="Calibri"/>
                <w:b w:val="0"/>
                <w:i w:val="0"/>
                <w:color w:val="C62828"/>
                <w:sz w:val="16"/>
              </w:rPr>
              <w:t>$0.259079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$0.131052</w:t>
            </w:r>
          </w:p>
        </w:tc>
        <w:tc>
          <w:tcPr>
            <w:tcW w:type="dxa" w:w="1700"/>
            <w:shd w:val="clear" w:color="auto" w:fill="F2F5FB"/>
          </w:tcPr>
          <w:p>
            <w:pPr>
              <w:jc w:val="center"/>
            </w:pPr>
            <w:r>
              <w:rPr>
                <w:rFonts w:ascii="Calibri" w:hAnsi="Calibri"/>
                <w:b w:val="0"/>
                <w:i w:val="0"/>
                <w:color w:val="1E7D32"/>
                <w:sz w:val="16"/>
              </w:rPr>
              <w:t>$0.178310  (+36%)</w:t>
            </w:r>
          </w:p>
        </w:tc>
        <w:tc>
          <w:tcPr>
            <w:tcW w:type="dxa" w:w="1600"/>
            <w:shd w:val="clear" w:color="auto" w:fill="F2F5FB"/>
          </w:tcPr>
          <w:p>
            <w:pPr>
              <w:jc w:val="center"/>
            </w:pPr>
            <w:r>
              <w:rPr>
                <w:rFonts w:ascii="Calibri" w:hAnsi="Calibri"/>
                <w:b w:val="0"/>
                <w:i w:val="0"/>
                <w:color w:val="C62828"/>
                <w:sz w:val="16"/>
              </w:rPr>
              <w:t>$0.106730  (-19%)</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$7.3182</w:t>
            </w:r>
          </w:p>
        </w:tc>
        <w:tc>
          <w:tcPr>
            <w:tcW w:type="dxa" w:w="1700"/>
          </w:tcPr>
          <w:p>
            <w:pPr>
              <w:jc w:val="center"/>
            </w:pPr>
            <w:r>
              <w:rPr>
                <w:rFonts w:ascii="Calibri" w:hAnsi="Calibri"/>
                <w:b w:val="0"/>
                <w:i w:val="0"/>
                <w:color w:val="1E7D32"/>
                <w:sz w:val="16"/>
              </w:rPr>
              <w:t>$8.9081  (+22%)</w:t>
            </w:r>
          </w:p>
        </w:tc>
        <w:tc>
          <w:tcPr>
            <w:tcW w:type="dxa" w:w="1600"/>
          </w:tcPr>
          <w:p>
            <w:pPr>
              <w:jc w:val="center"/>
            </w:pPr>
            <w:r>
              <w:rPr>
                <w:rFonts w:ascii="Calibri" w:hAnsi="Calibri"/>
                <w:b w:val="0"/>
                <w:i w:val="0"/>
                <w:color w:val="C62828"/>
                <w:sz w:val="16"/>
              </w:rPr>
              <w:t>$6.4192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$1.9085</w:t>
            </w:r>
          </w:p>
        </w:tc>
        <w:tc>
          <w:tcPr>
            <w:tcW w:type="dxa" w:w="1700"/>
            <w:shd w:val="clear" w:color="auto" w:fill="F2F5FB"/>
          </w:tcPr>
          <w:p>
            <w:pPr>
              <w:jc w:val="center"/>
            </w:pPr>
            <w:r>
              <w:rPr>
                <w:rFonts w:ascii="Calibri" w:hAnsi="Calibri"/>
                <w:b w:val="0"/>
                <w:i w:val="0"/>
                <w:color w:val="1E7D32"/>
                <w:sz w:val="16"/>
              </w:rPr>
              <w:t>$2.4683  (+29%)</w:t>
            </w:r>
          </w:p>
        </w:tc>
        <w:tc>
          <w:tcPr>
            <w:tcW w:type="dxa" w:w="1600"/>
            <w:shd w:val="clear" w:color="auto" w:fill="F2F5FB"/>
          </w:tcPr>
          <w:p>
            <w:pPr>
              <w:jc w:val="center"/>
            </w:pPr>
            <w:r>
              <w:rPr>
                <w:rFonts w:ascii="Calibri" w:hAnsi="Calibri"/>
                <w:b w:val="0"/>
                <w:i w:val="0"/>
                <w:color w:val="C62828"/>
                <w:sz w:val="16"/>
              </w:rPr>
              <w:t>$1.6078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$0.090064</w:t>
            </w:r>
          </w:p>
        </w:tc>
        <w:tc>
          <w:tcPr>
            <w:tcW w:type="dxa" w:w="1700"/>
          </w:tcPr>
          <w:p>
            <w:pPr>
              <w:jc w:val="center"/>
            </w:pPr>
            <w:r>
              <w:rPr>
                <w:rFonts w:ascii="Calibri" w:hAnsi="Calibri"/>
                <w:b w:val="0"/>
                <w:i w:val="0"/>
                <w:color w:val="1E7D32"/>
                <w:sz w:val="16"/>
              </w:rPr>
              <w:t>$0.113973  (+27%)</w:t>
            </w:r>
          </w:p>
        </w:tc>
        <w:tc>
          <w:tcPr>
            <w:tcW w:type="dxa" w:w="1600"/>
          </w:tcPr>
          <w:p>
            <w:pPr>
              <w:jc w:val="center"/>
            </w:pPr>
            <w:r>
              <w:rPr>
                <w:rFonts w:ascii="Calibri" w:hAnsi="Calibri"/>
                <w:b w:val="0"/>
                <w:i w:val="0"/>
                <w:color w:val="C62828"/>
                <w:sz w:val="16"/>
              </w:rPr>
              <w:t>$0.076981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$107.5300</w:t>
            </w:r>
          </w:p>
        </w:tc>
        <w:tc>
          <w:tcPr>
            <w:tcW w:type="dxa" w:w="1700"/>
            <w:shd w:val="clear" w:color="auto" w:fill="F2F5FB"/>
          </w:tcPr>
          <w:p>
            <w:pPr>
              <w:jc w:val="center"/>
            </w:pPr>
            <w:r>
              <w:rPr>
                <w:rFonts w:ascii="Calibri" w:hAnsi="Calibri"/>
                <w:b w:val="0"/>
                <w:i w:val="0"/>
                <w:color w:val="1E7D32"/>
                <w:sz w:val="16"/>
              </w:rPr>
              <w:t>$192.7955  (+79%)</w:t>
            </w:r>
          </w:p>
        </w:tc>
        <w:tc>
          <w:tcPr>
            <w:tcW w:type="dxa" w:w="1600"/>
            <w:shd w:val="clear" w:color="auto" w:fill="F2F5FB"/>
          </w:tcPr>
          <w:p>
            <w:pPr>
              <w:jc w:val="center"/>
            </w:pPr>
            <w:r>
              <w:rPr>
                <w:rFonts w:ascii="Calibri" w:hAnsi="Calibri"/>
                <w:b w:val="0"/>
                <w:i w:val="0"/>
                <w:color w:val="C62828"/>
                <w:sz w:val="16"/>
              </w:rPr>
              <w:t>$72.8593  (-32%)</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2.46</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$3.8071</w:t>
            </w:r>
          </w:p>
        </w:tc>
        <w:tc>
          <w:tcPr>
            <w:tcW w:type="dxa" w:w="1700"/>
          </w:tcPr>
          <w:p>
            <w:pPr>
              <w:jc w:val="center"/>
            </w:pPr>
            <w:r>
              <w:rPr>
                <w:rFonts w:ascii="Calibri" w:hAnsi="Calibri"/>
                <w:b w:val="0"/>
                <w:i w:val="0"/>
                <w:color w:val="1E7D32"/>
                <w:sz w:val="16"/>
              </w:rPr>
              <w:t>$5.6737  (+49%)</w:t>
            </w:r>
          </w:p>
        </w:tc>
        <w:tc>
          <w:tcPr>
            <w:tcW w:type="dxa" w:w="1600"/>
          </w:tcPr>
          <w:p>
            <w:pPr>
              <w:jc w:val="center"/>
            </w:pPr>
            <w:r>
              <w:rPr>
                <w:rFonts w:ascii="Calibri" w:hAnsi="Calibri"/>
                <w:b w:val="0"/>
                <w:i w:val="0"/>
                <w:color w:val="C62828"/>
                <w:sz w:val="16"/>
              </w:rPr>
              <w:t>$2.9180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$1.7080</w:t>
            </w:r>
          </w:p>
        </w:tc>
        <w:tc>
          <w:tcPr>
            <w:tcW w:type="dxa" w:w="1700"/>
            <w:shd w:val="clear" w:color="auto" w:fill="F2F5FB"/>
          </w:tcPr>
          <w:p>
            <w:pPr>
              <w:jc w:val="center"/>
            </w:pPr>
            <w:r>
              <w:rPr>
                <w:rFonts w:ascii="Calibri" w:hAnsi="Calibri"/>
                <w:b w:val="0"/>
                <w:i w:val="0"/>
                <w:color w:val="1E7D32"/>
                <w:sz w:val="16"/>
              </w:rPr>
              <w:t>$2.1809  (+28%)</w:t>
            </w:r>
          </w:p>
        </w:tc>
        <w:tc>
          <w:tcPr>
            <w:tcW w:type="dxa" w:w="1600"/>
            <w:shd w:val="clear" w:color="auto" w:fill="F2F5FB"/>
          </w:tcPr>
          <w:p>
            <w:pPr>
              <w:jc w:val="center"/>
            </w:pPr>
            <w:r>
              <w:rPr>
                <w:rFonts w:ascii="Calibri" w:hAnsi="Calibri"/>
                <w:b w:val="0"/>
                <w:i w:val="0"/>
                <w:color w:val="C62828"/>
                <w:sz w:val="16"/>
              </w:rPr>
              <w:t>$1.4511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$0.846189</w:t>
            </w:r>
          </w:p>
        </w:tc>
        <w:tc>
          <w:tcPr>
            <w:tcW w:type="dxa" w:w="1700"/>
          </w:tcPr>
          <w:p>
            <w:pPr>
              <w:jc w:val="center"/>
            </w:pPr>
            <w:r>
              <w:rPr>
                <w:rFonts w:ascii="Calibri" w:hAnsi="Calibri"/>
                <w:b w:val="0"/>
                <w:i w:val="0"/>
                <w:color w:val="1E7D32"/>
                <w:sz w:val="16"/>
              </w:rPr>
              <w:t>$1.0404  (+23%)</w:t>
            </w:r>
          </w:p>
        </w:tc>
        <w:tc>
          <w:tcPr>
            <w:tcW w:type="dxa" w:w="1600"/>
          </w:tcPr>
          <w:p>
            <w:pPr>
              <w:jc w:val="center"/>
            </w:pPr>
            <w:r>
              <w:rPr>
                <w:rFonts w:ascii="Calibri" w:hAnsi="Calibri"/>
                <w:b w:val="0"/>
                <w:i w:val="0"/>
                <w:color w:val="C62828"/>
                <w:sz w:val="16"/>
              </w:rPr>
              <w:t>$0.737321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$1.0200</w:t>
            </w:r>
          </w:p>
        </w:tc>
        <w:tc>
          <w:tcPr>
            <w:tcW w:type="dxa" w:w="1700"/>
            <w:shd w:val="clear" w:color="auto" w:fill="F2F5FB"/>
          </w:tcPr>
          <w:p>
            <w:pPr>
              <w:jc w:val="center"/>
            </w:pPr>
            <w:r>
              <w:rPr>
                <w:rFonts w:ascii="Calibri" w:hAnsi="Calibri"/>
                <w:b w:val="0"/>
                <w:i w:val="0"/>
                <w:color w:val="1E7D32"/>
                <w:sz w:val="16"/>
              </w:rPr>
              <w:t>$1.3480  (+32%)</w:t>
            </w:r>
          </w:p>
        </w:tc>
        <w:tc>
          <w:tcPr>
            <w:tcW w:type="dxa" w:w="1600"/>
            <w:shd w:val="clear" w:color="auto" w:fill="F2F5FB"/>
          </w:tcPr>
          <w:p>
            <w:pPr>
              <w:jc w:val="center"/>
            </w:pPr>
            <w:r>
              <w:rPr>
                <w:rFonts w:ascii="Calibri" w:hAnsi="Calibri"/>
                <w:b w:val="0"/>
                <w:i w:val="0"/>
                <w:color w:val="C62828"/>
                <w:sz w:val="16"/>
              </w:rPr>
              <w:t>$0.846920  (-17%)</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$2.5640</w:t>
            </w:r>
          </w:p>
        </w:tc>
        <w:tc>
          <w:tcPr>
            <w:tcW w:type="dxa" w:w="1700"/>
          </w:tcPr>
          <w:p>
            <w:pPr>
              <w:jc w:val="center"/>
            </w:pPr>
            <w:r>
              <w:rPr>
                <w:rFonts w:ascii="Calibri" w:hAnsi="Calibri"/>
                <w:b w:val="0"/>
                <w:i w:val="0"/>
                <w:color w:val="1E7D32"/>
                <w:sz w:val="16"/>
              </w:rPr>
              <w:t>$3.2084  (+25%)</w:t>
            </w:r>
          </w:p>
        </w:tc>
        <w:tc>
          <w:tcPr>
            <w:tcW w:type="dxa" w:w="1600"/>
          </w:tcPr>
          <w:p>
            <w:pPr>
              <w:jc w:val="center"/>
            </w:pPr>
            <w:r>
              <w:rPr>
                <w:rFonts w:ascii="Calibri" w:hAnsi="Calibri"/>
                <w:b w:val="0"/>
                <w:i w:val="0"/>
                <w:color w:val="C62828"/>
                <w:sz w:val="16"/>
              </w:rPr>
              <w:t>$2.2080  (-14%)</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$0.790356</w:t>
            </w:r>
          </w:p>
        </w:tc>
        <w:tc>
          <w:tcPr>
            <w:tcW w:type="dxa" w:w="1700"/>
            <w:shd w:val="clear" w:color="auto" w:fill="F2F5FB"/>
          </w:tcPr>
          <w:p>
            <w:pPr>
              <w:jc w:val="center"/>
            </w:pPr>
            <w:r>
              <w:rPr>
                <w:rFonts w:ascii="Calibri" w:hAnsi="Calibri"/>
                <w:b w:val="0"/>
                <w:i w:val="0"/>
                <w:color w:val="1E7D32"/>
                <w:sz w:val="16"/>
              </w:rPr>
              <w:t>$1.0651  (+35%)</w:t>
            </w:r>
          </w:p>
        </w:tc>
        <w:tc>
          <w:tcPr>
            <w:tcW w:type="dxa" w:w="1600"/>
            <w:shd w:val="clear" w:color="auto" w:fill="F2F5FB"/>
          </w:tcPr>
          <w:p>
            <w:pPr>
              <w:jc w:val="center"/>
            </w:pPr>
            <w:r>
              <w:rPr>
                <w:rFonts w:ascii="Calibri" w:hAnsi="Calibri"/>
                <w:b w:val="0"/>
                <w:i w:val="0"/>
                <w:color w:val="C62828"/>
                <w:sz w:val="16"/>
              </w:rPr>
              <w:t>$0.647791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$58.2192</w:t>
            </w:r>
          </w:p>
        </w:tc>
        <w:tc>
          <w:tcPr>
            <w:tcW w:type="dxa" w:w="1700"/>
          </w:tcPr>
          <w:p>
            <w:pPr>
              <w:jc w:val="center"/>
            </w:pPr>
            <w:r>
              <w:rPr>
                <w:rFonts w:ascii="Calibri" w:hAnsi="Calibri"/>
                <w:b w:val="0"/>
                <w:i w:val="0"/>
                <w:color w:val="1E7D32"/>
                <w:sz w:val="16"/>
              </w:rPr>
              <w:t>$82.3886  (+42%)</w:t>
            </w:r>
          </w:p>
        </w:tc>
        <w:tc>
          <w:tcPr>
            <w:tcW w:type="dxa" w:w="1600"/>
          </w:tcPr>
          <w:p>
            <w:pPr>
              <w:jc w:val="center"/>
            </w:pPr>
            <w:r>
              <w:rPr>
                <w:rFonts w:ascii="Calibri" w:hAnsi="Calibri"/>
                <w:b w:val="0"/>
                <w:i w:val="0"/>
                <w:color w:val="C62828"/>
                <w:sz w:val="16"/>
              </w:rPr>
              <w:t>$46.1883  (-21%)</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$0.008803</w:t>
            </w:r>
          </w:p>
        </w:tc>
        <w:tc>
          <w:tcPr>
            <w:tcW w:type="dxa" w:w="1700"/>
            <w:shd w:val="clear" w:color="auto" w:fill="F2F5FB"/>
          </w:tcPr>
          <w:p>
            <w:pPr>
              <w:jc w:val="center"/>
            </w:pPr>
            <w:r>
              <w:rPr>
                <w:rFonts w:ascii="Calibri" w:hAnsi="Calibri"/>
                <w:b w:val="0"/>
                <w:i w:val="0"/>
                <w:color w:val="1E7D32"/>
                <w:sz w:val="16"/>
              </w:rPr>
              <w:t>$0.011007  (+25%)</w:t>
            </w:r>
          </w:p>
        </w:tc>
        <w:tc>
          <w:tcPr>
            <w:tcW w:type="dxa" w:w="1600"/>
            <w:shd w:val="clear" w:color="auto" w:fill="F2F5FB"/>
          </w:tcPr>
          <w:p>
            <w:pPr>
              <w:jc w:val="center"/>
            </w:pPr>
            <w:r>
              <w:rPr>
                <w:rFonts w:ascii="Calibri" w:hAnsi="Calibri"/>
                <w:b w:val="0"/>
                <w:i w:val="0"/>
                <w:color w:val="C62828"/>
                <w:sz w:val="16"/>
              </w:rPr>
              <w:t>$0.007585  (-14%)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$0.028370</w:t>
            </w:r>
          </w:p>
        </w:tc>
        <w:tc>
          <w:tcPr>
            <w:tcW w:type="dxa" w:w="1700"/>
          </w:tcPr>
          <w:p>
            <w:pPr>
              <w:jc w:val="center"/>
            </w:pPr>
            <w:r>
              <w:rPr>
                <w:rFonts w:ascii="Calibri" w:hAnsi="Calibri"/>
                <w:b w:val="0"/>
                <w:i w:val="0"/>
                <w:color w:val="1E7D32"/>
                <w:sz w:val="16"/>
              </w:rPr>
              <w:t>$0.038835  (+37%)</w:t>
            </w:r>
          </w:p>
        </w:tc>
        <w:tc>
          <w:tcPr>
            <w:tcW w:type="dxa" w:w="1600"/>
          </w:tcPr>
          <w:p>
            <w:pPr>
              <w:jc w:val="center"/>
            </w:pPr>
            <w:r>
              <w:rPr>
                <w:rFonts w:ascii="Calibri" w:hAnsi="Calibri"/>
                <w:b w:val="0"/>
                <w:i w:val="0"/>
                <w:color w:val="C62828"/>
                <w:sz w:val="16"/>
              </w:rPr>
              <w:t>$0.023012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$7.3597</w:t>
            </w:r>
          </w:p>
        </w:tc>
        <w:tc>
          <w:tcPr>
            <w:tcW w:type="dxa" w:w="1700"/>
            <w:shd w:val="clear" w:color="auto" w:fill="F2F5FB"/>
          </w:tcPr>
          <w:p>
            <w:pPr>
              <w:jc w:val="center"/>
            </w:pPr>
            <w:r>
              <w:rPr>
                <w:rFonts w:ascii="Calibri" w:hAnsi="Calibri"/>
                <w:b w:val="0"/>
                <w:i w:val="0"/>
                <w:color w:val="1E7D32"/>
                <w:sz w:val="16"/>
              </w:rPr>
              <w:t>$10.2524  (+39%)</w:t>
            </w:r>
          </w:p>
        </w:tc>
        <w:tc>
          <w:tcPr>
            <w:tcW w:type="dxa" w:w="1600"/>
            <w:shd w:val="clear" w:color="auto" w:fill="F2F5FB"/>
          </w:tcPr>
          <w:p>
            <w:pPr>
              <w:jc w:val="center"/>
            </w:pPr>
            <w:r>
              <w:rPr>
                <w:rFonts w:ascii="Calibri" w:hAnsi="Calibri"/>
                <w:b w:val="0"/>
                <w:i w:val="0"/>
                <w:color w:val="C62828"/>
                <w:sz w:val="16"/>
              </w:rPr>
              <w:t>$5.9004  (-20%)</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$11.2299</w:t>
            </w:r>
          </w:p>
        </w:tc>
        <w:tc>
          <w:tcPr>
            <w:tcW w:type="dxa" w:w="1700"/>
          </w:tcPr>
          <w:p>
            <w:pPr>
              <w:jc w:val="center"/>
            </w:pPr>
            <w:r>
              <w:rPr>
                <w:rFonts w:ascii="Calibri" w:hAnsi="Calibri"/>
                <w:b w:val="0"/>
                <w:i w:val="0"/>
                <w:color w:val="1E7D32"/>
                <w:sz w:val="16"/>
              </w:rPr>
              <w:t>$11.2412  (+0%)</w:t>
            </w:r>
          </w:p>
        </w:tc>
        <w:tc>
          <w:tcPr>
            <w:tcW w:type="dxa" w:w="1600"/>
          </w:tcPr>
          <w:p>
            <w:pPr>
              <w:jc w:val="center"/>
            </w:pPr>
            <w:r>
              <w:rPr>
                <w:rFonts w:ascii="Calibri" w:hAnsi="Calibri"/>
                <w:b w:val="0"/>
                <w:i w:val="0"/>
                <w:color w:val="C62828"/>
                <w:sz w:val="16"/>
              </w:rPr>
              <w:t>$11.2224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$0.038393</w:t>
            </w:r>
          </w:p>
        </w:tc>
        <w:tc>
          <w:tcPr>
            <w:tcW w:type="dxa" w:w="1700"/>
            <w:shd w:val="clear" w:color="auto" w:fill="F2F5FB"/>
          </w:tcPr>
          <w:p>
            <w:pPr>
              <w:jc w:val="center"/>
            </w:pPr>
            <w:r>
              <w:rPr>
                <w:rFonts w:ascii="Calibri" w:hAnsi="Calibri"/>
                <w:b w:val="0"/>
                <w:i w:val="0"/>
                <w:color w:val="1E7D32"/>
                <w:sz w:val="16"/>
              </w:rPr>
              <w:t>$0.051778  (+35%)</w:t>
            </w:r>
          </w:p>
        </w:tc>
        <w:tc>
          <w:tcPr>
            <w:tcW w:type="dxa" w:w="1600"/>
            <w:shd w:val="clear" w:color="auto" w:fill="F2F5FB"/>
          </w:tcPr>
          <w:p>
            <w:pPr>
              <w:jc w:val="center"/>
            </w:pPr>
            <w:r>
              <w:rPr>
                <w:rFonts w:ascii="Calibri" w:hAnsi="Calibri"/>
                <w:b w:val="0"/>
                <w:i w:val="0"/>
                <w:color w:val="C62828"/>
                <w:sz w:val="16"/>
              </w:rPr>
              <w:t>$0.031453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$0.031142</w:t>
            </w:r>
          </w:p>
        </w:tc>
        <w:tc>
          <w:tcPr>
            <w:tcW w:type="dxa" w:w="1700"/>
          </w:tcPr>
          <w:p>
            <w:pPr>
              <w:jc w:val="center"/>
            </w:pPr>
            <w:r>
              <w:rPr>
                <w:rFonts w:ascii="Calibri" w:hAnsi="Calibri"/>
                <w:b w:val="0"/>
                <w:i w:val="0"/>
                <w:color w:val="1E7D32"/>
                <w:sz w:val="16"/>
              </w:rPr>
              <w:t>$0.066891  (+115%)</w:t>
            </w:r>
          </w:p>
        </w:tc>
        <w:tc>
          <w:tcPr>
            <w:tcW w:type="dxa" w:w="1600"/>
          </w:tcPr>
          <w:p>
            <w:pPr>
              <w:jc w:val="center"/>
            </w:pPr>
            <w:r>
              <w:rPr>
                <w:rFonts w:ascii="Calibri" w:hAnsi="Calibri"/>
                <w:b w:val="0"/>
                <w:i w:val="0"/>
                <w:color w:val="C62828"/>
                <w:sz w:val="16"/>
              </w:rPr>
              <w:t>$0.018707  (-40%)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2.87</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$0.775952</w:t>
            </w:r>
          </w:p>
        </w:tc>
        <w:tc>
          <w:tcPr>
            <w:tcW w:type="dxa" w:w="1700"/>
            <w:shd w:val="clear" w:color="auto" w:fill="F2F5FB"/>
          </w:tcPr>
          <w:p>
            <w:pPr>
              <w:jc w:val="center"/>
            </w:pPr>
            <w:r>
              <w:rPr>
                <w:rFonts w:ascii="Calibri" w:hAnsi="Calibri"/>
                <w:b w:val="0"/>
                <w:i w:val="0"/>
                <w:color w:val="1E7D32"/>
                <w:sz w:val="16"/>
              </w:rPr>
              <w:t>$1.0101  (+30%)</w:t>
            </w:r>
          </w:p>
        </w:tc>
        <w:tc>
          <w:tcPr>
            <w:tcW w:type="dxa" w:w="1600"/>
            <w:shd w:val="clear" w:color="auto" w:fill="F2F5FB"/>
          </w:tcPr>
          <w:p>
            <w:pPr>
              <w:jc w:val="center"/>
            </w:pPr>
            <w:r>
              <w:rPr>
                <w:rFonts w:ascii="Calibri" w:hAnsi="Calibri"/>
                <w:b w:val="0"/>
                <w:i w:val="0"/>
                <w:color w:val="C62828"/>
                <w:sz w:val="16"/>
              </w:rPr>
              <w:t>$0.650861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$0.725530</w:t>
            </w:r>
          </w:p>
        </w:tc>
        <w:tc>
          <w:tcPr>
            <w:tcW w:type="dxa" w:w="1700"/>
          </w:tcPr>
          <w:p>
            <w:pPr>
              <w:jc w:val="center"/>
            </w:pPr>
            <w:r>
              <w:rPr>
                <w:rFonts w:ascii="Calibri" w:hAnsi="Calibri"/>
                <w:b w:val="0"/>
                <w:i w:val="0"/>
                <w:color w:val="1E7D32"/>
                <w:sz w:val="16"/>
              </w:rPr>
              <w:t>$0.977954  (+35%)</w:t>
            </w:r>
          </w:p>
        </w:tc>
        <w:tc>
          <w:tcPr>
            <w:tcW w:type="dxa" w:w="1600"/>
          </w:tcPr>
          <w:p>
            <w:pPr>
              <w:jc w:val="center"/>
            </w:pPr>
            <w:r>
              <w:rPr>
                <w:rFonts w:ascii="Calibri" w:hAnsi="Calibri"/>
                <w:b w:val="0"/>
                <w:i w:val="0"/>
                <w:color w:val="C62828"/>
                <w:sz w:val="16"/>
              </w:rPr>
              <w:t>$0.594585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$0.999262</w:t>
            </w:r>
          </w:p>
        </w:tc>
        <w:tc>
          <w:tcPr>
            <w:tcW w:type="dxa" w:w="1700"/>
            <w:shd w:val="clear" w:color="auto" w:fill="F2F5FB"/>
          </w:tcPr>
          <w:p>
            <w:pPr>
              <w:jc w:val="center"/>
            </w:pPr>
            <w:r>
              <w:rPr>
                <w:rFonts w:ascii="Calibri" w:hAnsi="Calibri"/>
                <w:b w:val="0"/>
                <w:i w:val="0"/>
                <w:color w:val="1E7D32"/>
                <w:sz w:val="16"/>
              </w:rPr>
              <w:t>$1.0020  (+0%)</w:t>
            </w:r>
          </w:p>
        </w:tc>
        <w:tc>
          <w:tcPr>
            <w:tcW w:type="dxa" w:w="1600"/>
            <w:shd w:val="clear" w:color="auto" w:fill="F2F5FB"/>
          </w:tcPr>
          <w:p>
            <w:pPr>
              <w:jc w:val="center"/>
            </w:pPr>
            <w:r>
              <w:rPr>
                <w:rFonts w:ascii="Calibri" w:hAnsi="Calibri"/>
                <w:b w:val="0"/>
                <w:i w:val="0"/>
                <w:color w:val="C62828"/>
                <w:sz w:val="16"/>
              </w:rPr>
              <w:t>$0.997453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$0.373846</w:t>
            </w:r>
          </w:p>
        </w:tc>
        <w:tc>
          <w:tcPr>
            <w:tcW w:type="dxa" w:w="1700"/>
          </w:tcPr>
          <w:p>
            <w:pPr>
              <w:jc w:val="center"/>
            </w:pPr>
            <w:r>
              <w:rPr>
                <w:rFonts w:ascii="Calibri" w:hAnsi="Calibri"/>
                <w:b w:val="0"/>
                <w:i w:val="0"/>
                <w:color w:val="1E7D32"/>
                <w:sz w:val="16"/>
              </w:rPr>
              <w:t>$0.512825  (+37%)</w:t>
            </w:r>
          </w:p>
        </w:tc>
        <w:tc>
          <w:tcPr>
            <w:tcW w:type="dxa" w:w="1600"/>
          </w:tcPr>
          <w:p>
            <w:pPr>
              <w:jc w:val="center"/>
            </w:pPr>
            <w:r>
              <w:rPr>
                <w:rFonts w:ascii="Calibri" w:hAnsi="Calibri"/>
                <w:b w:val="0"/>
                <w:i w:val="0"/>
                <w:color w:val="C62828"/>
                <w:sz w:val="16"/>
              </w:rPr>
              <w:t>$0.302813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$1.1922</w:t>
            </w:r>
          </w:p>
        </w:tc>
        <w:tc>
          <w:tcPr>
            <w:tcW w:type="dxa" w:w="1700"/>
            <w:shd w:val="clear" w:color="auto" w:fill="F2F5FB"/>
          </w:tcPr>
          <w:p>
            <w:pPr>
              <w:jc w:val="center"/>
            </w:pPr>
            <w:r>
              <w:rPr>
                <w:rFonts w:ascii="Calibri" w:hAnsi="Calibri"/>
                <w:b w:val="0"/>
                <w:i w:val="0"/>
                <w:color w:val="1E7D32"/>
                <w:sz w:val="16"/>
              </w:rPr>
              <w:t>$1.2254  (+3%)</w:t>
            </w:r>
          </w:p>
        </w:tc>
        <w:tc>
          <w:tcPr>
            <w:tcW w:type="dxa" w:w="1600"/>
            <w:shd w:val="clear" w:color="auto" w:fill="F2F5FB"/>
          </w:tcPr>
          <w:p>
            <w:pPr>
              <w:jc w:val="center"/>
            </w:pPr>
            <w:r>
              <w:rPr>
                <w:rFonts w:ascii="Calibri" w:hAnsi="Calibri"/>
                <w:b w:val="0"/>
                <w:i w:val="0"/>
                <w:color w:val="C62828"/>
                <w:sz w:val="16"/>
              </w:rPr>
              <w:t>$1.1705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$0.034279</w:t>
            </w:r>
          </w:p>
        </w:tc>
        <w:tc>
          <w:tcPr>
            <w:tcW w:type="dxa" w:w="1700"/>
          </w:tcPr>
          <w:p>
            <w:pPr>
              <w:jc w:val="center"/>
            </w:pPr>
            <w:r>
              <w:rPr>
                <w:rFonts w:ascii="Calibri" w:hAnsi="Calibri"/>
                <w:b w:val="0"/>
                <w:i w:val="0"/>
                <w:color w:val="1E7D32"/>
                <w:sz w:val="16"/>
              </w:rPr>
              <w:t>$0.042004  (+23%)</w:t>
            </w:r>
          </w:p>
        </w:tc>
        <w:tc>
          <w:tcPr>
            <w:tcW w:type="dxa" w:w="1600"/>
          </w:tcPr>
          <w:p>
            <w:pPr>
              <w:jc w:val="center"/>
            </w:pPr>
            <w:r>
              <w:rPr>
                <w:rFonts w:ascii="Calibri" w:hAnsi="Calibri"/>
                <w:b w:val="0"/>
                <w:i w:val="0"/>
                <w:color w:val="C62828"/>
                <w:sz w:val="16"/>
              </w:rPr>
              <w:t>$0.029935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$0.999873</w:t>
            </w:r>
          </w:p>
        </w:tc>
        <w:tc>
          <w:tcPr>
            <w:tcW w:type="dxa" w:w="1700"/>
            <w:shd w:val="clear" w:color="auto" w:fill="F2F5FB"/>
          </w:tcPr>
          <w:p>
            <w:pPr>
              <w:jc w:val="center"/>
            </w:pPr>
            <w:r>
              <w:rPr>
                <w:rFonts w:ascii="Calibri" w:hAnsi="Calibri"/>
                <w:b w:val="0"/>
                <w:i w:val="0"/>
                <w:color w:val="1E7D32"/>
                <w:sz w:val="16"/>
              </w:rPr>
              <w:t>$1.0008  (+0%)</w:t>
            </w:r>
          </w:p>
        </w:tc>
        <w:tc>
          <w:tcPr>
            <w:tcW w:type="dxa" w:w="1600"/>
            <w:shd w:val="clear" w:color="auto" w:fill="F2F5FB"/>
          </w:tcPr>
          <w:p>
            <w:pPr>
              <w:jc w:val="center"/>
            </w:pPr>
            <w:r>
              <w:rPr>
                <w:rFonts w:ascii="Calibri" w:hAnsi="Calibri"/>
                <w:b w:val="0"/>
                <w:i w:val="0"/>
                <w:color w:val="C62828"/>
                <w:sz w:val="16"/>
              </w:rPr>
              <w:t>$0.999270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$1.8031</w:t>
            </w:r>
          </w:p>
        </w:tc>
        <w:tc>
          <w:tcPr>
            <w:tcW w:type="dxa" w:w="1700"/>
          </w:tcPr>
          <w:p>
            <w:pPr>
              <w:jc w:val="center"/>
            </w:pPr>
            <w:r>
              <w:rPr>
                <w:rFonts w:ascii="Calibri" w:hAnsi="Calibri"/>
                <w:b w:val="0"/>
                <w:i w:val="0"/>
                <w:color w:val="1E7D32"/>
                <w:sz w:val="16"/>
              </w:rPr>
              <w:t>$2.5705  (+43%)</w:t>
            </w:r>
          </w:p>
        </w:tc>
        <w:tc>
          <w:tcPr>
            <w:tcW w:type="dxa" w:w="1600"/>
          </w:tcPr>
          <w:p>
            <w:pPr>
              <w:jc w:val="center"/>
            </w:pPr>
            <w:r>
              <w:rPr>
                <w:rFonts w:ascii="Calibri" w:hAnsi="Calibri"/>
                <w:b w:val="0"/>
                <w:i w:val="0"/>
                <w:color w:val="C62828"/>
                <w:sz w:val="16"/>
              </w:rPr>
              <w:t>$1.4234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$0.007392</w:t>
            </w:r>
          </w:p>
        </w:tc>
        <w:tc>
          <w:tcPr>
            <w:tcW w:type="dxa" w:w="1700"/>
            <w:shd w:val="clear" w:color="auto" w:fill="F2F5FB"/>
          </w:tcPr>
          <w:p>
            <w:pPr>
              <w:jc w:val="center"/>
            </w:pPr>
            <w:r>
              <w:rPr>
                <w:rFonts w:ascii="Calibri" w:hAnsi="Calibri"/>
                <w:b w:val="0"/>
                <w:i w:val="0"/>
                <w:color w:val="1E7D32"/>
                <w:sz w:val="16"/>
              </w:rPr>
              <w:t>$0.008457  (+14%)</w:t>
            </w:r>
          </w:p>
        </w:tc>
        <w:tc>
          <w:tcPr>
            <w:tcW w:type="dxa" w:w="1600"/>
            <w:shd w:val="clear" w:color="auto" w:fill="F2F5FB"/>
          </w:tcPr>
          <w:p>
            <w:pPr>
              <w:jc w:val="center"/>
            </w:pPr>
            <w:r>
              <w:rPr>
                <w:rFonts w:ascii="Calibri" w:hAnsi="Calibri"/>
                <w:b w:val="0"/>
                <w:i w:val="0"/>
                <w:color w:val="C62828"/>
                <w:sz w:val="16"/>
              </w:rPr>
              <w:t>$0.006757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$0.009443</w:t>
            </w:r>
          </w:p>
        </w:tc>
        <w:tc>
          <w:tcPr>
            <w:tcW w:type="dxa" w:w="1700"/>
          </w:tcPr>
          <w:p>
            <w:pPr>
              <w:jc w:val="center"/>
            </w:pPr>
            <w:r>
              <w:rPr>
                <w:rFonts w:ascii="Calibri" w:hAnsi="Calibri"/>
                <w:b w:val="0"/>
                <w:i w:val="0"/>
                <w:color w:val="1E7D32"/>
                <w:sz w:val="16"/>
              </w:rPr>
              <w:t>$0.012975  (+37%)</w:t>
            </w:r>
          </w:p>
        </w:tc>
        <w:tc>
          <w:tcPr>
            <w:tcW w:type="dxa" w:w="1600"/>
          </w:tcPr>
          <w:p>
            <w:pPr>
              <w:jc w:val="center"/>
            </w:pPr>
            <w:r>
              <w:rPr>
                <w:rFonts w:ascii="Calibri" w:hAnsi="Calibri"/>
                <w:b w:val="0"/>
                <w:i w:val="0"/>
                <w:color w:val="C62828"/>
                <w:sz w:val="16"/>
              </w:rPr>
              <w:t>$0.007640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$0.074304</w:t>
            </w:r>
          </w:p>
        </w:tc>
        <w:tc>
          <w:tcPr>
            <w:tcW w:type="dxa" w:w="1700"/>
            <w:shd w:val="clear" w:color="auto" w:fill="F2F5FB"/>
          </w:tcPr>
          <w:p>
            <w:pPr>
              <w:jc w:val="center"/>
            </w:pPr>
            <w:r>
              <w:rPr>
                <w:rFonts w:ascii="Calibri" w:hAnsi="Calibri"/>
                <w:b w:val="0"/>
                <w:i w:val="0"/>
                <w:color w:val="1E7D32"/>
                <w:sz w:val="16"/>
              </w:rPr>
              <w:t>$0.099727  (+34%)</w:t>
            </w:r>
          </w:p>
        </w:tc>
        <w:tc>
          <w:tcPr>
            <w:tcW w:type="dxa" w:w="1600"/>
            <w:shd w:val="clear" w:color="auto" w:fill="F2F5FB"/>
          </w:tcPr>
          <w:p>
            <w:pPr>
              <w:jc w:val="center"/>
            </w:pPr>
            <w:r>
              <w:rPr>
                <w:rFonts w:ascii="Calibri" w:hAnsi="Calibri"/>
                <w:b w:val="0"/>
                <w:i w:val="0"/>
                <w:color w:val="C62828"/>
                <w:sz w:val="16"/>
              </w:rPr>
              <w:t>$0.061068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TRUMP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$2.0603</w:t>
            </w:r>
          </w:p>
        </w:tc>
        <w:tc>
          <w:tcPr>
            <w:tcW w:type="dxa" w:w="1700"/>
          </w:tcPr>
          <w:p>
            <w:pPr>
              <w:jc w:val="center"/>
            </w:pPr>
            <w:r>
              <w:rPr>
                <w:rFonts w:ascii="Calibri" w:hAnsi="Calibri"/>
                <w:b w:val="0"/>
                <w:i w:val="0"/>
                <w:color w:val="1E7D32"/>
                <w:sz w:val="16"/>
              </w:rPr>
              <w:t>$2.9275  (+42%)</w:t>
            </w:r>
          </w:p>
        </w:tc>
        <w:tc>
          <w:tcPr>
            <w:tcW w:type="dxa" w:w="1600"/>
          </w:tcPr>
          <w:p>
            <w:pPr>
              <w:jc w:val="center"/>
            </w:pPr>
            <w:r>
              <w:rPr>
                <w:rFonts w:ascii="Calibri" w:hAnsi="Calibri"/>
                <w:b w:val="0"/>
                <w:i w:val="0"/>
                <w:color w:val="C62828"/>
                <w:sz w:val="16"/>
              </w:rPr>
              <w:t>$1.6302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$0.374022</w:t>
            </w:r>
          </w:p>
        </w:tc>
        <w:tc>
          <w:tcPr>
            <w:tcW w:type="dxa" w:w="1700"/>
            <w:shd w:val="clear" w:color="auto" w:fill="F2F5FB"/>
          </w:tcPr>
          <w:p>
            <w:pPr>
              <w:jc w:val="center"/>
            </w:pPr>
            <w:r>
              <w:rPr>
                <w:rFonts w:ascii="Calibri" w:hAnsi="Calibri"/>
                <w:b w:val="0"/>
                <w:i w:val="0"/>
                <w:color w:val="1E7D32"/>
                <w:sz w:val="16"/>
              </w:rPr>
              <w:t>$0.506122  (+35%)</w:t>
            </w:r>
          </w:p>
        </w:tc>
        <w:tc>
          <w:tcPr>
            <w:tcW w:type="dxa" w:w="1600"/>
            <w:shd w:val="clear" w:color="auto" w:fill="F2F5FB"/>
          </w:tcPr>
          <w:p>
            <w:pPr>
              <w:jc w:val="center"/>
            </w:pPr>
            <w:r>
              <w:rPr>
                <w:rFonts w:ascii="Calibri" w:hAnsi="Calibri"/>
                <w:b w:val="0"/>
                <w:i w:val="0"/>
                <w:color w:val="C62828"/>
                <w:sz w:val="16"/>
              </w:rPr>
              <w:t>$0.305722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$1.0503</w:t>
            </w:r>
          </w:p>
        </w:tc>
        <w:tc>
          <w:tcPr>
            <w:tcW w:type="dxa" w:w="1700"/>
          </w:tcPr>
          <w:p>
            <w:pPr>
              <w:jc w:val="center"/>
            </w:pPr>
            <w:r>
              <w:rPr>
                <w:rFonts w:ascii="Calibri" w:hAnsi="Calibri"/>
                <w:b w:val="0"/>
                <w:i w:val="0"/>
                <w:color w:val="1E7D32"/>
                <w:sz w:val="16"/>
              </w:rPr>
              <w:t>$1.0531  (+0%)</w:t>
            </w:r>
          </w:p>
        </w:tc>
        <w:tc>
          <w:tcPr>
            <w:tcW w:type="dxa" w:w="1600"/>
          </w:tcPr>
          <w:p>
            <w:pPr>
              <w:jc w:val="center"/>
            </w:pPr>
            <w:r>
              <w:rPr>
                <w:rFonts w:ascii="Calibri" w:hAnsi="Calibri"/>
                <w:b w:val="0"/>
                <w:i w:val="0"/>
                <w:color w:val="C62828"/>
                <w:sz w:val="16"/>
              </w:rPr>
              <w:t>$1.0484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$0.073528</w:t>
            </w:r>
          </w:p>
        </w:tc>
        <w:tc>
          <w:tcPr>
            <w:tcW w:type="dxa" w:w="1700"/>
            <w:shd w:val="clear" w:color="auto" w:fill="F2F5FB"/>
          </w:tcPr>
          <w:p>
            <w:pPr>
              <w:jc w:val="center"/>
            </w:pPr>
            <w:r>
              <w:rPr>
                <w:rFonts w:ascii="Calibri" w:hAnsi="Calibri"/>
                <w:b w:val="0"/>
                <w:i w:val="0"/>
                <w:color w:val="1E7D32"/>
                <w:sz w:val="16"/>
              </w:rPr>
              <w:t>$0.107047  (+46%)</w:t>
            </w:r>
          </w:p>
        </w:tc>
        <w:tc>
          <w:tcPr>
            <w:tcW w:type="dxa" w:w="1600"/>
            <w:shd w:val="clear" w:color="auto" w:fill="F2F5FB"/>
          </w:tcPr>
          <w:p>
            <w:pPr>
              <w:jc w:val="center"/>
            </w:pPr>
            <w:r>
              <w:rPr>
                <w:rFonts w:ascii="Calibri" w:hAnsi="Calibri"/>
                <w:b w:val="0"/>
                <w:i w:val="0"/>
                <w:color w:val="C62828"/>
                <w:sz w:val="16"/>
              </w:rPr>
              <w:t>$0.057240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$0.248636</w:t>
            </w:r>
          </w:p>
        </w:tc>
        <w:tc>
          <w:tcPr>
            <w:tcW w:type="dxa" w:w="1700"/>
          </w:tcPr>
          <w:p>
            <w:pPr>
              <w:jc w:val="center"/>
            </w:pPr>
            <w:r>
              <w:rPr>
                <w:rFonts w:ascii="Calibri" w:hAnsi="Calibri"/>
                <w:b w:val="0"/>
                <w:i w:val="0"/>
                <w:color w:val="1E7D32"/>
                <w:sz w:val="16"/>
              </w:rPr>
              <w:t>$0.815175  (+228%)</w:t>
            </w:r>
          </w:p>
        </w:tc>
        <w:tc>
          <w:tcPr>
            <w:tcW w:type="dxa" w:w="1600"/>
          </w:tcPr>
          <w:p>
            <w:pPr>
              <w:jc w:val="center"/>
            </w:pPr>
            <w:r>
              <w:rPr>
                <w:rFonts w:ascii="Calibri" w:hAnsi="Calibri"/>
                <w:b w:val="0"/>
                <w:i w:val="0"/>
                <w:color w:val="C62828"/>
                <w:sz w:val="16"/>
              </w:rPr>
              <w:t>$0.112661  (-55%)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4.17</w:t>
            </w:r>
          </w:p>
        </w:tc>
      </w:tr>
      <w:tr>
        <w:tc>
          <w:tcPr>
            <w:tcW w:type="dxa" w:w="1150"/>
            <w:shd w:val="clear" w:color="auto" w:fill="F2F5FB"/>
          </w:tcPr>
          <w:p>
            <w:pPr>
              <w:jc w:val="left"/>
            </w:pPr>
            <w:r>
              <w:rPr>
                <w:rFonts w:ascii="Calibri" w:hAnsi="Calibri"/>
                <w:b/>
                <w:i w:val="0"/>
                <w:sz w:val="16"/>
              </w:rPr>
              <w:t>GRX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$13.0539</w:t>
            </w:r>
          </w:p>
        </w:tc>
        <w:tc>
          <w:tcPr>
            <w:tcW w:type="dxa" w:w="1700"/>
            <w:shd w:val="clear" w:color="auto" w:fill="F2F5FB"/>
          </w:tcPr>
          <w:p>
            <w:pPr>
              <w:jc w:val="center"/>
            </w:pPr>
            <w:r>
              <w:rPr>
                <w:rFonts w:ascii="Calibri" w:hAnsi="Calibri"/>
                <w:b w:val="0"/>
                <w:i w:val="0"/>
                <w:color w:val="1E7D32"/>
                <w:sz w:val="16"/>
              </w:rPr>
              <w:t>$24.9790  (+91%)</w:t>
            </w:r>
          </w:p>
        </w:tc>
        <w:tc>
          <w:tcPr>
            <w:tcW w:type="dxa" w:w="1600"/>
            <w:shd w:val="clear" w:color="auto" w:fill="F2F5FB"/>
          </w:tcPr>
          <w:p>
            <w:pPr>
              <w:jc w:val="center"/>
            </w:pPr>
            <w:r>
              <w:rPr>
                <w:rFonts w:ascii="Calibri" w:hAnsi="Calibri"/>
                <w:b w:val="0"/>
                <w:i w:val="0"/>
                <w:color w:val="C62828"/>
                <w:sz w:val="16"/>
              </w:rPr>
              <w:t>$8.4693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$0.725027</w:t>
            </w:r>
          </w:p>
        </w:tc>
        <w:tc>
          <w:tcPr>
            <w:tcW w:type="dxa" w:w="1700"/>
          </w:tcPr>
          <w:p>
            <w:pPr>
              <w:jc w:val="center"/>
            </w:pPr>
            <w:r>
              <w:rPr>
                <w:rFonts w:ascii="Calibri" w:hAnsi="Calibri"/>
                <w:b w:val="0"/>
                <w:i w:val="0"/>
                <w:color w:val="1E7D32"/>
                <w:sz w:val="16"/>
              </w:rPr>
              <w:t>$1.4458  (+99%)</w:t>
            </w:r>
          </w:p>
        </w:tc>
        <w:tc>
          <w:tcPr>
            <w:tcW w:type="dxa" w:w="1600"/>
          </w:tcPr>
          <w:p>
            <w:pPr>
              <w:jc w:val="center"/>
            </w:pPr>
            <w:r>
              <w:rPr>
                <w:rFonts w:ascii="Calibri" w:hAnsi="Calibri"/>
                <w:b w:val="0"/>
                <w:i w:val="0"/>
                <w:color w:val="C62828"/>
                <w:sz w:val="16"/>
              </w:rPr>
              <w:t>$0.457639  (-37%)</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$1.1551</w:t>
            </w:r>
          </w:p>
        </w:tc>
        <w:tc>
          <w:tcPr>
            <w:tcW w:type="dxa" w:w="1700"/>
            <w:shd w:val="clear" w:color="auto" w:fill="F2F5FB"/>
          </w:tcPr>
          <w:p>
            <w:pPr>
              <w:jc w:val="center"/>
            </w:pPr>
            <w:r>
              <w:rPr>
                <w:rFonts w:ascii="Calibri" w:hAnsi="Calibri"/>
                <w:b w:val="0"/>
                <w:i w:val="0"/>
                <w:color w:val="1E7D32"/>
                <w:sz w:val="16"/>
              </w:rPr>
              <w:t>$1.9349  (+68%)</w:t>
            </w:r>
          </w:p>
        </w:tc>
        <w:tc>
          <w:tcPr>
            <w:tcW w:type="dxa" w:w="1600"/>
            <w:shd w:val="clear" w:color="auto" w:fill="F2F5FB"/>
          </w:tcPr>
          <w:p>
            <w:pPr>
              <w:jc w:val="center"/>
            </w:pPr>
            <w:r>
              <w:rPr>
                <w:rFonts w:ascii="Calibri" w:hAnsi="Calibri"/>
                <w:b w:val="0"/>
                <w:i w:val="0"/>
                <w:color w:val="C62828"/>
                <w:sz w:val="16"/>
              </w:rPr>
              <w:t>$0.818915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$0.045015</w:t>
            </w:r>
          </w:p>
        </w:tc>
        <w:tc>
          <w:tcPr>
            <w:tcW w:type="dxa" w:w="1700"/>
          </w:tcPr>
          <w:p>
            <w:pPr>
              <w:jc w:val="center"/>
            </w:pPr>
            <w:r>
              <w:rPr>
                <w:rFonts w:ascii="Calibri" w:hAnsi="Calibri"/>
                <w:b w:val="0"/>
                <w:i w:val="0"/>
                <w:color w:val="1E7D32"/>
                <w:sz w:val="16"/>
              </w:rPr>
              <w:t>$0.057369  (+27%)</w:t>
            </w:r>
          </w:p>
        </w:tc>
        <w:tc>
          <w:tcPr>
            <w:tcW w:type="dxa" w:w="1600"/>
          </w:tcPr>
          <w:p>
            <w:pPr>
              <w:jc w:val="center"/>
            </w:pPr>
            <w:r>
              <w:rPr>
                <w:rFonts w:ascii="Calibri" w:hAnsi="Calibri"/>
                <w:b w:val="0"/>
                <w:i w:val="0"/>
                <w:color w:val="C62828"/>
                <w:sz w:val="16"/>
              </w:rPr>
              <w:t>$0.038295  (-15%)</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$0.421948</w:t>
            </w:r>
          </w:p>
        </w:tc>
        <w:tc>
          <w:tcPr>
            <w:tcW w:type="dxa" w:w="1700"/>
            <w:shd w:val="clear" w:color="auto" w:fill="F2F5FB"/>
          </w:tcPr>
          <w:p>
            <w:pPr>
              <w:jc w:val="center"/>
            </w:pPr>
            <w:r>
              <w:rPr>
                <w:rFonts w:ascii="Calibri" w:hAnsi="Calibri"/>
                <w:b w:val="0"/>
                <w:i w:val="0"/>
                <w:color w:val="1E7D32"/>
                <w:sz w:val="16"/>
              </w:rPr>
              <w:t>$0.622092  (+47%)</w:t>
            </w:r>
          </w:p>
        </w:tc>
        <w:tc>
          <w:tcPr>
            <w:tcW w:type="dxa" w:w="1600"/>
            <w:shd w:val="clear" w:color="auto" w:fill="F2F5FB"/>
          </w:tcPr>
          <w:p>
            <w:pPr>
              <w:jc w:val="center"/>
            </w:pPr>
            <w:r>
              <w:rPr>
                <w:rFonts w:ascii="Calibri" w:hAnsi="Calibri"/>
                <w:b w:val="0"/>
                <w:i w:val="0"/>
                <w:color w:val="C62828"/>
                <w:sz w:val="16"/>
              </w:rPr>
              <w:t>$0.325734  (-23%)</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$1.2681</w:t>
            </w:r>
          </w:p>
        </w:tc>
        <w:tc>
          <w:tcPr>
            <w:tcW w:type="dxa" w:w="1700"/>
          </w:tcPr>
          <w:p>
            <w:pPr>
              <w:jc w:val="center"/>
            </w:pPr>
            <w:r>
              <w:rPr>
                <w:rFonts w:ascii="Calibri" w:hAnsi="Calibri"/>
                <w:b w:val="0"/>
                <w:i w:val="0"/>
                <w:color w:val="1E7D32"/>
                <w:sz w:val="16"/>
              </w:rPr>
              <w:t>$1.9722  (+56%)</w:t>
            </w:r>
          </w:p>
        </w:tc>
        <w:tc>
          <w:tcPr>
            <w:tcW w:type="dxa" w:w="1600"/>
          </w:tcPr>
          <w:p>
            <w:pPr>
              <w:jc w:val="center"/>
            </w:pPr>
            <w:r>
              <w:rPr>
                <w:rFonts w:ascii="Calibri" w:hAnsi="Calibri"/>
                <w:b w:val="0"/>
                <w:i w:val="0"/>
                <w:color w:val="C62828"/>
                <w:sz w:val="16"/>
              </w:rPr>
              <w:t>$0.944709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$0.007421</w:t>
            </w:r>
          </w:p>
        </w:tc>
        <w:tc>
          <w:tcPr>
            <w:tcW w:type="dxa" w:w="1700"/>
            <w:shd w:val="clear" w:color="auto" w:fill="F2F5FB"/>
          </w:tcPr>
          <w:p>
            <w:pPr>
              <w:jc w:val="center"/>
            </w:pPr>
            <w:r>
              <w:rPr>
                <w:rFonts w:ascii="Calibri" w:hAnsi="Calibri"/>
                <w:b w:val="0"/>
                <w:i w:val="0"/>
                <w:color w:val="1E7D32"/>
                <w:sz w:val="16"/>
              </w:rPr>
              <w:t>$0.009104  (+23%)</w:t>
            </w:r>
          </w:p>
        </w:tc>
        <w:tc>
          <w:tcPr>
            <w:tcW w:type="dxa" w:w="1600"/>
            <w:shd w:val="clear" w:color="auto" w:fill="F2F5FB"/>
          </w:tcPr>
          <w:p>
            <w:pPr>
              <w:jc w:val="center"/>
            </w:pPr>
            <w:r>
              <w:rPr>
                <w:rFonts w:ascii="Calibri" w:hAnsi="Calibri"/>
                <w:b w:val="0"/>
                <w:i w:val="0"/>
                <w:color w:val="C62828"/>
                <w:sz w:val="16"/>
              </w:rPr>
              <w:t>$0.006476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$0.395592</w:t>
            </w:r>
          </w:p>
        </w:tc>
        <w:tc>
          <w:tcPr>
            <w:tcW w:type="dxa" w:w="1700"/>
          </w:tcPr>
          <w:p>
            <w:pPr>
              <w:jc w:val="center"/>
            </w:pPr>
            <w:r>
              <w:rPr>
                <w:rFonts w:ascii="Calibri" w:hAnsi="Calibri"/>
                <w:b w:val="0"/>
                <w:i w:val="0"/>
                <w:color w:val="1E7D32"/>
                <w:sz w:val="16"/>
              </w:rPr>
              <w:t>$0.628637  (+59%)</w:t>
            </w:r>
          </w:p>
        </w:tc>
        <w:tc>
          <w:tcPr>
            <w:tcW w:type="dxa" w:w="1600"/>
          </w:tcPr>
          <w:p>
            <w:pPr>
              <w:jc w:val="center"/>
            </w:pPr>
            <w:r>
              <w:rPr>
                <w:rFonts w:ascii="Calibri" w:hAnsi="Calibri"/>
                <w:b w:val="0"/>
                <w:i w:val="0"/>
                <w:color w:val="C62828"/>
                <w:sz w:val="16"/>
              </w:rPr>
              <w:t>$0.290500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$0.230961</w:t>
            </w:r>
          </w:p>
        </w:tc>
        <w:tc>
          <w:tcPr>
            <w:tcW w:type="dxa" w:w="1700"/>
            <w:shd w:val="clear" w:color="auto" w:fill="F2F5FB"/>
          </w:tcPr>
          <w:p>
            <w:pPr>
              <w:jc w:val="center"/>
            </w:pPr>
            <w:r>
              <w:rPr>
                <w:rFonts w:ascii="Calibri" w:hAnsi="Calibri"/>
                <w:b w:val="0"/>
                <w:i w:val="0"/>
                <w:color w:val="1E7D32"/>
                <w:sz w:val="16"/>
              </w:rPr>
              <w:t>$0.309723  (+34%)</w:t>
            </w:r>
          </w:p>
        </w:tc>
        <w:tc>
          <w:tcPr>
            <w:tcW w:type="dxa" w:w="1600"/>
            <w:shd w:val="clear" w:color="auto" w:fill="F2F5FB"/>
          </w:tcPr>
          <w:p>
            <w:pPr>
              <w:jc w:val="center"/>
            </w:pPr>
            <w:r>
              <w:rPr>
                <w:rFonts w:ascii="Calibri" w:hAnsi="Calibri"/>
                <w:b w:val="0"/>
                <w:i w:val="0"/>
                <w:color w:val="C62828"/>
                <w:sz w:val="16"/>
              </w:rPr>
              <w:t>$0.189924  (-18%)</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$0.235457</w:t>
            </w:r>
          </w:p>
        </w:tc>
        <w:tc>
          <w:tcPr>
            <w:tcW w:type="dxa" w:w="1700"/>
          </w:tcPr>
          <w:p>
            <w:pPr>
              <w:jc w:val="center"/>
            </w:pPr>
            <w:r>
              <w:rPr>
                <w:rFonts w:ascii="Calibri" w:hAnsi="Calibri"/>
                <w:b w:val="0"/>
                <w:i w:val="0"/>
                <w:color w:val="1E7D32"/>
                <w:sz w:val="16"/>
              </w:rPr>
              <w:t>$0.349285  (+48%)</w:t>
            </w:r>
          </w:p>
        </w:tc>
        <w:tc>
          <w:tcPr>
            <w:tcW w:type="dxa" w:w="1600"/>
          </w:tcPr>
          <w:p>
            <w:pPr>
              <w:jc w:val="center"/>
            </w:pPr>
            <w:r>
              <w:rPr>
                <w:rFonts w:ascii="Calibri" w:hAnsi="Calibri"/>
                <w:b w:val="0"/>
                <w:i w:val="0"/>
                <w:color w:val="C62828"/>
                <w:sz w:val="16"/>
              </w:rPr>
              <w:t>$0.181022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$0.211961</w:t>
            </w:r>
          </w:p>
        </w:tc>
        <w:tc>
          <w:tcPr>
            <w:tcW w:type="dxa" w:w="1700"/>
            <w:shd w:val="clear" w:color="auto" w:fill="F2F5FB"/>
          </w:tcPr>
          <w:p>
            <w:pPr>
              <w:jc w:val="center"/>
            </w:pPr>
            <w:r>
              <w:rPr>
                <w:rFonts w:ascii="Calibri" w:hAnsi="Calibri"/>
                <w:b w:val="0"/>
                <w:i w:val="0"/>
                <w:color w:val="1E7D32"/>
                <w:sz w:val="16"/>
              </w:rPr>
              <w:t>$0.372388  (+76%)</w:t>
            </w:r>
          </w:p>
        </w:tc>
        <w:tc>
          <w:tcPr>
            <w:tcW w:type="dxa" w:w="1600"/>
            <w:shd w:val="clear" w:color="auto" w:fill="F2F5FB"/>
          </w:tcPr>
          <w:p>
            <w:pPr>
              <w:jc w:val="center"/>
            </w:pPr>
            <w:r>
              <w:rPr>
                <w:rFonts w:ascii="Calibri" w:hAnsi="Calibri"/>
                <w:b w:val="0"/>
                <w:i w:val="0"/>
                <w:color w:val="C62828"/>
                <w:sz w:val="16"/>
              </w:rPr>
              <w:t>$0.145578  (-31%)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2.42</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$0.151563</w:t>
            </w:r>
          </w:p>
        </w:tc>
        <w:tc>
          <w:tcPr>
            <w:tcW w:type="dxa" w:w="1700"/>
          </w:tcPr>
          <w:p>
            <w:pPr>
              <w:jc w:val="center"/>
            </w:pPr>
            <w:r>
              <w:rPr>
                <w:rFonts w:ascii="Calibri" w:hAnsi="Calibri"/>
                <w:b w:val="0"/>
                <w:i w:val="0"/>
                <w:color w:val="1E7D32"/>
                <w:sz w:val="16"/>
              </w:rPr>
              <w:t>$0.192466  (+27%)</w:t>
            </w:r>
          </w:p>
        </w:tc>
        <w:tc>
          <w:tcPr>
            <w:tcW w:type="dxa" w:w="1600"/>
          </w:tcPr>
          <w:p>
            <w:pPr>
              <w:jc w:val="center"/>
            </w:pPr>
            <w:r>
              <w:rPr>
                <w:rFonts w:ascii="Calibri" w:hAnsi="Calibri"/>
                <w:b w:val="0"/>
                <w:i w:val="0"/>
                <w:color w:val="C62828"/>
                <w:sz w:val="16"/>
              </w:rPr>
              <w:t>$0.129246  (-15%)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$0.697815</w:t>
            </w:r>
          </w:p>
        </w:tc>
        <w:tc>
          <w:tcPr>
            <w:tcW w:type="dxa" w:w="1700"/>
            <w:shd w:val="clear" w:color="auto" w:fill="F2F5FB"/>
          </w:tcPr>
          <w:p>
            <w:pPr>
              <w:jc w:val="center"/>
            </w:pPr>
            <w:r>
              <w:rPr>
                <w:rFonts w:ascii="Calibri" w:hAnsi="Calibri"/>
                <w:b w:val="0"/>
                <w:i w:val="0"/>
                <w:color w:val="1E7D32"/>
                <w:sz w:val="16"/>
              </w:rPr>
              <w:t>$0.999091  (+43%)</w:t>
            </w:r>
          </w:p>
        </w:tc>
        <w:tc>
          <w:tcPr>
            <w:tcW w:type="dxa" w:w="1600"/>
            <w:shd w:val="clear" w:color="auto" w:fill="F2F5FB"/>
          </w:tcPr>
          <w:p>
            <w:pPr>
              <w:jc w:val="center"/>
            </w:pPr>
            <w:r>
              <w:rPr>
                <w:rFonts w:ascii="Calibri" w:hAnsi="Calibri"/>
                <w:b w:val="0"/>
                <w:i w:val="0"/>
                <w:color w:val="C62828"/>
                <w:sz w:val="16"/>
              </w:rPr>
              <w:t>$0.549326  (-21%)</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$1.8709</w:t>
            </w:r>
          </w:p>
        </w:tc>
        <w:tc>
          <w:tcPr>
            <w:tcW w:type="dxa" w:w="1700"/>
          </w:tcPr>
          <w:p>
            <w:pPr>
              <w:jc w:val="center"/>
            </w:pPr>
            <w:r>
              <w:rPr>
                <w:rFonts w:ascii="Calibri" w:hAnsi="Calibri"/>
                <w:b w:val="0"/>
                <w:i w:val="0"/>
                <w:color w:val="1E7D32"/>
                <w:sz w:val="16"/>
              </w:rPr>
              <w:t>$2.3866  (+28%)</w:t>
            </w:r>
          </w:p>
        </w:tc>
        <w:tc>
          <w:tcPr>
            <w:tcW w:type="dxa" w:w="1600"/>
          </w:tcPr>
          <w:p>
            <w:pPr>
              <w:jc w:val="center"/>
            </w:pPr>
            <w:r>
              <w:rPr>
                <w:rFonts w:ascii="Calibri" w:hAnsi="Calibri"/>
                <w:b w:val="0"/>
                <w:i w:val="0"/>
                <w:color w:val="C62828"/>
                <w:sz w:val="16"/>
              </w:rPr>
              <w:t>$1.5906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PURR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$0.162611</w:t>
            </w:r>
          </w:p>
        </w:tc>
        <w:tc>
          <w:tcPr>
            <w:tcW w:type="dxa" w:w="1700"/>
            <w:shd w:val="clear" w:color="auto" w:fill="F2F5FB"/>
          </w:tcPr>
          <w:p>
            <w:pPr>
              <w:jc w:val="center"/>
            </w:pPr>
            <w:r>
              <w:rPr>
                <w:rFonts w:ascii="Calibri" w:hAnsi="Calibri"/>
                <w:b w:val="0"/>
                <w:i w:val="0"/>
                <w:color w:val="1E7D32"/>
                <w:sz w:val="16"/>
              </w:rPr>
              <w:t>$0.264071  (+62%)</w:t>
            </w:r>
          </w:p>
        </w:tc>
        <w:tc>
          <w:tcPr>
            <w:tcW w:type="dxa" w:w="1600"/>
            <w:shd w:val="clear" w:color="auto" w:fill="F2F5FB"/>
          </w:tcPr>
          <w:p>
            <w:pPr>
              <w:jc w:val="center"/>
            </w:pPr>
            <w:r>
              <w:rPr>
                <w:rFonts w:ascii="Calibri" w:hAnsi="Calibri"/>
                <w:b w:val="0"/>
                <w:i w:val="0"/>
                <w:color w:val="C62828"/>
                <w:sz w:val="16"/>
              </w:rPr>
              <w:t>$0.117698  (-28%)</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2.26</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$0.112580</w:t>
            </w:r>
          </w:p>
        </w:tc>
        <w:tc>
          <w:tcPr>
            <w:tcW w:type="dxa" w:w="1700"/>
          </w:tcPr>
          <w:p>
            <w:pPr>
              <w:jc w:val="center"/>
            </w:pPr>
            <w:r>
              <w:rPr>
                <w:rFonts w:ascii="Calibri" w:hAnsi="Calibri"/>
                <w:b w:val="0"/>
                <w:i w:val="0"/>
                <w:color w:val="1E7D32"/>
                <w:sz w:val="16"/>
              </w:rPr>
              <w:t>$0.160397  (+42%)</w:t>
            </w:r>
          </w:p>
        </w:tc>
        <w:tc>
          <w:tcPr>
            <w:tcW w:type="dxa" w:w="1600"/>
          </w:tcPr>
          <w:p>
            <w:pPr>
              <w:jc w:val="center"/>
            </w:pPr>
            <w:r>
              <w:rPr>
                <w:rFonts w:ascii="Calibri" w:hAnsi="Calibri"/>
                <w:b w:val="0"/>
                <w:i w:val="0"/>
                <w:color w:val="C62828"/>
                <w:sz w:val="16"/>
              </w:rPr>
              <w:t>$0.088915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RAIL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$3.1315</w:t>
            </w:r>
          </w:p>
        </w:tc>
        <w:tc>
          <w:tcPr>
            <w:tcW w:type="dxa" w:w="1700"/>
            <w:shd w:val="clear" w:color="auto" w:fill="F2F5FB"/>
          </w:tcPr>
          <w:p>
            <w:pPr>
              <w:jc w:val="center"/>
            </w:pPr>
            <w:r>
              <w:rPr>
                <w:rFonts w:ascii="Calibri" w:hAnsi="Calibri"/>
                <w:b w:val="0"/>
                <w:i w:val="0"/>
                <w:color w:val="1E7D32"/>
                <w:sz w:val="16"/>
              </w:rPr>
              <w:t>$4.8213  (+54%)</w:t>
            </w:r>
          </w:p>
        </w:tc>
        <w:tc>
          <w:tcPr>
            <w:tcW w:type="dxa" w:w="1600"/>
            <w:shd w:val="clear" w:color="auto" w:fill="F2F5FB"/>
          </w:tcPr>
          <w:p>
            <w:pPr>
              <w:jc w:val="center"/>
            </w:pPr>
            <w:r>
              <w:rPr>
                <w:rFonts w:ascii="Calibri" w:hAnsi="Calibri"/>
                <w:b w:val="0"/>
                <w:i w:val="0"/>
                <w:color w:val="C62828"/>
                <w:sz w:val="16"/>
              </w:rPr>
              <w:t>$2.3486  (-25%)</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2.16</w:t>
            </w:r>
          </w:p>
        </w:tc>
      </w:tr>
      <w:tr>
        <w:tc>
          <w:tcPr>
            <w:tcW w:type="dxa" w:w="1150"/>
          </w:tcPr>
          <w:p>
            <w:pPr>
              <w:jc w:val="left"/>
            </w:pPr>
            <w:r>
              <w:rPr>
                <w:rFonts w:ascii="Calibri" w:hAnsi="Calibri"/>
                <w:b/>
                <w:i w:val="0"/>
                <w:sz w:val="16"/>
              </w:rPr>
              <w:t>MANA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$0.088699</w:t>
            </w:r>
          </w:p>
        </w:tc>
        <w:tc>
          <w:tcPr>
            <w:tcW w:type="dxa" w:w="1700"/>
          </w:tcPr>
          <w:p>
            <w:pPr>
              <w:jc w:val="center"/>
            </w:pPr>
            <w:r>
              <w:rPr>
                <w:rFonts w:ascii="Calibri" w:hAnsi="Calibri"/>
                <w:b w:val="0"/>
                <w:i w:val="0"/>
                <w:color w:val="1E7D32"/>
                <w:sz w:val="16"/>
              </w:rPr>
              <w:t>$0.112615  (+27%)</w:t>
            </w:r>
          </w:p>
        </w:tc>
        <w:tc>
          <w:tcPr>
            <w:tcW w:type="dxa" w:w="1600"/>
          </w:tcPr>
          <w:p>
            <w:pPr>
              <w:jc w:val="center"/>
            </w:pPr>
            <w:r>
              <w:rPr>
                <w:rFonts w:ascii="Calibri" w:hAnsi="Calibri"/>
                <w:b w:val="0"/>
                <w:i w:val="0"/>
                <w:color w:val="C62828"/>
                <w:sz w:val="16"/>
              </w:rPr>
              <w:t>$0.075649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MARSCOIN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$0.127343</w:t>
            </w:r>
          </w:p>
        </w:tc>
        <w:tc>
          <w:tcPr>
            <w:tcW w:type="dxa" w:w="1700"/>
            <w:shd w:val="clear" w:color="auto" w:fill="F2F5FB"/>
          </w:tcPr>
          <w:p>
            <w:pPr>
              <w:jc w:val="center"/>
            </w:pPr>
            <w:r>
              <w:rPr>
                <w:rFonts w:ascii="Calibri" w:hAnsi="Calibri"/>
                <w:b w:val="0"/>
                <w:i w:val="0"/>
                <w:color w:val="1E7D32"/>
                <w:sz w:val="16"/>
              </w:rPr>
              <w:t>$0.256822  (+102%)</w:t>
            </w:r>
          </w:p>
        </w:tc>
        <w:tc>
          <w:tcPr>
            <w:tcW w:type="dxa" w:w="1600"/>
            <w:shd w:val="clear" w:color="auto" w:fill="F2F5FB"/>
          </w:tcPr>
          <w:p>
            <w:pPr>
              <w:jc w:val="center"/>
            </w:pPr>
            <w:r>
              <w:rPr>
                <w:rFonts w:ascii="Calibri" w:hAnsi="Calibri"/>
                <w:b w:val="0"/>
                <w:i w:val="0"/>
                <w:color w:val="C62828"/>
                <w:sz w:val="16"/>
              </w:rPr>
              <w:t>$0.079776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2.72</w:t>
            </w:r>
          </w:p>
        </w:tc>
      </w:tr>
      <w:tr>
        <w:tc>
          <w:tcPr>
            <w:tcW w:type="dxa" w:w="1150"/>
          </w:tcPr>
          <w:p>
            <w:pPr>
              <w:jc w:val="left"/>
            </w:pPr>
            <w:r>
              <w:rPr>
                <w:rFonts w:ascii="Calibri" w:hAnsi="Calibri"/>
                <w:b/>
                <w:i w:val="0"/>
                <w:sz w:val="16"/>
              </w:rPr>
              <w:t>AR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$4.2962</w:t>
            </w:r>
          </w:p>
        </w:tc>
        <w:tc>
          <w:tcPr>
            <w:tcW w:type="dxa" w:w="1700"/>
          </w:tcPr>
          <w:p>
            <w:pPr>
              <w:jc w:val="center"/>
            </w:pPr>
            <w:r>
              <w:rPr>
                <w:rFonts w:ascii="Calibri" w:hAnsi="Calibri"/>
                <w:b w:val="0"/>
                <w:i w:val="0"/>
                <w:color w:val="1E7D32"/>
                <w:sz w:val="16"/>
              </w:rPr>
              <w:t>$5.7574  (+34%)</w:t>
            </w:r>
          </w:p>
        </w:tc>
        <w:tc>
          <w:tcPr>
            <w:tcW w:type="dxa" w:w="1600"/>
          </w:tcPr>
          <w:p>
            <w:pPr>
              <w:jc w:val="center"/>
            </w:pPr>
            <w:r>
              <w:rPr>
                <w:rFonts w:ascii="Calibri" w:hAnsi="Calibri"/>
                <w:b w:val="0"/>
                <w:i w:val="0"/>
                <w:color w:val="C62828"/>
                <w:sz w:val="16"/>
              </w:rPr>
              <w:t>$3.5345  (-18%)</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$0.005779</w:t>
            </w:r>
          </w:p>
        </w:tc>
        <w:tc>
          <w:tcPr>
            <w:tcW w:type="dxa" w:w="1700"/>
            <w:shd w:val="clear" w:color="auto" w:fill="F2F5FB"/>
          </w:tcPr>
          <w:p>
            <w:pPr>
              <w:jc w:val="center"/>
            </w:pPr>
            <w:r>
              <w:rPr>
                <w:rFonts w:ascii="Calibri" w:hAnsi="Calibri"/>
                <w:b w:val="0"/>
                <w:i w:val="0"/>
                <w:color w:val="1E7D32"/>
                <w:sz w:val="16"/>
              </w:rPr>
              <w:t>$0.009056  (+57%)</w:t>
            </w:r>
          </w:p>
        </w:tc>
        <w:tc>
          <w:tcPr>
            <w:tcW w:type="dxa" w:w="1600"/>
            <w:shd w:val="clear" w:color="auto" w:fill="F2F5FB"/>
          </w:tcPr>
          <w:p>
            <w:pPr>
              <w:jc w:val="center"/>
            </w:pPr>
            <w:r>
              <w:rPr>
                <w:rFonts w:ascii="Calibri" w:hAnsi="Calibri"/>
                <w:b w:val="0"/>
                <w:i w:val="0"/>
                <w:color w:val="C62828"/>
                <w:sz w:val="16"/>
              </w:rPr>
              <w:t>$0.004283  (-26%)</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RUNE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$0.777996</w:t>
            </w:r>
          </w:p>
        </w:tc>
        <w:tc>
          <w:tcPr>
            <w:tcW w:type="dxa" w:w="1700"/>
          </w:tcPr>
          <w:p>
            <w:pPr>
              <w:jc w:val="center"/>
            </w:pPr>
            <w:r>
              <w:rPr>
                <w:rFonts w:ascii="Calibri" w:hAnsi="Calibri"/>
                <w:b w:val="0"/>
                <w:i w:val="0"/>
                <w:color w:val="1E7D32"/>
                <w:sz w:val="16"/>
              </w:rPr>
              <w:t>$0.980518  (+26%)</w:t>
            </w:r>
          </w:p>
        </w:tc>
        <w:tc>
          <w:tcPr>
            <w:tcW w:type="dxa" w:w="1600"/>
          </w:tcPr>
          <w:p>
            <w:pPr>
              <w:jc w:val="center"/>
            </w:pPr>
            <w:r>
              <w:rPr>
                <w:rFonts w:ascii="Calibri" w:hAnsi="Calibri"/>
                <w:b w:val="0"/>
                <w:i w:val="0"/>
                <w:color w:val="C62828"/>
                <w:sz w:val="16"/>
              </w:rPr>
              <w:t>$0.666794  (-14%)</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GALA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$0.002258</w:t>
            </w:r>
          </w:p>
        </w:tc>
        <w:tc>
          <w:tcPr>
            <w:tcW w:type="dxa" w:w="1700"/>
            <w:shd w:val="clear" w:color="auto" w:fill="F2F5FB"/>
          </w:tcPr>
          <w:p>
            <w:pPr>
              <w:jc w:val="center"/>
            </w:pPr>
            <w:r>
              <w:rPr>
                <w:rFonts w:ascii="Calibri" w:hAnsi="Calibri"/>
                <w:b w:val="0"/>
                <w:i w:val="0"/>
                <w:color w:val="1E7D32"/>
                <w:sz w:val="16"/>
              </w:rPr>
              <w:t>$0.002765  (+22%)</w:t>
            </w:r>
          </w:p>
        </w:tc>
        <w:tc>
          <w:tcPr>
            <w:tcW w:type="dxa" w:w="1600"/>
            <w:shd w:val="clear" w:color="auto" w:fill="F2F5FB"/>
          </w:tcPr>
          <w:p>
            <w:pPr>
              <w:jc w:val="center"/>
            </w:pPr>
            <w:r>
              <w:rPr>
                <w:rFonts w:ascii="Calibri" w:hAnsi="Calibri"/>
                <w:b w:val="0"/>
                <w:i w:val="0"/>
                <w:color w:val="C62828"/>
                <w:sz w:val="16"/>
              </w:rPr>
              <w:t>$0.001973  (-13%)</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ZK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$0.012175</w:t>
            </w:r>
          </w:p>
        </w:tc>
        <w:tc>
          <w:tcPr>
            <w:tcW w:type="dxa" w:w="1700"/>
          </w:tcPr>
          <w:p>
            <w:pPr>
              <w:jc w:val="center"/>
            </w:pPr>
            <w:r>
              <w:rPr>
                <w:rFonts w:ascii="Calibri" w:hAnsi="Calibri"/>
                <w:b w:val="0"/>
                <w:i w:val="0"/>
                <w:color w:val="1E7D32"/>
                <w:sz w:val="16"/>
              </w:rPr>
              <w:t>$0.015383  (+26%)</w:t>
            </w:r>
          </w:p>
        </w:tc>
        <w:tc>
          <w:tcPr>
            <w:tcW w:type="dxa" w:w="1600"/>
          </w:tcPr>
          <w:p>
            <w:pPr>
              <w:jc w:val="center"/>
            </w:pPr>
            <w:r>
              <w:rPr>
                <w:rFonts w:ascii="Calibri" w:hAnsi="Calibri"/>
                <w:b w:val="0"/>
                <w:i w:val="0"/>
                <w:color w:val="C62828"/>
                <w:sz w:val="16"/>
              </w:rPr>
              <w:t>$0.010418  (-14%)</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PROS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$0.702946</w:t>
            </w:r>
          </w:p>
        </w:tc>
        <w:tc>
          <w:tcPr>
            <w:tcW w:type="dxa" w:w="1700"/>
            <w:shd w:val="clear" w:color="auto" w:fill="F2F5FB"/>
          </w:tcPr>
          <w:p>
            <w:pPr>
              <w:jc w:val="center"/>
            </w:pPr>
            <w:r>
              <w:rPr>
                <w:rFonts w:ascii="Calibri" w:hAnsi="Calibri"/>
                <w:b w:val="0"/>
                <w:i w:val="0"/>
                <w:color w:val="1E7D32"/>
                <w:sz w:val="16"/>
              </w:rPr>
              <w:t>$1.0299  (+47%)</w:t>
            </w:r>
          </w:p>
        </w:tc>
        <w:tc>
          <w:tcPr>
            <w:tcW w:type="dxa" w:w="1600"/>
            <w:shd w:val="clear" w:color="auto" w:fill="F2F5FB"/>
          </w:tcPr>
          <w:p>
            <w:pPr>
              <w:jc w:val="center"/>
            </w:pPr>
            <w:r>
              <w:rPr>
                <w:rFonts w:ascii="Calibri" w:hAnsi="Calibri"/>
                <w:b w:val="0"/>
                <w:i w:val="0"/>
                <w:color w:val="C62828"/>
                <w:sz w:val="16"/>
              </w:rPr>
              <w:t>$0.544940  (-22%)</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$0.482010</w:t>
            </w:r>
          </w:p>
        </w:tc>
        <w:tc>
          <w:tcPr>
            <w:tcW w:type="dxa" w:w="1700"/>
          </w:tcPr>
          <w:p>
            <w:pPr>
              <w:jc w:val="center"/>
            </w:pPr>
            <w:r>
              <w:rPr>
                <w:rFonts w:ascii="Calibri" w:hAnsi="Calibri"/>
                <w:b w:val="0"/>
                <w:i w:val="0"/>
                <w:color w:val="1E7D32"/>
                <w:sz w:val="16"/>
              </w:rPr>
              <w:t>$0.683499  (+42%)</w:t>
            </w:r>
          </w:p>
        </w:tc>
        <w:tc>
          <w:tcPr>
            <w:tcW w:type="dxa" w:w="1600"/>
          </w:tcPr>
          <w:p>
            <w:pPr>
              <w:jc w:val="center"/>
            </w:pPr>
            <w:r>
              <w:rPr>
                <w:rFonts w:ascii="Calibri" w:hAnsi="Calibri"/>
                <w:b w:val="0"/>
                <w:i w:val="0"/>
                <w:color w:val="C62828"/>
                <w:sz w:val="16"/>
              </w:rPr>
              <w:t>$0.381886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GRT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$0.028084</w:t>
            </w:r>
          </w:p>
        </w:tc>
        <w:tc>
          <w:tcPr>
            <w:tcW w:type="dxa" w:w="1700"/>
            <w:shd w:val="clear" w:color="auto" w:fill="F2F5FB"/>
          </w:tcPr>
          <w:p>
            <w:pPr>
              <w:jc w:val="center"/>
            </w:pPr>
            <w:r>
              <w:rPr>
                <w:rFonts w:ascii="Calibri" w:hAnsi="Calibri"/>
                <w:b w:val="0"/>
                <w:i w:val="0"/>
                <w:color w:val="1E7D32"/>
                <w:sz w:val="16"/>
              </w:rPr>
              <w:t>$0.035970  (+28%)</w:t>
            </w:r>
          </w:p>
        </w:tc>
        <w:tc>
          <w:tcPr>
            <w:tcW w:type="dxa" w:w="1600"/>
            <w:shd w:val="clear" w:color="auto" w:fill="F2F5FB"/>
          </w:tcPr>
          <w:p>
            <w:pPr>
              <w:jc w:val="center"/>
            </w:pPr>
            <w:r>
              <w:rPr>
                <w:rFonts w:ascii="Calibri" w:hAnsi="Calibri"/>
                <w:b w:val="0"/>
                <w:i w:val="0"/>
                <w:color w:val="C62828"/>
                <w:sz w:val="16"/>
              </w:rPr>
              <w:t>$0.023812  (-15%)</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PEAQ</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$0.039519</w:t>
            </w:r>
          </w:p>
        </w:tc>
        <w:tc>
          <w:tcPr>
            <w:tcW w:type="dxa" w:w="1700"/>
          </w:tcPr>
          <w:p>
            <w:pPr>
              <w:jc w:val="center"/>
            </w:pPr>
            <w:r>
              <w:rPr>
                <w:rFonts w:ascii="Calibri" w:hAnsi="Calibri"/>
                <w:b w:val="0"/>
                <w:i w:val="0"/>
                <w:color w:val="1E7D32"/>
                <w:sz w:val="16"/>
              </w:rPr>
              <w:t>$0.060031  (+52%)</w:t>
            </w:r>
          </w:p>
        </w:tc>
        <w:tc>
          <w:tcPr>
            <w:tcW w:type="dxa" w:w="1600"/>
          </w:tcPr>
          <w:p>
            <w:pPr>
              <w:jc w:val="center"/>
            </w:pPr>
            <w:r>
              <w:rPr>
                <w:rFonts w:ascii="Calibri" w:hAnsi="Calibri"/>
                <w:b w:val="0"/>
                <w:i w:val="0"/>
                <w:color w:val="C62828"/>
                <w:sz w:val="16"/>
              </w:rPr>
              <w:t>$0.029906  (-24%)</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2.13</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$0.149542</w:t>
            </w:r>
          </w:p>
        </w:tc>
        <w:tc>
          <w:tcPr>
            <w:tcW w:type="dxa" w:w="1700"/>
            <w:shd w:val="clear" w:color="auto" w:fill="F2F5FB"/>
          </w:tcPr>
          <w:p>
            <w:pPr>
              <w:jc w:val="center"/>
            </w:pPr>
            <w:r>
              <w:rPr>
                <w:rFonts w:ascii="Calibri" w:hAnsi="Calibri"/>
                <w:b w:val="0"/>
                <w:i w:val="0"/>
                <w:color w:val="1E7D32"/>
                <w:sz w:val="16"/>
              </w:rPr>
              <w:t>$0.559090  (+274%)</w:t>
            </w:r>
          </w:p>
        </w:tc>
        <w:tc>
          <w:tcPr>
            <w:tcW w:type="dxa" w:w="1600"/>
            <w:shd w:val="clear" w:color="auto" w:fill="F2F5FB"/>
          </w:tcPr>
          <w:p>
            <w:pPr>
              <w:jc w:val="center"/>
            </w:pPr>
            <w:r>
              <w:rPr>
                <w:rFonts w:ascii="Calibri" w:hAnsi="Calibri"/>
                <w:b w:val="0"/>
                <w:i w:val="0"/>
                <w:color w:val="C62828"/>
                <w:sz w:val="16"/>
              </w:rPr>
              <w:t>$0.062080  (-58%)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4.68</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$84 841.67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+45.0%  ·  drawdown vs plus-haut -31.2%  ·  momentum 7j/30j/90j +0.5% / +9.6% / +35.6%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0.474)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~$84 841.67  ·  </w:t>
      </w:r>
      <w:r>
        <w:rPr>
          <w:rFonts w:ascii="Calibri" w:hAnsi="Calibri"/>
          <w:b w:val="0"/>
          <w:i w:val="0"/>
          <w:color w:val="1E7D32"/>
          <w:sz w:val="18"/>
        </w:rPr>
        <w:t>vente ↑ $103 765.50 (+22%)</w:t>
      </w:r>
      <w:r>
        <w:rPr>
          <w:rFonts w:ascii="Calibri" w:hAnsi="Calibri"/>
          <w:b w:val="0"/>
          <w:i w:val="0"/>
          <w:sz w:val="18"/>
        </w:rPr>
        <w:t xml:space="preserve">  ·  </w:t>
      </w:r>
      <w:r>
        <w:rPr>
          <w:rFonts w:ascii="Calibri" w:hAnsi="Calibri"/>
          <w:b w:val="0"/>
          <w:i w:val="0"/>
          <w:color w:val="C62828"/>
          <w:sz w:val="18"/>
        </w:rPr>
        <w:t>vente ↓ $74 184.53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$2 705.30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+63.6%  ·  drawdown vs plus-haut -40.2%  ·  momentum 7j/30j/90j +0.7% / +11.9% / +54.0%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0.602)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~$2 705.30  ·  </w:t>
      </w:r>
      <w:r>
        <w:rPr>
          <w:rFonts w:ascii="Calibri" w:hAnsi="Calibri"/>
          <w:b w:val="0"/>
          <w:i w:val="0"/>
          <w:color w:val="1E7D32"/>
          <w:sz w:val="18"/>
        </w:rPr>
        <w:t>vente ↑ $3 430.15 (+27%)</w:t>
      </w:r>
      <w:r>
        <w:rPr>
          <w:rFonts w:ascii="Calibri" w:hAnsi="Calibri"/>
          <w:b w:val="0"/>
          <w:i w:val="0"/>
          <w:sz w:val="18"/>
        </w:rPr>
        <w:t xml:space="preserve">  ·  </w:t>
      </w:r>
      <w:r>
        <w:rPr>
          <w:rFonts w:ascii="Calibri" w:hAnsi="Calibri"/>
          <w:b w:val="0"/>
          <w:i w:val="0"/>
          <w:color w:val="C62828"/>
          <w:sz w:val="18"/>
        </w:rPr>
        <w:t>vente ↓ $2 309.31 (-15%)</w:t>
      </w:r>
      <w:r>
        <w:rPr>
          <w:rFonts w:ascii="Calibri" w:hAnsi="Calibri"/>
          <w:b w:val="0"/>
          <w:i w:val="0"/>
          <w:sz w:val="18"/>
        </w:rPr>
        <w:t xml:space="preserve">  ·  détention ~33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$771.4236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+50.5%  ·  drawdown vs plus-haut -41.0%  ·  momentum 7j/30j/90j -0.6% / +13.0% / +34.5%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~$771.4236  ·  </w:t>
      </w:r>
      <w:r>
        <w:rPr>
          <w:rFonts w:ascii="Calibri" w:hAnsi="Calibri"/>
          <w:b w:val="0"/>
          <w:i w:val="0"/>
          <w:color w:val="1E7D32"/>
          <w:sz w:val="18"/>
        </w:rPr>
        <w:t>vente ↑ $940.8114 (+22%)</w:t>
      </w:r>
      <w:r>
        <w:rPr>
          <w:rFonts w:ascii="Calibri" w:hAnsi="Calibri"/>
          <w:b w:val="0"/>
          <w:i w:val="0"/>
          <w:sz w:val="18"/>
        </w:rPr>
        <w:t xml:space="preserve">  ·  </w:t>
      </w:r>
      <w:r>
        <w:rPr>
          <w:rFonts w:ascii="Calibri" w:hAnsi="Calibri"/>
          <w:b w:val="0"/>
          <w:i w:val="0"/>
          <w:color w:val="C62828"/>
          <w:sz w:val="18"/>
        </w:rPr>
        <w:t>vente ↓ $675.8025 (-12%)</w:t>
      </w:r>
      <w:r>
        <w:rPr>
          <w:rFonts w:ascii="Calibri" w:hAnsi="Calibri"/>
          <w:b w:val="0"/>
          <w:i w:val="0"/>
          <w:sz w:val="18"/>
        </w:rPr>
        <w:t xml:space="preserve">  ·  détention ~42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$1.4941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+67.4%  ·  drawdown vs plus-haut -48.1%  ·  momentum 7j/30j/90j -2.6% / +10.6% / +31.7%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~$1.4941  ·  </w:t>
      </w:r>
      <w:r>
        <w:rPr>
          <w:rFonts w:ascii="Calibri" w:hAnsi="Calibri"/>
          <w:b w:val="0"/>
          <w:i w:val="0"/>
          <w:color w:val="1E7D32"/>
          <w:sz w:val="18"/>
        </w:rPr>
        <w:t>vente ↑ $1.9142 (+28%)</w:t>
      </w:r>
      <w:r>
        <w:rPr>
          <w:rFonts w:ascii="Calibri" w:hAnsi="Calibri"/>
          <w:b w:val="0"/>
          <w:i w:val="0"/>
          <w:sz w:val="18"/>
        </w:rPr>
        <w:t xml:space="preserve">  ·  </w:t>
      </w:r>
      <w:r>
        <w:rPr>
          <w:rFonts w:ascii="Calibri" w:hAnsi="Calibri"/>
          <w:b w:val="0"/>
          <w:i w:val="0"/>
          <w:color w:val="C62828"/>
          <w:sz w:val="18"/>
        </w:rPr>
        <w:t>vente ↓ $1.2666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$118.3818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+67.7%  ·  drawdown vs plus-haut -48.3%  ·  momentum 7j/30j/90j +1.2% / +18.4% / +43.9%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~$118.3818  ·  </w:t>
      </w:r>
      <w:r>
        <w:rPr>
          <w:rFonts w:ascii="Calibri" w:hAnsi="Calibri"/>
          <w:b w:val="0"/>
          <w:i w:val="0"/>
          <w:color w:val="1E7D32"/>
          <w:sz w:val="18"/>
        </w:rPr>
        <w:t>vente ↑ $151.2401 (+28%)</w:t>
      </w:r>
      <w:r>
        <w:rPr>
          <w:rFonts w:ascii="Calibri" w:hAnsi="Calibri"/>
          <w:b w:val="0"/>
          <w:i w:val="0"/>
          <w:sz w:val="18"/>
        </w:rPr>
        <w:t xml:space="preserve">  ·  </w:t>
      </w:r>
      <w:r>
        <w:rPr>
          <w:rFonts w:ascii="Calibri" w:hAnsi="Calibri"/>
          <w:b w:val="0"/>
          <w:i w:val="0"/>
          <w:color w:val="C62828"/>
          <w:sz w:val="18"/>
        </w:rPr>
        <w:t>vente ↓ $100.5457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$0.334743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+25.1%  ·  drawdown vs plus-haut -10.7%  ·  momentum 7j/30j/90j -1.6% / +3.9% / +3.6%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0.377)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~$0.334743  ·  </w:t>
      </w:r>
      <w:r>
        <w:rPr>
          <w:rFonts w:ascii="Calibri" w:hAnsi="Calibri"/>
          <w:b w:val="0"/>
          <w:i w:val="0"/>
          <w:color w:val="1E7D32"/>
          <w:sz w:val="18"/>
        </w:rPr>
        <w:t>vente ↑ $0.372309 (+11%)</w:t>
      </w:r>
      <w:r>
        <w:rPr>
          <w:rFonts w:ascii="Calibri" w:hAnsi="Calibri"/>
          <w:b w:val="0"/>
          <w:i w:val="0"/>
          <w:sz w:val="18"/>
        </w:rPr>
        <w:t xml:space="preserve">  ·  </w:t>
      </w:r>
      <w:r>
        <w:rPr>
          <w:rFonts w:ascii="Calibri" w:hAnsi="Calibri"/>
          <w:b w:val="0"/>
          <w:i w:val="0"/>
          <w:color w:val="C62828"/>
          <w:sz w:val="18"/>
        </w:rPr>
        <w:t>vente ↓ $0.311830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$1.0226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+1.6%  ·  volatilité annualisée +246.6%  ·  drawdown vs plus-haut -3.7%  ·  momentum 7j/30j/90j -0.3% / +0.7%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~$1.0226  ·  </w:t>
      </w:r>
      <w:r>
        <w:rPr>
          <w:rFonts w:ascii="Calibri" w:hAnsi="Calibri"/>
          <w:b w:val="0"/>
          <w:i w:val="0"/>
          <w:color w:val="1E7D32"/>
          <w:sz w:val="18"/>
        </w:rPr>
        <w:t>vente ↑ $1.1059 (+8%)</w:t>
      </w:r>
      <w:r>
        <w:rPr>
          <w:rFonts w:ascii="Calibri" w:hAnsi="Calibri"/>
          <w:b w:val="0"/>
          <w:i w:val="0"/>
          <w:sz w:val="18"/>
        </w:rPr>
        <w:t xml:space="preserve">  ·  </w:t>
      </w:r>
      <w:r>
        <w:rPr>
          <w:rFonts w:ascii="Calibri" w:hAnsi="Calibri"/>
          <w:b w:val="0"/>
          <w:i w:val="0"/>
          <w:color w:val="C62828"/>
          <w:sz w:val="18"/>
        </w:rPr>
        <w:t>vente ↓ $0.970548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$1 335.01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+146.8%  ·  drawdown vs plus-haut -19.2%  ·  momentum 7j/30j/90j -13.7% / +60.9% / +189.8%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0.492)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~$1 335.01  ·  </w:t>
      </w:r>
      <w:r>
        <w:rPr>
          <w:rFonts w:ascii="Calibri" w:hAnsi="Calibri"/>
          <w:b w:val="0"/>
          <w:i w:val="0"/>
          <w:color w:val="1E7D32"/>
          <w:sz w:val="18"/>
        </w:rPr>
        <w:t>vente ↑ $1 978.35 (+48%)</w:t>
      </w:r>
      <w:r>
        <w:rPr>
          <w:rFonts w:ascii="Calibri" w:hAnsi="Calibri"/>
          <w:b w:val="0"/>
          <w:i w:val="0"/>
          <w:sz w:val="18"/>
        </w:rPr>
        <w:t xml:space="preserve">  ·  </w:t>
      </w:r>
      <w:r>
        <w:rPr>
          <w:rFonts w:ascii="Calibri" w:hAnsi="Calibri"/>
          <w:b w:val="0"/>
          <w:i w:val="0"/>
          <w:color w:val="C62828"/>
          <w:sz w:val="18"/>
        </w:rPr>
        <w:t>vente ↓ $1 027.08 (-23%)</w:t>
      </w:r>
      <w:r>
        <w:rPr>
          <w:rFonts w:ascii="Calibri" w:hAnsi="Calibri"/>
          <w:b w:val="0"/>
          <w:i w:val="0"/>
          <w:sz w:val="18"/>
        </w:rPr>
        <w:t xml:space="preserve">  ·  détention ~14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$87.6568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+92.6%  ·  drawdown vs plus-haut -9.8%  ·  momentum 7j/30j/90j -4.8% / +5.9% / +24.1%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~$87.6568  ·  </w:t>
      </w:r>
      <w:r>
        <w:rPr>
          <w:rFonts w:ascii="Calibri" w:hAnsi="Calibri"/>
          <w:b w:val="0"/>
          <w:i w:val="0"/>
          <w:color w:val="1E7D32"/>
          <w:sz w:val="18"/>
        </w:rPr>
        <w:t>vente ↑ $120.8423 (+38%)</w:t>
      </w:r>
      <w:r>
        <w:rPr>
          <w:rFonts w:ascii="Calibri" w:hAnsi="Calibri"/>
          <w:b w:val="0"/>
          <w:i w:val="0"/>
          <w:sz w:val="18"/>
        </w:rPr>
        <w:t xml:space="preserve">  ·  </w:t>
      </w:r>
      <w:r>
        <w:rPr>
          <w:rFonts w:ascii="Calibri" w:hAnsi="Calibri"/>
          <w:b w:val="0"/>
          <w:i w:val="0"/>
          <w:color w:val="C62828"/>
          <w:sz w:val="18"/>
        </w:rPr>
        <w:t>vente ↓ $70.7669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$0.094337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+72.3%  ·  drawdown vs plus-haut -63.1%  ·  momentum 7j/30j/90j -1.5% / +15.5% / +21.7%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~$0.094337  ·  </w:t>
      </w:r>
      <w:r>
        <w:rPr>
          <w:rFonts w:ascii="Calibri" w:hAnsi="Calibri"/>
          <w:b w:val="0"/>
          <w:i w:val="0"/>
          <w:color w:val="1E7D32"/>
          <w:sz w:val="18"/>
        </w:rPr>
        <w:t>vente ↑ $0.119731 (+27%)</w:t>
      </w:r>
      <w:r>
        <w:rPr>
          <w:rFonts w:ascii="Calibri" w:hAnsi="Calibri"/>
          <w:b w:val="0"/>
          <w:i w:val="0"/>
          <w:sz w:val="18"/>
        </w:rPr>
        <w:t xml:space="preserve">  ·  </w:t>
      </w:r>
      <w:r>
        <w:rPr>
          <w:rFonts w:ascii="Calibri" w:hAnsi="Calibri"/>
          <w:b w:val="0"/>
          <w:i w:val="0"/>
          <w:color w:val="C62828"/>
          <w:sz w:val="18"/>
        </w:rPr>
        <w:t>vente ↓ $0.080476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$14.3804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+76.2%  ·  drawdown vs plus-haut -36.4%  ·  momentum 7j/30j/90j +8.8% / +28.1% / +80.5%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~$14.3804  ·  </w:t>
      </w:r>
      <w:r>
        <w:rPr>
          <w:rFonts w:ascii="Calibri" w:hAnsi="Calibri"/>
          <w:b w:val="0"/>
          <w:i w:val="0"/>
          <w:color w:val="1E7D32"/>
          <w:sz w:val="18"/>
        </w:rPr>
        <w:t>vente ↑ $18.4990 (+29%)</w:t>
      </w:r>
      <w:r>
        <w:rPr>
          <w:rFonts w:ascii="Calibri" w:hAnsi="Calibri"/>
          <w:b w:val="0"/>
          <w:i w:val="0"/>
          <w:sz w:val="18"/>
        </w:rPr>
        <w:t xml:space="preserve">  ·  </w:t>
      </w:r>
      <w:r>
        <w:rPr>
          <w:rFonts w:ascii="Calibri" w:hAnsi="Calibri"/>
          <w:b w:val="0"/>
          <w:i w:val="0"/>
          <w:color w:val="C62828"/>
          <w:sz w:val="18"/>
        </w:rPr>
        <w:t>vente ↓ $12.1578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$543.8685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+84.9%  ·  drawdown vs plus-haut -22.9%  ·  momentum 7j/30j/90j -3.8% / +7.7% / +67.8%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0.617)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~$543.8685  ·  </w:t>
      </w:r>
      <w:r>
        <w:rPr>
          <w:rFonts w:ascii="Calibri" w:hAnsi="Calibri"/>
          <w:b w:val="0"/>
          <w:i w:val="0"/>
          <w:color w:val="1E7D32"/>
          <w:sz w:val="18"/>
        </w:rPr>
        <w:t>vente ↑ $719.7526 (+32%)</w:t>
      </w:r>
      <w:r>
        <w:rPr>
          <w:rFonts w:ascii="Calibri" w:hAnsi="Calibri"/>
          <w:b w:val="0"/>
          <w:i w:val="0"/>
          <w:sz w:val="18"/>
        </w:rPr>
        <w:t xml:space="preserve">  ·  </w:t>
      </w:r>
      <w:r>
        <w:rPr>
          <w:rFonts w:ascii="Calibri" w:hAnsi="Calibri"/>
          <w:b w:val="0"/>
          <w:i w:val="0"/>
          <w:color w:val="C62828"/>
          <w:sz w:val="18"/>
        </w:rPr>
        <w:t>vente ↓ $451.1986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$84.7304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+54.4%  ·  drawdown vs plus-haut -2.8%  ·  momentum 7j/30j/90j +0.7% / +18.9% / +49.8%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0.373)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~$84.7304  ·  </w:t>
      </w:r>
      <w:r>
        <w:rPr>
          <w:rFonts w:ascii="Calibri" w:hAnsi="Calibri"/>
          <w:b w:val="0"/>
          <w:i w:val="0"/>
          <w:color w:val="1E7D32"/>
          <w:sz w:val="18"/>
        </w:rPr>
        <w:t>vente ↑ $108.6351 (+28%)</w:t>
      </w:r>
      <w:r>
        <w:rPr>
          <w:rFonts w:ascii="Calibri" w:hAnsi="Calibri"/>
          <w:b w:val="0"/>
          <w:i w:val="0"/>
          <w:sz w:val="18"/>
        </w:rPr>
        <w:t xml:space="preserve">  ·  </w:t>
      </w:r>
      <w:r>
        <w:rPr>
          <w:rFonts w:ascii="Calibri" w:hAnsi="Calibri"/>
          <w:b w:val="0"/>
          <w:i w:val="0"/>
          <w:color w:val="C62828"/>
          <w:sz w:val="18"/>
        </w:rPr>
        <w:t>vente ↓ $71.7936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$0.246289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+82.1%  ·  drawdown vs plus-haut -70.6%  ·  momentum 7j/30j/90j -0.5% / +25.3% / +37.0%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~$0.246289  ·  </w:t>
      </w:r>
      <w:r>
        <w:rPr>
          <w:rFonts w:ascii="Calibri" w:hAnsi="Calibri"/>
          <w:b w:val="0"/>
          <w:i w:val="0"/>
          <w:color w:val="1E7D32"/>
          <w:sz w:val="18"/>
        </w:rPr>
        <w:t>vente ↑ $0.327376 (+33%)</w:t>
      </w:r>
      <w:r>
        <w:rPr>
          <w:rFonts w:ascii="Calibri" w:hAnsi="Calibri"/>
          <w:b w:val="0"/>
          <w:i w:val="0"/>
          <w:sz w:val="18"/>
        </w:rPr>
        <w:t xml:space="preserve">  ·  </w:t>
      </w:r>
      <w:r>
        <w:rPr>
          <w:rFonts w:ascii="Calibri" w:hAnsi="Calibri"/>
          <w:b w:val="0"/>
          <w:i w:val="0"/>
          <w:color w:val="C62828"/>
          <w:sz w:val="18"/>
        </w:rPr>
        <w:t>vente ↓ $0.203725 (-17%)</w:t>
      </w:r>
      <w:r>
        <w:rPr>
          <w:rFonts w:ascii="Calibri" w:hAnsi="Calibri"/>
          <w:b w:val="0"/>
          <w:i w:val="0"/>
          <w:sz w:val="18"/>
        </w:rPr>
        <w:t xml:space="preserve">  ·  détention ~26 j  ·  ratio G/P 1.91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$0.012055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+118.4%  ·  drawdown vs plus-haut -33.6%  ·  momentum 7j/30j/90j +0.2% / -28.6% / -22.1%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~$0.012055  ·  </w:t>
      </w:r>
      <w:r>
        <w:rPr>
          <w:rFonts w:ascii="Calibri" w:hAnsi="Calibri"/>
          <w:b w:val="0"/>
          <w:i w:val="0"/>
          <w:color w:val="1E7D32"/>
          <w:sz w:val="18"/>
        </w:rPr>
        <w:t>vente ↑ $0.016445 (+36%)</w:t>
      </w:r>
      <w:r>
        <w:rPr>
          <w:rFonts w:ascii="Calibri" w:hAnsi="Calibri"/>
          <w:b w:val="0"/>
          <w:i w:val="0"/>
          <w:sz w:val="18"/>
        </w:rPr>
        <w:t xml:space="preserve">  ·  </w:t>
      </w:r>
      <w:r>
        <w:rPr>
          <w:rFonts w:ascii="Calibri" w:hAnsi="Calibri"/>
          <w:b w:val="0"/>
          <w:i w:val="0"/>
          <w:color w:val="C62828"/>
          <w:sz w:val="18"/>
        </w:rPr>
        <w:t>vente ↓ $0.009800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$8.8586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+0.9%  ·  volatilité annualisée +54.6%  ·  drawdown vs plus-haut -16.0%  ·  momentum 7j/30j/90j -0.6% / -5.6% / -3.3%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0.635)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~$8.8586  ·  </w:t>
      </w:r>
      <w:r>
        <w:rPr>
          <w:rFonts w:ascii="Calibri" w:hAnsi="Calibri"/>
          <w:b w:val="0"/>
          <w:i w:val="0"/>
          <w:color w:val="1E7D32"/>
          <w:sz w:val="18"/>
        </w:rPr>
        <w:t>vente ↑ $10.0318 (+13%)</w:t>
      </w:r>
      <w:r>
        <w:rPr>
          <w:rFonts w:ascii="Calibri" w:hAnsi="Calibri"/>
          <w:b w:val="0"/>
          <w:i w:val="0"/>
          <w:sz w:val="18"/>
        </w:rPr>
        <w:t xml:space="preserve">  ·  </w:t>
      </w:r>
      <w:r>
        <w:rPr>
          <w:rFonts w:ascii="Calibri" w:hAnsi="Calibri"/>
          <w:b w:val="0"/>
          <w:i w:val="0"/>
          <w:color w:val="C62828"/>
          <w:sz w:val="18"/>
        </w:rPr>
        <w:t>vente ↓ $8.1537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$0.219072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+79.9%  ·  drawdown vs plus-haut -43.6%  ·  momentum 7j/30j/90j +0.8% / +24.7% / +7.4%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0.651)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~$0.219072  ·  </w:t>
      </w:r>
      <w:r>
        <w:rPr>
          <w:rFonts w:ascii="Calibri" w:hAnsi="Calibri"/>
          <w:b w:val="0"/>
          <w:i w:val="0"/>
          <w:color w:val="1E7D32"/>
          <w:sz w:val="18"/>
        </w:rPr>
        <w:t>vente ↑ $0.308248 (+41%)</w:t>
      </w:r>
      <w:r>
        <w:rPr>
          <w:rFonts w:ascii="Calibri" w:hAnsi="Calibri"/>
          <w:b w:val="0"/>
          <w:i w:val="0"/>
          <w:sz w:val="18"/>
        </w:rPr>
        <w:t xml:space="preserve">  ·  </w:t>
      </w:r>
      <w:r>
        <w:rPr>
          <w:rFonts w:ascii="Calibri" w:hAnsi="Calibri"/>
          <w:b w:val="0"/>
          <w:i w:val="0"/>
          <w:color w:val="C62828"/>
          <w:sz w:val="18"/>
        </w:rPr>
        <w:t>vente ↓ $0.174466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$4.8070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+104.5%  ·  drawdown vs plus-haut -10.8%  ·  momentum 7j/30j/90j +4.7% / +154.8% / +135.3%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~$4.8070  ·  </w:t>
      </w:r>
      <w:r>
        <w:rPr>
          <w:rFonts w:ascii="Calibri" w:hAnsi="Calibri"/>
          <w:b w:val="0"/>
          <w:i w:val="0"/>
          <w:color w:val="1E7D32"/>
          <w:sz w:val="18"/>
        </w:rPr>
        <w:t>vente ↑ $6.9660 (+45%)</w:t>
      </w:r>
      <w:r>
        <w:rPr>
          <w:rFonts w:ascii="Calibri" w:hAnsi="Calibri"/>
          <w:b w:val="0"/>
          <w:i w:val="0"/>
          <w:sz w:val="18"/>
        </w:rPr>
        <w:t xml:space="preserve">  ·  </w:t>
      </w:r>
      <w:r>
        <w:rPr>
          <w:rFonts w:ascii="Calibri" w:hAnsi="Calibri"/>
          <w:b w:val="0"/>
          <w:i w:val="0"/>
          <w:color w:val="C62828"/>
          <w:sz w:val="18"/>
        </w:rPr>
        <w:t>vente ↓ $3.7538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$309.2902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+76.5%  ·  drawdown vs plus-haut -52.8%  ·  momentum 7j/30j/90j -8.6% / +25.7% / +34.9%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~$309.2902  ·  </w:t>
      </w:r>
      <w:r>
        <w:rPr>
          <w:rFonts w:ascii="Calibri" w:hAnsi="Calibri"/>
          <w:b w:val="0"/>
          <w:i w:val="0"/>
          <w:color w:val="1E7D32"/>
          <w:sz w:val="18"/>
        </w:rPr>
        <w:t>vente ↑ $431.6604 (+40%)</w:t>
      </w:r>
      <w:r>
        <w:rPr>
          <w:rFonts w:ascii="Calibri" w:hAnsi="Calibri"/>
          <w:b w:val="0"/>
          <w:i w:val="0"/>
          <w:sz w:val="18"/>
        </w:rPr>
        <w:t xml:space="preserve">  ·  </w:t>
      </w:r>
      <w:r>
        <w:rPr>
          <w:rFonts w:ascii="Calibri" w:hAnsi="Calibri"/>
          <w:b w:val="0"/>
          <w:i w:val="0"/>
          <w:color w:val="C62828"/>
          <w:sz w:val="18"/>
        </w:rPr>
        <w:t>vente ↓ $247.6560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$8.9774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+101.6%  ·  drawdown vs plus-haut -12.1%  ·  momentum 7j/30j/90j -1.9% / +53.6% / +179.9%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0.632)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~$8.9774  ·  </w:t>
      </w:r>
      <w:r>
        <w:rPr>
          <w:rFonts w:ascii="Calibri" w:hAnsi="Calibri"/>
          <w:b w:val="0"/>
          <w:i w:val="0"/>
          <w:color w:val="1E7D32"/>
          <w:sz w:val="18"/>
        </w:rPr>
        <w:t>vente ↑ $12.2376 (+36%)</w:t>
      </w:r>
      <w:r>
        <w:rPr>
          <w:rFonts w:ascii="Calibri" w:hAnsi="Calibri"/>
          <w:b w:val="0"/>
          <w:i w:val="0"/>
          <w:sz w:val="18"/>
        </w:rPr>
        <w:t xml:space="preserve">  ·  </w:t>
      </w:r>
      <w:r>
        <w:rPr>
          <w:rFonts w:ascii="Calibri" w:hAnsi="Calibri"/>
          <w:b w:val="0"/>
          <w:i w:val="0"/>
          <w:color w:val="C62828"/>
          <w:sz w:val="18"/>
        </w:rPr>
        <w:t>vente ↓ $7.3022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$68.0878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+2.3%  ·  volatilité annualisée +63.9%  ·  drawdown vs plus-haut -45.9%  ·  momentum 7j/30j/90j -5.3% / +37.4% / +52.0%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~$68.0878  ·  </w:t>
      </w:r>
      <w:r>
        <w:rPr>
          <w:rFonts w:ascii="Calibri" w:hAnsi="Calibri"/>
          <w:b w:val="0"/>
          <w:i w:val="0"/>
          <w:color w:val="1E7D32"/>
          <w:sz w:val="18"/>
        </w:rPr>
        <w:t>vente ↑ $84.7101 (+24%)</w:t>
      </w:r>
      <w:r>
        <w:rPr>
          <w:rFonts w:ascii="Calibri" w:hAnsi="Calibri"/>
          <w:b w:val="0"/>
          <w:i w:val="0"/>
          <w:sz w:val="18"/>
        </w:rPr>
        <w:t xml:space="preserve">  ·  </w:t>
      </w:r>
      <w:r>
        <w:rPr>
          <w:rFonts w:ascii="Calibri" w:hAnsi="Calibri"/>
          <w:b w:val="0"/>
          <w:i w:val="0"/>
          <w:color w:val="C62828"/>
          <w:sz w:val="18"/>
        </w:rPr>
        <w:t>vente ↓ $58.8607 (-14%)</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$10.9874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+79.1%  ·  drawdown vs plus-haut -61.9%  ·  momentum 7j/30j/90j +7.7% / +52.3% / +58.2%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~$10.9874  ·  </w:t>
      </w:r>
      <w:r>
        <w:rPr>
          <w:rFonts w:ascii="Calibri" w:hAnsi="Calibri"/>
          <w:b w:val="0"/>
          <w:i w:val="0"/>
          <w:color w:val="1E7D32"/>
          <w:sz w:val="18"/>
        </w:rPr>
        <w:t>vente ↑ $14.5589 (+33%)</w:t>
      </w:r>
      <w:r>
        <w:rPr>
          <w:rFonts w:ascii="Calibri" w:hAnsi="Calibri"/>
          <w:b w:val="0"/>
          <w:i w:val="0"/>
          <w:sz w:val="18"/>
        </w:rPr>
        <w:t xml:space="preserve">  ·  </w:t>
      </w:r>
      <w:r>
        <w:rPr>
          <w:rFonts w:ascii="Calibri" w:hAnsi="Calibri"/>
          <w:b w:val="0"/>
          <w:i w:val="0"/>
          <w:color w:val="C62828"/>
          <w:sz w:val="18"/>
        </w:rPr>
        <w:t>vente ↓ $9.1077 (-17%)</w:t>
      </w:r>
      <w:r>
        <w:rPr>
          <w:rFonts w:ascii="Calibri" w:hAnsi="Calibri"/>
          <w:b w:val="0"/>
          <w:i w:val="0"/>
          <w:sz w:val="18"/>
        </w:rPr>
        <w:t xml:space="preserve">  ·  détention ~27 j  ·  ratio G/P 1.9</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$0.120015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+97.6%  ·  drawdown vs plus-haut -36.2%  ·  momentum 7j/30j/90j +5.5% / +5.7% / -14.5%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~$0.120015  ·  </w:t>
      </w:r>
      <w:r>
        <w:rPr>
          <w:rFonts w:ascii="Calibri" w:hAnsi="Calibri"/>
          <w:b w:val="0"/>
          <w:i w:val="0"/>
          <w:color w:val="1E7D32"/>
          <w:sz w:val="18"/>
        </w:rPr>
        <w:t>vente ↑ $0.154728 (+29%)</w:t>
      </w:r>
      <w:r>
        <w:rPr>
          <w:rFonts w:ascii="Calibri" w:hAnsi="Calibri"/>
          <w:b w:val="0"/>
          <w:i w:val="0"/>
          <w:sz w:val="18"/>
        </w:rPr>
        <w:t xml:space="preserve">  ·  </w:t>
      </w:r>
      <w:r>
        <w:rPr>
          <w:rFonts w:ascii="Calibri" w:hAnsi="Calibri"/>
          <w:b w:val="0"/>
          <w:i w:val="0"/>
          <w:color w:val="C62828"/>
          <w:sz w:val="18"/>
        </w:rPr>
        <w:t>vente ↓ $0.101316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$1.1767   |   Composite -0.67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+89.6%  ·  drawdown vs plus-haut -66.7%  ·  momentum 7j/30j/90j +16.1% / +63.1% / +53.0%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~$1.1767  ·  </w:t>
      </w:r>
      <w:r>
        <w:rPr>
          <w:rFonts w:ascii="Calibri" w:hAnsi="Calibri"/>
          <w:b w:val="0"/>
          <w:i w:val="0"/>
          <w:color w:val="1E7D32"/>
          <w:sz w:val="18"/>
        </w:rPr>
        <w:t>vente ↑ $1.5921 (+35%)</w:t>
      </w:r>
      <w:r>
        <w:rPr>
          <w:rFonts w:ascii="Calibri" w:hAnsi="Calibri"/>
          <w:b w:val="0"/>
          <w:i w:val="0"/>
          <w:sz w:val="18"/>
        </w:rPr>
        <w:t xml:space="preserve">  ·  </w:t>
      </w:r>
      <w:r>
        <w:rPr>
          <w:rFonts w:ascii="Calibri" w:hAnsi="Calibri"/>
          <w:b w:val="0"/>
          <w:i w:val="0"/>
          <w:color w:val="C62828"/>
          <w:sz w:val="18"/>
        </w:rPr>
        <w:t>vente ↓ $0.961852 (-18%)</w:t>
      </w:r>
      <w:r>
        <w:rPr>
          <w:rFonts w:ascii="Calibri" w:hAnsi="Calibri"/>
          <w:b w:val="0"/>
          <w:i w:val="0"/>
          <w:sz w:val="18"/>
        </w:rPr>
        <w:t xml:space="preserve">  ·  détention ~23 j  ·  ratio G/P 1.93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$0.102616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+74.8%  ·  drawdown vs plus-haut -53.3%  ·  momentum 7j/30j/90j +10.2% / +38.6% / +40.0%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0.692)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~$0.102616  ·  </w:t>
      </w:r>
      <w:r>
        <w:rPr>
          <w:rFonts w:ascii="Calibri" w:hAnsi="Calibri"/>
          <w:b w:val="0"/>
          <w:i w:val="0"/>
          <w:color w:val="1E7D32"/>
          <w:sz w:val="18"/>
        </w:rPr>
        <w:t>vente ↑ $0.135337 (+32%)</w:t>
      </w:r>
      <w:r>
        <w:rPr>
          <w:rFonts w:ascii="Calibri" w:hAnsi="Calibri"/>
          <w:b w:val="0"/>
          <w:i w:val="0"/>
          <w:sz w:val="18"/>
        </w:rPr>
        <w:t xml:space="preserve">  ·  </w:t>
      </w:r>
      <w:r>
        <w:rPr>
          <w:rFonts w:ascii="Calibri" w:hAnsi="Calibri"/>
          <w:b w:val="0"/>
          <w:i w:val="0"/>
          <w:color w:val="C62828"/>
          <w:sz w:val="18"/>
        </w:rPr>
        <w:t>vente ↓ $0.085326 (-17%)</w:t>
      </w:r>
      <w:r>
        <w:rPr>
          <w:rFonts w:ascii="Calibri" w:hAnsi="Calibri"/>
          <w:b w:val="0"/>
          <w:i w:val="0"/>
          <w:sz w:val="18"/>
        </w:rPr>
        <w:t xml:space="preserve">  ·  détention ~28 j  ·  ratio G/P 1.89</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$1.5739   |   Composite +0.50   |   Indicateurs actifs : ma,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+81.4%  ·  drawdown vs plus-haut -43.3%  ·  momentum 7j/30j/90j +11.8% / +19.5% / -6.8%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0.576)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~$1.5739  ·  </w:t>
      </w:r>
      <w:r>
        <w:rPr>
          <w:rFonts w:ascii="Calibri" w:hAnsi="Calibri"/>
          <w:b w:val="0"/>
          <w:i w:val="0"/>
          <w:color w:val="1E7D32"/>
          <w:sz w:val="18"/>
        </w:rPr>
        <w:t>vente ↑ $2.2280 (+42%)</w:t>
      </w:r>
      <w:r>
        <w:rPr>
          <w:rFonts w:ascii="Calibri" w:hAnsi="Calibri"/>
          <w:b w:val="0"/>
          <w:i w:val="0"/>
          <w:sz w:val="18"/>
        </w:rPr>
        <w:t xml:space="preserve">  ·  </w:t>
      </w:r>
      <w:r>
        <w:rPr>
          <w:rFonts w:ascii="Calibri" w:hAnsi="Calibri"/>
          <w:b w:val="0"/>
          <w:i w:val="0"/>
          <w:color w:val="C62828"/>
          <w:sz w:val="18"/>
        </w:rPr>
        <w:t>vente ↓ $1.2484 (-21%)</w:t>
      </w:r>
      <w:r>
        <w:rPr>
          <w:rFonts w:ascii="Calibri" w:hAnsi="Calibri"/>
          <w:b w:val="0"/>
          <w:i w:val="0"/>
          <w:sz w:val="18"/>
        </w:rPr>
        <w:t xml:space="preserve">  ·  détention ~26 j  ·  ratio G/P 2.01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$1.4158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+8.3%  ·  volatilité annualisée +293.6%  ·  drawdown vs plus-haut +0.0%  ·  momentum 7j/30j/90j +48.8% / +237.6% / +2179.0%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2.94)</w:t>
      </w:r>
    </w:p>
    <w:p>
      <w:r>
        <w:rPr>
          <w:rFonts w:ascii="Calibri" w:hAnsi="Calibri"/>
          <w:b/>
          <w:i w:val="0"/>
          <w:sz w:val="19"/>
        </w:rPr>
        <w:t xml:space="preserve">Projection 30j (fourchette, pas une prévision) : </w:t>
      </w:r>
      <w:r>
        <w:rPr>
          <w:rFonts w:ascii="Calibri" w:hAnsi="Calibri"/>
          <w:b w:val="0"/>
          <w:i w:val="0"/>
          <w:sz w:val="19"/>
        </w:rPr>
        <w:t>-82% à +442%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~$1.4158  ·  </w:t>
      </w:r>
      <w:r>
        <w:rPr>
          <w:rFonts w:ascii="Calibri" w:hAnsi="Calibri"/>
          <w:b w:val="0"/>
          <w:i w:val="0"/>
          <w:color w:val="1E7D32"/>
          <w:sz w:val="18"/>
        </w:rPr>
        <w:t>vente ↑ $2.6440 (+87%)</w:t>
      </w:r>
      <w:r>
        <w:rPr>
          <w:rFonts w:ascii="Calibri" w:hAnsi="Calibri"/>
          <w:b w:val="0"/>
          <w:i w:val="0"/>
          <w:sz w:val="18"/>
        </w:rPr>
        <w:t xml:space="preserve">  ·  </w:t>
      </w:r>
      <w:r>
        <w:rPr>
          <w:rFonts w:ascii="Calibri" w:hAnsi="Calibri"/>
          <w:b w:val="0"/>
          <w:i w:val="0"/>
          <w:color w:val="C62828"/>
          <w:sz w:val="18"/>
        </w:rPr>
        <w:t>vente ↓ $0.933581 (-34%)</w:t>
      </w:r>
      <w:r>
        <w:rPr>
          <w:rFonts w:ascii="Calibri" w:hAnsi="Calibri"/>
          <w:b w:val="0"/>
          <w:i w:val="0"/>
          <w:sz w:val="18"/>
        </w:rPr>
        <w:t xml:space="preserve">  ·  détention ~7 j  ·  ratio G/P 2.55</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$303.2805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+105.6%  ·  drawdown vs plus-haut -39.1%  ·  momentum 7j/30j/90j +2.4% / +37.8% / +40.9%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~$303.2805  ·  </w:t>
      </w:r>
      <w:r>
        <w:rPr>
          <w:rFonts w:ascii="Calibri" w:hAnsi="Calibri"/>
          <w:b w:val="0"/>
          <w:i w:val="0"/>
          <w:color w:val="1E7D32"/>
          <w:sz w:val="18"/>
        </w:rPr>
        <w:t>vente ↑ $410.1793 (+35%)</w:t>
      </w:r>
      <w:r>
        <w:rPr>
          <w:rFonts w:ascii="Calibri" w:hAnsi="Calibri"/>
          <w:b w:val="0"/>
          <w:i w:val="0"/>
          <w:sz w:val="18"/>
        </w:rPr>
        <w:t xml:space="preserve">  ·  </w:t>
      </w:r>
      <w:r>
        <w:rPr>
          <w:rFonts w:ascii="Calibri" w:hAnsi="Calibri"/>
          <w:b w:val="0"/>
          <w:i w:val="0"/>
          <w:color w:val="C62828"/>
          <w:sz w:val="18"/>
        </w:rPr>
        <w:t>vente ↓ $247.9847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$245.1551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+8.9%  ·  volatilité annualisée +111.1%  ·  drawdown vs plus-haut -14.7%  ·  momentum 7j/30j/90j +171.9% / +285.2% / +258.5%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~$245.1551  ·  </w:t>
      </w:r>
      <w:r>
        <w:rPr>
          <w:rFonts w:ascii="Calibri" w:hAnsi="Calibri"/>
          <w:b w:val="0"/>
          <w:i w:val="0"/>
          <w:color w:val="1E7D32"/>
          <w:sz w:val="18"/>
        </w:rPr>
        <w:t>vente ↑ $386.3831 (+58%)</w:t>
      </w:r>
      <w:r>
        <w:rPr>
          <w:rFonts w:ascii="Calibri" w:hAnsi="Calibri"/>
          <w:b w:val="0"/>
          <w:i w:val="0"/>
          <w:sz w:val="18"/>
        </w:rPr>
        <w:t xml:space="preserve">  ·  </w:t>
      </w:r>
      <w:r>
        <w:rPr>
          <w:rFonts w:ascii="Calibri" w:hAnsi="Calibri"/>
          <w:b w:val="0"/>
          <w:i w:val="0"/>
          <w:color w:val="C62828"/>
          <w:sz w:val="18"/>
        </w:rPr>
        <w:t>vente ↓ $181.0185 (-26%)</w:t>
      </w:r>
      <w:r>
        <w:rPr>
          <w:rFonts w:ascii="Calibri" w:hAnsi="Calibri"/>
          <w:b w:val="0"/>
          <w:i w:val="0"/>
          <w:sz w:val="18"/>
        </w:rPr>
        <w:t xml:space="preserve">  ·  détention ~19 j  ·  ratio G/P 2.2</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+70.5%  ·  drawdown vs plus-haut -53.0%  ·  momentum 7j/30j/90j +0.4% / +12.6%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$0.068686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+76.8%  ·  drawdown vs plus-haut -65.4%  ·  momentum 7j/30j/90j +9.3% / +25.1% / +13.0%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~$0.068686  ·  </w:t>
      </w:r>
      <w:r>
        <w:rPr>
          <w:rFonts w:ascii="Calibri" w:hAnsi="Calibri"/>
          <w:b w:val="0"/>
          <w:i w:val="0"/>
          <w:color w:val="1E7D32"/>
          <w:sz w:val="18"/>
        </w:rPr>
        <w:t>vente ↑ $0.085724 (+25%)</w:t>
      </w:r>
      <w:r>
        <w:rPr>
          <w:rFonts w:ascii="Calibri" w:hAnsi="Calibri"/>
          <w:b w:val="0"/>
          <w:i w:val="0"/>
          <w:sz w:val="18"/>
        </w:rPr>
        <w:t xml:space="preserve">  ·  </w:t>
      </w:r>
      <w:r>
        <w:rPr>
          <w:rFonts w:ascii="Calibri" w:hAnsi="Calibri"/>
          <w:b w:val="0"/>
          <w:i w:val="0"/>
          <w:color w:val="C62828"/>
          <w:sz w:val="18"/>
        </w:rPr>
        <w:t>vente ↓ $0.059253 (-14%)</w:t>
      </w:r>
      <w:r>
        <w:rPr>
          <w:rFonts w:ascii="Calibri" w:hAnsi="Calibri"/>
          <w:b w:val="0"/>
          <w:i w:val="0"/>
          <w:sz w:val="18"/>
        </w:rPr>
        <w:t xml:space="preserve">  ·  détention ~27 j  ·  ratio G/P 1.81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$4 182.30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+29.8%  ·  drawdown vs plus-haut -23.8%  ·  momentum 7j/30j/90j -1.8% / -3.4%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~$4 182.30  ·  </w:t>
      </w:r>
      <w:r>
        <w:rPr>
          <w:rFonts w:ascii="Calibri" w:hAnsi="Calibri"/>
          <w:b w:val="0"/>
          <w:i w:val="0"/>
          <w:color w:val="1E7D32"/>
          <w:sz w:val="18"/>
        </w:rPr>
        <w:t>vente ↑ $4 747.64 (+14%)</w:t>
      </w:r>
      <w:r>
        <w:rPr>
          <w:rFonts w:ascii="Calibri" w:hAnsi="Calibri"/>
          <w:b w:val="0"/>
          <w:i w:val="0"/>
          <w:sz w:val="18"/>
        </w:rPr>
        <w:t xml:space="preserve">  ·  </w:t>
      </w:r>
      <w:r>
        <w:rPr>
          <w:rFonts w:ascii="Calibri" w:hAnsi="Calibri"/>
          <w:b w:val="0"/>
          <w:i w:val="0"/>
          <w:color w:val="C62828"/>
          <w:sz w:val="18"/>
        </w:rPr>
        <w:t>vente ↓ $3 843.33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$171.3673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+89.2%  ·  drawdown vs plus-haut -40.0%  ·  momentum 7j/30j/90j +16.7% / +34.1% / +95.8%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~$171.3673  ·  </w:t>
      </w:r>
      <w:r>
        <w:rPr>
          <w:rFonts w:ascii="Calibri" w:hAnsi="Calibri"/>
          <w:b w:val="0"/>
          <w:i w:val="0"/>
          <w:color w:val="1E7D32"/>
          <w:sz w:val="18"/>
        </w:rPr>
        <w:t>vente ↑ $237.5667 (+39%)</w:t>
      </w:r>
      <w:r>
        <w:rPr>
          <w:rFonts w:ascii="Calibri" w:hAnsi="Calibri"/>
          <w:b w:val="0"/>
          <w:i w:val="0"/>
          <w:sz w:val="18"/>
        </w:rPr>
        <w:t xml:space="preserve">  ·  </w:t>
      </w:r>
      <w:r>
        <w:rPr>
          <w:rFonts w:ascii="Calibri" w:hAnsi="Calibri"/>
          <w:b w:val="0"/>
          <w:i w:val="0"/>
          <w:color w:val="C62828"/>
          <w:sz w:val="18"/>
        </w:rPr>
        <w:t>vente ↓ $137.8339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$0.005827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+126.4%  ·  drawdown vs plus-haut -9.5%  ·  momentum 7j/30j/90j +51.3% / +33.1% / +257.7%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0.477)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~$0.005827  ·  </w:t>
      </w:r>
      <w:r>
        <w:rPr>
          <w:rFonts w:ascii="Calibri" w:hAnsi="Calibri"/>
          <w:b w:val="0"/>
          <w:i w:val="0"/>
          <w:color w:val="1E7D32"/>
          <w:sz w:val="18"/>
        </w:rPr>
        <w:t>vente ↑ $0.008557 (+47%)</w:t>
      </w:r>
      <w:r>
        <w:rPr>
          <w:rFonts w:ascii="Calibri" w:hAnsi="Calibri"/>
          <w:b w:val="0"/>
          <w:i w:val="0"/>
          <w:sz w:val="18"/>
        </w:rPr>
        <w:t xml:space="preserve">  ·  </w:t>
      </w:r>
      <w:r>
        <w:rPr>
          <w:rFonts w:ascii="Calibri" w:hAnsi="Calibri"/>
          <w:b w:val="0"/>
          <w:i w:val="0"/>
          <w:color w:val="C62828"/>
          <w:sz w:val="18"/>
        </w:rPr>
        <w:t>vente ↓ $0.004510 (-23%)</w:t>
      </w:r>
      <w:r>
        <w:rPr>
          <w:rFonts w:ascii="Calibri" w:hAnsi="Calibri"/>
          <w:b w:val="0"/>
          <w:i w:val="0"/>
          <w:sz w:val="18"/>
        </w:rPr>
        <w:t xml:space="preserve">  ·  détention ~17 j  ·  ratio G/P 2.07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$121.2303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+80.5%  ·  drawdown vs plus-haut -45.8%  ·  momentum 7j/30j/90j +1.5% / +9.7% / +49.7%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~$121.2303  ·  </w:t>
      </w:r>
      <w:r>
        <w:rPr>
          <w:rFonts w:ascii="Calibri" w:hAnsi="Calibri"/>
          <w:b w:val="0"/>
          <w:i w:val="0"/>
          <w:color w:val="1E7D32"/>
          <w:sz w:val="18"/>
        </w:rPr>
        <w:t>vente ↑ $144.6471 (+19%)</w:t>
      </w:r>
      <w:r>
        <w:rPr>
          <w:rFonts w:ascii="Calibri" w:hAnsi="Calibri"/>
          <w:b w:val="0"/>
          <w:i w:val="0"/>
          <w:sz w:val="18"/>
        </w:rPr>
        <w:t xml:space="preserve">  ·  </w:t>
      </w:r>
      <w:r>
        <w:rPr>
          <w:rFonts w:ascii="Calibri" w:hAnsi="Calibri"/>
          <w:b w:val="0"/>
          <w:i w:val="0"/>
          <w:color w:val="C62828"/>
          <w:sz w:val="18"/>
        </w:rPr>
        <w:t>vente ↓ $107.7653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$0.999120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$0.243211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+110.7%  ·  drawdown vs plus-haut -57.9%  ·  momentum 7j/30j/90j +8.3% / +52.7% / +206.4%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~$0.243211  ·  </w:t>
      </w:r>
      <w:r>
        <w:rPr>
          <w:rFonts w:ascii="Calibri" w:hAnsi="Calibri"/>
          <w:b w:val="0"/>
          <w:i w:val="0"/>
          <w:color w:val="1E7D32"/>
          <w:sz w:val="18"/>
        </w:rPr>
        <w:t>vente ↑ $0.358285 (+47%)</w:t>
      </w:r>
      <w:r>
        <w:rPr>
          <w:rFonts w:ascii="Calibri" w:hAnsi="Calibri"/>
          <w:b w:val="0"/>
          <w:i w:val="0"/>
          <w:sz w:val="18"/>
        </w:rPr>
        <w:t xml:space="preserve">  ·  </w:t>
      </w:r>
      <w:r>
        <w:rPr>
          <w:rFonts w:ascii="Calibri" w:hAnsi="Calibri"/>
          <w:b w:val="0"/>
          <w:i w:val="0"/>
          <w:color w:val="C62828"/>
          <w:sz w:val="18"/>
        </w:rPr>
        <w:t>vente ↓ $0.187854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$0.497158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+106.0%  ·  drawdown vs plus-haut -46.2%  ·  momentum 7j/30j/90j -4.7% / +46.0% / +49.0%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~$0.497158  ·  </w:t>
      </w:r>
      <w:r>
        <w:rPr>
          <w:rFonts w:ascii="Calibri" w:hAnsi="Calibri"/>
          <w:b w:val="0"/>
          <w:i w:val="0"/>
          <w:color w:val="1E7D32"/>
          <w:sz w:val="18"/>
        </w:rPr>
        <w:t>vente ↑ $0.700667 (+41%)</w:t>
      </w:r>
      <w:r>
        <w:rPr>
          <w:rFonts w:ascii="Calibri" w:hAnsi="Calibri"/>
          <w:b w:val="0"/>
          <w:i w:val="0"/>
          <w:sz w:val="18"/>
        </w:rPr>
        <w:t xml:space="preserve">  ·  </w:t>
      </w:r>
      <w:r>
        <w:rPr>
          <w:rFonts w:ascii="Calibri" w:hAnsi="Calibri"/>
          <w:b w:val="0"/>
          <w:i w:val="0"/>
          <w:color w:val="C62828"/>
          <w:sz w:val="18"/>
        </w:rPr>
        <w:t>vente ↓ $0.395503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~$1.1390  ·  </w:t>
      </w:r>
      <w:r>
        <w:rPr>
          <w:rFonts w:ascii="Calibri" w:hAnsi="Calibri"/>
          <w:b w:val="0"/>
          <w:i w:val="0"/>
          <w:color w:val="1E7D32"/>
          <w:sz w:val="18"/>
        </w:rPr>
        <w:t>vente ↑ $1.1468 (+1%)</w:t>
      </w:r>
      <w:r>
        <w:rPr>
          <w:rFonts w:ascii="Calibri" w:hAnsi="Calibri"/>
          <w:b w:val="0"/>
          <w:i w:val="0"/>
          <w:sz w:val="18"/>
        </w:rPr>
        <w:t xml:space="preserve">  ·  </w:t>
      </w:r>
      <w:r>
        <w:rPr>
          <w:rFonts w:ascii="Calibri" w:hAnsi="Calibri"/>
          <w:b w:val="0"/>
          <w:i w:val="0"/>
          <w:color w:val="C62828"/>
          <w:sz w:val="18"/>
        </w:rPr>
        <w:t>vente ↓ $1.1338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$1.0506   |   Composite +0.00   |   Indicateurs actifs : ma, rsi,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+4.3%  ·  volatilité annualisée +174.2%  ·  drawdown vs plus-haut -77.0%  ·  momentum 7j/30j/90j -13.4% / -1.1% / -31.5%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0.551)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~$1.0506  ·  </w:t>
      </w:r>
      <w:r>
        <w:rPr>
          <w:rFonts w:ascii="Calibri" w:hAnsi="Calibri"/>
          <w:b w:val="0"/>
          <w:i w:val="0"/>
          <w:color w:val="1E7D32"/>
          <w:sz w:val="18"/>
        </w:rPr>
        <w:t>vente ↑ $1.8384 (+75%)</w:t>
      </w:r>
      <w:r>
        <w:rPr>
          <w:rFonts w:ascii="Calibri" w:hAnsi="Calibri"/>
          <w:b w:val="0"/>
          <w:i w:val="0"/>
          <w:sz w:val="18"/>
        </w:rPr>
        <w:t xml:space="preserve">  ·  </w:t>
      </w:r>
      <w:r>
        <w:rPr>
          <w:rFonts w:ascii="Calibri" w:hAnsi="Calibri"/>
          <w:b w:val="0"/>
          <w:i w:val="0"/>
          <w:color w:val="C62828"/>
          <w:sz w:val="18"/>
        </w:rPr>
        <w:t>vente ↓ $0.723557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$1.1475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-15.6%  ·  momentum 7j/30j/90j +0.2% / +0.6%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~$1.1475  ·  </w:t>
      </w:r>
      <w:r>
        <w:rPr>
          <w:rFonts w:ascii="Calibri" w:hAnsi="Calibri"/>
          <w:b w:val="0"/>
          <w:i w:val="0"/>
          <w:color w:val="1E7D32"/>
          <w:sz w:val="18"/>
        </w:rPr>
        <w:t>vente ↑ $1.2543 (+9%)</w:t>
      </w:r>
      <w:r>
        <w:rPr>
          <w:rFonts w:ascii="Calibri" w:hAnsi="Calibri"/>
          <w:b w:val="0"/>
          <w:i w:val="0"/>
          <w:sz w:val="18"/>
        </w:rPr>
        <w:t xml:space="preserve">  ·  </w:t>
      </w:r>
      <w:r>
        <w:rPr>
          <w:rFonts w:ascii="Calibri" w:hAnsi="Calibri"/>
          <w:b w:val="0"/>
          <w:i w:val="0"/>
          <w:color w:val="C62828"/>
          <w:sz w:val="18"/>
        </w:rPr>
        <w:t>vente ↓ $1.0814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$0.681113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+91.7%  ·  drawdown vs plus-haut -74.7%  ·  momentum 7j/30j/90j +0.6% / +27.0% / +51.5%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0.691)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~$0.681113  ·  </w:t>
      </w:r>
      <w:r>
        <w:rPr>
          <w:rFonts w:ascii="Calibri" w:hAnsi="Calibri"/>
          <w:b w:val="0"/>
          <w:i w:val="0"/>
          <w:color w:val="1E7D32"/>
          <w:sz w:val="18"/>
        </w:rPr>
        <w:t>vente ↑ $0.856804 (+26%)</w:t>
      </w:r>
      <w:r>
        <w:rPr>
          <w:rFonts w:ascii="Calibri" w:hAnsi="Calibri"/>
          <w:b w:val="0"/>
          <w:i w:val="0"/>
          <w:sz w:val="18"/>
        </w:rPr>
        <w:t xml:space="preserve">  ·  </w:t>
      </w:r>
      <w:r>
        <w:rPr>
          <w:rFonts w:ascii="Calibri" w:hAnsi="Calibri"/>
          <w:b w:val="0"/>
          <w:i w:val="0"/>
          <w:color w:val="C62828"/>
          <w:sz w:val="18"/>
        </w:rPr>
        <w:t>vente ↓ $0.584491 (-14%)</w:t>
      </w:r>
      <w:r>
        <w:rPr>
          <w:rFonts w:ascii="Calibri" w:hAnsi="Calibri"/>
          <w:b w:val="0"/>
          <w:i w:val="0"/>
          <w:sz w:val="18"/>
        </w:rPr>
        <w:t xml:space="preserve">  ·  détention ~23 j  ·  ratio G/P 1.82</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$0.084328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+72.2%  ·  drawdown vs plus-haut -5.8%  ·  momentum 7j/30j/90j +15.2% / +15.3% / +43.1%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~$0.084328  ·  </w:t>
      </w:r>
      <w:r>
        <w:rPr>
          <w:rFonts w:ascii="Calibri" w:hAnsi="Calibri"/>
          <w:b w:val="0"/>
          <w:i w:val="0"/>
          <w:color w:val="1E7D32"/>
          <w:sz w:val="18"/>
        </w:rPr>
        <w:t>vente ↑ $0.111205 (+32%)</w:t>
      </w:r>
      <w:r>
        <w:rPr>
          <w:rFonts w:ascii="Calibri" w:hAnsi="Calibri"/>
          <w:b w:val="0"/>
          <w:i w:val="0"/>
          <w:sz w:val="18"/>
        </w:rPr>
        <w:t xml:space="preserve">  ·  </w:t>
      </w:r>
      <w:r>
        <w:rPr>
          <w:rFonts w:ascii="Calibri" w:hAnsi="Calibri"/>
          <w:b w:val="0"/>
          <w:i w:val="0"/>
          <w:color w:val="C62828"/>
          <w:sz w:val="18"/>
        </w:rPr>
        <w:t>vente ↓ $0.070124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$1.1762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+86.6%  ·  drawdown vs plus-haut -72.0%  ·  momentum 7j/30j/90j +1.8% / +34.9%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~$1.1762  ·  </w:t>
      </w:r>
      <w:r>
        <w:rPr>
          <w:rFonts w:ascii="Calibri" w:hAnsi="Calibri"/>
          <w:b w:val="0"/>
          <w:i w:val="0"/>
          <w:color w:val="1E7D32"/>
          <w:sz w:val="18"/>
        </w:rPr>
        <w:t>vente ↑ $1.5306 (+30%)</w:t>
      </w:r>
      <w:r>
        <w:rPr>
          <w:rFonts w:ascii="Calibri" w:hAnsi="Calibri"/>
          <w:b w:val="0"/>
          <w:i w:val="0"/>
          <w:sz w:val="18"/>
        </w:rPr>
        <w:t xml:space="preserve">  ·  </w:t>
      </w:r>
      <w:r>
        <w:rPr>
          <w:rFonts w:ascii="Calibri" w:hAnsi="Calibri"/>
          <w:b w:val="0"/>
          <w:i w:val="0"/>
          <w:color w:val="C62828"/>
          <w:sz w:val="18"/>
        </w:rPr>
        <w:t>vente ↓ $0.986792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$0.506012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+122.8%  ·  drawdown vs plus-haut -60.4%  ·  momentum 7j/30j/90j +15.1% / +38.8% / +16.7%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~$0.506012  ·  </w:t>
      </w:r>
      <w:r>
        <w:rPr>
          <w:rFonts w:ascii="Calibri" w:hAnsi="Calibri"/>
          <w:b w:val="0"/>
          <w:i w:val="0"/>
          <w:color w:val="1E7D32"/>
          <w:sz w:val="18"/>
        </w:rPr>
        <w:t>vente ↑ $0.776781 (+54%)</w:t>
      </w:r>
      <w:r>
        <w:rPr>
          <w:rFonts w:ascii="Calibri" w:hAnsi="Calibri"/>
          <w:b w:val="0"/>
          <w:i w:val="0"/>
          <w:sz w:val="18"/>
        </w:rPr>
        <w:t xml:space="preserve">  ·  </w:t>
      </w:r>
      <w:r>
        <w:rPr>
          <w:rFonts w:ascii="Calibri" w:hAnsi="Calibri"/>
          <w:b w:val="0"/>
          <w:i w:val="0"/>
          <w:color w:val="C62828"/>
          <w:sz w:val="18"/>
        </w:rPr>
        <w:t>vente ↓ $0.380250 (-25%)</w:t>
      </w:r>
      <w:r>
        <w:rPr>
          <w:rFonts w:ascii="Calibri" w:hAnsi="Calibri"/>
          <w:b w:val="0"/>
          <w:i w:val="0"/>
          <w:sz w:val="18"/>
        </w:rPr>
        <w:t xml:space="preserve">  ·  détention ~17 j  ·  ratio G/P 2.15</w:t>
      </w:r>
    </w:p>
    <w:p>
      <w:pPr>
        <w:pStyle w:val="Heading2"/>
      </w:pPr>
      <w:r/>
      <w:r>
        <w:rPr>
          <w:rFonts w:ascii="Calibri" w:hAnsi="Calibri"/>
          <w:b/>
          <w:i w:val="0"/>
          <w:color w:val="1F3864"/>
          <w:sz w:val="26"/>
        </w:rPr>
        <w:t xml:space="preserve">ASTER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$0.740811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+94.4%  ·  drawdown vs plus-haut -63.9%  ·  momentum 7j/30j/90j +4.6% / +6.8% / +14.0%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~$0.740811  ·  </w:t>
      </w:r>
      <w:r>
        <w:rPr>
          <w:rFonts w:ascii="Calibri" w:hAnsi="Calibri"/>
          <w:b w:val="0"/>
          <w:i w:val="0"/>
          <w:color w:val="1E7D32"/>
          <w:sz w:val="18"/>
        </w:rPr>
        <w:t>vente ↑ $0.893650 (+21%)</w:t>
      </w:r>
      <w:r>
        <w:rPr>
          <w:rFonts w:ascii="Calibri" w:hAnsi="Calibri"/>
          <w:b w:val="0"/>
          <w:i w:val="0"/>
          <w:sz w:val="18"/>
        </w:rPr>
        <w:t xml:space="preserve">  ·  </w:t>
      </w:r>
      <w:r>
        <w:rPr>
          <w:rFonts w:ascii="Calibri" w:hAnsi="Calibri"/>
          <w:b w:val="0"/>
          <w:i w:val="0"/>
          <w:color w:val="C62828"/>
          <w:sz w:val="18"/>
        </w:rPr>
        <w:t>vente ↓ $0.653733 (-12%)</w:t>
      </w:r>
      <w:r>
        <w:rPr>
          <w:rFonts w:ascii="Calibri" w:hAnsi="Calibri"/>
          <w:b w:val="0"/>
          <w:i w:val="0"/>
          <w:sz w:val="18"/>
        </w:rPr>
        <w:t xml:space="preserve">  ·  détention ~22 j  ·  ratio G/P 1.76</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+102.1%  ·  drawdown vs plus-haut -53.7%  ·  momentum 7j/30j/90j +0.2% / +27.5% / +59.9%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MORPHO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$2.5816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+3.2%  ·  volatilité annualisée +94.2%  ·  drawdown vs plus-haut -11.1%  ·  momentum 7j/30j/90j -8.3% / -1.1% / +30.9%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~$2.5816  ·  </w:t>
      </w:r>
      <w:r>
        <w:rPr>
          <w:rFonts w:ascii="Calibri" w:hAnsi="Calibri"/>
          <w:b w:val="0"/>
          <w:i w:val="0"/>
          <w:color w:val="1E7D32"/>
          <w:sz w:val="18"/>
        </w:rPr>
        <w:t>vente ↑ $3.5037 (+36%)</w:t>
      </w:r>
      <w:r>
        <w:rPr>
          <w:rFonts w:ascii="Calibri" w:hAnsi="Calibri"/>
          <w:b w:val="0"/>
          <w:i w:val="0"/>
          <w:sz w:val="18"/>
        </w:rPr>
        <w:t xml:space="preserve">  ·  </w:t>
      </w:r>
      <w:r>
        <w:rPr>
          <w:rFonts w:ascii="Calibri" w:hAnsi="Calibri"/>
          <w:b w:val="0"/>
          <w:i w:val="0"/>
          <w:color w:val="C62828"/>
          <w:sz w:val="18"/>
        </w:rPr>
        <w:t>vente ↓ $2.1060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$4 190.28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+30.5%  ·  drawdown vs plus-haut -23.8%  ·  momentum 7j/30j/90j -1.6% / -3.4% / +0.6%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0.553)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~$4 190.28  ·  </w:t>
      </w:r>
      <w:r>
        <w:rPr>
          <w:rFonts w:ascii="Calibri" w:hAnsi="Calibri"/>
          <w:b w:val="0"/>
          <w:i w:val="0"/>
          <w:color w:val="1E7D32"/>
          <w:sz w:val="18"/>
        </w:rPr>
        <w:t>vente ↑ $4 767.24 (+14%)</w:t>
      </w:r>
      <w:r>
        <w:rPr>
          <w:rFonts w:ascii="Calibri" w:hAnsi="Calibri"/>
          <w:b w:val="0"/>
          <w:i w:val="0"/>
          <w:sz w:val="18"/>
        </w:rPr>
        <w:t xml:space="preserve">  ·  </w:t>
      </w:r>
      <w:r>
        <w:rPr>
          <w:rFonts w:ascii="Calibri" w:hAnsi="Calibri"/>
          <w:b w:val="0"/>
          <w:i w:val="0"/>
          <w:color w:val="C62828"/>
          <w:sz w:val="18"/>
        </w:rPr>
        <w:t>vente ↓ $3 844.98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$3.2885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+108.4%  ·  drawdown vs plus-haut -63.4%  ·  momentum 7j/30j/90j +6.5% / +32.6% / +46.9%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~$3.2885  ·  </w:t>
      </w:r>
      <w:r>
        <w:rPr>
          <w:rFonts w:ascii="Calibri" w:hAnsi="Calibri"/>
          <w:b w:val="0"/>
          <w:i w:val="0"/>
          <w:color w:val="1E7D32"/>
          <w:sz w:val="18"/>
        </w:rPr>
        <w:t>vente ↑ $4.3200 (+31%)</w:t>
      </w:r>
      <w:r>
        <w:rPr>
          <w:rFonts w:ascii="Calibri" w:hAnsi="Calibri"/>
          <w:b w:val="0"/>
          <w:i w:val="0"/>
          <w:sz w:val="18"/>
        </w:rPr>
        <w:t xml:space="preserve">  ·  </w:t>
      </w:r>
      <w:r>
        <w:rPr>
          <w:rFonts w:ascii="Calibri" w:hAnsi="Calibri"/>
          <w:b w:val="0"/>
          <w:i w:val="0"/>
          <w:color w:val="C62828"/>
          <w:sz w:val="18"/>
        </w:rPr>
        <w:t>vente ↓ $2.7415 (-17%)</w:t>
      </w:r>
      <w:r>
        <w:rPr>
          <w:rFonts w:ascii="Calibri" w:hAnsi="Calibri"/>
          <w:b w:val="0"/>
          <w:i w:val="0"/>
          <w:sz w:val="18"/>
        </w:rPr>
        <w:t xml:space="preserve">  ·  détention ~19 j  ·  ratio G/P 1.89</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$0.055930   |   Composite +0.00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+1.9%  ·  volatilité annualisée +83.9%  ·  drawdown vs plus-haut -70.0%  ·  momentum 7j/30j/90j -1.0% / -1.9%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~$0.055930  ·  </w:t>
      </w:r>
      <w:r>
        <w:rPr>
          <w:rFonts w:ascii="Calibri" w:hAnsi="Calibri"/>
          <w:b w:val="0"/>
          <w:i w:val="0"/>
          <w:color w:val="1E7D32"/>
          <w:sz w:val="18"/>
        </w:rPr>
        <w:t>vente ↑ $0.070761 (+27%)</w:t>
      </w:r>
      <w:r>
        <w:rPr>
          <w:rFonts w:ascii="Calibri" w:hAnsi="Calibri"/>
          <w:b w:val="0"/>
          <w:i w:val="0"/>
          <w:sz w:val="18"/>
        </w:rPr>
        <w:t xml:space="preserve">  ·  </w:t>
      </w:r>
      <w:r>
        <w:rPr>
          <w:rFonts w:ascii="Calibri" w:hAnsi="Calibri"/>
          <w:b w:val="0"/>
          <w:i w:val="0"/>
          <w:color w:val="C62828"/>
          <w:sz w:val="18"/>
        </w:rPr>
        <w:t>vente ↓ $0.047814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$0.995912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~$0.995912  ·  </w:t>
      </w:r>
      <w:r>
        <w:rPr>
          <w:rFonts w:ascii="Calibri" w:hAnsi="Calibri"/>
          <w:b w:val="0"/>
          <w:i w:val="0"/>
          <w:color w:val="1E7D32"/>
          <w:sz w:val="18"/>
        </w:rPr>
        <w:t>vente ↑ $1.0003 (+0%)</w:t>
      </w:r>
      <w:r>
        <w:rPr>
          <w:rFonts w:ascii="Calibri" w:hAnsi="Calibri"/>
          <w:b w:val="0"/>
          <w:i w:val="0"/>
          <w:sz w:val="18"/>
        </w:rPr>
        <w:t xml:space="preserve">  ·  </w:t>
      </w:r>
      <w:r>
        <w:rPr>
          <w:rFonts w:ascii="Calibri" w:hAnsi="Calibri"/>
          <w:b w:val="0"/>
          <w:i w:val="0"/>
          <w:color w:val="C62828"/>
          <w:sz w:val="18"/>
        </w:rPr>
        <w:t>vente ↓ $0.992977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+1.0%  ·  volatilité annualisée +27.4%  ·  drawdown vs plus-haut -21.7%  ·  momentum 7j/30j/90j -1.5% / +6.3%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0.578)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$0.999451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~$0.999451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$0.998245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+4.8%  ·  drawdown vs plus-haut -3.7%  ·  momentum 7j/30j/90j -1.1% / -2.8%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~$1.1403  ·  </w:t>
      </w:r>
      <w:r>
        <w:rPr>
          <w:rFonts w:ascii="Calibri" w:hAnsi="Calibri"/>
          <w:b w:val="0"/>
          <w:i w:val="0"/>
          <w:color w:val="1E7D32"/>
          <w:sz w:val="18"/>
        </w:rPr>
        <w:t>vente ↑ $1.1694 (+3%)</w:t>
      </w:r>
      <w:r>
        <w:rPr>
          <w:rFonts w:ascii="Calibri" w:hAnsi="Calibri"/>
          <w:b w:val="0"/>
          <w:i w:val="0"/>
          <w:sz w:val="18"/>
        </w:rPr>
        <w:t xml:space="preserve">  ·  </w:t>
      </w:r>
      <w:r>
        <w:rPr>
          <w:rFonts w:ascii="Calibri" w:hAnsi="Calibri"/>
          <w:b w:val="0"/>
          <w:i w:val="0"/>
          <w:color w:val="C62828"/>
          <w:sz w:val="18"/>
        </w:rPr>
        <w:t>vente ↓ $1.1214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$26.2401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+145.3%  ·  drawdown vs plus-haut -17.9%  ·  momentum 7j/30j/90j -15.4% / +60.9% / +100.4%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~$26.2401  ·  </w:t>
      </w:r>
      <w:r>
        <w:rPr>
          <w:rFonts w:ascii="Calibri" w:hAnsi="Calibri"/>
          <w:b w:val="0"/>
          <w:i w:val="0"/>
          <w:color w:val="1E7D32"/>
          <w:sz w:val="18"/>
        </w:rPr>
        <w:t>vente ↑ $38.5873 (+47%)</w:t>
      </w:r>
      <w:r>
        <w:rPr>
          <w:rFonts w:ascii="Calibri" w:hAnsi="Calibri"/>
          <w:b w:val="0"/>
          <w:i w:val="0"/>
          <w:sz w:val="18"/>
        </w:rPr>
        <w:t xml:space="preserve">  ·  </w:t>
      </w:r>
      <w:r>
        <w:rPr>
          <w:rFonts w:ascii="Calibri" w:hAnsi="Calibri"/>
          <w:b w:val="0"/>
          <w:i w:val="0"/>
          <w:color w:val="C62828"/>
          <w:sz w:val="18"/>
        </w:rPr>
        <w:t>vente ↓ $20.2914 (-23%)</w:t>
      </w:r>
      <w:r>
        <w:rPr>
          <w:rFonts w:ascii="Calibri" w:hAnsi="Calibri"/>
          <w:b w:val="0"/>
          <w:i w:val="0"/>
          <w:sz w:val="18"/>
        </w:rPr>
        <w:t xml:space="preserve">  ·  détention ~14 j  ·  ratio G/P 2.08</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$8.8758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+75.8%  ·  drawdown vs plus-haut -54.8%  ·  momentum 7j/30j/90j -5.4% / +22.5% / +22.8%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~$8.8758  ·  </w:t>
      </w:r>
      <w:r>
        <w:rPr>
          <w:rFonts w:ascii="Calibri" w:hAnsi="Calibri"/>
          <w:b w:val="0"/>
          <w:i w:val="0"/>
          <w:color w:val="1E7D32"/>
          <w:sz w:val="18"/>
        </w:rPr>
        <w:t>vente ↑ $11.3907 (+28%)</w:t>
      </w:r>
      <w:r>
        <w:rPr>
          <w:rFonts w:ascii="Calibri" w:hAnsi="Calibri"/>
          <w:b w:val="0"/>
          <w:i w:val="0"/>
          <w:sz w:val="18"/>
        </w:rPr>
        <w:t xml:space="preserve">  ·  </w:t>
      </w:r>
      <w:r>
        <w:rPr>
          <w:rFonts w:ascii="Calibri" w:hAnsi="Calibri"/>
          <w:b w:val="0"/>
          <w:i w:val="0"/>
          <w:color w:val="C62828"/>
          <w:sz w:val="18"/>
        </w:rPr>
        <w:t>vente ↓ $7.5159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$1.9889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+50.1%  ·  drawdown vs plus-haut -65.1%  ·  momentum 7j/30j/90j +1.6% / +2.9% / +13.9%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~$1.9889  ·  </w:t>
      </w:r>
      <w:r>
        <w:rPr>
          <w:rFonts w:ascii="Calibri" w:hAnsi="Calibri"/>
          <w:b w:val="0"/>
          <w:i w:val="0"/>
          <w:color w:val="1E7D32"/>
          <w:sz w:val="18"/>
        </w:rPr>
        <w:t>vente ↑ $2.4120 (+21%)</w:t>
      </w:r>
      <w:r>
        <w:rPr>
          <w:rFonts w:ascii="Calibri" w:hAnsi="Calibri"/>
          <w:b w:val="0"/>
          <w:i w:val="0"/>
          <w:sz w:val="18"/>
        </w:rPr>
        <w:t xml:space="preserve">  ·  </w:t>
      </w:r>
      <w:r>
        <w:rPr>
          <w:rFonts w:ascii="Calibri" w:hAnsi="Calibri"/>
          <w:b w:val="0"/>
          <w:i w:val="0"/>
          <w:color w:val="C62828"/>
          <w:sz w:val="18"/>
        </w:rPr>
        <w:t>vente ↓ $1.7489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$0.199715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+102.5%  ·  drawdown vs plus-haut -54.1%  ·  momentum 7j/30j/90j -7.7% / +81.1% / +146.7%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~$0.199715  ·  </w:t>
      </w:r>
      <w:r>
        <w:rPr>
          <w:rFonts w:ascii="Calibri" w:hAnsi="Calibri"/>
          <w:b w:val="0"/>
          <w:i w:val="0"/>
          <w:color w:val="1E7D32"/>
          <w:sz w:val="18"/>
        </w:rPr>
        <w:t>vente ↑ $0.289626 (+45%)</w:t>
      </w:r>
      <w:r>
        <w:rPr>
          <w:rFonts w:ascii="Calibri" w:hAnsi="Calibri"/>
          <w:b w:val="0"/>
          <w:i w:val="0"/>
          <w:sz w:val="18"/>
        </w:rPr>
        <w:t xml:space="preserve">  ·  </w:t>
      </w:r>
      <w:r>
        <w:rPr>
          <w:rFonts w:ascii="Calibri" w:hAnsi="Calibri"/>
          <w:b w:val="0"/>
          <w:i w:val="0"/>
          <w:color w:val="C62828"/>
          <w:sz w:val="18"/>
        </w:rPr>
        <w:t>vente ↓ $0.155880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$0.999187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~$0.999187  ·  </w:t>
      </w:r>
      <w:r>
        <w:rPr>
          <w:rFonts w:ascii="Calibri" w:hAnsi="Calibri"/>
          <w:b w:val="0"/>
          <w:i w:val="0"/>
          <w:color w:val="1E7D32"/>
          <w:sz w:val="18"/>
        </w:rPr>
        <w:t>vente ↑ $1.0018 (+0%)</w:t>
      </w:r>
      <w:r>
        <w:rPr>
          <w:rFonts w:ascii="Calibri" w:hAnsi="Calibri"/>
          <w:b w:val="0"/>
          <w:i w:val="0"/>
          <w:sz w:val="18"/>
        </w:rPr>
        <w:t xml:space="preserve">  ·  </w:t>
      </w:r>
      <w:r>
        <w:rPr>
          <w:rFonts w:ascii="Calibri" w:hAnsi="Calibri"/>
          <w:b w:val="0"/>
          <w:i w:val="0"/>
          <w:color w:val="C62828"/>
          <w:sz w:val="18"/>
        </w:rPr>
        <w:t>vente ↓ $0.997446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$0.998604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$10.9461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+45.7%  ·  drawdown vs plus-haut -34.3%  ·  momentum 7j/30j/90j +1.8% / +38.4% / +63.7%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~$10.9461  ·  </w:t>
      </w:r>
      <w:r>
        <w:rPr>
          <w:rFonts w:ascii="Calibri" w:hAnsi="Calibri"/>
          <w:b w:val="0"/>
          <w:i w:val="0"/>
          <w:color w:val="1E7D32"/>
          <w:sz w:val="18"/>
        </w:rPr>
        <w:t>vente ↑ $13.3567 (+22%)</w:t>
      </w:r>
      <w:r>
        <w:rPr>
          <w:rFonts w:ascii="Calibri" w:hAnsi="Calibri"/>
          <w:b w:val="0"/>
          <w:i w:val="0"/>
          <w:sz w:val="18"/>
        </w:rPr>
        <w:t xml:space="preserve">  ·  </w:t>
      </w:r>
      <w:r>
        <w:rPr>
          <w:rFonts w:ascii="Calibri" w:hAnsi="Calibri"/>
          <w:b w:val="0"/>
          <w:i w:val="0"/>
          <w:color w:val="C62828"/>
          <w:sz w:val="18"/>
        </w:rPr>
        <w:t>vente ↓ $9.5859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$0.041410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+166.3%  ·  drawdown vs plus-haut -44.9%  ·  momentum 7j/30j/90j +3.9% / +50.7% / +32.1%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0.654)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~$0.041410  ·  </w:t>
      </w:r>
      <w:r>
        <w:rPr>
          <w:rFonts w:ascii="Calibri" w:hAnsi="Calibri"/>
          <w:b w:val="0"/>
          <w:i w:val="0"/>
          <w:color w:val="1E7D32"/>
          <w:sz w:val="18"/>
        </w:rPr>
        <w:t>vente ↑ $0.050216 (+21%)</w:t>
      </w:r>
      <w:r>
        <w:rPr>
          <w:rFonts w:ascii="Calibri" w:hAnsi="Calibri"/>
          <w:b w:val="0"/>
          <w:i w:val="0"/>
          <w:sz w:val="18"/>
        </w:rPr>
        <w:t xml:space="preserve">  ·  </w:t>
      </w:r>
      <w:r>
        <w:rPr>
          <w:rFonts w:ascii="Calibri" w:hAnsi="Calibri"/>
          <w:b w:val="0"/>
          <w:i w:val="0"/>
          <w:color w:val="C62828"/>
          <w:sz w:val="18"/>
        </w:rPr>
        <w:t>vente ↓ $0.036415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$0.122503   |   Composite +0.00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+147.4%  ·  drawdown vs plus-haut -45.4%  ·  momentum 7j/30j/90j +8.2% / +39.1% / +37.2%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~$0.122503  ·  </w:t>
      </w:r>
      <w:r>
        <w:rPr>
          <w:rFonts w:ascii="Calibri" w:hAnsi="Calibri"/>
          <w:b w:val="0"/>
          <w:i w:val="0"/>
          <w:color w:val="1E7D32"/>
          <w:sz w:val="18"/>
        </w:rPr>
        <w:t>vente ↑ $0.150591 (+23%)</w:t>
      </w:r>
      <w:r>
        <w:rPr>
          <w:rFonts w:ascii="Calibri" w:hAnsi="Calibri"/>
          <w:b w:val="0"/>
          <w:i w:val="0"/>
          <w:sz w:val="18"/>
        </w:rPr>
        <w:t xml:space="preserve">  ·  </w:t>
      </w:r>
      <w:r>
        <w:rPr>
          <w:rFonts w:ascii="Calibri" w:hAnsi="Calibri"/>
          <w:b w:val="0"/>
          <w:i w:val="0"/>
          <w:color w:val="C62828"/>
          <w:sz w:val="18"/>
        </w:rPr>
        <w:t>vente ↓ $0.106753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$0.107759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+77.0%  ·  drawdown vs plus-haut -55.3%  ·  momentum 7j/30j/90j -0.9% / +19.5% / +46.4%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~$0.107759  ·  </w:t>
      </w:r>
      <w:r>
        <w:rPr>
          <w:rFonts w:ascii="Calibri" w:hAnsi="Calibri"/>
          <w:b w:val="0"/>
          <w:i w:val="0"/>
          <w:color w:val="1E7D32"/>
          <w:sz w:val="18"/>
        </w:rPr>
        <w:t>vente ↑ $0.140884 (+31%)</w:t>
      </w:r>
      <w:r>
        <w:rPr>
          <w:rFonts w:ascii="Calibri" w:hAnsi="Calibri"/>
          <w:b w:val="0"/>
          <w:i w:val="0"/>
          <w:sz w:val="18"/>
        </w:rPr>
        <w:t xml:space="preserve">  ·  </w:t>
      </w:r>
      <w:r>
        <w:rPr>
          <w:rFonts w:ascii="Calibri" w:hAnsi="Calibri"/>
          <w:b w:val="0"/>
          <w:i w:val="0"/>
          <w:color w:val="C62828"/>
          <w:sz w:val="18"/>
        </w:rPr>
        <w:t>vente ↓ $0.090125 (-16%)</w:t>
      </w:r>
      <w:r>
        <w:rPr>
          <w:rFonts w:ascii="Calibri" w:hAnsi="Calibri"/>
          <w:b w:val="0"/>
          <w:i w:val="0"/>
          <w:sz w:val="18"/>
        </w:rPr>
        <w:t xml:space="preserve">  ·  détention ~27 j  ·  ratio G/P 1.88</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$0.326151   |   Composite +0.00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+102.9%  ·  drawdown vs plus-haut -27.6%  ·  momentum 7j/30j/90j +8.1% / +53.3% / +34.2%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~$0.326151  ·  </w:t>
      </w:r>
      <w:r>
        <w:rPr>
          <w:rFonts w:ascii="Calibri" w:hAnsi="Calibri"/>
          <w:b w:val="0"/>
          <w:i w:val="0"/>
          <w:color w:val="1E7D32"/>
          <w:sz w:val="18"/>
        </w:rPr>
        <w:t>vente ↑ $0.460677 (+41%)</w:t>
      </w:r>
      <w:r>
        <w:rPr>
          <w:rFonts w:ascii="Calibri" w:hAnsi="Calibri"/>
          <w:b w:val="0"/>
          <w:i w:val="0"/>
          <w:sz w:val="18"/>
        </w:rPr>
        <w:t xml:space="preserve">  ·  </w:t>
      </w:r>
      <w:r>
        <w:rPr>
          <w:rFonts w:ascii="Calibri" w:hAnsi="Calibri"/>
          <w:b w:val="0"/>
          <w:i w:val="0"/>
          <w:color w:val="C62828"/>
          <w:sz w:val="18"/>
        </w:rPr>
        <w:t>vente ↓ $0.259079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$0.131052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+60.7%  ·  drawdown vs plus-haut -1.5%  ·  momentum 7j/30j/90j +15.4% / +27.7% / +45.0%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~$0.131052  ·  </w:t>
      </w:r>
      <w:r>
        <w:rPr>
          <w:rFonts w:ascii="Calibri" w:hAnsi="Calibri"/>
          <w:b w:val="0"/>
          <w:i w:val="0"/>
          <w:color w:val="1E7D32"/>
          <w:sz w:val="18"/>
        </w:rPr>
        <w:t>vente ↑ $0.178310 (+36%)</w:t>
      </w:r>
      <w:r>
        <w:rPr>
          <w:rFonts w:ascii="Calibri" w:hAnsi="Calibri"/>
          <w:b w:val="0"/>
          <w:i w:val="0"/>
          <w:sz w:val="18"/>
        </w:rPr>
        <w:t xml:space="preserve">  ·  </w:t>
      </w:r>
      <w:r>
        <w:rPr>
          <w:rFonts w:ascii="Calibri" w:hAnsi="Calibri"/>
          <w:b w:val="0"/>
          <w:i w:val="0"/>
          <w:color w:val="C62828"/>
          <w:sz w:val="18"/>
        </w:rPr>
        <w:t>vente ↓ $0.106730 (-19%)</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$7.3182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+66.0%  ·  drawdown vs plus-haut -54.0%  ·  momentum 7j/30j/90j +0.0% / +4.8% / +2.0%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0.725)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~$7.3182  ·  </w:t>
      </w:r>
      <w:r>
        <w:rPr>
          <w:rFonts w:ascii="Calibri" w:hAnsi="Calibri"/>
          <w:b w:val="0"/>
          <w:i w:val="0"/>
          <w:color w:val="1E7D32"/>
          <w:sz w:val="18"/>
        </w:rPr>
        <w:t>vente ↑ $8.9081 (+22%)</w:t>
      </w:r>
      <w:r>
        <w:rPr>
          <w:rFonts w:ascii="Calibri" w:hAnsi="Calibri"/>
          <w:b w:val="0"/>
          <w:i w:val="0"/>
          <w:sz w:val="18"/>
        </w:rPr>
        <w:t xml:space="preserve">  ·  </w:t>
      </w:r>
      <w:r>
        <w:rPr>
          <w:rFonts w:ascii="Calibri" w:hAnsi="Calibri"/>
          <w:b w:val="0"/>
          <w:i w:val="0"/>
          <w:color w:val="C62828"/>
          <w:sz w:val="18"/>
        </w:rPr>
        <w:t>vente ↓ $6.4192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$1.9085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+96.0%  ·  drawdown vs plus-haut -43.3%  ·  momentum 7j/30j/90j +2.9% / +34.1% / +18.6%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~$1.9085  ·  </w:t>
      </w:r>
      <w:r>
        <w:rPr>
          <w:rFonts w:ascii="Calibri" w:hAnsi="Calibri"/>
          <w:b w:val="0"/>
          <w:i w:val="0"/>
          <w:color w:val="1E7D32"/>
          <w:sz w:val="18"/>
        </w:rPr>
        <w:t>vente ↑ $2.4683 (+29%)</w:t>
      </w:r>
      <w:r>
        <w:rPr>
          <w:rFonts w:ascii="Calibri" w:hAnsi="Calibri"/>
          <w:b w:val="0"/>
          <w:i w:val="0"/>
          <w:sz w:val="18"/>
        </w:rPr>
        <w:t xml:space="preserve">  ·  </w:t>
      </w:r>
      <w:r>
        <w:rPr>
          <w:rFonts w:ascii="Calibri" w:hAnsi="Calibri"/>
          <w:b w:val="0"/>
          <w:i w:val="0"/>
          <w:color w:val="C62828"/>
          <w:sz w:val="18"/>
        </w:rPr>
        <w:t>vente ↓ $1.6078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$0.090064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  ·  volatilité annualisée +87.4%  ·  drawdown vs plus-haut -66.9%  ·  momentum 7j/30j/90j +4.3% / -1.9% / -23.9%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~$0.090064  ·  </w:t>
      </w:r>
      <w:r>
        <w:rPr>
          <w:rFonts w:ascii="Calibri" w:hAnsi="Calibri"/>
          <w:b w:val="0"/>
          <w:i w:val="0"/>
          <w:color w:val="1E7D32"/>
          <w:sz w:val="18"/>
        </w:rPr>
        <w:t>vente ↑ $0.113973 (+27%)</w:t>
      </w:r>
      <w:r>
        <w:rPr>
          <w:rFonts w:ascii="Calibri" w:hAnsi="Calibri"/>
          <w:b w:val="0"/>
          <w:i w:val="0"/>
          <w:sz w:val="18"/>
        </w:rPr>
        <w:t xml:space="preserve">  ·  </w:t>
      </w:r>
      <w:r>
        <w:rPr>
          <w:rFonts w:ascii="Calibri" w:hAnsi="Calibri"/>
          <w:b w:val="0"/>
          <w:i w:val="0"/>
          <w:color w:val="C62828"/>
          <w:sz w:val="18"/>
        </w:rPr>
        <w:t>vente ↓ $0.076981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$107.5300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+133.0%  ·  drawdown vs plus-haut +0.0%  ·  momentum 7j/30j/90j +0.0% / +1.2%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0.615)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$3.8071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+126.2%  ·  drawdown vs plus-haut -28.4%  ·  momentum 7j/30j/90j -24.9% / +8.1% / +79.9%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~$3.8071  ·  </w:t>
      </w:r>
      <w:r>
        <w:rPr>
          <w:rFonts w:ascii="Calibri" w:hAnsi="Calibri"/>
          <w:b w:val="0"/>
          <w:i w:val="0"/>
          <w:color w:val="1E7D32"/>
          <w:sz w:val="18"/>
        </w:rPr>
        <w:t>vente ↑ $5.6737 (+49%)</w:t>
      </w:r>
      <w:r>
        <w:rPr>
          <w:rFonts w:ascii="Calibri" w:hAnsi="Calibri"/>
          <w:b w:val="0"/>
          <w:i w:val="0"/>
          <w:sz w:val="18"/>
        </w:rPr>
        <w:t xml:space="preserve">  ·  </w:t>
      </w:r>
      <w:r>
        <w:rPr>
          <w:rFonts w:ascii="Calibri" w:hAnsi="Calibri"/>
          <w:b w:val="0"/>
          <w:i w:val="0"/>
          <w:color w:val="C62828"/>
          <w:sz w:val="18"/>
        </w:rPr>
        <w:t>vente ↓ $2.9180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$1.7080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+85.4%  ·  drawdown vs plus-haut -59.2%  ·  momentum 7j/30j/90j -4.2% / +16.9% / +7.1%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~$1.7080  ·  </w:t>
      </w:r>
      <w:r>
        <w:rPr>
          <w:rFonts w:ascii="Calibri" w:hAnsi="Calibri"/>
          <w:b w:val="0"/>
          <w:i w:val="0"/>
          <w:color w:val="1E7D32"/>
          <w:sz w:val="18"/>
        </w:rPr>
        <w:t>vente ↑ $2.1809 (+28%)</w:t>
      </w:r>
      <w:r>
        <w:rPr>
          <w:rFonts w:ascii="Calibri" w:hAnsi="Calibri"/>
          <w:b w:val="0"/>
          <w:i w:val="0"/>
          <w:sz w:val="18"/>
        </w:rPr>
        <w:t xml:space="preserve">  ·  </w:t>
      </w:r>
      <w:r>
        <w:rPr>
          <w:rFonts w:ascii="Calibri" w:hAnsi="Calibri"/>
          <w:b w:val="0"/>
          <w:i w:val="0"/>
          <w:color w:val="C62828"/>
          <w:sz w:val="18"/>
        </w:rPr>
        <w:t>vente ↓ $1.4511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$0.846189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+45.8%  ·  drawdown vs plus-haut -33.7%  ·  momentum 7j/30j/90j -1.9% / +0.5% / +9.3%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0.632)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~$0.846189  ·  </w:t>
      </w:r>
      <w:r>
        <w:rPr>
          <w:rFonts w:ascii="Calibri" w:hAnsi="Calibri"/>
          <w:b w:val="0"/>
          <w:i w:val="0"/>
          <w:color w:val="1E7D32"/>
          <w:sz w:val="18"/>
        </w:rPr>
        <w:t>vente ↑ $1.0404 (+23%)</w:t>
      </w:r>
      <w:r>
        <w:rPr>
          <w:rFonts w:ascii="Calibri" w:hAnsi="Calibri"/>
          <w:b w:val="0"/>
          <w:i w:val="0"/>
          <w:sz w:val="18"/>
        </w:rPr>
        <w:t xml:space="preserve">  ·  </w:t>
      </w:r>
      <w:r>
        <w:rPr>
          <w:rFonts w:ascii="Calibri" w:hAnsi="Calibri"/>
          <w:b w:val="0"/>
          <w:i w:val="0"/>
          <w:color w:val="C62828"/>
          <w:sz w:val="18"/>
        </w:rPr>
        <w:t>vente ↓ $0.737321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$1.0200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+120.0%  ·  drawdown vs plus-haut -70.3%  ·  momentum 7j/30j/90j +3.0% / +30.9% / +26.5%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0.613)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~$1.0200  ·  </w:t>
      </w:r>
      <w:r>
        <w:rPr>
          <w:rFonts w:ascii="Calibri" w:hAnsi="Calibri"/>
          <w:b w:val="0"/>
          <w:i w:val="0"/>
          <w:color w:val="1E7D32"/>
          <w:sz w:val="18"/>
        </w:rPr>
        <w:t>vente ↑ $1.3480 (+32%)</w:t>
      </w:r>
      <w:r>
        <w:rPr>
          <w:rFonts w:ascii="Calibri" w:hAnsi="Calibri"/>
          <w:b w:val="0"/>
          <w:i w:val="0"/>
          <w:sz w:val="18"/>
        </w:rPr>
        <w:t xml:space="preserve">  ·  </w:t>
      </w:r>
      <w:r>
        <w:rPr>
          <w:rFonts w:ascii="Calibri" w:hAnsi="Calibri"/>
          <w:b w:val="0"/>
          <w:i w:val="0"/>
          <w:color w:val="C62828"/>
          <w:sz w:val="18"/>
        </w:rPr>
        <w:t>vente ↓ $0.846920 (-17%)</w:t>
      </w:r>
      <w:r>
        <w:rPr>
          <w:rFonts w:ascii="Calibri" w:hAnsi="Calibri"/>
          <w:b w:val="0"/>
          <w:i w:val="0"/>
          <w:sz w:val="18"/>
        </w:rPr>
        <w:t xml:space="preserve">  ·  détention ~17 j  ·  ratio G/P 1.9</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$2.5640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+91.2%  ·  drawdown vs plus-haut -41.5%  ·  momentum 7j/30j/90j -6.5% / +41.6% / +83.5%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vert (AUC 0.646)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~$2.5640  ·  </w:t>
      </w:r>
      <w:r>
        <w:rPr>
          <w:rFonts w:ascii="Calibri" w:hAnsi="Calibri"/>
          <w:b w:val="0"/>
          <w:i w:val="0"/>
          <w:color w:val="1E7D32"/>
          <w:sz w:val="18"/>
        </w:rPr>
        <w:t>vente ↑ $3.2084 (+25%)</w:t>
      </w:r>
      <w:r>
        <w:rPr>
          <w:rFonts w:ascii="Calibri" w:hAnsi="Calibri"/>
          <w:b w:val="0"/>
          <w:i w:val="0"/>
          <w:sz w:val="18"/>
        </w:rPr>
        <w:t xml:space="preserve">  ·  </w:t>
      </w:r>
      <w:r>
        <w:rPr>
          <w:rFonts w:ascii="Calibri" w:hAnsi="Calibri"/>
          <w:b w:val="0"/>
          <w:i w:val="0"/>
          <w:color w:val="C62828"/>
          <w:sz w:val="18"/>
        </w:rPr>
        <w:t>vente ↓ $2.2080 (-14%)</w:t>
      </w:r>
      <w:r>
        <w:rPr>
          <w:rFonts w:ascii="Calibri" w:hAnsi="Calibri"/>
          <w:b w:val="0"/>
          <w:i w:val="0"/>
          <w:sz w:val="18"/>
        </w:rPr>
        <w:t xml:space="preserve">  ·  détention ~23 j  ·  ratio G/P 1.81</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$0.790356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+137.8%  ·  drawdown vs plus-haut -33.5%  ·  momentum 7j/30j/90j +13.8% / +67.9% / +41.5%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0.462)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~$0.790356  ·  </w:t>
      </w:r>
      <w:r>
        <w:rPr>
          <w:rFonts w:ascii="Calibri" w:hAnsi="Calibri"/>
          <w:b w:val="0"/>
          <w:i w:val="0"/>
          <w:color w:val="1E7D32"/>
          <w:sz w:val="18"/>
        </w:rPr>
        <w:t>vente ↑ $1.0651 (+35%)</w:t>
      </w:r>
      <w:r>
        <w:rPr>
          <w:rFonts w:ascii="Calibri" w:hAnsi="Calibri"/>
          <w:b w:val="0"/>
          <w:i w:val="0"/>
          <w:sz w:val="18"/>
        </w:rPr>
        <w:t xml:space="preserve">  ·  </w:t>
      </w:r>
      <w:r>
        <w:rPr>
          <w:rFonts w:ascii="Calibri" w:hAnsi="Calibri"/>
          <w:b w:val="0"/>
          <w:i w:val="0"/>
          <w:color w:val="C62828"/>
          <w:sz w:val="18"/>
        </w:rPr>
        <w:t>vente ↓ $0.647791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$58.2192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+141.6%  ·  drawdown vs plus-haut -52.1%  ·  momentum 7j/30j/90j -8.4% / +32.7% / +62.5%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~$58.2192  ·  </w:t>
      </w:r>
      <w:r>
        <w:rPr>
          <w:rFonts w:ascii="Calibri" w:hAnsi="Calibri"/>
          <w:b w:val="0"/>
          <w:i w:val="0"/>
          <w:color w:val="1E7D32"/>
          <w:sz w:val="18"/>
        </w:rPr>
        <w:t>vente ↑ $82.3886 (+42%)</w:t>
      </w:r>
      <w:r>
        <w:rPr>
          <w:rFonts w:ascii="Calibri" w:hAnsi="Calibri"/>
          <w:b w:val="0"/>
          <w:i w:val="0"/>
          <w:sz w:val="18"/>
        </w:rPr>
        <w:t xml:space="preserve">  ·  </w:t>
      </w:r>
      <w:r>
        <w:rPr>
          <w:rFonts w:ascii="Calibri" w:hAnsi="Calibri"/>
          <w:b w:val="0"/>
          <w:i w:val="0"/>
          <w:color w:val="C62828"/>
          <w:sz w:val="18"/>
        </w:rPr>
        <w:t>vente ↓ $46.1883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$0.008803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+121.9%  ·  drawdown vs plus-haut -61.3%  ·  momentum 7j/30j/90j -5.1% / +32.8% / +85.0%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0.737)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~$0.008803  ·  </w:t>
      </w:r>
      <w:r>
        <w:rPr>
          <w:rFonts w:ascii="Calibri" w:hAnsi="Calibri"/>
          <w:b w:val="0"/>
          <w:i w:val="0"/>
          <w:color w:val="1E7D32"/>
          <w:sz w:val="18"/>
        </w:rPr>
        <w:t>vente ↑ $0.011007 (+25%)</w:t>
      </w:r>
      <w:r>
        <w:rPr>
          <w:rFonts w:ascii="Calibri" w:hAnsi="Calibri"/>
          <w:b w:val="0"/>
          <w:i w:val="0"/>
          <w:sz w:val="18"/>
        </w:rPr>
        <w:t xml:space="preserve">  ·  </w:t>
      </w:r>
      <w:r>
        <w:rPr>
          <w:rFonts w:ascii="Calibri" w:hAnsi="Calibri"/>
          <w:b w:val="0"/>
          <w:i w:val="0"/>
          <w:color w:val="C62828"/>
          <w:sz w:val="18"/>
        </w:rPr>
        <w:t>vente ↓ $0.007585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$0.028370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+2.8%  ·  volatilité annualisée +123.0%  ·  drawdown vs plus-haut -30.6%  ·  momentum 7j/30j/90j +7.0% / -0.2% / -19.6%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0.575)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~$0.028370  ·  </w:t>
      </w:r>
      <w:r>
        <w:rPr>
          <w:rFonts w:ascii="Calibri" w:hAnsi="Calibri"/>
          <w:b w:val="0"/>
          <w:i w:val="0"/>
          <w:color w:val="1E7D32"/>
          <w:sz w:val="18"/>
        </w:rPr>
        <w:t>vente ↑ $0.038835 (+37%)</w:t>
      </w:r>
      <w:r>
        <w:rPr>
          <w:rFonts w:ascii="Calibri" w:hAnsi="Calibri"/>
          <w:b w:val="0"/>
          <w:i w:val="0"/>
          <w:sz w:val="18"/>
        </w:rPr>
        <w:t xml:space="preserve">  ·  </w:t>
      </w:r>
      <w:r>
        <w:rPr>
          <w:rFonts w:ascii="Calibri" w:hAnsi="Calibri"/>
          <w:b w:val="0"/>
          <w:i w:val="0"/>
          <w:color w:val="C62828"/>
          <w:sz w:val="18"/>
        </w:rPr>
        <w:t>vente ↓ $0.023012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$7.3597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+108.4%  ·  drawdown vs plus-haut -41.9%  ·  momentum 7j/30j/90j -8.5% / +53.2% / +51.6%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~$7.3597  ·  </w:t>
      </w:r>
      <w:r>
        <w:rPr>
          <w:rFonts w:ascii="Calibri" w:hAnsi="Calibri"/>
          <w:b w:val="0"/>
          <w:i w:val="0"/>
          <w:color w:val="1E7D32"/>
          <w:sz w:val="18"/>
        </w:rPr>
        <w:t>vente ↑ $10.2524 (+39%)</w:t>
      </w:r>
      <w:r>
        <w:rPr>
          <w:rFonts w:ascii="Calibri" w:hAnsi="Calibri"/>
          <w:b w:val="0"/>
          <w:i w:val="0"/>
          <w:sz w:val="18"/>
        </w:rPr>
        <w:t xml:space="preserve">  ·  </w:t>
      </w:r>
      <w:r>
        <w:rPr>
          <w:rFonts w:ascii="Calibri" w:hAnsi="Calibri"/>
          <w:b w:val="0"/>
          <w:i w:val="0"/>
          <w:color w:val="C62828"/>
          <w:sz w:val="18"/>
        </w:rPr>
        <w:t>vente ↓ $5.9004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$11.2299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~$11.2299  ·  </w:t>
      </w:r>
      <w:r>
        <w:rPr>
          <w:rFonts w:ascii="Calibri" w:hAnsi="Calibri"/>
          <w:b w:val="0"/>
          <w:i w:val="0"/>
          <w:color w:val="1E7D32"/>
          <w:sz w:val="18"/>
        </w:rPr>
        <w:t>vente ↑ $11.2412 (+0%)</w:t>
      </w:r>
      <w:r>
        <w:rPr>
          <w:rFonts w:ascii="Calibri" w:hAnsi="Calibri"/>
          <w:b w:val="0"/>
          <w:i w:val="0"/>
          <w:sz w:val="18"/>
        </w:rPr>
        <w:t xml:space="preserve">  ·  </w:t>
      </w:r>
      <w:r>
        <w:rPr>
          <w:rFonts w:ascii="Calibri" w:hAnsi="Calibri"/>
          <w:b w:val="0"/>
          <w:i w:val="0"/>
          <w:color w:val="C62828"/>
          <w:sz w:val="18"/>
        </w:rPr>
        <w:t>vente ↓ $11.2224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$0.038393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+179.6%  ·  drawdown vs plus-haut -65.4%  ·  momentum 7j/30j/90j +57.2% / +106.3%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~$0.038393  ·  </w:t>
      </w:r>
      <w:r>
        <w:rPr>
          <w:rFonts w:ascii="Calibri" w:hAnsi="Calibri"/>
          <w:b w:val="0"/>
          <w:i w:val="0"/>
          <w:color w:val="1E7D32"/>
          <w:sz w:val="18"/>
        </w:rPr>
        <w:t>vente ↑ $0.051778 (+35%)</w:t>
      </w:r>
      <w:r>
        <w:rPr>
          <w:rFonts w:ascii="Calibri" w:hAnsi="Calibri"/>
          <w:b w:val="0"/>
          <w:i w:val="0"/>
          <w:sz w:val="18"/>
        </w:rPr>
        <w:t xml:space="preserve">  ·  </w:t>
      </w:r>
      <w:r>
        <w:rPr>
          <w:rFonts w:ascii="Calibri" w:hAnsi="Calibri"/>
          <w:b w:val="0"/>
          <w:i w:val="0"/>
          <w:color w:val="C62828"/>
          <w:sz w:val="18"/>
        </w:rPr>
        <w:t>vente ↓ $0.031453 (-18%)</w:t>
      </w:r>
      <w:r>
        <w:rPr>
          <w:rFonts w:ascii="Calibri" w:hAnsi="Calibri"/>
          <w:b w:val="0"/>
          <w:i w:val="0"/>
          <w:sz w:val="18"/>
        </w:rPr>
        <w:t xml:space="preserve">  ·  détention ~12 j  ·  ratio G/P 1.93</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$0.031142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+12.1%  ·  volatilité annualisée +290.4%  ·  drawdown vs plus-haut -51.8%  ·  momentum 7j/30j/90j -12.7% / +257.4% / +7085.4%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~$0.031142  ·  </w:t>
      </w:r>
      <w:r>
        <w:rPr>
          <w:rFonts w:ascii="Calibri" w:hAnsi="Calibri"/>
          <w:b w:val="0"/>
          <w:i w:val="0"/>
          <w:color w:val="1E7D32"/>
          <w:sz w:val="18"/>
        </w:rPr>
        <w:t>vente ↑ $0.066891 (+115%)</w:t>
      </w:r>
      <w:r>
        <w:rPr>
          <w:rFonts w:ascii="Calibri" w:hAnsi="Calibri"/>
          <w:b w:val="0"/>
          <w:i w:val="0"/>
          <w:sz w:val="18"/>
        </w:rPr>
        <w:t xml:space="preserve">  ·  </w:t>
      </w:r>
      <w:r>
        <w:rPr>
          <w:rFonts w:ascii="Calibri" w:hAnsi="Calibri"/>
          <w:b w:val="0"/>
          <w:i w:val="0"/>
          <w:color w:val="C62828"/>
          <w:sz w:val="18"/>
        </w:rPr>
        <w:t>vente ↓ $0.018707 (-40%)</w:t>
      </w:r>
      <w:r>
        <w:rPr>
          <w:rFonts w:ascii="Calibri" w:hAnsi="Calibri"/>
          <w:b w:val="0"/>
          <w:i w:val="0"/>
          <w:sz w:val="18"/>
        </w:rPr>
        <w:t xml:space="preserve">  ·  détention ~7 j  ·  ratio G/P 2.87</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$0.775952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+109.5%  ·  drawdown vs plus-haut -85.4%  ·  momentum 7j/30j/90j -4.1% / +42.1% / +21.8%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~$0.775952  ·  </w:t>
      </w:r>
      <w:r>
        <w:rPr>
          <w:rFonts w:ascii="Calibri" w:hAnsi="Calibri"/>
          <w:b w:val="0"/>
          <w:i w:val="0"/>
          <w:color w:val="1E7D32"/>
          <w:sz w:val="18"/>
        </w:rPr>
        <w:t>vente ↑ $1.0101 (+30%)</w:t>
      </w:r>
      <w:r>
        <w:rPr>
          <w:rFonts w:ascii="Calibri" w:hAnsi="Calibri"/>
          <w:b w:val="0"/>
          <w:i w:val="0"/>
          <w:sz w:val="18"/>
        </w:rPr>
        <w:t xml:space="preserve">  ·  </w:t>
      </w:r>
      <w:r>
        <w:rPr>
          <w:rFonts w:ascii="Calibri" w:hAnsi="Calibri"/>
          <w:b w:val="0"/>
          <w:i w:val="0"/>
          <w:color w:val="C62828"/>
          <w:sz w:val="18"/>
        </w:rPr>
        <w:t>vente ↓ $0.650861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$0.725530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+128.1%  ·  drawdown vs plus-haut -59.4%  ·  momentum 7j/30j/90j +6.8% / +28.9% / +93.8%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0.68)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~$0.725530  ·  </w:t>
      </w:r>
      <w:r>
        <w:rPr>
          <w:rFonts w:ascii="Calibri" w:hAnsi="Calibri"/>
          <w:b w:val="0"/>
          <w:i w:val="0"/>
          <w:color w:val="1E7D32"/>
          <w:sz w:val="18"/>
        </w:rPr>
        <w:t>vente ↑ $0.977954 (+35%)</w:t>
      </w:r>
      <w:r>
        <w:rPr>
          <w:rFonts w:ascii="Calibri" w:hAnsi="Calibri"/>
          <w:b w:val="0"/>
          <w:i w:val="0"/>
          <w:sz w:val="18"/>
        </w:rPr>
        <w:t xml:space="preserve">  ·  </w:t>
      </w:r>
      <w:r>
        <w:rPr>
          <w:rFonts w:ascii="Calibri" w:hAnsi="Calibri"/>
          <w:b w:val="0"/>
          <w:i w:val="0"/>
          <w:color w:val="C62828"/>
          <w:sz w:val="18"/>
        </w:rPr>
        <w:t>vente ↓ $0.594585 (-18%)</w:t>
      </w:r>
      <w:r>
        <w:rPr>
          <w:rFonts w:ascii="Calibri" w:hAnsi="Calibri"/>
          <w:b w:val="0"/>
          <w:i w:val="0"/>
          <w:sz w:val="18"/>
        </w:rPr>
        <w:t xml:space="preserve">  ·  détention ~16 j  ·  ratio G/P 1.93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$0.999262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~$0.999262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$0.997453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$0.373846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+104.5%  ·  drawdown vs plus-haut -39.0%  ·  momentum 7j/30j/90j +19.0% / +46.3% / +115.4%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0.555)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~$0.373846  ·  </w:t>
      </w:r>
      <w:r>
        <w:rPr>
          <w:rFonts w:ascii="Calibri" w:hAnsi="Calibri"/>
          <w:b w:val="0"/>
          <w:i w:val="0"/>
          <w:color w:val="1E7D32"/>
          <w:sz w:val="18"/>
        </w:rPr>
        <w:t>vente ↑ $0.512825 (+37%)</w:t>
      </w:r>
      <w:r>
        <w:rPr>
          <w:rFonts w:ascii="Calibri" w:hAnsi="Calibri"/>
          <w:b w:val="0"/>
          <w:i w:val="0"/>
          <w:sz w:val="18"/>
        </w:rPr>
        <w:t xml:space="preserve">  ·  </w:t>
      </w:r>
      <w:r>
        <w:rPr>
          <w:rFonts w:ascii="Calibri" w:hAnsi="Calibri"/>
          <w:b w:val="0"/>
          <w:i w:val="0"/>
          <w:color w:val="C62828"/>
          <w:sz w:val="18"/>
        </w:rPr>
        <w:t>vente ↓ $0.302813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$1.1922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-5.1%  ·  momentum 7j/30j/90j -1.1% / -2.8%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~$1.1922  ·  </w:t>
      </w:r>
      <w:r>
        <w:rPr>
          <w:rFonts w:ascii="Calibri" w:hAnsi="Calibri"/>
          <w:b w:val="0"/>
          <w:i w:val="0"/>
          <w:color w:val="1E7D32"/>
          <w:sz w:val="18"/>
        </w:rPr>
        <w:t>vente ↑ $1.2254 (+3%)</w:t>
      </w:r>
      <w:r>
        <w:rPr>
          <w:rFonts w:ascii="Calibri" w:hAnsi="Calibri"/>
          <w:b w:val="0"/>
          <w:i w:val="0"/>
          <w:sz w:val="18"/>
        </w:rPr>
        <w:t xml:space="preserve">  ·  </w:t>
      </w:r>
      <w:r>
        <w:rPr>
          <w:rFonts w:ascii="Calibri" w:hAnsi="Calibri"/>
          <w:b w:val="0"/>
          <w:i w:val="0"/>
          <w:color w:val="C62828"/>
          <w:sz w:val="18"/>
        </w:rPr>
        <w:t>vente ↓ $1.1705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$0.034279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+71.3%  ·  drawdown vs plus-haut -53.5%  ·  momentum 7j/30j/90j +12.7% / +23.9% / +20.0%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0.693)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~$0.034279  ·  </w:t>
      </w:r>
      <w:r>
        <w:rPr>
          <w:rFonts w:ascii="Calibri" w:hAnsi="Calibri"/>
          <w:b w:val="0"/>
          <w:i w:val="0"/>
          <w:color w:val="1E7D32"/>
          <w:sz w:val="18"/>
        </w:rPr>
        <w:t>vente ↑ $0.042004 (+23%)</w:t>
      </w:r>
      <w:r>
        <w:rPr>
          <w:rFonts w:ascii="Calibri" w:hAnsi="Calibri"/>
          <w:b w:val="0"/>
          <w:i w:val="0"/>
          <w:sz w:val="18"/>
        </w:rPr>
        <w:t xml:space="preserve">  ·  </w:t>
      </w:r>
      <w:r>
        <w:rPr>
          <w:rFonts w:ascii="Calibri" w:hAnsi="Calibri"/>
          <w:b w:val="0"/>
          <w:i w:val="0"/>
          <w:color w:val="C62828"/>
          <w:sz w:val="18"/>
        </w:rPr>
        <w:t>vente ↓ $0.029935 (-13%)</w:t>
      </w:r>
      <w:r>
        <w:rPr>
          <w:rFonts w:ascii="Calibri" w:hAnsi="Calibri"/>
          <w:b w:val="0"/>
          <w:i w:val="0"/>
          <w:sz w:val="18"/>
        </w:rPr>
        <w:t xml:space="preserve">  ·  détention ~29 j  ·  ratio G/P 1.78</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$0.999873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+0.2%  ·  drawdown vs plus-haut +0.0%  ·  momentum 7j/30j/90j n/d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~$0.999873  ·  </w:t>
      </w:r>
      <w:r>
        <w:rPr>
          <w:rFonts w:ascii="Calibri" w:hAnsi="Calibri"/>
          <w:b w:val="0"/>
          <w:i w:val="0"/>
          <w:color w:val="1E7D32"/>
          <w:sz w:val="18"/>
        </w:rPr>
        <w:t>vente ↑ $1.0008 (+0%)</w:t>
      </w:r>
      <w:r>
        <w:rPr>
          <w:rFonts w:ascii="Calibri" w:hAnsi="Calibri"/>
          <w:b w:val="0"/>
          <w:i w:val="0"/>
          <w:sz w:val="18"/>
        </w:rPr>
        <w:t xml:space="preserve">  ·  </w:t>
      </w:r>
      <w:r>
        <w:rPr>
          <w:rFonts w:ascii="Calibri" w:hAnsi="Calibri"/>
          <w:b w:val="0"/>
          <w:i w:val="0"/>
          <w:color w:val="C62828"/>
          <w:sz w:val="18"/>
        </w:rPr>
        <w:t>vente ↓ $0.999270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$1.8031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+3.6%  ·  volatilité annualisée +99.9%  ·  drawdown vs plus-haut -26.0%  ·  momentum 7j/30j/90j +25.3% / +75.7% / +103.2%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0.467)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~$1.8031  ·  </w:t>
      </w:r>
      <w:r>
        <w:rPr>
          <w:rFonts w:ascii="Calibri" w:hAnsi="Calibri"/>
          <w:b w:val="0"/>
          <w:i w:val="0"/>
          <w:color w:val="1E7D32"/>
          <w:sz w:val="18"/>
        </w:rPr>
        <w:t>vente ↑ $2.5705 (+43%)</w:t>
      </w:r>
      <w:r>
        <w:rPr>
          <w:rFonts w:ascii="Calibri" w:hAnsi="Calibri"/>
          <w:b w:val="0"/>
          <w:i w:val="0"/>
          <w:sz w:val="18"/>
        </w:rPr>
        <w:t xml:space="preserve">  ·  </w:t>
      </w:r>
      <w:r>
        <w:rPr>
          <w:rFonts w:ascii="Calibri" w:hAnsi="Calibri"/>
          <w:b w:val="0"/>
          <w:i w:val="0"/>
          <w:color w:val="C62828"/>
          <w:sz w:val="18"/>
        </w:rPr>
        <w:t>vente ↓ $1.4234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$0.007392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+206.1%  ·  drawdown vs plus-haut -68.6%  ·  momentum 7j/30j/90j +3.0% / +10.9% / +5.7%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0.614)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~$0.007392  ·  </w:t>
      </w:r>
      <w:r>
        <w:rPr>
          <w:rFonts w:ascii="Calibri" w:hAnsi="Calibri"/>
          <w:b w:val="0"/>
          <w:i w:val="0"/>
          <w:color w:val="1E7D32"/>
          <w:sz w:val="18"/>
        </w:rPr>
        <w:t>vente ↑ $0.008457 (+14%)</w:t>
      </w:r>
      <w:r>
        <w:rPr>
          <w:rFonts w:ascii="Calibri" w:hAnsi="Calibri"/>
          <w:b w:val="0"/>
          <w:i w:val="0"/>
          <w:sz w:val="18"/>
        </w:rPr>
        <w:t xml:space="preserve">  ·  </w:t>
      </w:r>
      <w:r>
        <w:rPr>
          <w:rFonts w:ascii="Calibri" w:hAnsi="Calibri"/>
          <w:b w:val="0"/>
          <w:i w:val="0"/>
          <w:color w:val="C62828"/>
          <w:sz w:val="18"/>
        </w:rPr>
        <w:t>vente ↓ $0.006757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$0.009443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+105.2%  ·  drawdown vs plus-haut -71.0%  ·  momentum 7j/30j/90j -2.8% / +11.6% / +39.1%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0.403)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~$0.009443  ·  </w:t>
      </w:r>
      <w:r>
        <w:rPr>
          <w:rFonts w:ascii="Calibri" w:hAnsi="Calibri"/>
          <w:b w:val="0"/>
          <w:i w:val="0"/>
          <w:color w:val="1E7D32"/>
          <w:sz w:val="18"/>
        </w:rPr>
        <w:t>vente ↑ $0.012975 (+37%)</w:t>
      </w:r>
      <w:r>
        <w:rPr>
          <w:rFonts w:ascii="Calibri" w:hAnsi="Calibri"/>
          <w:b w:val="0"/>
          <w:i w:val="0"/>
          <w:sz w:val="18"/>
        </w:rPr>
        <w:t xml:space="preserve">  ·  </w:t>
      </w:r>
      <w:r>
        <w:rPr>
          <w:rFonts w:ascii="Calibri" w:hAnsi="Calibri"/>
          <w:b w:val="0"/>
          <w:i w:val="0"/>
          <w:color w:val="C62828"/>
          <w:sz w:val="18"/>
        </w:rPr>
        <w:t>vente ↓ $0.007640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$0.074304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+115.3%  ·  drawdown vs plus-haut -54.4%  ·  momentum 7j/30j/90j +8.9% / +42.6% / +89.4%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~$0.074304  ·  </w:t>
      </w:r>
      <w:r>
        <w:rPr>
          <w:rFonts w:ascii="Calibri" w:hAnsi="Calibri"/>
          <w:b w:val="0"/>
          <w:i w:val="0"/>
          <w:color w:val="1E7D32"/>
          <w:sz w:val="18"/>
        </w:rPr>
        <w:t>vente ↑ $0.099727 (+34%)</w:t>
      </w:r>
      <w:r>
        <w:rPr>
          <w:rFonts w:ascii="Calibri" w:hAnsi="Calibri"/>
          <w:b w:val="0"/>
          <w:i w:val="0"/>
          <w:sz w:val="18"/>
        </w:rPr>
        <w:t xml:space="preserve">  ·  </w:t>
      </w:r>
      <w:r>
        <w:rPr>
          <w:rFonts w:ascii="Calibri" w:hAnsi="Calibri"/>
          <w:b w:val="0"/>
          <w:i w:val="0"/>
          <w:color w:val="C62828"/>
          <w:sz w:val="18"/>
        </w:rPr>
        <w:t>vente ↓ $0.061068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$2.0603   |   Composite -0.50   |   Indicateurs actifs : ma,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+3.5%  ·  volatilité annualisée +95.6%  ·  drawdown vs plus-haut -76.7%  ·  momentum 7j/30j/90j -0.6% / -9.3%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~$2.0603  ·  </w:t>
      </w:r>
      <w:r>
        <w:rPr>
          <w:rFonts w:ascii="Calibri" w:hAnsi="Calibri"/>
          <w:b w:val="0"/>
          <w:i w:val="0"/>
          <w:color w:val="1E7D32"/>
          <w:sz w:val="18"/>
        </w:rPr>
        <w:t>vente ↑ $2.9275 (+42%)</w:t>
      </w:r>
      <w:r>
        <w:rPr>
          <w:rFonts w:ascii="Calibri" w:hAnsi="Calibri"/>
          <w:b w:val="0"/>
          <w:i w:val="0"/>
          <w:sz w:val="18"/>
        </w:rPr>
        <w:t xml:space="preserve">  ·  </w:t>
      </w:r>
      <w:r>
        <w:rPr>
          <w:rFonts w:ascii="Calibri" w:hAnsi="Calibri"/>
          <w:b w:val="0"/>
          <w:i w:val="0"/>
          <w:color w:val="C62828"/>
          <w:sz w:val="18"/>
        </w:rPr>
        <w:t>vente ↓ $1.6302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$0.374022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+93.5%  ·  drawdown vs plus-haut -49.9%  ·  momentum 7j/30j/90j +8.1% / +0.8% / +78.9%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~$0.374022  ·  </w:t>
      </w:r>
      <w:r>
        <w:rPr>
          <w:rFonts w:ascii="Calibri" w:hAnsi="Calibri"/>
          <w:b w:val="0"/>
          <w:i w:val="0"/>
          <w:color w:val="1E7D32"/>
          <w:sz w:val="18"/>
        </w:rPr>
        <w:t>vente ↑ $0.506122 (+35%)</w:t>
      </w:r>
      <w:r>
        <w:rPr>
          <w:rFonts w:ascii="Calibri" w:hAnsi="Calibri"/>
          <w:b w:val="0"/>
          <w:i w:val="0"/>
          <w:sz w:val="18"/>
        </w:rPr>
        <w:t xml:space="preserve">  ·  </w:t>
      </w:r>
      <w:r>
        <w:rPr>
          <w:rFonts w:ascii="Calibri" w:hAnsi="Calibri"/>
          <w:b w:val="0"/>
          <w:i w:val="0"/>
          <w:color w:val="C62828"/>
          <w:sz w:val="18"/>
        </w:rPr>
        <w:t>vente ↓ $0.305722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+0.6%  ·  drawdown vs plus-haut -0.1%  ·  momentum 7j/30j/90j -0.1%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0.681)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~$1.0503  ·  </w:t>
      </w:r>
      <w:r>
        <w:rPr>
          <w:rFonts w:ascii="Calibri" w:hAnsi="Calibri"/>
          <w:b w:val="0"/>
          <w:i w:val="0"/>
          <w:color w:val="1E7D32"/>
          <w:sz w:val="18"/>
        </w:rPr>
        <w:t>vente ↑ $1.0531 (+0%)</w:t>
      </w:r>
      <w:r>
        <w:rPr>
          <w:rFonts w:ascii="Calibri" w:hAnsi="Calibri"/>
          <w:b w:val="0"/>
          <w:i w:val="0"/>
          <w:sz w:val="18"/>
        </w:rPr>
        <w:t xml:space="preserve">  ·  </w:t>
      </w:r>
      <w:r>
        <w:rPr>
          <w:rFonts w:ascii="Calibri" w:hAnsi="Calibri"/>
          <w:b w:val="0"/>
          <w:i w:val="0"/>
          <w:color w:val="C62828"/>
          <w:sz w:val="18"/>
        </w:rPr>
        <w:t>vente ↓ $1.0484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$0.073528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+63.2%  ·  drawdown vs plus-haut -26.2%  ·  momentum 7j/30j/90j -4.9% / -6.5% / -16.5%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0.596)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~$0.073528  ·  </w:t>
      </w:r>
      <w:r>
        <w:rPr>
          <w:rFonts w:ascii="Calibri" w:hAnsi="Calibri"/>
          <w:b w:val="0"/>
          <w:i w:val="0"/>
          <w:color w:val="1E7D32"/>
          <w:sz w:val="18"/>
        </w:rPr>
        <w:t>vente ↑ $0.107047 (+46%)</w:t>
      </w:r>
      <w:r>
        <w:rPr>
          <w:rFonts w:ascii="Calibri" w:hAnsi="Calibri"/>
          <w:b w:val="0"/>
          <w:i w:val="0"/>
          <w:sz w:val="18"/>
        </w:rPr>
        <w:t xml:space="preserve">  ·  </w:t>
      </w:r>
      <w:r>
        <w:rPr>
          <w:rFonts w:ascii="Calibri" w:hAnsi="Calibri"/>
          <w:b w:val="0"/>
          <w:i w:val="0"/>
          <w:color w:val="C62828"/>
          <w:sz w:val="18"/>
        </w:rPr>
        <w:t>vente ↓ $0.057240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$0.248636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+11.4%  ·  volatilité annualisée +571.6%  ·  drawdown vs plus-haut -31.9%  ·  momentum 7j/30j/90j -28.7% / +1382.8%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5.72)</w:t>
      </w:r>
    </w:p>
    <w:p>
      <w:r>
        <w:rPr>
          <w:rFonts w:ascii="Calibri" w:hAnsi="Calibri"/>
          <w:b/>
          <w:i w:val="0"/>
          <w:sz w:val="19"/>
        </w:rPr>
        <w:t xml:space="preserve">Projection 30j (fourchette, pas une prévision) : </w:t>
      </w:r>
      <w:r>
        <w:rPr>
          <w:rFonts w:ascii="Calibri" w:hAnsi="Calibri"/>
          <w:b w:val="0"/>
          <w:i w:val="0"/>
          <w:sz w:val="19"/>
        </w:rPr>
        <w:t>-96% à +2383%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~$0.248636  ·  </w:t>
      </w:r>
      <w:r>
        <w:rPr>
          <w:rFonts w:ascii="Calibri" w:hAnsi="Calibri"/>
          <w:b w:val="0"/>
          <w:i w:val="0"/>
          <w:color w:val="1E7D32"/>
          <w:sz w:val="18"/>
        </w:rPr>
        <w:t>vente ↑ $0.815175 (+228%)</w:t>
      </w:r>
      <w:r>
        <w:rPr>
          <w:rFonts w:ascii="Calibri" w:hAnsi="Calibri"/>
          <w:b w:val="0"/>
          <w:i w:val="0"/>
          <w:sz w:val="18"/>
        </w:rPr>
        <w:t xml:space="preserve">  ·  </w:t>
      </w:r>
      <w:r>
        <w:rPr>
          <w:rFonts w:ascii="Calibri" w:hAnsi="Calibri"/>
          <w:b w:val="0"/>
          <w:i w:val="0"/>
          <w:color w:val="C62828"/>
          <w:sz w:val="18"/>
        </w:rPr>
        <w:t>vente ↓ $0.112661 (-55%)</w:t>
      </w:r>
      <w:r>
        <w:rPr>
          <w:rFonts w:ascii="Calibri" w:hAnsi="Calibri"/>
          <w:b w:val="0"/>
          <w:i w:val="0"/>
          <w:sz w:val="18"/>
        </w:rPr>
        <w:t xml:space="preserve">  ·  détention ~7 j  ·  ratio G/P 4.17</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$13.0539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+3.0%  ·  volatilité annualisée +312.4%  ·  drawdown vs plus-haut -38.7%  ·  momentum 7j/30j/90j +0.0% / -0.0% / +491.8%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3.12)</w:t>
      </w:r>
    </w:p>
    <w:p>
      <w:r>
        <w:rPr>
          <w:rFonts w:ascii="Calibri" w:hAnsi="Calibri"/>
          <w:b/>
          <w:i w:val="0"/>
          <w:sz w:val="19"/>
        </w:rPr>
        <w:t xml:space="preserve">Projection 30j (fourchette, pas une prévision) : </w:t>
      </w:r>
      <w:r>
        <w:rPr>
          <w:rFonts w:ascii="Calibri" w:hAnsi="Calibri"/>
          <w:b w:val="0"/>
          <w:i w:val="0"/>
          <w:sz w:val="19"/>
        </w:rPr>
        <w:t>-83% à +479%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~$13.0539  ·  </w:t>
      </w:r>
      <w:r>
        <w:rPr>
          <w:rFonts w:ascii="Calibri" w:hAnsi="Calibri"/>
          <w:b w:val="0"/>
          <w:i w:val="0"/>
          <w:color w:val="1E7D32"/>
          <w:sz w:val="18"/>
        </w:rPr>
        <w:t>vente ↑ $24.9790 (+91%)</w:t>
      </w:r>
      <w:r>
        <w:rPr>
          <w:rFonts w:ascii="Calibri" w:hAnsi="Calibri"/>
          <w:b w:val="0"/>
          <w:i w:val="0"/>
          <w:sz w:val="18"/>
        </w:rPr>
        <w:t xml:space="preserve">  ·  </w:t>
      </w:r>
      <w:r>
        <w:rPr>
          <w:rFonts w:ascii="Calibri" w:hAnsi="Calibri"/>
          <w:b w:val="0"/>
          <w:i w:val="0"/>
          <w:color w:val="C62828"/>
          <w:sz w:val="18"/>
        </w:rPr>
        <w:t>vente ↓ $8.4693 (-35%)</w:t>
      </w:r>
      <w:r>
        <w:rPr>
          <w:rFonts w:ascii="Calibri" w:hAnsi="Calibri"/>
          <w:b w:val="0"/>
          <w:i w:val="0"/>
          <w:sz w:val="18"/>
        </w:rPr>
        <w:t xml:space="preserve">  ·  détention ~7 j  ·  ratio G/P 2.6</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$0.725027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+10.9%  ·  volatilité annualisée +249.7%  ·  drawdown vs plus-haut -39.0%  ·  momentum 7j/30j/90j -25.6% / +249.9% / +397.4%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0.622)  ·  </w:t>
      </w:r>
      <w:r>
        <w:rPr>
          <w:rFonts w:ascii="Calibri" w:hAnsi="Calibri"/>
          <w:b w:val="0"/>
          <w:i w:val="0"/>
          <w:color w:val="C62828"/>
          <w:sz w:val="18"/>
        </w:rPr>
        <w:t>Risque rouge (vol 2.5)</w:t>
      </w:r>
    </w:p>
    <w:p>
      <w:r>
        <w:rPr>
          <w:rFonts w:ascii="Calibri" w:hAnsi="Calibri"/>
          <w:b/>
          <w:i w:val="0"/>
          <w:sz w:val="19"/>
        </w:rPr>
        <w:t xml:space="preserve">Projection 30j (fourchette, pas une prévision) : </w:t>
      </w:r>
      <w:r>
        <w:rPr>
          <w:rFonts w:ascii="Calibri" w:hAnsi="Calibri"/>
          <w:b w:val="0"/>
          <w:i w:val="0"/>
          <w:sz w:val="19"/>
        </w:rPr>
        <w:t>-83% à +473%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~$0.725027  ·  </w:t>
      </w:r>
      <w:r>
        <w:rPr>
          <w:rFonts w:ascii="Calibri" w:hAnsi="Calibri"/>
          <w:b w:val="0"/>
          <w:i w:val="0"/>
          <w:color w:val="1E7D32"/>
          <w:sz w:val="18"/>
        </w:rPr>
        <w:t>vente ↑ $1.4458 (+99%)</w:t>
      </w:r>
      <w:r>
        <w:rPr>
          <w:rFonts w:ascii="Calibri" w:hAnsi="Calibri"/>
          <w:b w:val="0"/>
          <w:i w:val="0"/>
          <w:sz w:val="18"/>
        </w:rPr>
        <w:t xml:space="preserve">  ·  </w:t>
      </w:r>
      <w:r>
        <w:rPr>
          <w:rFonts w:ascii="Calibri" w:hAnsi="Calibri"/>
          <w:b w:val="0"/>
          <w:i w:val="0"/>
          <w:color w:val="C62828"/>
          <w:sz w:val="18"/>
        </w:rPr>
        <w:t>vente ↓ $0.457639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$1.1551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+9.9%  ·  volatilité annualisée +198.1%  ·  drawdown vs plus-haut -24.7%  ·  momentum 7j/30j/90j -9.7% / +262.4% / +182.0%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-67% à +204%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~$1.1551  ·  </w:t>
      </w:r>
      <w:r>
        <w:rPr>
          <w:rFonts w:ascii="Calibri" w:hAnsi="Calibri"/>
          <w:b w:val="0"/>
          <w:i w:val="0"/>
          <w:color w:val="1E7D32"/>
          <w:sz w:val="18"/>
        </w:rPr>
        <w:t>vente ↑ $1.9349 (+68%)</w:t>
      </w:r>
      <w:r>
        <w:rPr>
          <w:rFonts w:ascii="Calibri" w:hAnsi="Calibri"/>
          <w:b w:val="0"/>
          <w:i w:val="0"/>
          <w:sz w:val="18"/>
        </w:rPr>
        <w:t xml:space="preserve">  ·  </w:t>
      </w:r>
      <w:r>
        <w:rPr>
          <w:rFonts w:ascii="Calibri" w:hAnsi="Calibri"/>
          <w:b w:val="0"/>
          <w:i w:val="0"/>
          <w:color w:val="C62828"/>
          <w:sz w:val="18"/>
        </w:rPr>
        <w:t>vente ↓ $0.818915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SAND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$0.045015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+111.0%  ·  drawdown vs plus-haut -83.5%  ·  momentum 7j/30j/90j +5.5% / +21.0% / -12.1%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rouge (AUC 0.568)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~$0.045015  ·  </w:t>
      </w:r>
      <w:r>
        <w:rPr>
          <w:rFonts w:ascii="Calibri" w:hAnsi="Calibri"/>
          <w:b w:val="0"/>
          <w:i w:val="0"/>
          <w:color w:val="1E7D32"/>
          <w:sz w:val="18"/>
        </w:rPr>
        <w:t>vente ↑ $0.057369 (+27%)</w:t>
      </w:r>
      <w:r>
        <w:rPr>
          <w:rFonts w:ascii="Calibri" w:hAnsi="Calibri"/>
          <w:b w:val="0"/>
          <w:i w:val="0"/>
          <w:sz w:val="18"/>
        </w:rPr>
        <w:t xml:space="preserve">  ·  </w:t>
      </w:r>
      <w:r>
        <w:rPr>
          <w:rFonts w:ascii="Calibri" w:hAnsi="Calibri"/>
          <w:b w:val="0"/>
          <w:i w:val="0"/>
          <w:color w:val="C62828"/>
          <w:sz w:val="18"/>
        </w:rPr>
        <w:t>vente ↓ $0.038295 (-15%)</w:t>
      </w:r>
      <w:r>
        <w:rPr>
          <w:rFonts w:ascii="Calibri" w:hAnsi="Calibri"/>
          <w:b w:val="0"/>
          <w:i w:val="0"/>
          <w:sz w:val="18"/>
        </w:rPr>
        <w:t xml:space="preserve">  ·  détention ~19 j  ·  ratio G/P 1.84</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$0.421948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+6.5%  ·  volatilité annualisée +180.1%  ·  drawdown vs plus-haut -84.6%  ·  momentum 7j/30j/90j +113.5% / +130.8% / +141.3%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0.663)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~$0.421948  ·  </w:t>
      </w:r>
      <w:r>
        <w:rPr>
          <w:rFonts w:ascii="Calibri" w:hAnsi="Calibri"/>
          <w:b w:val="0"/>
          <w:i w:val="0"/>
          <w:color w:val="1E7D32"/>
          <w:sz w:val="18"/>
        </w:rPr>
        <w:t>vente ↑ $0.622092 (+47%)</w:t>
      </w:r>
      <w:r>
        <w:rPr>
          <w:rFonts w:ascii="Calibri" w:hAnsi="Calibri"/>
          <w:b w:val="0"/>
          <w:i w:val="0"/>
          <w:sz w:val="18"/>
        </w:rPr>
        <w:t xml:space="preserve">  ·  </w:t>
      </w:r>
      <w:r>
        <w:rPr>
          <w:rFonts w:ascii="Calibri" w:hAnsi="Calibri"/>
          <w:b w:val="0"/>
          <w:i w:val="0"/>
          <w:color w:val="C62828"/>
          <w:sz w:val="18"/>
        </w:rPr>
        <w:t>vente ↓ $0.325734 (-23%)</w:t>
      </w:r>
      <w:r>
        <w:rPr>
          <w:rFonts w:ascii="Calibri" w:hAnsi="Calibri"/>
          <w:b w:val="0"/>
          <w:i w:val="0"/>
          <w:sz w:val="18"/>
        </w:rPr>
        <w:t xml:space="preserve">  ·  détention ~12 j  ·  ratio G/P 2.08</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$1.2681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+6.2%  ·  volatilité annualisée +179.6%  ·  drawdown vs plus-haut -6.1%  ·  momentum 7j/30j/90j +20.6% / +221.2% / +117.9%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-60% à +149%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~$1.2681  ·  </w:t>
      </w:r>
      <w:r>
        <w:rPr>
          <w:rFonts w:ascii="Calibri" w:hAnsi="Calibri"/>
          <w:b w:val="0"/>
          <w:i w:val="0"/>
          <w:color w:val="1E7D32"/>
          <w:sz w:val="18"/>
        </w:rPr>
        <w:t>vente ↑ $1.9722 (+56%)</w:t>
      </w:r>
      <w:r>
        <w:rPr>
          <w:rFonts w:ascii="Calibri" w:hAnsi="Calibri"/>
          <w:b w:val="0"/>
          <w:i w:val="0"/>
          <w:sz w:val="18"/>
        </w:rPr>
        <w:t xml:space="preserve">  ·  </w:t>
      </w:r>
      <w:r>
        <w:rPr>
          <w:rFonts w:ascii="Calibri" w:hAnsi="Calibri"/>
          <w:b w:val="0"/>
          <w:i w:val="0"/>
          <w:color w:val="C62828"/>
          <w:sz w:val="18"/>
        </w:rPr>
        <w:t>vente ↓ $0.944709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$0.007421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+443.0%  ·  drawdown vs plus-haut -72.9%  ·  momentum 7j/30j/90j +98.3% / +118.8% / +86.4%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~$0.007421  ·  </w:t>
      </w:r>
      <w:r>
        <w:rPr>
          <w:rFonts w:ascii="Calibri" w:hAnsi="Calibri"/>
          <w:b w:val="0"/>
          <w:i w:val="0"/>
          <w:color w:val="1E7D32"/>
          <w:sz w:val="18"/>
        </w:rPr>
        <w:t>vente ↑ $0.009104 (+23%)</w:t>
      </w:r>
      <w:r>
        <w:rPr>
          <w:rFonts w:ascii="Calibri" w:hAnsi="Calibri"/>
          <w:b w:val="0"/>
          <w:i w:val="0"/>
          <w:sz w:val="18"/>
        </w:rPr>
        <w:t xml:space="preserve">  ·  </w:t>
      </w:r>
      <w:r>
        <w:rPr>
          <w:rFonts w:ascii="Calibri" w:hAnsi="Calibri"/>
          <w:b w:val="0"/>
          <w:i w:val="0"/>
          <w:color w:val="C62828"/>
          <w:sz w:val="18"/>
        </w:rPr>
        <w:t>vente ↓ $0.006476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$0.395592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+6.5%  ·  volatilité annualisée +159.5%  ·  drawdown vs plus-haut -19.2%  ·  momentum 7j/30j/90j -12.5% / +176.5% / +258.9%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0.626)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~$0.395592  ·  </w:t>
      </w:r>
      <w:r>
        <w:rPr>
          <w:rFonts w:ascii="Calibri" w:hAnsi="Calibri"/>
          <w:b w:val="0"/>
          <w:i w:val="0"/>
          <w:color w:val="1E7D32"/>
          <w:sz w:val="18"/>
        </w:rPr>
        <w:t>vente ↑ $0.628637 (+59%)</w:t>
      </w:r>
      <w:r>
        <w:rPr>
          <w:rFonts w:ascii="Calibri" w:hAnsi="Calibri"/>
          <w:b w:val="0"/>
          <w:i w:val="0"/>
          <w:sz w:val="18"/>
        </w:rPr>
        <w:t xml:space="preserve">  ·  </w:t>
      </w:r>
      <w:r>
        <w:rPr>
          <w:rFonts w:ascii="Calibri" w:hAnsi="Calibri"/>
          <w:b w:val="0"/>
          <w:i w:val="0"/>
          <w:color w:val="C62828"/>
          <w:sz w:val="18"/>
        </w:rPr>
        <w:t>vente ↓ $0.290500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$0.230961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+3.6%  ·  volatilité annualisée +91.1%  ·  drawdown vs plus-haut -60.9%  ·  momentum 7j/30j/90j +32.5% / +113.7% / +154.9%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~$0.230961  ·  </w:t>
      </w:r>
      <w:r>
        <w:rPr>
          <w:rFonts w:ascii="Calibri" w:hAnsi="Calibri"/>
          <w:b w:val="0"/>
          <w:i w:val="0"/>
          <w:color w:val="1E7D32"/>
          <w:sz w:val="18"/>
        </w:rPr>
        <w:t>vente ↑ $0.309723 (+34%)</w:t>
      </w:r>
      <w:r>
        <w:rPr>
          <w:rFonts w:ascii="Calibri" w:hAnsi="Calibri"/>
          <w:b w:val="0"/>
          <w:i w:val="0"/>
          <w:sz w:val="18"/>
        </w:rPr>
        <w:t xml:space="preserve">  ·  </w:t>
      </w:r>
      <w:r>
        <w:rPr>
          <w:rFonts w:ascii="Calibri" w:hAnsi="Calibri"/>
          <w:b w:val="0"/>
          <w:i w:val="0"/>
          <w:color w:val="C62828"/>
          <w:sz w:val="18"/>
        </w:rPr>
        <w:t>vente ↓ $0.189924 (-18%)</w:t>
      </w:r>
      <w:r>
        <w:rPr>
          <w:rFonts w:ascii="Calibri" w:hAnsi="Calibri"/>
          <w:b w:val="0"/>
          <w:i w:val="0"/>
          <w:sz w:val="18"/>
        </w:rPr>
        <w:t xml:space="preserve">  ·  détention ~23 j  ·  ratio G/P 1.92</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$0.235457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+8.6%  ·  volatilité annualisée +325.6%  ·  drawdown vs plus-haut -43.5%  ·  momentum 7j/30j/90j -16.6% / +110.5% / +166.5%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3.26)</w:t>
      </w:r>
    </w:p>
    <w:p>
      <w:r>
        <w:rPr>
          <w:rFonts w:ascii="Calibri" w:hAnsi="Calibri"/>
          <w:b/>
          <w:i w:val="0"/>
          <w:sz w:val="19"/>
        </w:rPr>
        <w:t xml:space="preserve">Projection 30j (fourchette, pas une prévision) : </w:t>
      </w:r>
      <w:r>
        <w:rPr>
          <w:rFonts w:ascii="Calibri" w:hAnsi="Calibri"/>
          <w:b w:val="0"/>
          <w:i w:val="0"/>
          <w:sz w:val="19"/>
        </w:rPr>
        <w:t>-66% à +191%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~$0.235457  ·  </w:t>
      </w:r>
      <w:r>
        <w:rPr>
          <w:rFonts w:ascii="Calibri" w:hAnsi="Calibri"/>
          <w:b w:val="0"/>
          <w:i w:val="0"/>
          <w:color w:val="1E7D32"/>
          <w:sz w:val="18"/>
        </w:rPr>
        <w:t>vente ↑ $0.349285 (+48%)</w:t>
      </w:r>
      <w:r>
        <w:rPr>
          <w:rFonts w:ascii="Calibri" w:hAnsi="Calibri"/>
          <w:b w:val="0"/>
          <w:i w:val="0"/>
          <w:sz w:val="18"/>
        </w:rPr>
        <w:t xml:space="preserve">  ·  </w:t>
      </w:r>
      <w:r>
        <w:rPr>
          <w:rFonts w:ascii="Calibri" w:hAnsi="Calibri"/>
          <w:b w:val="0"/>
          <w:i w:val="0"/>
          <w:color w:val="C62828"/>
          <w:sz w:val="18"/>
        </w:rPr>
        <w:t>vente ↓ $0.181022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$0.211961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+6.6%  ·  volatilité annualisée +226.3%  ·  drawdown vs plus-haut -33.5%  ·  momentum 7j/30j/90j +36.1% / +13.5% / -2.1%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0.572)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-74% à +284%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~$0.211961  ·  </w:t>
      </w:r>
      <w:r>
        <w:rPr>
          <w:rFonts w:ascii="Calibri" w:hAnsi="Calibri"/>
          <w:b w:val="0"/>
          <w:i w:val="0"/>
          <w:color w:val="1E7D32"/>
          <w:sz w:val="18"/>
        </w:rPr>
        <w:t>vente ↑ $0.372388 (+76%)</w:t>
      </w:r>
      <w:r>
        <w:rPr>
          <w:rFonts w:ascii="Calibri" w:hAnsi="Calibri"/>
          <w:b w:val="0"/>
          <w:i w:val="0"/>
          <w:sz w:val="18"/>
        </w:rPr>
        <w:t xml:space="preserve">  ·  </w:t>
      </w:r>
      <w:r>
        <w:rPr>
          <w:rFonts w:ascii="Calibri" w:hAnsi="Calibri"/>
          <w:b w:val="0"/>
          <w:i w:val="0"/>
          <w:color w:val="C62828"/>
          <w:sz w:val="18"/>
        </w:rPr>
        <w:t>vente ↓ $0.145578 (-31%)</w:t>
      </w:r>
      <w:r>
        <w:rPr>
          <w:rFonts w:ascii="Calibri" w:hAnsi="Calibri"/>
          <w:b w:val="0"/>
          <w:i w:val="0"/>
          <w:sz w:val="18"/>
        </w:rPr>
        <w:t xml:space="preserve">  ·  détention ~9 j  ·  ratio G/P 2.42</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$0.151563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+169.3%  ·  drawdown vs plus-haut -21.9%  ·  momentum 7j/30j/90j +4.6% / +116.5% / +220.1%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0.705)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~$0.151563  ·  </w:t>
      </w:r>
      <w:r>
        <w:rPr>
          <w:rFonts w:ascii="Calibri" w:hAnsi="Calibri"/>
          <w:b w:val="0"/>
          <w:i w:val="0"/>
          <w:color w:val="1E7D32"/>
          <w:sz w:val="18"/>
        </w:rPr>
        <w:t>vente ↑ $0.192466 (+27%)</w:t>
      </w:r>
      <w:r>
        <w:rPr>
          <w:rFonts w:ascii="Calibri" w:hAnsi="Calibri"/>
          <w:b w:val="0"/>
          <w:i w:val="0"/>
          <w:sz w:val="18"/>
        </w:rPr>
        <w:t xml:space="preserve">  ·  </w:t>
      </w:r>
      <w:r>
        <w:rPr>
          <w:rFonts w:ascii="Calibri" w:hAnsi="Calibri"/>
          <w:b w:val="0"/>
          <w:i w:val="0"/>
          <w:color w:val="C62828"/>
          <w:sz w:val="18"/>
        </w:rPr>
        <w:t>vente ↓ $0.129246 (-15%)</w:t>
      </w:r>
      <w:r>
        <w:rPr>
          <w:rFonts w:ascii="Calibri" w:hAnsi="Calibri"/>
          <w:b w:val="0"/>
          <w:i w:val="0"/>
          <w:sz w:val="18"/>
        </w:rPr>
        <w:t xml:space="preserve">  ·  détention ~12 j  ·  ratio G/P 1.83</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$0.697815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+5.3%  ·  volatilité annualisée +190.1%  ·  drawdown vs plus-haut -17.7%  ·  momentum 7j/30j/90j +59.1% / +102.1% / +24.5%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1.9)</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~$0.697815  ·  </w:t>
      </w:r>
      <w:r>
        <w:rPr>
          <w:rFonts w:ascii="Calibri" w:hAnsi="Calibri"/>
          <w:b w:val="0"/>
          <w:i w:val="0"/>
          <w:color w:val="1E7D32"/>
          <w:sz w:val="18"/>
        </w:rPr>
        <w:t>vente ↑ $0.999091 (+43%)</w:t>
      </w:r>
      <w:r>
        <w:rPr>
          <w:rFonts w:ascii="Calibri" w:hAnsi="Calibri"/>
          <w:b w:val="0"/>
          <w:i w:val="0"/>
          <w:sz w:val="18"/>
        </w:rPr>
        <w:t xml:space="preserve">  ·  </w:t>
      </w:r>
      <w:r>
        <w:rPr>
          <w:rFonts w:ascii="Calibri" w:hAnsi="Calibri"/>
          <w:b w:val="0"/>
          <w:i w:val="0"/>
          <w:color w:val="C62828"/>
          <w:sz w:val="18"/>
        </w:rPr>
        <w:t>vente ↓ $0.549326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$1.8709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+219.8%  ·  drawdown vs plus-haut -34.3%  ·  momentum 7j/30j/90j -11.1% / +128.4% / +158.1%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~$1.8709  ·  </w:t>
      </w:r>
      <w:r>
        <w:rPr>
          <w:rFonts w:ascii="Calibri" w:hAnsi="Calibri"/>
          <w:b w:val="0"/>
          <w:i w:val="0"/>
          <w:color w:val="1E7D32"/>
          <w:sz w:val="18"/>
        </w:rPr>
        <w:t>vente ↑ $2.3866 (+28%)</w:t>
      </w:r>
      <w:r>
        <w:rPr>
          <w:rFonts w:ascii="Calibri" w:hAnsi="Calibri"/>
          <w:b w:val="0"/>
          <w:i w:val="0"/>
          <w:sz w:val="18"/>
        </w:rPr>
        <w:t xml:space="preserve">  ·  </w:t>
      </w:r>
      <w:r>
        <w:rPr>
          <w:rFonts w:ascii="Calibri" w:hAnsi="Calibri"/>
          <w:b w:val="0"/>
          <w:i w:val="0"/>
          <w:color w:val="C62828"/>
          <w:sz w:val="18"/>
        </w:rPr>
        <w:t>vente ↓ $1.5906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PURR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$0.162611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+5.9%  ·  volatilité annualisée +164.5%  ·  drawdown vs plus-haut -11.4%  ·  momentum 7j/30j/90j +22.1% / +43.5% / +63.0%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0.588)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-62% à +162%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~$0.162611  ·  </w:t>
      </w:r>
      <w:r>
        <w:rPr>
          <w:rFonts w:ascii="Calibri" w:hAnsi="Calibri"/>
          <w:b w:val="0"/>
          <w:i w:val="0"/>
          <w:color w:val="1E7D32"/>
          <w:sz w:val="18"/>
        </w:rPr>
        <w:t>vente ↑ $0.264071 (+62%)</w:t>
      </w:r>
      <w:r>
        <w:rPr>
          <w:rFonts w:ascii="Calibri" w:hAnsi="Calibri"/>
          <w:b w:val="0"/>
          <w:i w:val="0"/>
          <w:sz w:val="18"/>
        </w:rPr>
        <w:t xml:space="preserve">  ·  </w:t>
      </w:r>
      <w:r>
        <w:rPr>
          <w:rFonts w:ascii="Calibri" w:hAnsi="Calibri"/>
          <w:b w:val="0"/>
          <w:i w:val="0"/>
          <w:color w:val="C62828"/>
          <w:sz w:val="18"/>
        </w:rPr>
        <w:t>vente ↓ $0.117698 (-28%)</w:t>
      </w:r>
      <w:r>
        <w:rPr>
          <w:rFonts w:ascii="Calibri" w:hAnsi="Calibri"/>
          <w:b w:val="0"/>
          <w:i w:val="0"/>
          <w:sz w:val="18"/>
        </w:rPr>
        <w:t xml:space="preserve">  ·  détention ~13 j  ·  ratio G/P 2.26</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$0.112580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+108.1%  ·  drawdown vs plus-haut -60.3%  ·  momentum 7j/30j/90j -7.0% / +106.7% / +99.2%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0.627)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~$0.112580  ·  </w:t>
      </w:r>
      <w:r>
        <w:rPr>
          <w:rFonts w:ascii="Calibri" w:hAnsi="Calibri"/>
          <w:b w:val="0"/>
          <w:i w:val="0"/>
          <w:color w:val="1E7D32"/>
          <w:sz w:val="18"/>
        </w:rPr>
        <w:t>vente ↑ $0.160397 (+42%)</w:t>
      </w:r>
      <w:r>
        <w:rPr>
          <w:rFonts w:ascii="Calibri" w:hAnsi="Calibri"/>
          <w:b w:val="0"/>
          <w:i w:val="0"/>
          <w:sz w:val="18"/>
        </w:rPr>
        <w:t xml:space="preserve">  ·  </w:t>
      </w:r>
      <w:r>
        <w:rPr>
          <w:rFonts w:ascii="Calibri" w:hAnsi="Calibri"/>
          <w:b w:val="0"/>
          <w:i w:val="0"/>
          <w:color w:val="C62828"/>
          <w:sz w:val="18"/>
        </w:rPr>
        <w:t>vente ↓ $0.088915 (-21%)</w:t>
      </w:r>
      <w:r>
        <w:rPr>
          <w:rFonts w:ascii="Calibri" w:hAnsi="Calibri"/>
          <w:b w:val="0"/>
          <w:i w:val="0"/>
          <w:sz w:val="18"/>
        </w:rPr>
        <w:t xml:space="preserve">  ·  détention ~19 j  ·  ratio G/P 2.02</w:t>
      </w:r>
    </w:p>
    <w:p>
      <w:pPr>
        <w:pStyle w:val="Heading2"/>
      </w:pPr>
      <w:r/>
      <w:r>
        <w:rPr>
          <w:rFonts w:ascii="Calibri" w:hAnsi="Calibri"/>
          <w:b/>
          <w:i w:val="0"/>
          <w:color w:val="1F3864"/>
          <w:sz w:val="26"/>
        </w:rPr>
        <w:t xml:space="preserve">RAIL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$3.1315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+199.5%  ·  drawdown vs plus-haut -40.0%  ·  momentum 7j/30j/90j +11.9% / +58.0% / +52.1%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0.678)  ·  </w:t>
      </w:r>
      <w:r>
        <w:rPr>
          <w:rFonts w:ascii="Calibri" w:hAnsi="Calibri"/>
          <w:b w:val="0"/>
          <w:i w:val="0"/>
          <w:color w:val="C62828"/>
          <w:sz w:val="18"/>
        </w:rPr>
        <w:t>Risque rouge (vol 2.0)</w:t>
      </w:r>
    </w:p>
    <w:p>
      <w:r>
        <w:rPr>
          <w:rFonts w:ascii="Calibri" w:hAnsi="Calibri"/>
          <w:b/>
          <w:i w:val="0"/>
          <w:sz w:val="19"/>
        </w:rPr>
        <w:t xml:space="preserve">Projection 30j (fourchette, pas une prévision) : </w:t>
      </w:r>
      <w:r>
        <w:rPr>
          <w:rFonts w:ascii="Calibri" w:hAnsi="Calibri"/>
          <w:b w:val="0"/>
          <w:i w:val="0"/>
          <w:sz w:val="19"/>
        </w:rPr>
        <w:t>-61% à +154%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~$3.1315  ·  </w:t>
      </w:r>
      <w:r>
        <w:rPr>
          <w:rFonts w:ascii="Calibri" w:hAnsi="Calibri"/>
          <w:b w:val="0"/>
          <w:i w:val="0"/>
          <w:color w:val="1E7D32"/>
          <w:sz w:val="18"/>
        </w:rPr>
        <w:t>vente ↑ $4.8213 (+54%)</w:t>
      </w:r>
      <w:r>
        <w:rPr>
          <w:rFonts w:ascii="Calibri" w:hAnsi="Calibri"/>
          <w:b w:val="0"/>
          <w:i w:val="0"/>
          <w:sz w:val="18"/>
        </w:rPr>
        <w:t xml:space="preserve">  ·  </w:t>
      </w:r>
      <w:r>
        <w:rPr>
          <w:rFonts w:ascii="Calibri" w:hAnsi="Calibri"/>
          <w:b w:val="0"/>
          <w:i w:val="0"/>
          <w:color w:val="C62828"/>
          <w:sz w:val="18"/>
        </w:rPr>
        <w:t>vente ↓ $2.3486 (-25%)</w:t>
      </w:r>
      <w:r>
        <w:rPr>
          <w:rFonts w:ascii="Calibri" w:hAnsi="Calibri"/>
          <w:b w:val="0"/>
          <w:i w:val="0"/>
          <w:sz w:val="18"/>
        </w:rPr>
        <w:t xml:space="preserve">  ·  détention ~11 j  ·  ratio G/P 2.16</w:t>
      </w:r>
    </w:p>
    <w:p>
      <w:pPr>
        <w:pStyle w:val="Heading2"/>
      </w:pPr>
      <w:r/>
      <w:r>
        <w:rPr>
          <w:rFonts w:ascii="Calibri" w:hAnsi="Calibri"/>
          <w:b/>
          <w:i w:val="0"/>
          <w:color w:val="1F3864"/>
          <w:sz w:val="26"/>
        </w:rPr>
        <w:t xml:space="preserve">MANA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$0.088699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+83.6%  ·  drawdown vs plus-haut -72.7%  ·  momentum 7j/30j/90j +0.8% / +21.2% / +23.3%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0.529)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~$0.088699  ·  </w:t>
      </w:r>
      <w:r>
        <w:rPr>
          <w:rFonts w:ascii="Calibri" w:hAnsi="Calibri"/>
          <w:b w:val="0"/>
          <w:i w:val="0"/>
          <w:color w:val="1E7D32"/>
          <w:sz w:val="18"/>
        </w:rPr>
        <w:t>vente ↑ $0.112615 (+27%)</w:t>
      </w:r>
      <w:r>
        <w:rPr>
          <w:rFonts w:ascii="Calibri" w:hAnsi="Calibri"/>
          <w:b w:val="0"/>
          <w:i w:val="0"/>
          <w:sz w:val="18"/>
        </w:rPr>
        <w:t xml:space="preserve">  ·  </w:t>
      </w:r>
      <w:r>
        <w:rPr>
          <w:rFonts w:ascii="Calibri" w:hAnsi="Calibri"/>
          <w:b w:val="0"/>
          <w:i w:val="0"/>
          <w:color w:val="C62828"/>
          <w:sz w:val="18"/>
        </w:rPr>
        <w:t>vente ↓ $0.075649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$0.127343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+11.4%  ·  volatilité annualisée +337.7%  ·  drawdown vs plus-haut -47.0%  ·  momentum 7j/30j/90j +10.7% / +92.6%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3.38)</w:t>
      </w:r>
    </w:p>
    <w:p>
      <w:r>
        <w:rPr>
          <w:rFonts w:ascii="Calibri" w:hAnsi="Calibri"/>
          <w:b/>
          <w:i w:val="0"/>
          <w:sz w:val="19"/>
        </w:rPr>
        <w:t xml:space="preserve">Projection 30j (fourchette, pas une prévision) : </w:t>
      </w:r>
      <w:r>
        <w:rPr>
          <w:rFonts w:ascii="Calibri" w:hAnsi="Calibri"/>
          <w:b w:val="0"/>
          <w:i w:val="0"/>
          <w:sz w:val="19"/>
        </w:rPr>
        <w:t>-85% à +567%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~$0.127343  ·  </w:t>
      </w:r>
      <w:r>
        <w:rPr>
          <w:rFonts w:ascii="Calibri" w:hAnsi="Calibri"/>
          <w:b w:val="0"/>
          <w:i w:val="0"/>
          <w:color w:val="1E7D32"/>
          <w:sz w:val="18"/>
        </w:rPr>
        <w:t>vente ↑ $0.256822 (+102%)</w:t>
      </w:r>
      <w:r>
        <w:rPr>
          <w:rFonts w:ascii="Calibri" w:hAnsi="Calibri"/>
          <w:b w:val="0"/>
          <w:i w:val="0"/>
          <w:sz w:val="18"/>
        </w:rPr>
        <w:t xml:space="preserve">  ·  </w:t>
      </w:r>
      <w:r>
        <w:rPr>
          <w:rFonts w:ascii="Calibri" w:hAnsi="Calibri"/>
          <w:b w:val="0"/>
          <w:i w:val="0"/>
          <w:color w:val="C62828"/>
          <w:sz w:val="18"/>
        </w:rPr>
        <w:t>vente ↓ $0.079776 (-37%)</w:t>
      </w:r>
      <w:r>
        <w:rPr>
          <w:rFonts w:ascii="Calibri" w:hAnsi="Calibri"/>
          <w:b w:val="0"/>
          <w:i w:val="0"/>
          <w:sz w:val="18"/>
        </w:rPr>
        <w:t xml:space="preserve">  ·  détention ~7 j  ·  ratio G/P 2.72</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$4.2962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+177.6%  ·  drawdown vs plus-haut -46.8%  ·  momentum 7j/30j/90j -4.5% / +88.6% / +111.6%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~$4.2962  ·  </w:t>
      </w:r>
      <w:r>
        <w:rPr>
          <w:rFonts w:ascii="Calibri" w:hAnsi="Calibri"/>
          <w:b w:val="0"/>
          <w:i w:val="0"/>
          <w:color w:val="1E7D32"/>
          <w:sz w:val="18"/>
        </w:rPr>
        <w:t>vente ↑ $5.7574 (+34%)</w:t>
      </w:r>
      <w:r>
        <w:rPr>
          <w:rFonts w:ascii="Calibri" w:hAnsi="Calibri"/>
          <w:b w:val="0"/>
          <w:i w:val="0"/>
          <w:sz w:val="18"/>
        </w:rPr>
        <w:t xml:space="preserve">  ·  </w:t>
      </w:r>
      <w:r>
        <w:rPr>
          <w:rFonts w:ascii="Calibri" w:hAnsi="Calibri"/>
          <w:b w:val="0"/>
          <w:i w:val="0"/>
          <w:color w:val="C62828"/>
          <w:sz w:val="18"/>
        </w:rPr>
        <w:t>vente ↓ $3.5345 (-18%)</w:t>
      </w:r>
      <w:r>
        <w:rPr>
          <w:rFonts w:ascii="Calibri" w:hAnsi="Calibri"/>
          <w:b w:val="0"/>
          <w:i w:val="0"/>
          <w:sz w:val="18"/>
        </w:rPr>
        <w:t xml:space="preserve">  ·  détention ~12 j  ·  ratio G/P 1.92</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$0.005779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+6.7%  ·  volatilité annualisée +154.5%  ·  drawdown vs plus-haut -85.3%  ·  momentum 7j/30j/90j -15.9% / -31.6% / -38.4%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0.683)  ·  </w:t>
      </w:r>
      <w:r>
        <w:rPr>
          <w:rFonts w:ascii="Calibri" w:hAnsi="Calibri"/>
          <w:b w:val="0"/>
          <w:i w:val="0"/>
          <w:color w:val="C62828"/>
          <w:sz w:val="18"/>
        </w:rPr>
        <w:t>Risque rouge (vol 1.54)</w:t>
      </w:r>
    </w:p>
    <w:p>
      <w:r>
        <w:rPr>
          <w:rFonts w:ascii="Calibri" w:hAnsi="Calibri"/>
          <w:b/>
          <w:i w:val="0"/>
          <w:sz w:val="19"/>
        </w:rPr>
        <w:t xml:space="preserve">Projection 30j (fourchette, pas une prévision) : </w:t>
      </w:r>
      <w:r>
        <w:rPr>
          <w:rFonts w:ascii="Calibri" w:hAnsi="Calibri"/>
          <w:b w:val="0"/>
          <w:i w:val="0"/>
          <w:sz w:val="19"/>
        </w:rPr>
        <w:t>-58% à +136%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~$0.005779  ·  </w:t>
      </w:r>
      <w:r>
        <w:rPr>
          <w:rFonts w:ascii="Calibri" w:hAnsi="Calibri"/>
          <w:b w:val="0"/>
          <w:i w:val="0"/>
          <w:color w:val="1E7D32"/>
          <w:sz w:val="18"/>
        </w:rPr>
        <w:t>vente ↑ $0.009056 (+57%)</w:t>
      </w:r>
      <w:r>
        <w:rPr>
          <w:rFonts w:ascii="Calibri" w:hAnsi="Calibri"/>
          <w:b w:val="0"/>
          <w:i w:val="0"/>
          <w:sz w:val="18"/>
        </w:rPr>
        <w:t xml:space="preserve">  ·  </w:t>
      </w:r>
      <w:r>
        <w:rPr>
          <w:rFonts w:ascii="Calibri" w:hAnsi="Calibri"/>
          <w:b w:val="0"/>
          <w:i w:val="0"/>
          <w:color w:val="C62828"/>
          <w:sz w:val="18"/>
        </w:rPr>
        <w:t>vente ↓ $0.004283 (-26%)</w:t>
      </w:r>
      <w:r>
        <w:rPr>
          <w:rFonts w:ascii="Calibri" w:hAnsi="Calibri"/>
          <w:b w:val="0"/>
          <w:i w:val="0"/>
          <w:sz w:val="18"/>
        </w:rPr>
        <w:t xml:space="preserve">  ·  détention ~14 j  ·  ratio G/P 2.19</w:t>
      </w:r>
    </w:p>
    <w:p>
      <w:pPr>
        <w:pStyle w:val="Heading2"/>
      </w:pPr>
      <w:r/>
      <w:r>
        <w:rPr>
          <w:rFonts w:ascii="Calibri" w:hAnsi="Calibri"/>
          <w:b/>
          <w:i w:val="0"/>
          <w:color w:val="1F3864"/>
          <w:sz w:val="26"/>
        </w:rPr>
        <w:t xml:space="preserve">RUNE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$0.777996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+133.7%  ·  drawdown vs plus-haut -33.7%  ·  momentum 7j/30j/90j +22.0% / +65.6% / +88.9%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~$0.777996  ·  </w:t>
      </w:r>
      <w:r>
        <w:rPr>
          <w:rFonts w:ascii="Calibri" w:hAnsi="Calibri"/>
          <w:b w:val="0"/>
          <w:i w:val="0"/>
          <w:color w:val="1E7D32"/>
          <w:sz w:val="18"/>
        </w:rPr>
        <w:t>vente ↑ $0.980518 (+26%)</w:t>
      </w:r>
      <w:r>
        <w:rPr>
          <w:rFonts w:ascii="Calibri" w:hAnsi="Calibri"/>
          <w:b w:val="0"/>
          <w:i w:val="0"/>
          <w:sz w:val="18"/>
        </w:rPr>
        <w:t xml:space="preserve">  ·  </w:t>
      </w:r>
      <w:r>
        <w:rPr>
          <w:rFonts w:ascii="Calibri" w:hAnsi="Calibri"/>
          <w:b w:val="0"/>
          <w:i w:val="0"/>
          <w:color w:val="C62828"/>
          <w:sz w:val="18"/>
        </w:rPr>
        <w:t>vente ↓ $0.666794 (-14%)</w:t>
      </w:r>
      <w:r>
        <w:rPr>
          <w:rFonts w:ascii="Calibri" w:hAnsi="Calibri"/>
          <w:b w:val="0"/>
          <w:i w:val="0"/>
          <w:sz w:val="18"/>
        </w:rPr>
        <w:t xml:space="preserve">  ·  détention ~16 j  ·  ratio G/P 1.82</w:t>
      </w:r>
    </w:p>
    <w:p>
      <w:pPr>
        <w:pStyle w:val="Heading2"/>
      </w:pPr>
      <w:r/>
      <w:r>
        <w:rPr>
          <w:rFonts w:ascii="Calibri" w:hAnsi="Calibri"/>
          <w:b/>
          <w:i w:val="0"/>
          <w:color w:val="1F3864"/>
          <w:sz w:val="26"/>
        </w:rPr>
        <w:t xml:space="preserve">GALA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$0.002258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+258.4%  ·  drawdown vs plus-haut -85.8%  ·  momentum 7j/30j/90j +12.7% / +27.5% / -9.7%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0.613)  ·  </w:t>
      </w:r>
      <w:r>
        <w:rPr>
          <w:rFonts w:ascii="Calibri" w:hAnsi="Calibri"/>
          <w:b w:val="0"/>
          <w:i w:val="0"/>
          <w:color w:val="C62828"/>
          <w:sz w:val="18"/>
        </w:rPr>
        <w:t>Risque rouge (vol 2.58)</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~$0.002258  ·  </w:t>
      </w:r>
      <w:r>
        <w:rPr>
          <w:rFonts w:ascii="Calibri" w:hAnsi="Calibri"/>
          <w:b w:val="0"/>
          <w:i w:val="0"/>
          <w:color w:val="1E7D32"/>
          <w:sz w:val="18"/>
        </w:rPr>
        <w:t>vente ↑ $0.002765 (+22%)</w:t>
      </w:r>
      <w:r>
        <w:rPr>
          <w:rFonts w:ascii="Calibri" w:hAnsi="Calibri"/>
          <w:b w:val="0"/>
          <w:i w:val="0"/>
          <w:sz w:val="18"/>
        </w:rPr>
        <w:t xml:space="preserve">  ·  </w:t>
      </w:r>
      <w:r>
        <w:rPr>
          <w:rFonts w:ascii="Calibri" w:hAnsi="Calibri"/>
          <w:b w:val="0"/>
          <w:i w:val="0"/>
          <w:color w:val="C62828"/>
          <w:sz w:val="18"/>
        </w:rPr>
        <w:t>vente ↓ $0.001973 (-13%)</w:t>
      </w:r>
      <w:r>
        <w:rPr>
          <w:rFonts w:ascii="Calibri" w:hAnsi="Calibri"/>
          <w:b w:val="0"/>
          <w:i w:val="0"/>
          <w:sz w:val="18"/>
        </w:rPr>
        <w:t xml:space="preserve">  ·  détention ~8 j  ·  ratio G/P 1.78</w:t>
      </w:r>
    </w:p>
    <w:p>
      <w:pPr>
        <w:pStyle w:val="Heading2"/>
      </w:pPr>
      <w:r/>
      <w:r>
        <w:rPr>
          <w:rFonts w:ascii="Calibri" w:hAnsi="Calibri"/>
          <w:b/>
          <w:i w:val="0"/>
          <w:color w:val="1F3864"/>
          <w:sz w:val="26"/>
        </w:rPr>
        <w:t xml:space="preserve">ZK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$0.012175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+3.5%  ·  volatilité annualisée +156.2%  ·  drawdown vs plus-haut -83.9%  ·  momentum 7j/30j/90j +1.0% / +35.5% / +11.3%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0.765)  ·  </w:t>
      </w:r>
      <w:r>
        <w:rPr>
          <w:rFonts w:ascii="Calibri" w:hAnsi="Calibri"/>
          <w:b w:val="0"/>
          <w:i w:val="0"/>
          <w:color w:val="C62828"/>
          <w:sz w:val="18"/>
        </w:rPr>
        <w:t>Risque rouge (vol 1.56)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~$0.012175  ·  </w:t>
      </w:r>
      <w:r>
        <w:rPr>
          <w:rFonts w:ascii="Calibri" w:hAnsi="Calibri"/>
          <w:b w:val="0"/>
          <w:i w:val="0"/>
          <w:color w:val="1E7D32"/>
          <w:sz w:val="18"/>
        </w:rPr>
        <w:t>vente ↑ $0.015383 (+26%)</w:t>
      </w:r>
      <w:r>
        <w:rPr>
          <w:rFonts w:ascii="Calibri" w:hAnsi="Calibri"/>
          <w:b w:val="0"/>
          <w:i w:val="0"/>
          <w:sz w:val="18"/>
        </w:rPr>
        <w:t xml:space="preserve">  ·  </w:t>
      </w:r>
      <w:r>
        <w:rPr>
          <w:rFonts w:ascii="Calibri" w:hAnsi="Calibri"/>
          <w:b w:val="0"/>
          <w:i w:val="0"/>
          <w:color w:val="C62828"/>
          <w:sz w:val="18"/>
        </w:rPr>
        <w:t>vente ↓ $0.010418 (-14%)</w:t>
      </w:r>
      <w:r>
        <w:rPr>
          <w:rFonts w:ascii="Calibri" w:hAnsi="Calibri"/>
          <w:b w:val="0"/>
          <w:i w:val="0"/>
          <w:sz w:val="18"/>
        </w:rPr>
        <w:t xml:space="preserve">  ·  détention ~13 j  ·  ratio G/P 1.83</w:t>
      </w:r>
    </w:p>
    <w:p>
      <w:pPr>
        <w:pStyle w:val="Heading2"/>
      </w:pPr>
      <w:r/>
      <w:r>
        <w:rPr>
          <w:rFonts w:ascii="Calibri" w:hAnsi="Calibri"/>
          <w:b/>
          <w:i w:val="0"/>
          <w:color w:val="1F3864"/>
          <w:sz w:val="26"/>
        </w:rPr>
        <w:t xml:space="preserve">PROS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$0.702946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+3.1%  ·  volatilité annualisée +111.6%  ·  drawdown vs plus-haut -38.0%  ·  momentum 7j/30j/90j +13.7% / +70.1% / +67.0%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1.12)</w:t>
      </w:r>
    </w:p>
    <w:p>
      <w:r>
        <w:rPr>
          <w:rFonts w:ascii="Calibri" w:hAnsi="Calibri"/>
          <w:b/>
          <w:i w:val="0"/>
          <w:sz w:val="19"/>
        </w:rPr>
        <w:t xml:space="preserve">Projection 30j (fourchette, pas une prévision) : </w:t>
      </w:r>
      <w:r>
        <w:rPr>
          <w:rFonts w:ascii="Calibri" w:hAnsi="Calibri"/>
          <w:b w:val="0"/>
          <w:i w:val="0"/>
          <w:sz w:val="19"/>
        </w:rPr>
        <w:t>-47% à +87%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~$0.702946  ·  </w:t>
      </w:r>
      <w:r>
        <w:rPr>
          <w:rFonts w:ascii="Calibri" w:hAnsi="Calibri"/>
          <w:b w:val="0"/>
          <w:i w:val="0"/>
          <w:color w:val="1E7D32"/>
          <w:sz w:val="18"/>
        </w:rPr>
        <w:t>vente ↑ $1.0299 (+47%)</w:t>
      </w:r>
      <w:r>
        <w:rPr>
          <w:rFonts w:ascii="Calibri" w:hAnsi="Calibri"/>
          <w:b w:val="0"/>
          <w:i w:val="0"/>
          <w:sz w:val="18"/>
        </w:rPr>
        <w:t xml:space="preserve">  ·  </w:t>
      </w:r>
      <w:r>
        <w:rPr>
          <w:rFonts w:ascii="Calibri" w:hAnsi="Calibri"/>
          <w:b w:val="0"/>
          <w:i w:val="0"/>
          <w:color w:val="C62828"/>
          <w:sz w:val="18"/>
        </w:rPr>
        <w:t>vente ↓ $0.544940 (-22%)</w:t>
      </w:r>
      <w:r>
        <w:rPr>
          <w:rFonts w:ascii="Calibri" w:hAnsi="Calibri"/>
          <w:b w:val="0"/>
          <w:i w:val="0"/>
          <w:sz w:val="18"/>
        </w:rPr>
        <w:t xml:space="preserve">  ·  détention ~19 j  ·  ratio G/P 2.07</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$0.482010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+7.1%  ·  volatilité annualisée +98.6%  ·  drawdown vs plus-haut -21.4%  ·  momentum 7j/30j/90j +36.6% / +59.0% / +84.1%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0.615)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~$0.482010  ·  </w:t>
      </w:r>
      <w:r>
        <w:rPr>
          <w:rFonts w:ascii="Calibri" w:hAnsi="Calibri"/>
          <w:b w:val="0"/>
          <w:i w:val="0"/>
          <w:color w:val="1E7D32"/>
          <w:sz w:val="18"/>
        </w:rPr>
        <w:t>vente ↑ $0.683499 (+42%)</w:t>
      </w:r>
      <w:r>
        <w:rPr>
          <w:rFonts w:ascii="Calibri" w:hAnsi="Calibri"/>
          <w:b w:val="0"/>
          <w:i w:val="0"/>
          <w:sz w:val="18"/>
        </w:rPr>
        <w:t xml:space="preserve">  ·  </w:t>
      </w:r>
      <w:r>
        <w:rPr>
          <w:rFonts w:ascii="Calibri" w:hAnsi="Calibri"/>
          <w:b w:val="0"/>
          <w:i w:val="0"/>
          <w:color w:val="C62828"/>
          <w:sz w:val="18"/>
        </w:rPr>
        <w:t>vente ↓ $0.381886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$0.028084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+127.6%  ·  drawdown vs plus-haut -66.2%  ·  momentum 7j/30j/90j +7.1% / +73.3% / +45.5%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~$0.028084  ·  </w:t>
      </w:r>
      <w:r>
        <w:rPr>
          <w:rFonts w:ascii="Calibri" w:hAnsi="Calibri"/>
          <w:b w:val="0"/>
          <w:i w:val="0"/>
          <w:color w:val="1E7D32"/>
          <w:sz w:val="18"/>
        </w:rPr>
        <w:t>vente ↑ $0.035970 (+28%)</w:t>
      </w:r>
      <w:r>
        <w:rPr>
          <w:rFonts w:ascii="Calibri" w:hAnsi="Calibri"/>
          <w:b w:val="0"/>
          <w:i w:val="0"/>
          <w:sz w:val="18"/>
        </w:rPr>
        <w:t xml:space="preserve">  ·  </w:t>
      </w:r>
      <w:r>
        <w:rPr>
          <w:rFonts w:ascii="Calibri" w:hAnsi="Calibri"/>
          <w:b w:val="0"/>
          <w:i w:val="0"/>
          <w:color w:val="C62828"/>
          <w:sz w:val="18"/>
        </w:rPr>
        <w:t>vente ↓ $0.023812 (-15%)</w:t>
      </w:r>
      <w:r>
        <w:rPr>
          <w:rFonts w:ascii="Calibri" w:hAnsi="Calibri"/>
          <w:b w:val="0"/>
          <w:i w:val="0"/>
          <w:sz w:val="18"/>
        </w:rPr>
        <w:t xml:space="preserve">  ·  détention ~16 j  ·  ratio G/P 1.85</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$0.039519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+149.0%  ·  drawdown vs plus-haut -68.1%  ·  momentum 7j/30j/90j -7.6% / +78.9% / +78.1%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~$0.039519  ·  </w:t>
      </w:r>
      <w:r>
        <w:rPr>
          <w:rFonts w:ascii="Calibri" w:hAnsi="Calibri"/>
          <w:b w:val="0"/>
          <w:i w:val="0"/>
          <w:color w:val="1E7D32"/>
          <w:sz w:val="18"/>
        </w:rPr>
        <w:t>vente ↑ $0.060031 (+52%)</w:t>
      </w:r>
      <w:r>
        <w:rPr>
          <w:rFonts w:ascii="Calibri" w:hAnsi="Calibri"/>
          <w:b w:val="0"/>
          <w:i w:val="0"/>
          <w:sz w:val="18"/>
        </w:rPr>
        <w:t xml:space="preserve">  ·  </w:t>
      </w:r>
      <w:r>
        <w:rPr>
          <w:rFonts w:ascii="Calibri" w:hAnsi="Calibri"/>
          <w:b w:val="0"/>
          <w:i w:val="0"/>
          <w:color w:val="C62828"/>
          <w:sz w:val="18"/>
        </w:rPr>
        <w:t>vente ↓ $0.029906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$0.149542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+17.2%  ·  volatilité annualisée +634.8%  ·  drawdown vs plus-haut -53.7%  ·  momentum 7j/30j/90j -33.9% / -46.0%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6.35)</w:t>
      </w:r>
    </w:p>
    <w:p>
      <w:r>
        <w:rPr>
          <w:rFonts w:ascii="Calibri" w:hAnsi="Calibri"/>
          <w:b/>
          <w:i w:val="0"/>
          <w:sz w:val="19"/>
        </w:rPr>
        <w:t xml:space="preserve">Projection 30j (fourchette, pas une prévision) : </w:t>
      </w:r>
      <w:r>
        <w:rPr>
          <w:rFonts w:ascii="Calibri" w:hAnsi="Calibri"/>
          <w:b w:val="0"/>
          <w:i w:val="0"/>
          <w:sz w:val="19"/>
        </w:rPr>
        <w:t>-97% à +3442%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~$0.149542  ·  </w:t>
      </w:r>
      <w:r>
        <w:rPr>
          <w:rFonts w:ascii="Calibri" w:hAnsi="Calibri"/>
          <w:b w:val="0"/>
          <w:i w:val="0"/>
          <w:color w:val="1E7D32"/>
          <w:sz w:val="18"/>
        </w:rPr>
        <w:t>vente ↑ $0.559090 (+274%)</w:t>
      </w:r>
      <w:r>
        <w:rPr>
          <w:rFonts w:ascii="Calibri" w:hAnsi="Calibri"/>
          <w:b w:val="0"/>
          <w:i w:val="0"/>
          <w:sz w:val="18"/>
        </w:rPr>
        <w:t xml:space="preserve">  ·  </w:t>
      </w:r>
      <w:r>
        <w:rPr>
          <w:rFonts w:ascii="Calibri" w:hAnsi="Calibri"/>
          <w:b w:val="0"/>
          <w:i w:val="0"/>
          <w:color w:val="C62828"/>
          <w:sz w:val="18"/>
        </w:rPr>
        <w:t>vente ↓ $0.062080 (-58%)</w:t>
      </w:r>
      <w:r>
        <w:rPr>
          <w:rFonts w:ascii="Calibri" w:hAnsi="Calibri"/>
          <w:b w:val="0"/>
          <w:i w:val="0"/>
          <w:sz w:val="18"/>
        </w:rPr>
        <w:t xml:space="preserve">  ·  détention ~7 j  ·  ratio G/P 4.68</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