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2026-10-19</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1 — INJ.</w:t>
      </w:r>
    </w:p>
    <w:p>
      <w:pPr>
        <w:pStyle w:val="ListBullet"/>
      </w:pPr>
      <w:r>
        <w:rPr>
          <w:rFonts w:ascii="Calibri" w:hAnsi="Calibri"/>
          <w:b/>
          <w:i w:val="0"/>
          <w:color w:val="B26A00"/>
          <w:sz w:val="20"/>
        </w:rPr>
        <w:t>CONSERVER (pas de signal net) : 63.</w:t>
      </w:r>
    </w:p>
    <w:p>
      <w:pPr>
        <w:pStyle w:val="ListBullet"/>
      </w:pPr>
      <w:r>
        <w:rPr>
          <w:rFonts w:ascii="Calibri" w:hAnsi="Calibri"/>
          <w:b/>
          <w:i w:val="0"/>
          <w:color w:val="C62828"/>
          <w:sz w:val="20"/>
        </w:rPr>
        <w:t>ÉVITER (fondamental ou risque en échec) : 66 — FIGR_HELOC, LEO, XLM, CC, GRAM, BTW, SHIB, CRO, USYC, OKB, USDY, BUIDL, USDF, WLFI, MNT, MORPHO, EURSAFO, M, SKY, BFUSD, BGB, USDGO, GT, KAS, BCAP, PI, OUSD, USTB, NEXO, GHO, AKE, NIGHT, XDC, PRL, TIA, Q, BDX, JAAA, VET, FLR, USD0, BABYCLAW, ANVL, GRX, BR, STRK, GRASS, PONS, RAIL, BP, USELESS, QRL, SHX, FLUID, EDGE, S, HASH, KAIA, CARDS, CAP, RSR, SOON, SYRUP, SKR, CASHCAT, PLUME.</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0.348</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0.569</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0.496</w:t>
            </w:r>
          </w:p>
        </w:tc>
        <w:tc>
          <w:tcPr>
            <w:tcW w:type="dxa" w:w="2100"/>
            <w:shd w:val="clear" w:color="auto" w:fill="F2F5FB"/>
          </w:tcPr>
          <w:p>
            <w:pPr>
              <w:jc w:val="center"/>
            </w:pPr>
            <w:r>
              <w:rPr>
                <w:rFonts w:ascii="Calibri" w:hAnsi="Calibri"/>
                <w:b w:val="0"/>
                <w:i w:val="0"/>
                <w:sz w:val="16"/>
              </w:rPr>
              <w:t>-10%..+12%</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-52%..+108%</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0.445</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0.508</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0.58</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0.528</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-13%..+14%</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0.697</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0.565</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NEAR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0.495</w:t>
            </w:r>
          </w:p>
        </w:tc>
        <w:tc>
          <w:tcPr>
            <w:tcW w:type="dxa" w:w="2100"/>
          </w:tcPr>
          <w:p>
            <w:pPr>
              <w:jc w:val="center"/>
            </w:pPr>
            <w:r>
              <w:rPr>
                <w:rFonts w:ascii="Calibri" w:hAnsi="Calibri"/>
                <w:b w:val="0"/>
                <w:i w:val="0"/>
                <w:sz w:val="16"/>
              </w:rPr>
              <w:t>-47%..+89%</w:t>
            </w:r>
          </w:p>
        </w:tc>
      </w:tr>
      <w:tr>
        <w:tc>
          <w:tcPr>
            <w:tcW w:type="dxa" w:w="1150"/>
            <w:shd w:val="clear" w:color="auto" w:fill="F2F5FB"/>
          </w:tcPr>
          <w:p>
            <w:pPr>
              <w:jc w:val="left"/>
            </w:pPr>
            <w:r>
              <w:rPr>
                <w:rFonts w:ascii="Calibri" w:hAnsi="Calibri"/>
                <w:b/>
                <w:i w:val="0"/>
                <w:sz w:val="16"/>
              </w:rPr>
              <w:t>XLM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0.619</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0.46</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0.641</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CC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0.512</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-31%..+46%</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-82%..+468%</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0.53</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QNT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-53%..+113%</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0.645</w:t>
            </w:r>
          </w:p>
        </w:tc>
        <w:tc>
          <w:tcPr>
            <w:tcW w:type="dxa" w:w="2100"/>
            <w:shd w:val="clear" w:color="auto" w:fill="F2F5FB"/>
          </w:tcPr>
          <w:p>
            <w:pPr>
              <w:jc w:val="center"/>
            </w:pPr>
            <w:r>
              <w:rPr>
                <w:rFonts w:ascii="Calibri" w:hAnsi="Calibri"/>
                <w:b w:val="0"/>
                <w:i w:val="0"/>
                <w:sz w:val="16"/>
              </w:rPr>
              <w:t>-27%..+36%</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-47%..+89%</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0.759</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0.57</w:t>
            </w:r>
          </w:p>
        </w:tc>
        <w:tc>
          <w:tcPr>
            <w:tcW w:type="dxa" w:w="2100"/>
            <w:shd w:val="clear" w:color="auto" w:fill="F2F5FB"/>
          </w:tcPr>
          <w:p>
            <w:pPr>
              <w:jc w:val="center"/>
            </w:pPr>
            <w:r>
              <w:rPr>
                <w:rFonts w:ascii="Calibri" w:hAnsi="Calibri"/>
                <w:b w:val="0"/>
                <w:i w:val="0"/>
                <w:sz w:val="16"/>
              </w:rPr>
              <w:t>-23%..+30%</w:t>
            </w:r>
          </w:p>
        </w:tc>
      </w:tr>
      <w:tr>
        <w:tc>
          <w:tcPr>
            <w:tcW w:type="dxa" w:w="1150"/>
          </w:tcPr>
          <w:p>
            <w:pPr>
              <w:jc w:val="left"/>
            </w:pPr>
            <w:r>
              <w:rPr>
                <w:rFonts w:ascii="Calibri" w:hAnsi="Calibri"/>
                <w:b/>
                <w:i w:val="0"/>
                <w:sz w:val="16"/>
              </w:rPr>
              <w:t>USDY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0.709</w:t>
            </w:r>
          </w:p>
        </w:tc>
        <w:tc>
          <w:tcPr>
            <w:tcW w:type="dxa" w:w="2100"/>
          </w:tcPr>
          <w:p>
            <w:pPr>
              <w:jc w:val="center"/>
            </w:pPr>
            <w:r>
              <w:rPr>
                <w:rFonts w:ascii="Calibri" w:hAnsi="Calibri"/>
                <w:b w:val="0"/>
                <w:i w:val="0"/>
                <w:sz w:val="16"/>
              </w:rPr>
              <w:t>-9%..+10%</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0.581</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0.562</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0.619</w:t>
            </w:r>
          </w:p>
        </w:tc>
        <w:tc>
          <w:tcPr>
            <w:tcW w:type="dxa" w:w="2100"/>
          </w:tcPr>
          <w:p>
            <w:pPr>
              <w:jc w:val="center"/>
            </w:pPr>
            <w:r>
              <w:rPr>
                <w:rFonts w:ascii="Calibri" w:hAnsi="Calibri"/>
                <w:b w:val="0"/>
                <w:i w:val="0"/>
                <w:sz w:val="16"/>
              </w:rPr>
              <w:t>-49%..+98%</w:t>
            </w:r>
          </w:p>
        </w:tc>
      </w:tr>
      <w:tr>
        <w:tc>
          <w:tcPr>
            <w:tcW w:type="dxa" w:w="1150"/>
            <w:shd w:val="clear" w:color="auto" w:fill="F2F5FB"/>
          </w:tcPr>
          <w:p>
            <w:pPr>
              <w:jc w:val="left"/>
            </w:pPr>
            <w:r>
              <w:rPr>
                <w:rFonts w:ascii="Calibri" w:hAnsi="Calibri"/>
                <w:b/>
                <w:i w:val="0"/>
                <w:sz w:val="16"/>
              </w:rPr>
              <w:t>ASTER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-52%..+110%</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DOT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0.688</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0.483</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-29%..+42%</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EURSAFO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-67%..+206%</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0.645</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-37%..+60%</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0.751</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0.517</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-45%..+83%</w:t>
            </w:r>
          </w:p>
        </w:tc>
      </w:tr>
      <w:tr>
        <w:tc>
          <w:tcPr>
            <w:tcW w:type="dxa" w:w="1150"/>
            <w:shd w:val="clear" w:color="auto" w:fill="F2F5FB"/>
          </w:tcPr>
          <w:p>
            <w:pPr>
              <w:jc w:val="left"/>
            </w:pPr>
            <w:r>
              <w:rPr>
                <w:rFonts w:ascii="Calibri" w:hAnsi="Calibri"/>
                <w:b/>
                <w:i w:val="0"/>
                <w:sz w:val="16"/>
              </w:rPr>
              <w:t>BFUSD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0.48</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0.561</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0.551</w:t>
            </w:r>
          </w:p>
        </w:tc>
        <w:tc>
          <w:tcPr>
            <w:tcW w:type="dxa" w:w="2100"/>
          </w:tcPr>
          <w:p>
            <w:pPr>
              <w:jc w:val="center"/>
            </w:pPr>
            <w:r>
              <w:rPr>
                <w:rFonts w:ascii="Calibri" w:hAnsi="Calibri"/>
                <w:b w:val="0"/>
                <w:i w:val="0"/>
                <w:sz w:val="16"/>
              </w:rPr>
              <w:t>-28%..+38%</w:t>
            </w:r>
          </w:p>
        </w:tc>
      </w:tr>
      <w:tr>
        <w:tc>
          <w:tcPr>
            <w:tcW w:type="dxa" w:w="1150"/>
            <w:shd w:val="clear" w:color="auto" w:fill="F2F5FB"/>
          </w:tcPr>
          <w:p>
            <w:pPr>
              <w:jc w:val="left"/>
            </w:pPr>
            <w:r>
              <w:rPr>
                <w:rFonts w:ascii="Calibri" w:hAnsi="Calibri"/>
                <w:b/>
                <w:i w:val="0"/>
                <w:sz w:val="16"/>
              </w:rPr>
              <w:t>GT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0.693</w:t>
            </w:r>
          </w:p>
        </w:tc>
        <w:tc>
          <w:tcPr>
            <w:tcW w:type="dxa" w:w="2100"/>
          </w:tcPr>
          <w:p>
            <w:pPr>
              <w:jc w:val="center"/>
            </w:pPr>
            <w:r>
              <w:rPr>
                <w:rFonts w:ascii="Calibri" w:hAnsi="Calibri"/>
                <w:b w:val="0"/>
                <w:i w:val="0"/>
                <w:sz w:val="16"/>
              </w:rPr>
              <w:t>-22%..+27%</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0.542</w:t>
            </w:r>
          </w:p>
        </w:tc>
        <w:tc>
          <w:tcPr>
            <w:tcW w:type="dxa" w:w="2100"/>
            <w:shd w:val="clear" w:color="auto" w:fill="F2F5FB"/>
          </w:tcPr>
          <w:p>
            <w:pPr>
              <w:jc w:val="center"/>
            </w:pPr>
            <w:r>
              <w:rPr>
                <w:rFonts w:ascii="Calibri" w:hAnsi="Calibri"/>
                <w:b w:val="0"/>
                <w:i w:val="0"/>
                <w:sz w:val="16"/>
              </w:rPr>
              <w:t>-33%..+48%</w:t>
            </w:r>
          </w:p>
        </w:tc>
      </w:tr>
      <w:tr>
        <w:tc>
          <w:tcPr>
            <w:tcW w:type="dxa" w:w="1150"/>
          </w:tcPr>
          <w:p>
            <w:pPr>
              <w:jc w:val="left"/>
            </w:pPr>
            <w:r>
              <w:rPr>
                <w:rFonts w:ascii="Calibri" w:hAnsi="Calibri"/>
                <w:b/>
                <w:i w:val="0"/>
                <w:sz w:val="16"/>
              </w:rPr>
              <w:t>KAS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0.642</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0.574</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POL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BCAP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0.586</w:t>
            </w:r>
          </w:p>
        </w:tc>
        <w:tc>
          <w:tcPr>
            <w:tcW w:type="dxa" w:w="2100"/>
            <w:shd w:val="clear" w:color="auto" w:fill="F2F5FB"/>
          </w:tcPr>
          <w:p>
            <w:pPr>
              <w:jc w:val="center"/>
            </w:pPr>
            <w:r>
              <w:rPr>
                <w:rFonts w:ascii="Calibri" w:hAnsi="Calibri"/>
                <w:b w:val="0"/>
                <w:i w:val="0"/>
                <w:sz w:val="16"/>
              </w:rPr>
              <w:t>-18%..+22%</w:t>
            </w:r>
          </w:p>
        </w:tc>
      </w:tr>
      <w:tr>
        <w:tc>
          <w:tcPr>
            <w:tcW w:type="dxa" w:w="1150"/>
          </w:tcPr>
          <w:p>
            <w:pPr>
              <w:jc w:val="left"/>
            </w:pPr>
            <w:r>
              <w:rPr>
                <w:rFonts w:ascii="Calibri" w:hAnsi="Calibri"/>
                <w:b/>
                <w:i w:val="0"/>
                <w:sz w:val="16"/>
              </w:rPr>
              <w:t>ATOM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-32%..+46%</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0.604</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PI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0.637</w:t>
            </w:r>
          </w:p>
        </w:tc>
        <w:tc>
          <w:tcPr>
            <w:tcW w:type="dxa" w:w="2100"/>
          </w:tcPr>
          <w:p>
            <w:pPr>
              <w:jc w:val="center"/>
            </w:pPr>
            <w:r>
              <w:rPr>
                <w:rFonts w:ascii="Calibri" w:hAnsi="Calibri"/>
                <w:b w:val="0"/>
                <w:i w:val="0"/>
                <w:sz w:val="16"/>
              </w:rPr>
              <w:t>-29%..+42%</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0.606</w:t>
            </w:r>
          </w:p>
        </w:tc>
        <w:tc>
          <w:tcPr>
            <w:tcW w:type="dxa" w:w="2100"/>
            <w:shd w:val="clear" w:color="auto" w:fill="F2F5FB"/>
          </w:tcPr>
          <w:p>
            <w:pPr>
              <w:jc w:val="center"/>
            </w:pPr>
            <w:r>
              <w:rPr>
                <w:rFonts w:ascii="Calibri" w:hAnsi="Calibri"/>
                <w:b w:val="0"/>
                <w:i w:val="0"/>
                <w:sz w:val="16"/>
              </w:rPr>
              <w:t>-40%..+66%</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0.405</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OUSD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USTB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0.523</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LIT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-50%..+99%</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0.428</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STX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0.519</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0.561</w:t>
            </w:r>
          </w:p>
        </w:tc>
        <w:tc>
          <w:tcPr>
            <w:tcW w:type="dxa" w:w="2100"/>
            <w:shd w:val="clear" w:color="auto" w:fill="F2F5FB"/>
          </w:tcPr>
          <w:p>
            <w:pPr>
              <w:jc w:val="center"/>
            </w:pPr>
            <w:r>
              <w:rPr>
                <w:rFonts w:ascii="Calibri" w:hAnsi="Calibri"/>
                <w:b w:val="0"/>
                <w:i w:val="0"/>
                <w:sz w:val="16"/>
              </w:rPr>
              <w:t>-86%..+610%</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0.663</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-41%..+70%</w:t>
            </w:r>
          </w:p>
        </w:tc>
      </w:tr>
      <w:tr>
        <w:tc>
          <w:tcPr>
            <w:tcW w:type="dxa" w:w="1150"/>
            <w:shd w:val="clear" w:color="auto" w:fill="F2F5FB"/>
          </w:tcPr>
          <w:p>
            <w:pPr>
              <w:jc w:val="left"/>
            </w:pPr>
            <w:r>
              <w:rPr>
                <w:rFonts w:ascii="Calibri" w:hAnsi="Calibri"/>
                <w:b/>
                <w:i w:val="0"/>
                <w:sz w:val="16"/>
              </w:rPr>
              <w:t>NIGHT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0.386</w:t>
            </w:r>
          </w:p>
        </w:tc>
        <w:tc>
          <w:tcPr>
            <w:tcW w:type="dxa" w:w="2100"/>
            <w:shd w:val="clear" w:color="auto" w:fill="F2F5FB"/>
          </w:tcPr>
          <w:p>
            <w:pPr>
              <w:jc w:val="center"/>
            </w:pPr>
            <w:r>
              <w:rPr>
                <w:rFonts w:ascii="Calibri" w:hAnsi="Calibri"/>
                <w:b w:val="0"/>
                <w:i w:val="0"/>
                <w:sz w:val="16"/>
              </w:rPr>
              <w:t>-49%..+95%</w:t>
            </w:r>
          </w:p>
        </w:tc>
      </w:tr>
      <w:tr>
        <w:tc>
          <w:tcPr>
            <w:tcW w:type="dxa" w:w="1150"/>
          </w:tcPr>
          <w:p>
            <w:pPr>
              <w:jc w:val="left"/>
            </w:pPr>
            <w:r>
              <w:rPr>
                <w:rFonts w:ascii="Calibri" w:hAnsi="Calibri"/>
                <w:b/>
                <w:i w:val="0"/>
                <w:sz w:val="16"/>
              </w:rPr>
              <w:t>XDC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0.706</w:t>
            </w:r>
          </w:p>
        </w:tc>
        <w:tc>
          <w:tcPr>
            <w:tcW w:type="dxa" w:w="2100"/>
          </w:tcPr>
          <w:p>
            <w:pPr>
              <w:jc w:val="center"/>
            </w:pPr>
            <w:r>
              <w:rPr>
                <w:rFonts w:ascii="Calibri" w:hAnsi="Calibri"/>
                <w:b w:val="0"/>
                <w:i w:val="0"/>
                <w:sz w:val="16"/>
              </w:rPr>
              <w:t>-24%..+32%</w:t>
            </w:r>
          </w:p>
        </w:tc>
      </w:tr>
      <w:tr>
        <w:tc>
          <w:tcPr>
            <w:tcW w:type="dxa" w:w="1150"/>
            <w:shd w:val="clear" w:color="auto" w:fill="F2F5FB"/>
          </w:tcPr>
          <w:p>
            <w:pPr>
              <w:jc w:val="left"/>
            </w:pPr>
            <w:r>
              <w:rPr>
                <w:rFonts w:ascii="Calibri" w:hAnsi="Calibri"/>
                <w:b/>
                <w:i w:val="0"/>
                <w:sz w:val="16"/>
              </w:rPr>
              <w:t>PRL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-66%..+198%</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-44%..+80%</w:t>
            </w:r>
          </w:p>
        </w:tc>
      </w:tr>
      <w:tr>
        <w:tc>
          <w:tcPr>
            <w:tcW w:type="dxa" w:w="1150"/>
            <w:shd w:val="clear" w:color="auto" w:fill="F2F5FB"/>
          </w:tcPr>
          <w:p>
            <w:pPr>
              <w:jc w:val="left"/>
            </w:pPr>
            <w:r>
              <w:rPr>
                <w:rFonts w:ascii="Calibri" w:hAnsi="Calibri"/>
                <w:b/>
                <w:i w:val="0"/>
                <w:sz w:val="16"/>
              </w:rPr>
              <w:t>TIA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-44%..+78%</w:t>
            </w:r>
          </w:p>
        </w:tc>
      </w:tr>
      <w:tr>
        <w:tc>
          <w:tcPr>
            <w:tcW w:type="dxa" w:w="1150"/>
          </w:tcPr>
          <w:p>
            <w:pPr>
              <w:jc w:val="left"/>
            </w:pPr>
            <w:r>
              <w:rPr>
                <w:rFonts w:ascii="Calibri" w:hAnsi="Calibri"/>
                <w:b/>
                <w:i w:val="0"/>
                <w:sz w:val="16"/>
              </w:rPr>
              <w:t>Q</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0.67</w:t>
            </w:r>
          </w:p>
        </w:tc>
        <w:tc>
          <w:tcPr>
            <w:tcW w:type="dxa" w:w="2100"/>
          </w:tcPr>
          <w:p>
            <w:pPr>
              <w:jc w:val="center"/>
            </w:pPr>
            <w:r>
              <w:rPr>
                <w:rFonts w:ascii="Calibri" w:hAnsi="Calibri"/>
                <w:b w:val="0"/>
                <w:i w:val="0"/>
                <w:sz w:val="16"/>
              </w:rPr>
              <w:t>-67%..+202%</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0.607</w:t>
            </w:r>
          </w:p>
        </w:tc>
        <w:tc>
          <w:tcPr>
            <w:tcW w:type="dxa" w:w="2100"/>
            <w:shd w:val="clear" w:color="auto" w:fill="F2F5FB"/>
          </w:tcPr>
          <w:p>
            <w:pPr>
              <w:jc w:val="center"/>
            </w:pPr>
            <w:r>
              <w:rPr>
                <w:rFonts w:ascii="Calibri" w:hAnsi="Calibri"/>
                <w:b w:val="0"/>
                <w:i w:val="0"/>
                <w:sz w:val="16"/>
              </w:rPr>
              <w:t>-38%..+63%</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-40%..+65%</w:t>
            </w:r>
          </w:p>
        </w:tc>
      </w:tr>
      <w:tr>
        <w:tc>
          <w:tcPr>
            <w:tcW w:type="dxa" w:w="1150"/>
          </w:tcPr>
          <w:p>
            <w:pPr>
              <w:jc w:val="left"/>
            </w:pPr>
            <w:r>
              <w:rPr>
                <w:rFonts w:ascii="Calibri" w:hAnsi="Calibri"/>
                <w:b/>
                <w:i w:val="0"/>
                <w:sz w:val="16"/>
              </w:rPr>
              <w:t>VET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0.594</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0.519</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CRV</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BABYCLAW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-100%..+2993030093%</w:t>
            </w:r>
          </w:p>
        </w:tc>
      </w:tr>
      <w:tr>
        <w:tc>
          <w:tcPr>
            <w:tcW w:type="dxa" w:w="1150"/>
            <w:shd w:val="clear" w:color="auto" w:fill="F2F5FB"/>
          </w:tcPr>
          <w:p>
            <w:pPr>
              <w:jc w:val="left"/>
            </w:pPr>
            <w:r>
              <w:rPr>
                <w:rFonts w:ascii="Calibri" w:hAnsi="Calibri"/>
                <w:b/>
                <w:i w:val="0"/>
                <w:sz w:val="16"/>
              </w:rPr>
              <w:t>ANVL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0.597</w:t>
            </w:r>
          </w:p>
        </w:tc>
        <w:tc>
          <w:tcPr>
            <w:tcW w:type="dxa" w:w="2100"/>
            <w:shd w:val="clear" w:color="auto" w:fill="F2F5FB"/>
          </w:tcPr>
          <w:p>
            <w:pPr>
              <w:jc w:val="center"/>
            </w:pPr>
            <w:r>
              <w:rPr>
                <w:rFonts w:ascii="Calibri" w:hAnsi="Calibri"/>
                <w:b w:val="0"/>
                <w:i w:val="0"/>
                <w:sz w:val="16"/>
              </w:rPr>
              <w:t>-54%..+118%</w:t>
            </w:r>
          </w:p>
        </w:tc>
      </w:tr>
      <w:tr>
        <w:tc>
          <w:tcPr>
            <w:tcW w:type="dxa" w:w="1150"/>
          </w:tcPr>
          <w:p>
            <w:pPr>
              <w:jc w:val="left"/>
            </w:pPr>
            <w:r>
              <w:rPr>
                <w:rFonts w:ascii="Calibri" w:hAnsi="Calibri"/>
                <w:b/>
                <w:i w:val="0"/>
                <w:sz w:val="16"/>
              </w:rPr>
              <w:t>BAT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0.825</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GRX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-99%..+8297%</w:t>
            </w:r>
          </w:p>
        </w:tc>
      </w:tr>
      <w:tr>
        <w:tc>
          <w:tcPr>
            <w:tcW w:type="dxa" w:w="1150"/>
          </w:tcPr>
          <w:p>
            <w:pPr>
              <w:jc w:val="left"/>
            </w:pPr>
            <w:r>
              <w:rPr>
                <w:rFonts w:ascii="Calibri" w:hAnsi="Calibri"/>
                <w:b/>
                <w:i w:val="0"/>
                <w:sz w:val="16"/>
              </w:rPr>
              <w:t>BR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-81%..+425%</w:t>
            </w:r>
          </w:p>
        </w:tc>
      </w:tr>
      <w:tr>
        <w:tc>
          <w:tcPr>
            <w:tcW w:type="dxa" w:w="1150"/>
            <w:shd w:val="clear" w:color="auto" w:fill="F2F5FB"/>
          </w:tcPr>
          <w:p>
            <w:pPr>
              <w:jc w:val="left"/>
            </w:pPr>
            <w:r>
              <w:rPr>
                <w:rFonts w:ascii="Calibri" w:hAnsi="Calibri"/>
                <w:b/>
                <w:i w:val="0"/>
                <w:sz w:val="16"/>
              </w:rPr>
              <w:t>STRK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0.56</w:t>
            </w:r>
          </w:p>
        </w:tc>
        <w:tc>
          <w:tcPr>
            <w:tcW w:type="dxa" w:w="2100"/>
            <w:shd w:val="clear" w:color="auto" w:fill="F2F5FB"/>
          </w:tcPr>
          <w:p>
            <w:pPr>
              <w:jc w:val="center"/>
            </w:pPr>
            <w:r>
              <w:rPr>
                <w:rFonts w:ascii="Calibri" w:hAnsi="Calibri"/>
                <w:b w:val="0"/>
                <w:i w:val="0"/>
                <w:sz w:val="16"/>
              </w:rPr>
              <w:t>-64%..+175%</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-55%..+122%</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-91%..+1045%</w:t>
            </w:r>
          </w:p>
        </w:tc>
      </w:tr>
      <w:tr>
        <w:tc>
          <w:tcPr>
            <w:tcW w:type="dxa" w:w="1150"/>
          </w:tcPr>
          <w:p>
            <w:pPr>
              <w:jc w:val="left"/>
            </w:pPr>
            <w:r>
              <w:rPr>
                <w:rFonts w:ascii="Calibri" w:hAnsi="Calibri"/>
                <w:b/>
                <w:i w:val="0"/>
                <w:sz w:val="16"/>
              </w:rPr>
              <w:t>RAIL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0.692</w:t>
            </w:r>
          </w:p>
        </w:tc>
        <w:tc>
          <w:tcPr>
            <w:tcW w:type="dxa" w:w="2100"/>
          </w:tcPr>
          <w:p>
            <w:pPr>
              <w:jc w:val="center"/>
            </w:pPr>
            <w:r>
              <w:rPr>
                <w:rFonts w:ascii="Calibri" w:hAnsi="Calibri"/>
                <w:b w:val="0"/>
                <w:i w:val="0"/>
                <w:sz w:val="16"/>
              </w:rPr>
              <w:t>-60%..+152%</w:t>
            </w:r>
          </w:p>
        </w:tc>
      </w:tr>
      <w:tr>
        <w:tc>
          <w:tcPr>
            <w:tcW w:type="dxa" w:w="1150"/>
            <w:shd w:val="clear" w:color="auto" w:fill="F2F5FB"/>
          </w:tcPr>
          <w:p>
            <w:pPr>
              <w:jc w:val="left"/>
            </w:pPr>
            <w:r>
              <w:rPr>
                <w:rFonts w:ascii="Calibri" w:hAnsi="Calibri"/>
                <w:b/>
                <w:i w:val="0"/>
                <w:sz w:val="16"/>
              </w:rPr>
              <w:t>BP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-60%..+153%</w:t>
            </w:r>
          </w:p>
        </w:tc>
      </w:tr>
      <w:tr>
        <w:tc>
          <w:tcPr>
            <w:tcW w:type="dxa" w:w="1150"/>
          </w:tcPr>
          <w:p>
            <w:pPr>
              <w:jc w:val="left"/>
            </w:pPr>
            <w:r>
              <w:rPr>
                <w:rFonts w:ascii="Calibri" w:hAnsi="Calibri"/>
                <w:b/>
                <w:i w:val="0"/>
                <w:sz w:val="16"/>
              </w:rPr>
              <w:t>USELESS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0.556</w:t>
            </w:r>
          </w:p>
        </w:tc>
        <w:tc>
          <w:tcPr>
            <w:tcW w:type="dxa" w:w="2100"/>
          </w:tcPr>
          <w:p>
            <w:pPr>
              <w:jc w:val="center"/>
            </w:pPr>
            <w:r>
              <w:rPr>
                <w:rFonts w:ascii="Calibri" w:hAnsi="Calibri"/>
                <w:b w:val="0"/>
                <w:i w:val="0"/>
                <w:sz w:val="16"/>
              </w:rPr>
              <w:t>-65%..+189%</w:t>
            </w:r>
          </w:p>
        </w:tc>
      </w:tr>
      <w:tr>
        <w:tc>
          <w:tcPr>
            <w:tcW w:type="dxa" w:w="1150"/>
            <w:shd w:val="clear" w:color="auto" w:fill="F2F5FB"/>
          </w:tcPr>
          <w:p>
            <w:pPr>
              <w:jc w:val="left"/>
            </w:pPr>
            <w:r>
              <w:rPr>
                <w:rFonts w:ascii="Calibri" w:hAnsi="Calibri"/>
                <w:b/>
                <w:i w:val="0"/>
                <w:sz w:val="16"/>
              </w:rPr>
              <w:t>QRL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SHX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0.608</w:t>
            </w:r>
          </w:p>
        </w:tc>
        <w:tc>
          <w:tcPr>
            <w:tcW w:type="dxa" w:w="2100"/>
          </w:tcPr>
          <w:p>
            <w:pPr>
              <w:jc w:val="center"/>
            </w:pPr>
            <w:r>
              <w:rPr>
                <w:rFonts w:ascii="Calibri" w:hAnsi="Calibri"/>
                <w:b w:val="0"/>
                <w:i w:val="0"/>
                <w:sz w:val="16"/>
              </w:rPr>
              <w:t>-41%..+69%</w:t>
            </w:r>
          </w:p>
        </w:tc>
      </w:tr>
      <w:tr>
        <w:tc>
          <w:tcPr>
            <w:tcW w:type="dxa" w:w="1150"/>
            <w:shd w:val="clear" w:color="auto" w:fill="F2F5FB"/>
          </w:tcPr>
          <w:p>
            <w:pPr>
              <w:jc w:val="left"/>
            </w:pPr>
            <w:r>
              <w:rPr>
                <w:rFonts w:ascii="Calibri" w:hAnsi="Calibri"/>
                <w:b/>
                <w:i w:val="0"/>
                <w:sz w:val="16"/>
              </w:rPr>
              <w:t>FLUID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0.603</w:t>
            </w:r>
          </w:p>
        </w:tc>
        <w:tc>
          <w:tcPr>
            <w:tcW w:type="dxa" w:w="2100"/>
            <w:shd w:val="clear" w:color="auto" w:fill="F2F5FB"/>
          </w:tcPr>
          <w:p>
            <w:pPr>
              <w:jc w:val="center"/>
            </w:pPr>
            <w:r>
              <w:rPr>
                <w:rFonts w:ascii="Calibri" w:hAnsi="Calibri"/>
                <w:b w:val="0"/>
                <w:i w:val="0"/>
                <w:sz w:val="16"/>
              </w:rPr>
              <w:t>-41%..+68%</w:t>
            </w:r>
          </w:p>
        </w:tc>
      </w:tr>
      <w:tr>
        <w:tc>
          <w:tcPr>
            <w:tcW w:type="dxa" w:w="1150"/>
          </w:tcPr>
          <w:p>
            <w:pPr>
              <w:jc w:val="left"/>
            </w:pPr>
            <w:r>
              <w:rPr>
                <w:rFonts w:ascii="Calibri" w:hAnsi="Calibri"/>
                <w:b/>
                <w:i w:val="0"/>
                <w:sz w:val="16"/>
              </w:rPr>
              <w:t>EDGE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-57%..+133%</w:t>
            </w:r>
          </w:p>
        </w:tc>
      </w:tr>
      <w:tr>
        <w:tc>
          <w:tcPr>
            <w:tcW w:type="dxa" w:w="1150"/>
            <w:shd w:val="clear" w:color="auto" w:fill="F2F5FB"/>
          </w:tcPr>
          <w:p>
            <w:pPr>
              <w:jc w:val="left"/>
            </w:pPr>
            <w:r>
              <w:rPr>
                <w:rFonts w:ascii="Calibri" w:hAnsi="Calibri"/>
                <w:b/>
                <w:i w:val="0"/>
                <w:sz w:val="16"/>
              </w:rPr>
              <w:t>2Z</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0.634</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SAND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0.647</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SUPER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0.502</w:t>
            </w:r>
          </w:p>
        </w:tc>
        <w:tc>
          <w:tcPr>
            <w:tcW w:type="dxa" w:w="2100"/>
          </w:tcPr>
          <w:p>
            <w:pPr>
              <w:jc w:val="center"/>
            </w:pPr>
            <w:r>
              <w:rPr>
                <w:rFonts w:ascii="Calibri" w:hAnsi="Calibri"/>
                <w:b w:val="0"/>
                <w:i w:val="0"/>
                <w:sz w:val="16"/>
              </w:rPr>
              <w:t>-34%..+50%</w:t>
            </w:r>
          </w:p>
        </w:tc>
      </w:tr>
      <w:tr>
        <w:tc>
          <w:tcPr>
            <w:tcW w:type="dxa" w:w="1150"/>
            <w:shd w:val="clear" w:color="auto" w:fill="F2F5FB"/>
          </w:tcPr>
          <w:p>
            <w:pPr>
              <w:jc w:val="left"/>
            </w:pPr>
            <w:r>
              <w:rPr>
                <w:rFonts w:ascii="Calibri" w:hAnsi="Calibri"/>
                <w:b/>
                <w:i w:val="0"/>
                <w:sz w:val="16"/>
              </w:rPr>
              <w:t>HASH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0.679</w:t>
            </w:r>
          </w:p>
        </w:tc>
        <w:tc>
          <w:tcPr>
            <w:tcW w:type="dxa" w:w="2100"/>
            <w:shd w:val="clear" w:color="auto" w:fill="F2F5FB"/>
          </w:tcPr>
          <w:p>
            <w:pPr>
              <w:jc w:val="center"/>
            </w:pPr>
            <w:r>
              <w:rPr>
                <w:rFonts w:ascii="Calibri" w:hAnsi="Calibri"/>
                <w:b w:val="0"/>
                <w:i w:val="0"/>
                <w:sz w:val="16"/>
              </w:rPr>
              <w:t>-60%..+150%</w:t>
            </w:r>
          </w:p>
        </w:tc>
      </w:tr>
      <w:tr>
        <w:tc>
          <w:tcPr>
            <w:tcW w:type="dxa" w:w="1150"/>
          </w:tcPr>
          <w:p>
            <w:pPr>
              <w:jc w:val="left"/>
            </w:pPr>
            <w:r>
              <w:rPr>
                <w:rFonts w:ascii="Calibri" w:hAnsi="Calibri"/>
                <w:b/>
                <w:i w:val="0"/>
                <w:sz w:val="16"/>
              </w:rPr>
              <w:t>KAIA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0.69</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BEAM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CARDS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w:t>
            </w:r>
          </w:p>
        </w:tc>
        <w:tc>
          <w:tcPr>
            <w:tcW w:type="dxa" w:w="2100"/>
          </w:tcPr>
          <w:p>
            <w:pPr>
              <w:jc w:val="center"/>
            </w:pPr>
            <w:r>
              <w:rPr>
                <w:rFonts w:ascii="Calibri" w:hAnsi="Calibri"/>
                <w:b w:val="0"/>
                <w:i w:val="0"/>
                <w:sz w:val="16"/>
              </w:rPr>
              <w:t>-73%..+270%</w:t>
            </w:r>
          </w:p>
        </w:tc>
      </w:tr>
      <w:tr>
        <w:tc>
          <w:tcPr>
            <w:tcW w:type="dxa" w:w="1150"/>
            <w:shd w:val="clear" w:color="auto" w:fill="F2F5FB"/>
          </w:tcPr>
          <w:p>
            <w:pPr>
              <w:jc w:val="left"/>
            </w:pPr>
            <w:r>
              <w:rPr>
                <w:rFonts w:ascii="Calibri" w:hAnsi="Calibri"/>
                <w:b/>
                <w:i w:val="0"/>
                <w:sz w:val="16"/>
              </w:rPr>
              <w:t>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-68%..+215%</w:t>
            </w:r>
          </w:p>
        </w:tc>
      </w:tr>
      <w:tr>
        <w:tc>
          <w:tcPr>
            <w:tcW w:type="dxa" w:w="1150"/>
          </w:tcPr>
          <w:p>
            <w:pPr>
              <w:jc w:val="left"/>
            </w:pPr>
            <w:r>
              <w:rPr>
                <w:rFonts w:ascii="Calibri" w:hAnsi="Calibri"/>
                <w:b/>
                <w:i w:val="0"/>
                <w:sz w:val="16"/>
              </w:rPr>
              <w:t>RSR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0.578</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SOON</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-50%..+102%</w:t>
            </w:r>
          </w:p>
        </w:tc>
      </w:tr>
      <w:tr>
        <w:tc>
          <w:tcPr>
            <w:tcW w:type="dxa" w:w="1150"/>
          </w:tcPr>
          <w:p>
            <w:pPr>
              <w:jc w:val="left"/>
            </w:pPr>
            <w:r>
              <w:rPr>
                <w:rFonts w:ascii="Calibri" w:hAnsi="Calibri"/>
                <w:b/>
                <w:i w:val="0"/>
                <w:sz w:val="16"/>
              </w:rPr>
              <w:t>SYRUP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0.582</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SKR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-59%..+145%</w:t>
            </w:r>
          </w:p>
        </w:tc>
      </w:tr>
      <w:tr>
        <w:tc>
          <w:tcPr>
            <w:tcW w:type="dxa" w:w="1150"/>
          </w:tcPr>
          <w:p>
            <w:pPr>
              <w:jc w:val="left"/>
            </w:pPr>
            <w:r>
              <w:rPr>
                <w:rFonts w:ascii="Calibri" w:hAnsi="Calibri"/>
                <w:b/>
                <w:i w:val="0"/>
                <w:sz w:val="16"/>
              </w:rPr>
              <w:t>CASHCAT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-94%..+1568%</w:t>
            </w:r>
          </w:p>
        </w:tc>
      </w:tr>
      <w:tr>
        <w:tc>
          <w:tcPr>
            <w:tcW w:type="dxa" w:w="1150"/>
            <w:shd w:val="clear" w:color="auto" w:fill="F2F5FB"/>
          </w:tcPr>
          <w:p>
            <w:pPr>
              <w:jc w:val="left"/>
            </w:pPr>
            <w:r>
              <w:rPr>
                <w:rFonts w:ascii="Calibri" w:hAnsi="Calibri"/>
                <w:b/>
                <w:i w:val="0"/>
                <w:sz w:val="16"/>
              </w:rPr>
              <w:t>PLUME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0.517</w:t>
            </w:r>
          </w:p>
        </w:tc>
        <w:tc>
          <w:tcPr>
            <w:tcW w:type="dxa" w:w="2100"/>
            <w:shd w:val="clear" w:color="auto" w:fill="F2F5FB"/>
          </w:tcPr>
          <w:p>
            <w:pPr>
              <w:jc w:val="center"/>
            </w:pPr>
            <w:r>
              <w:rPr>
                <w:rFonts w:ascii="Calibri" w:hAnsi="Calibri"/>
                <w:b w:val="0"/>
                <w:i w:val="0"/>
                <w:sz w:val="16"/>
              </w:rPr>
              <w:t>-42%..+73%</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$82 019.58</w:t>
            </w:r>
          </w:p>
        </w:tc>
        <w:tc>
          <w:tcPr>
            <w:tcW w:type="dxa" w:w="1700"/>
          </w:tcPr>
          <w:p>
            <w:pPr>
              <w:jc w:val="center"/>
            </w:pPr>
            <w:r>
              <w:rPr>
                <w:rFonts w:ascii="Calibri" w:hAnsi="Calibri"/>
                <w:b w:val="0"/>
                <w:i w:val="0"/>
                <w:color w:val="1E7D32"/>
                <w:sz w:val="16"/>
              </w:rPr>
              <w:t>$99 389.60  (+21%)</w:t>
            </w:r>
          </w:p>
        </w:tc>
        <w:tc>
          <w:tcPr>
            <w:tcW w:type="dxa" w:w="1600"/>
          </w:tcPr>
          <w:p>
            <w:pPr>
              <w:jc w:val="center"/>
            </w:pPr>
            <w:r>
              <w:rPr>
                <w:rFonts w:ascii="Calibri" w:hAnsi="Calibri"/>
                <w:b w:val="0"/>
                <w:i w:val="0"/>
                <w:color w:val="C62828"/>
                <w:sz w:val="16"/>
              </w:rPr>
              <w:t>$72 160.91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$2 407.84</w:t>
            </w:r>
          </w:p>
        </w:tc>
        <w:tc>
          <w:tcPr>
            <w:tcW w:type="dxa" w:w="1700"/>
            <w:shd w:val="clear" w:color="auto" w:fill="F2F5FB"/>
          </w:tcPr>
          <w:p>
            <w:pPr>
              <w:jc w:val="center"/>
            </w:pPr>
            <w:r>
              <w:rPr>
                <w:rFonts w:ascii="Calibri" w:hAnsi="Calibri"/>
                <w:b w:val="0"/>
                <w:i w:val="0"/>
                <w:color w:val="1E7D32"/>
                <w:sz w:val="16"/>
              </w:rPr>
              <w:t>$3 033.52  (+26%)</w:t>
            </w:r>
          </w:p>
        </w:tc>
        <w:tc>
          <w:tcPr>
            <w:tcW w:type="dxa" w:w="1600"/>
            <w:shd w:val="clear" w:color="auto" w:fill="F2F5FB"/>
          </w:tcPr>
          <w:p>
            <w:pPr>
              <w:jc w:val="center"/>
            </w:pPr>
            <w:r>
              <w:rPr>
                <w:rFonts w:ascii="Calibri" w:hAnsi="Calibri"/>
                <w:b w:val="0"/>
                <w:i w:val="0"/>
                <w:color w:val="C62828"/>
                <w:sz w:val="16"/>
              </w:rPr>
              <w:t>$2 064.19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$722.6807</w:t>
            </w:r>
          </w:p>
        </w:tc>
        <w:tc>
          <w:tcPr>
            <w:tcW w:type="dxa" w:w="1700"/>
          </w:tcPr>
          <w:p>
            <w:pPr>
              <w:jc w:val="center"/>
            </w:pPr>
            <w:r>
              <w:rPr>
                <w:rFonts w:ascii="Calibri" w:hAnsi="Calibri"/>
                <w:b w:val="0"/>
                <w:i w:val="0"/>
                <w:color w:val="1E7D32"/>
                <w:sz w:val="16"/>
              </w:rPr>
              <w:t>$885.2088  (+22%)</w:t>
            </w:r>
          </w:p>
        </w:tc>
        <w:tc>
          <w:tcPr>
            <w:tcW w:type="dxa" w:w="1600"/>
          </w:tcPr>
          <w:p>
            <w:pPr>
              <w:jc w:val="center"/>
            </w:pPr>
            <w:r>
              <w:rPr>
                <w:rFonts w:ascii="Calibri" w:hAnsi="Calibri"/>
                <w:b w:val="0"/>
                <w:i w:val="0"/>
                <w:color w:val="C62828"/>
                <w:sz w:val="16"/>
              </w:rPr>
              <w:t>$631.2677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$1.3057</w:t>
            </w:r>
          </w:p>
        </w:tc>
        <w:tc>
          <w:tcPr>
            <w:tcW w:type="dxa" w:w="1700"/>
            <w:shd w:val="clear" w:color="auto" w:fill="F2F5FB"/>
          </w:tcPr>
          <w:p>
            <w:pPr>
              <w:jc w:val="center"/>
            </w:pPr>
            <w:r>
              <w:rPr>
                <w:rFonts w:ascii="Calibri" w:hAnsi="Calibri"/>
                <w:b w:val="0"/>
                <w:i w:val="0"/>
                <w:color w:val="1E7D32"/>
                <w:sz w:val="16"/>
              </w:rPr>
              <w:t>$1.6841  (+29%)</w:t>
            </w:r>
          </w:p>
        </w:tc>
        <w:tc>
          <w:tcPr>
            <w:tcW w:type="dxa" w:w="1600"/>
            <w:shd w:val="clear" w:color="auto" w:fill="F2F5FB"/>
          </w:tcPr>
          <w:p>
            <w:pPr>
              <w:jc w:val="center"/>
            </w:pPr>
            <w:r>
              <w:rPr>
                <w:rFonts w:ascii="Calibri" w:hAnsi="Calibri"/>
                <w:b w:val="0"/>
                <w:i w:val="0"/>
                <w:color w:val="C62828"/>
                <w:sz w:val="16"/>
              </w:rPr>
              <w:t>$1.1019  (-16%)</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$103.9996</w:t>
            </w:r>
          </w:p>
        </w:tc>
        <w:tc>
          <w:tcPr>
            <w:tcW w:type="dxa" w:w="1700"/>
          </w:tcPr>
          <w:p>
            <w:pPr>
              <w:jc w:val="center"/>
            </w:pPr>
            <w:r>
              <w:rPr>
                <w:rFonts w:ascii="Calibri" w:hAnsi="Calibri"/>
                <w:b w:val="0"/>
                <w:i w:val="0"/>
                <w:color w:val="1E7D32"/>
                <w:sz w:val="16"/>
              </w:rPr>
              <w:t>$132.8690  (+28%)</w:t>
            </w:r>
          </w:p>
        </w:tc>
        <w:tc>
          <w:tcPr>
            <w:tcW w:type="dxa" w:w="1600"/>
          </w:tcPr>
          <w:p>
            <w:pPr>
              <w:jc w:val="center"/>
            </w:pPr>
            <w:r>
              <w:rPr>
                <w:rFonts w:ascii="Calibri" w:hAnsi="Calibri"/>
                <w:b w:val="0"/>
                <w:i w:val="0"/>
                <w:color w:val="C62828"/>
                <w:sz w:val="16"/>
              </w:rPr>
              <w:t>$88.3290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$0.332334</w:t>
            </w:r>
          </w:p>
        </w:tc>
        <w:tc>
          <w:tcPr>
            <w:tcW w:type="dxa" w:w="1700"/>
            <w:shd w:val="clear" w:color="auto" w:fill="F2F5FB"/>
          </w:tcPr>
          <w:p>
            <w:pPr>
              <w:jc w:val="center"/>
            </w:pPr>
            <w:r>
              <w:rPr>
                <w:rFonts w:ascii="Calibri" w:hAnsi="Calibri"/>
                <w:b w:val="0"/>
                <w:i w:val="0"/>
                <w:color w:val="1E7D32"/>
                <w:sz w:val="16"/>
              </w:rPr>
              <w:t>$0.368106  (+11%)</w:t>
            </w:r>
          </w:p>
        </w:tc>
        <w:tc>
          <w:tcPr>
            <w:tcW w:type="dxa" w:w="1600"/>
            <w:shd w:val="clear" w:color="auto" w:fill="F2F5FB"/>
          </w:tcPr>
          <w:p>
            <w:pPr>
              <w:jc w:val="center"/>
            </w:pPr>
            <w:r>
              <w:rPr>
                <w:rFonts w:ascii="Calibri" w:hAnsi="Calibri"/>
                <w:b w:val="0"/>
                <w:i w:val="0"/>
                <w:color w:val="C62828"/>
                <w:sz w:val="16"/>
              </w:rPr>
              <w:t>$0.310438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$1.0230</w:t>
            </w:r>
          </w:p>
        </w:tc>
        <w:tc>
          <w:tcPr>
            <w:tcW w:type="dxa" w:w="1700"/>
          </w:tcPr>
          <w:p>
            <w:pPr>
              <w:jc w:val="center"/>
            </w:pPr>
            <w:r>
              <w:rPr>
                <w:rFonts w:ascii="Calibri" w:hAnsi="Calibri"/>
                <w:b w:val="0"/>
                <w:i w:val="0"/>
                <w:color w:val="1E7D32"/>
                <w:sz w:val="16"/>
              </w:rPr>
              <w:t>$1.1172  (+9%)</w:t>
            </w:r>
          </w:p>
        </w:tc>
        <w:tc>
          <w:tcPr>
            <w:tcW w:type="dxa" w:w="1600"/>
          </w:tcPr>
          <w:p>
            <w:pPr>
              <w:jc w:val="center"/>
            </w:pPr>
            <w:r>
              <w:rPr>
                <w:rFonts w:ascii="Calibri" w:hAnsi="Calibri"/>
                <w:b w:val="0"/>
                <w:i w:val="0"/>
                <w:color w:val="C62828"/>
                <w:sz w:val="16"/>
              </w:rPr>
              <w:t>$0.964618  (-6%)</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1.61</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$1 128.73</w:t>
            </w:r>
          </w:p>
        </w:tc>
        <w:tc>
          <w:tcPr>
            <w:tcW w:type="dxa" w:w="1700"/>
            <w:shd w:val="clear" w:color="auto" w:fill="F2F5FB"/>
          </w:tcPr>
          <w:p>
            <w:pPr>
              <w:jc w:val="center"/>
            </w:pPr>
            <w:r>
              <w:rPr>
                <w:rFonts w:ascii="Calibri" w:hAnsi="Calibri"/>
                <w:b w:val="0"/>
                <w:i w:val="0"/>
                <w:color w:val="1E7D32"/>
                <w:sz w:val="16"/>
              </w:rPr>
              <w:t>$1 679.44  (+49%)</w:t>
            </w:r>
          </w:p>
        </w:tc>
        <w:tc>
          <w:tcPr>
            <w:tcW w:type="dxa" w:w="1600"/>
            <w:shd w:val="clear" w:color="auto" w:fill="F2F5FB"/>
          </w:tcPr>
          <w:p>
            <w:pPr>
              <w:jc w:val="center"/>
            </w:pPr>
            <w:r>
              <w:rPr>
                <w:rFonts w:ascii="Calibri" w:hAnsi="Calibri"/>
                <w:b w:val="0"/>
                <w:i w:val="0"/>
                <w:color w:val="C62828"/>
                <w:sz w:val="16"/>
              </w:rPr>
              <w:t>$866.0426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$78.8584</w:t>
            </w:r>
          </w:p>
        </w:tc>
        <w:tc>
          <w:tcPr>
            <w:tcW w:type="dxa" w:w="1700"/>
          </w:tcPr>
          <w:p>
            <w:pPr>
              <w:jc w:val="center"/>
            </w:pPr>
            <w:r>
              <w:rPr>
                <w:rFonts w:ascii="Calibri" w:hAnsi="Calibri"/>
                <w:b w:val="0"/>
                <w:i w:val="0"/>
                <w:color w:val="1E7D32"/>
                <w:sz w:val="16"/>
              </w:rPr>
              <w:t>$108.2214  (+37%)</w:t>
            </w:r>
          </w:p>
        </w:tc>
        <w:tc>
          <w:tcPr>
            <w:tcW w:type="dxa" w:w="1600"/>
          </w:tcPr>
          <w:p>
            <w:pPr>
              <w:jc w:val="center"/>
            </w:pPr>
            <w:r>
              <w:rPr>
                <w:rFonts w:ascii="Calibri" w:hAnsi="Calibri"/>
                <w:b w:val="0"/>
                <w:i w:val="0"/>
                <w:color w:val="C62828"/>
                <w:sz w:val="16"/>
              </w:rPr>
              <w:t>$63.8564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$0.079349</w:t>
            </w:r>
          </w:p>
        </w:tc>
        <w:tc>
          <w:tcPr>
            <w:tcW w:type="dxa" w:w="1700"/>
            <w:shd w:val="clear" w:color="auto" w:fill="F2F5FB"/>
          </w:tcPr>
          <w:p>
            <w:pPr>
              <w:jc w:val="center"/>
            </w:pPr>
            <w:r>
              <w:rPr>
                <w:rFonts w:ascii="Calibri" w:hAnsi="Calibri"/>
                <w:b w:val="0"/>
                <w:i w:val="0"/>
                <w:color w:val="1E7D32"/>
                <w:sz w:val="16"/>
              </w:rPr>
              <w:t>$0.102014  (+29%)</w:t>
            </w:r>
          </w:p>
        </w:tc>
        <w:tc>
          <w:tcPr>
            <w:tcW w:type="dxa" w:w="1600"/>
            <w:shd w:val="clear" w:color="auto" w:fill="F2F5FB"/>
          </w:tcPr>
          <w:p>
            <w:pPr>
              <w:jc w:val="center"/>
            </w:pPr>
            <w:r>
              <w:rPr>
                <w:rFonts w:ascii="Calibri" w:hAnsi="Calibri"/>
                <w:b w:val="0"/>
                <w:i w:val="0"/>
                <w:color w:val="C62828"/>
                <w:sz w:val="16"/>
              </w:rPr>
              <w:t>$0.067112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$598.0137</w:t>
            </w:r>
          </w:p>
        </w:tc>
        <w:tc>
          <w:tcPr>
            <w:tcW w:type="dxa" w:w="1700"/>
          </w:tcPr>
          <w:p>
            <w:pPr>
              <w:jc w:val="center"/>
            </w:pPr>
            <w:r>
              <w:rPr>
                <w:rFonts w:ascii="Calibri" w:hAnsi="Calibri"/>
                <w:b w:val="0"/>
                <w:i w:val="0"/>
                <w:color w:val="1E7D32"/>
                <w:sz w:val="16"/>
              </w:rPr>
              <w:t>$787.6775  (+32%)</w:t>
            </w:r>
          </w:p>
        </w:tc>
        <w:tc>
          <w:tcPr>
            <w:tcW w:type="dxa" w:w="1600"/>
          </w:tcPr>
          <w:p>
            <w:pPr>
              <w:jc w:val="center"/>
            </w:pPr>
            <w:r>
              <w:rPr>
                <w:rFonts w:ascii="Calibri" w:hAnsi="Calibri"/>
                <w:b w:val="0"/>
                <w:i w:val="0"/>
                <w:color w:val="C62828"/>
                <w:sz w:val="16"/>
              </w:rPr>
              <w:t>$497.6832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$80.1441</w:t>
            </w:r>
          </w:p>
        </w:tc>
        <w:tc>
          <w:tcPr>
            <w:tcW w:type="dxa" w:w="1700"/>
            <w:shd w:val="clear" w:color="auto" w:fill="F2F5FB"/>
          </w:tcPr>
          <w:p>
            <w:pPr>
              <w:jc w:val="center"/>
            </w:pPr>
            <w:r>
              <w:rPr>
                <w:rFonts w:ascii="Calibri" w:hAnsi="Calibri"/>
                <w:b w:val="0"/>
                <w:i w:val="0"/>
                <w:color w:val="1E7D32"/>
                <w:sz w:val="16"/>
              </w:rPr>
              <w:t>$102.4665  (+28%)</w:t>
            </w:r>
          </w:p>
        </w:tc>
        <w:tc>
          <w:tcPr>
            <w:tcW w:type="dxa" w:w="1600"/>
            <w:shd w:val="clear" w:color="auto" w:fill="F2F5FB"/>
          </w:tcPr>
          <w:p>
            <w:pPr>
              <w:jc w:val="center"/>
            </w:pPr>
            <w:r>
              <w:rPr>
                <w:rFonts w:ascii="Calibri" w:hAnsi="Calibri"/>
                <w:b w:val="0"/>
                <w:i w:val="0"/>
                <w:color w:val="C62828"/>
                <w:sz w:val="16"/>
              </w:rPr>
              <w:t>$68.0349  (-15%)</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$12.0256</w:t>
            </w:r>
          </w:p>
        </w:tc>
        <w:tc>
          <w:tcPr>
            <w:tcW w:type="dxa" w:w="1700"/>
          </w:tcPr>
          <w:p>
            <w:pPr>
              <w:jc w:val="center"/>
            </w:pPr>
            <w:r>
              <w:rPr>
                <w:rFonts w:ascii="Calibri" w:hAnsi="Calibri"/>
                <w:b w:val="0"/>
                <w:i w:val="0"/>
                <w:color w:val="1E7D32"/>
                <w:sz w:val="16"/>
              </w:rPr>
              <w:t>$15.5649  (+29%)</w:t>
            </w:r>
          </w:p>
        </w:tc>
        <w:tc>
          <w:tcPr>
            <w:tcW w:type="dxa" w:w="1600"/>
          </w:tcPr>
          <w:p>
            <w:pPr>
              <w:jc w:val="center"/>
            </w:pPr>
            <w:r>
              <w:rPr>
                <w:rFonts w:ascii="Calibri" w:hAnsi="Calibri"/>
                <w:b w:val="0"/>
                <w:i w:val="0"/>
                <w:color w:val="C62828"/>
                <w:sz w:val="16"/>
              </w:rPr>
              <w:t>$10.1255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$9.0348</w:t>
            </w:r>
          </w:p>
        </w:tc>
        <w:tc>
          <w:tcPr>
            <w:tcW w:type="dxa" w:w="1700"/>
            <w:shd w:val="clear" w:color="auto" w:fill="F2F5FB"/>
          </w:tcPr>
          <w:p>
            <w:pPr>
              <w:jc w:val="center"/>
            </w:pPr>
            <w:r>
              <w:rPr>
                <w:rFonts w:ascii="Calibri" w:hAnsi="Calibri"/>
                <w:b w:val="0"/>
                <w:i w:val="0"/>
                <w:color w:val="1E7D32"/>
                <w:sz w:val="16"/>
              </w:rPr>
              <w:t>$10.1591  (+12%)</w:t>
            </w:r>
          </w:p>
        </w:tc>
        <w:tc>
          <w:tcPr>
            <w:tcW w:type="dxa" w:w="1600"/>
            <w:shd w:val="clear" w:color="auto" w:fill="F2F5FB"/>
          </w:tcPr>
          <w:p>
            <w:pPr>
              <w:jc w:val="center"/>
            </w:pPr>
            <w:r>
              <w:rPr>
                <w:rFonts w:ascii="Calibri" w:hAnsi="Calibri"/>
                <w:b w:val="0"/>
                <w:i w:val="0"/>
                <w:color w:val="C62828"/>
                <w:sz w:val="16"/>
              </w:rPr>
              <w:t>$8.3553  (-8%)</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$0.220985</w:t>
            </w:r>
          </w:p>
        </w:tc>
        <w:tc>
          <w:tcPr>
            <w:tcW w:type="dxa" w:w="1700"/>
          </w:tcPr>
          <w:p>
            <w:pPr>
              <w:jc w:val="center"/>
            </w:pPr>
            <w:r>
              <w:rPr>
                <w:rFonts w:ascii="Calibri" w:hAnsi="Calibri"/>
                <w:b w:val="0"/>
                <w:i w:val="0"/>
                <w:color w:val="1E7D32"/>
                <w:sz w:val="16"/>
              </w:rPr>
              <w:t>$0.296121  (+34%)</w:t>
            </w:r>
          </w:p>
        </w:tc>
        <w:tc>
          <w:tcPr>
            <w:tcW w:type="dxa" w:w="1600"/>
          </w:tcPr>
          <w:p>
            <w:pPr>
              <w:jc w:val="center"/>
            </w:pPr>
            <w:r>
              <w:rPr>
                <w:rFonts w:ascii="Calibri" w:hAnsi="Calibri"/>
                <w:b w:val="0"/>
                <w:i w:val="0"/>
                <w:color w:val="C62828"/>
                <w:sz w:val="16"/>
              </w:rPr>
              <w:t>$0.181813  (-18%)</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$0.009300</w:t>
            </w:r>
          </w:p>
        </w:tc>
        <w:tc>
          <w:tcPr>
            <w:tcW w:type="dxa" w:w="1700"/>
            <w:shd w:val="clear" w:color="auto" w:fill="F2F5FB"/>
          </w:tcPr>
          <w:p>
            <w:pPr>
              <w:jc w:val="center"/>
            </w:pPr>
            <w:r>
              <w:rPr>
                <w:rFonts w:ascii="Calibri" w:hAnsi="Calibri"/>
                <w:b w:val="0"/>
                <w:i w:val="0"/>
                <w:color w:val="1E7D32"/>
                <w:sz w:val="16"/>
              </w:rPr>
              <w:t>$0.012810  (+38%)</w:t>
            </w:r>
          </w:p>
        </w:tc>
        <w:tc>
          <w:tcPr>
            <w:tcW w:type="dxa" w:w="1600"/>
            <w:shd w:val="clear" w:color="auto" w:fill="F2F5FB"/>
          </w:tcPr>
          <w:p>
            <w:pPr>
              <w:jc w:val="center"/>
            </w:pPr>
            <w:r>
              <w:rPr>
                <w:rFonts w:ascii="Calibri" w:hAnsi="Calibri"/>
                <w:b w:val="0"/>
                <w:i w:val="0"/>
                <w:color w:val="C62828"/>
                <w:sz w:val="16"/>
              </w:rPr>
              <w:t>$0.007512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NEAR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$5.0075</w:t>
            </w:r>
          </w:p>
        </w:tc>
        <w:tc>
          <w:tcPr>
            <w:tcW w:type="dxa" w:w="1700"/>
          </w:tcPr>
          <w:p>
            <w:pPr>
              <w:jc w:val="center"/>
            </w:pPr>
            <w:r>
              <w:rPr>
                <w:rFonts w:ascii="Calibri" w:hAnsi="Calibri"/>
                <w:b w:val="0"/>
                <w:i w:val="0"/>
                <w:color w:val="1E7D32"/>
                <w:sz w:val="16"/>
              </w:rPr>
              <w:t>$7.4653  (+49%)</w:t>
            </w:r>
          </w:p>
        </w:tc>
        <w:tc>
          <w:tcPr>
            <w:tcW w:type="dxa" w:w="1600"/>
          </w:tcPr>
          <w:p>
            <w:pPr>
              <w:jc w:val="center"/>
            </w:pPr>
            <w:r>
              <w:rPr>
                <w:rFonts w:ascii="Calibri" w:hAnsi="Calibri"/>
                <w:b w:val="0"/>
                <w:i w:val="0"/>
                <w:color w:val="C62828"/>
                <w:sz w:val="16"/>
              </w:rPr>
              <w:t>$3.8371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XLM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$0.177817</w:t>
            </w:r>
          </w:p>
        </w:tc>
        <w:tc>
          <w:tcPr>
            <w:tcW w:type="dxa" w:w="1700"/>
            <w:shd w:val="clear" w:color="auto" w:fill="F2F5FB"/>
          </w:tcPr>
          <w:p>
            <w:pPr>
              <w:jc w:val="center"/>
            </w:pPr>
            <w:r>
              <w:rPr>
                <w:rFonts w:ascii="Calibri" w:hAnsi="Calibri"/>
                <w:b w:val="0"/>
                <w:i w:val="0"/>
                <w:color w:val="1E7D32"/>
                <w:sz w:val="16"/>
              </w:rPr>
              <w:t>$0.251676  (+42%)</w:t>
            </w:r>
          </w:p>
        </w:tc>
        <w:tc>
          <w:tcPr>
            <w:tcW w:type="dxa" w:w="1600"/>
            <w:shd w:val="clear" w:color="auto" w:fill="F2F5FB"/>
          </w:tcPr>
          <w:p>
            <w:pPr>
              <w:jc w:val="center"/>
            </w:pPr>
            <w:r>
              <w:rPr>
                <w:rFonts w:ascii="Calibri" w:hAnsi="Calibri"/>
                <w:b w:val="0"/>
                <w:i w:val="0"/>
                <w:color w:val="C62828"/>
                <w:sz w:val="16"/>
              </w:rPr>
              <w:t>$0.141056  (-21%)</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$275.9754</w:t>
            </w:r>
          </w:p>
        </w:tc>
        <w:tc>
          <w:tcPr>
            <w:tcW w:type="dxa" w:w="1700"/>
          </w:tcPr>
          <w:p>
            <w:pPr>
              <w:jc w:val="center"/>
            </w:pPr>
            <w:r>
              <w:rPr>
                <w:rFonts w:ascii="Calibri" w:hAnsi="Calibri"/>
                <w:b w:val="0"/>
                <w:i w:val="0"/>
                <w:color w:val="1E7D32"/>
                <w:sz w:val="16"/>
              </w:rPr>
              <w:t>$390.5542  (+42%)</w:t>
            </w:r>
          </w:p>
        </w:tc>
        <w:tc>
          <w:tcPr>
            <w:tcW w:type="dxa" w:w="1600"/>
          </w:tcPr>
          <w:p>
            <w:pPr>
              <w:jc w:val="center"/>
            </w:pPr>
            <w:r>
              <w:rPr>
                <w:rFonts w:ascii="Calibri" w:hAnsi="Calibri"/>
                <w:b w:val="0"/>
                <w:i w:val="0"/>
                <w:color w:val="C62828"/>
                <w:sz w:val="16"/>
              </w:rPr>
              <w:t>$218.9424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$59.0539</w:t>
            </w:r>
          </w:p>
        </w:tc>
        <w:tc>
          <w:tcPr>
            <w:tcW w:type="dxa" w:w="1700"/>
            <w:shd w:val="clear" w:color="auto" w:fill="F2F5FB"/>
          </w:tcPr>
          <w:p>
            <w:pPr>
              <w:jc w:val="center"/>
            </w:pPr>
            <w:r>
              <w:rPr>
                <w:rFonts w:ascii="Calibri" w:hAnsi="Calibri"/>
                <w:b w:val="0"/>
                <w:i w:val="0"/>
                <w:color w:val="1E7D32"/>
                <w:sz w:val="16"/>
              </w:rPr>
              <w:t>$74.5627  (+26%)</w:t>
            </w:r>
          </w:p>
        </w:tc>
        <w:tc>
          <w:tcPr>
            <w:tcW w:type="dxa" w:w="1600"/>
            <w:shd w:val="clear" w:color="auto" w:fill="F2F5FB"/>
          </w:tcPr>
          <w:p>
            <w:pPr>
              <w:jc w:val="center"/>
            </w:pPr>
            <w:r>
              <w:rPr>
                <w:rFonts w:ascii="Calibri" w:hAnsi="Calibri"/>
                <w:b w:val="0"/>
                <w:i w:val="0"/>
                <w:color w:val="C62828"/>
                <w:sz w:val="16"/>
              </w:rPr>
              <w:t>$50.5514  (-14%)</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$7.1892</w:t>
            </w:r>
          </w:p>
        </w:tc>
        <w:tc>
          <w:tcPr>
            <w:tcW w:type="dxa" w:w="1700"/>
          </w:tcPr>
          <w:p>
            <w:pPr>
              <w:jc w:val="center"/>
            </w:pPr>
            <w:r>
              <w:rPr>
                <w:rFonts w:ascii="Calibri" w:hAnsi="Calibri"/>
                <w:b w:val="0"/>
                <w:i w:val="0"/>
                <w:color w:val="1E7D32"/>
                <w:sz w:val="16"/>
              </w:rPr>
              <w:t>$9.9779  (+39%)</w:t>
            </w:r>
          </w:p>
        </w:tc>
        <w:tc>
          <w:tcPr>
            <w:tcW w:type="dxa" w:w="1600"/>
          </w:tcPr>
          <w:p>
            <w:pPr>
              <w:jc w:val="center"/>
            </w:pPr>
            <w:r>
              <w:rPr>
                <w:rFonts w:ascii="Calibri" w:hAnsi="Calibri"/>
                <w:b w:val="0"/>
                <w:i w:val="0"/>
                <w:color w:val="C62828"/>
                <w:sz w:val="16"/>
              </w:rPr>
              <w:t>$5.7780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$9.7650</w:t>
            </w:r>
          </w:p>
        </w:tc>
        <w:tc>
          <w:tcPr>
            <w:tcW w:type="dxa" w:w="1700"/>
            <w:shd w:val="clear" w:color="auto" w:fill="F2F5FB"/>
          </w:tcPr>
          <w:p>
            <w:pPr>
              <w:jc w:val="center"/>
            </w:pPr>
            <w:r>
              <w:rPr>
                <w:rFonts w:ascii="Calibri" w:hAnsi="Calibri"/>
                <w:b w:val="0"/>
                <w:i w:val="0"/>
                <w:color w:val="1E7D32"/>
                <w:sz w:val="16"/>
              </w:rPr>
              <w:t>$13.1071  (+34%)</w:t>
            </w:r>
          </w:p>
        </w:tc>
        <w:tc>
          <w:tcPr>
            <w:tcW w:type="dxa" w:w="1600"/>
            <w:shd w:val="clear" w:color="auto" w:fill="F2F5FB"/>
          </w:tcPr>
          <w:p>
            <w:pPr>
              <w:jc w:val="center"/>
            </w:pPr>
            <w:r>
              <w:rPr>
                <w:rFonts w:ascii="Calibri" w:hAnsi="Calibri"/>
                <w:b w:val="0"/>
                <w:i w:val="0"/>
                <w:color w:val="C62828"/>
                <w:sz w:val="16"/>
              </w:rPr>
              <w:t>$8.0250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CC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$0.101272</w:t>
            </w:r>
          </w:p>
        </w:tc>
        <w:tc>
          <w:tcPr>
            <w:tcW w:type="dxa" w:w="1700"/>
          </w:tcPr>
          <w:p>
            <w:pPr>
              <w:jc w:val="center"/>
            </w:pPr>
            <w:r>
              <w:rPr>
                <w:rFonts w:ascii="Calibri" w:hAnsi="Calibri"/>
                <w:b w:val="0"/>
                <w:i w:val="0"/>
                <w:color w:val="1E7D32"/>
                <w:sz w:val="16"/>
              </w:rPr>
              <w:t>$0.131320  (+30%)</w:t>
            </w:r>
          </w:p>
        </w:tc>
        <w:tc>
          <w:tcPr>
            <w:tcW w:type="dxa" w:w="1600"/>
          </w:tcPr>
          <w:p>
            <w:pPr>
              <w:jc w:val="center"/>
            </w:pPr>
            <w:r>
              <w:rPr>
                <w:rFonts w:ascii="Calibri" w:hAnsi="Calibri"/>
                <w:b w:val="0"/>
                <w:i w:val="0"/>
                <w:color w:val="C62828"/>
                <w:sz w:val="16"/>
              </w:rPr>
              <w:t>$0.085165  (-16%)</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$0.995352</w:t>
            </w:r>
          </w:p>
        </w:tc>
        <w:tc>
          <w:tcPr>
            <w:tcW w:type="dxa" w:w="1700"/>
            <w:shd w:val="clear" w:color="auto" w:fill="F2F5FB"/>
          </w:tcPr>
          <w:p>
            <w:pPr>
              <w:jc w:val="center"/>
            </w:pPr>
            <w:r>
              <w:rPr>
                <w:rFonts w:ascii="Calibri" w:hAnsi="Calibri"/>
                <w:b w:val="0"/>
                <w:i w:val="0"/>
                <w:color w:val="1E7D32"/>
                <w:sz w:val="16"/>
              </w:rPr>
              <w:t>$1.3655  (+37%)</w:t>
            </w:r>
          </w:p>
        </w:tc>
        <w:tc>
          <w:tcPr>
            <w:tcW w:type="dxa" w:w="1600"/>
            <w:shd w:val="clear" w:color="auto" w:fill="F2F5FB"/>
          </w:tcPr>
          <w:p>
            <w:pPr>
              <w:jc w:val="center"/>
            </w:pPr>
            <w:r>
              <w:rPr>
                <w:rFonts w:ascii="Calibri" w:hAnsi="Calibri"/>
                <w:b w:val="0"/>
                <w:i w:val="0"/>
                <w:color w:val="C62828"/>
                <w:sz w:val="16"/>
              </w:rPr>
              <w:t>$0.806171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$1.3483</w:t>
            </w:r>
          </w:p>
        </w:tc>
        <w:tc>
          <w:tcPr>
            <w:tcW w:type="dxa" w:w="1700"/>
          </w:tcPr>
          <w:p>
            <w:pPr>
              <w:jc w:val="center"/>
            </w:pPr>
            <w:r>
              <w:rPr>
                <w:rFonts w:ascii="Calibri" w:hAnsi="Calibri"/>
                <w:b w:val="0"/>
                <w:i w:val="0"/>
                <w:color w:val="1E7D32"/>
                <w:sz w:val="16"/>
              </w:rPr>
              <w:t>$1.9259  (+43%)</w:t>
            </w:r>
          </w:p>
        </w:tc>
        <w:tc>
          <w:tcPr>
            <w:tcW w:type="dxa" w:w="1600"/>
          </w:tcPr>
          <w:p>
            <w:pPr>
              <w:jc w:val="center"/>
            </w:pPr>
            <w:r>
              <w:rPr>
                <w:rFonts w:ascii="Calibri" w:hAnsi="Calibri"/>
                <w:b w:val="0"/>
                <w:i w:val="0"/>
                <w:color w:val="C62828"/>
                <w:sz w:val="16"/>
              </w:rPr>
              <w:t>$1.0630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$0.085347</w:t>
            </w:r>
          </w:p>
        </w:tc>
        <w:tc>
          <w:tcPr>
            <w:tcW w:type="dxa" w:w="1700"/>
            <w:shd w:val="clear" w:color="auto" w:fill="F2F5FB"/>
          </w:tcPr>
          <w:p>
            <w:pPr>
              <w:jc w:val="center"/>
            </w:pPr>
            <w:r>
              <w:rPr>
                <w:rFonts w:ascii="Calibri" w:hAnsi="Calibri"/>
                <w:b w:val="0"/>
                <w:i w:val="0"/>
                <w:color w:val="1E7D32"/>
                <w:sz w:val="16"/>
              </w:rPr>
              <w:t>$0.113987  (+34%)</w:t>
            </w:r>
          </w:p>
        </w:tc>
        <w:tc>
          <w:tcPr>
            <w:tcW w:type="dxa" w:w="1600"/>
            <w:shd w:val="clear" w:color="auto" w:fill="F2F5FB"/>
          </w:tcPr>
          <w:p>
            <w:pPr>
              <w:jc w:val="center"/>
            </w:pPr>
            <w:r>
              <w:rPr>
                <w:rFonts w:ascii="Calibri" w:hAnsi="Calibri"/>
                <w:b w:val="0"/>
                <w:i w:val="0"/>
                <w:color w:val="C62828"/>
                <w:sz w:val="16"/>
              </w:rPr>
              <w:t>$0.070374  (-18%)</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$4 174.43</w:t>
            </w:r>
          </w:p>
        </w:tc>
        <w:tc>
          <w:tcPr>
            <w:tcW w:type="dxa" w:w="1700"/>
          </w:tcPr>
          <w:p>
            <w:pPr>
              <w:jc w:val="center"/>
            </w:pPr>
            <w:r>
              <w:rPr>
                <w:rFonts w:ascii="Calibri" w:hAnsi="Calibri"/>
                <w:b w:val="0"/>
                <w:i w:val="0"/>
                <w:color w:val="1E7D32"/>
                <w:sz w:val="16"/>
              </w:rPr>
              <w:t>$4 705.91  (+13%)</w:t>
            </w:r>
          </w:p>
        </w:tc>
        <w:tc>
          <w:tcPr>
            <w:tcW w:type="dxa" w:w="1600"/>
          </w:tcPr>
          <w:p>
            <w:pPr>
              <w:jc w:val="center"/>
            </w:pPr>
            <w:r>
              <w:rPr>
                <w:rFonts w:ascii="Calibri" w:hAnsi="Calibri"/>
                <w:b w:val="0"/>
                <w:i w:val="0"/>
                <w:color w:val="C62828"/>
                <w:sz w:val="16"/>
              </w:rPr>
              <w:t>$3 853.89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$2.4083</w:t>
            </w:r>
          </w:p>
        </w:tc>
        <w:tc>
          <w:tcPr>
            <w:tcW w:type="dxa" w:w="1700"/>
            <w:shd w:val="clear" w:color="auto" w:fill="F2F5FB"/>
          </w:tcPr>
          <w:p>
            <w:pPr>
              <w:jc w:val="center"/>
            </w:pPr>
            <w:r>
              <w:rPr>
                <w:rFonts w:ascii="Calibri" w:hAnsi="Calibri"/>
                <w:b w:val="0"/>
                <w:i w:val="0"/>
                <w:color w:val="1E7D32"/>
                <w:sz w:val="16"/>
              </w:rPr>
              <w:t>$4.5768  (+90%)</w:t>
            </w:r>
          </w:p>
        </w:tc>
        <w:tc>
          <w:tcPr>
            <w:tcW w:type="dxa" w:w="1600"/>
            <w:shd w:val="clear" w:color="auto" w:fill="F2F5FB"/>
          </w:tcPr>
          <w:p>
            <w:pPr>
              <w:jc w:val="center"/>
            </w:pPr>
            <w:r>
              <w:rPr>
                <w:rFonts w:ascii="Calibri" w:hAnsi="Calibri"/>
                <w:b w:val="0"/>
                <w:i w:val="0"/>
                <w:color w:val="C62828"/>
                <w:sz w:val="16"/>
              </w:rPr>
              <w:t>$1.5697  (-35%)</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2.59</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$270.3132</w:t>
            </w:r>
          </w:p>
        </w:tc>
        <w:tc>
          <w:tcPr>
            <w:tcW w:type="dxa" w:w="1700"/>
          </w:tcPr>
          <w:p>
            <w:pPr>
              <w:jc w:val="center"/>
            </w:pPr>
            <w:r>
              <w:rPr>
                <w:rFonts w:ascii="Calibri" w:hAnsi="Calibri"/>
                <w:b w:val="0"/>
                <w:i w:val="0"/>
                <w:color w:val="1E7D32"/>
                <w:sz w:val="16"/>
              </w:rPr>
              <w:t>$363.5988  (+35%)</w:t>
            </w:r>
          </w:p>
        </w:tc>
        <w:tc>
          <w:tcPr>
            <w:tcW w:type="dxa" w:w="1600"/>
          </w:tcPr>
          <w:p>
            <w:pPr>
              <w:jc w:val="center"/>
            </w:pPr>
            <w:r>
              <w:rPr>
                <w:rFonts w:ascii="Calibri" w:hAnsi="Calibri"/>
                <w:b w:val="0"/>
                <w:i w:val="0"/>
                <w:color w:val="C62828"/>
                <w:sz w:val="16"/>
              </w:rPr>
              <w:t>$221.8352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$0.000005</w:t>
            </w:r>
          </w:p>
        </w:tc>
        <w:tc>
          <w:tcPr>
            <w:tcW w:type="dxa" w:w="1700"/>
            <w:shd w:val="clear" w:color="auto" w:fill="F2F5FB"/>
          </w:tcPr>
          <w:p>
            <w:pPr>
              <w:jc w:val="center"/>
            </w:pPr>
            <w:r>
              <w:rPr>
                <w:rFonts w:ascii="Calibri" w:hAnsi="Calibri"/>
                <w:b w:val="0"/>
                <w:i w:val="0"/>
                <w:color w:val="1E7D32"/>
                <w:sz w:val="16"/>
              </w:rPr>
              <w:t>$0.000007  (+32%)</w:t>
            </w:r>
          </w:p>
        </w:tc>
        <w:tc>
          <w:tcPr>
            <w:tcW w:type="dxa" w:w="1600"/>
            <w:shd w:val="clear" w:color="auto" w:fill="F2F5FB"/>
          </w:tcPr>
          <w:p>
            <w:pPr>
              <w:jc w:val="center"/>
            </w:pPr>
            <w:r>
              <w:rPr>
                <w:rFonts w:ascii="Calibri" w:hAnsi="Calibri"/>
                <w:b w:val="0"/>
                <w:i w:val="0"/>
                <w:color w:val="C62828"/>
                <w:sz w:val="16"/>
              </w:rPr>
              <w:t>$0.000004  (-17%)</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QNT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$192.1239</w:t>
            </w:r>
          </w:p>
        </w:tc>
        <w:tc>
          <w:tcPr>
            <w:tcW w:type="dxa" w:w="1700"/>
          </w:tcPr>
          <w:p>
            <w:pPr>
              <w:jc w:val="center"/>
            </w:pPr>
            <w:r>
              <w:rPr>
                <w:rFonts w:ascii="Calibri" w:hAnsi="Calibri"/>
                <w:b w:val="0"/>
                <w:i w:val="0"/>
                <w:color w:val="1E7D32"/>
                <w:sz w:val="16"/>
              </w:rPr>
              <w:t>$304.1114  (+58%)</w:t>
            </w:r>
          </w:p>
        </w:tc>
        <w:tc>
          <w:tcPr>
            <w:tcW w:type="dxa" w:w="1600"/>
          </w:tcPr>
          <w:p>
            <w:pPr>
              <w:jc w:val="center"/>
            </w:pPr>
            <w:r>
              <w:rPr>
                <w:rFonts w:ascii="Calibri" w:hAnsi="Calibri"/>
                <w:b w:val="0"/>
                <w:i w:val="0"/>
                <w:color w:val="C62828"/>
                <w:sz w:val="16"/>
              </w:rPr>
              <w:t>$141.4536  (-26%)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2.21</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$0.056705</w:t>
            </w:r>
          </w:p>
        </w:tc>
        <w:tc>
          <w:tcPr>
            <w:tcW w:type="dxa" w:w="1700"/>
            <w:shd w:val="clear" w:color="auto" w:fill="F2F5FB"/>
          </w:tcPr>
          <w:p>
            <w:pPr>
              <w:jc w:val="center"/>
            </w:pPr>
            <w:r>
              <w:rPr>
                <w:rFonts w:ascii="Calibri" w:hAnsi="Calibri"/>
                <w:b w:val="0"/>
                <w:i w:val="0"/>
                <w:color w:val="1E7D32"/>
                <w:sz w:val="16"/>
              </w:rPr>
              <w:t>$0.071913  (+27%)</w:t>
            </w:r>
          </w:p>
        </w:tc>
        <w:tc>
          <w:tcPr>
            <w:tcW w:type="dxa" w:w="1600"/>
            <w:shd w:val="clear" w:color="auto" w:fill="F2F5FB"/>
          </w:tcPr>
          <w:p>
            <w:pPr>
              <w:jc w:val="center"/>
            </w:pPr>
            <w:r>
              <w:rPr>
                <w:rFonts w:ascii="Calibri" w:hAnsi="Calibri"/>
                <w:b w:val="0"/>
                <w:i w:val="0"/>
                <w:color w:val="C62828"/>
                <w:sz w:val="16"/>
              </w:rPr>
              <w:t>$0.048398  (-15%)</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$0.188218</w:t>
            </w:r>
          </w:p>
        </w:tc>
        <w:tc>
          <w:tcPr>
            <w:tcW w:type="dxa" w:w="1700"/>
          </w:tcPr>
          <w:p>
            <w:pPr>
              <w:jc w:val="center"/>
            </w:pPr>
            <w:r>
              <w:rPr>
                <w:rFonts w:ascii="Calibri" w:hAnsi="Calibri"/>
                <w:b w:val="0"/>
                <w:i w:val="0"/>
                <w:color w:val="1E7D32"/>
                <w:sz w:val="16"/>
              </w:rPr>
              <w:t>$0.279851  (+49%)</w:t>
            </w:r>
          </w:p>
        </w:tc>
        <w:tc>
          <w:tcPr>
            <w:tcW w:type="dxa" w:w="1600"/>
          </w:tcPr>
          <w:p>
            <w:pPr>
              <w:jc w:val="center"/>
            </w:pPr>
            <w:r>
              <w:rPr>
                <w:rFonts w:ascii="Calibri" w:hAnsi="Calibri"/>
                <w:b w:val="0"/>
                <w:i w:val="0"/>
                <w:color w:val="C62828"/>
                <w:sz w:val="16"/>
              </w:rPr>
              <w:t>$0.144483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$1.0003</w:t>
            </w:r>
          </w:p>
        </w:tc>
        <w:tc>
          <w:tcPr>
            <w:tcW w:type="dxa" w:w="1700"/>
            <w:shd w:val="clear" w:color="auto" w:fill="F2F5FB"/>
          </w:tcPr>
          <w:p>
            <w:pPr>
              <w:jc w:val="center"/>
            </w:pPr>
            <w:r>
              <w:rPr>
                <w:rFonts w:ascii="Calibri" w:hAnsi="Calibri"/>
                <w:b w:val="0"/>
                <w:i w:val="0"/>
                <w:color w:val="1E7D32"/>
                <w:sz w:val="16"/>
              </w:rPr>
              <w:t>$1.0016  (+0%)</w:t>
            </w:r>
          </w:p>
        </w:tc>
        <w:tc>
          <w:tcPr>
            <w:tcW w:type="dxa" w:w="1600"/>
            <w:shd w:val="clear" w:color="auto" w:fill="F2F5FB"/>
          </w:tcPr>
          <w:p>
            <w:pPr>
              <w:jc w:val="center"/>
            </w:pPr>
            <w:r>
              <w:rPr>
                <w:rFonts w:ascii="Calibri" w:hAnsi="Calibri"/>
                <w:b w:val="0"/>
                <w:i w:val="0"/>
                <w:color w:val="C62828"/>
                <w:sz w:val="16"/>
              </w:rPr>
              <w:t>$0.999449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$1.1408</w:t>
            </w:r>
          </w:p>
        </w:tc>
        <w:tc>
          <w:tcPr>
            <w:tcW w:type="dxa" w:w="1700"/>
          </w:tcPr>
          <w:p>
            <w:pPr>
              <w:jc w:val="center"/>
            </w:pPr>
            <w:r>
              <w:rPr>
                <w:rFonts w:ascii="Calibri" w:hAnsi="Calibri"/>
                <w:b w:val="0"/>
                <w:i w:val="0"/>
                <w:color w:val="1E7D32"/>
                <w:sz w:val="16"/>
              </w:rPr>
              <w:t>$1.1480  (+1%)</w:t>
            </w:r>
          </w:p>
        </w:tc>
        <w:tc>
          <w:tcPr>
            <w:tcW w:type="dxa" w:w="1600"/>
          </w:tcPr>
          <w:p>
            <w:pPr>
              <w:jc w:val="center"/>
            </w:pPr>
            <w:r>
              <w:rPr>
                <w:rFonts w:ascii="Calibri" w:hAnsi="Calibri"/>
                <w:b w:val="0"/>
                <w:i w:val="0"/>
                <w:color w:val="C62828"/>
                <w:sz w:val="16"/>
              </w:rPr>
              <w:t>$1.1361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$113.5858</w:t>
            </w:r>
          </w:p>
        </w:tc>
        <w:tc>
          <w:tcPr>
            <w:tcW w:type="dxa" w:w="1700"/>
            <w:shd w:val="clear" w:color="auto" w:fill="F2F5FB"/>
          </w:tcPr>
          <w:p>
            <w:pPr>
              <w:jc w:val="center"/>
            </w:pPr>
            <w:r>
              <w:rPr>
                <w:rFonts w:ascii="Calibri" w:hAnsi="Calibri"/>
                <w:b w:val="0"/>
                <w:i w:val="0"/>
                <w:color w:val="1E7D32"/>
                <w:sz w:val="16"/>
              </w:rPr>
              <w:t>$137.1535  (+21%)</w:t>
            </w:r>
          </w:p>
        </w:tc>
        <w:tc>
          <w:tcPr>
            <w:tcW w:type="dxa" w:w="1600"/>
            <w:shd w:val="clear" w:color="auto" w:fill="F2F5FB"/>
          </w:tcPr>
          <w:p>
            <w:pPr>
              <w:jc w:val="center"/>
            </w:pPr>
            <w:r>
              <w:rPr>
                <w:rFonts w:ascii="Calibri" w:hAnsi="Calibri"/>
                <w:b w:val="0"/>
                <w:i w:val="0"/>
                <w:color w:val="C62828"/>
                <w:sz w:val="16"/>
              </w:rPr>
              <w:t>$100.1695  (-12%)</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USDY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$1.1500</w:t>
            </w:r>
          </w:p>
        </w:tc>
        <w:tc>
          <w:tcPr>
            <w:tcW w:type="dxa" w:w="1700"/>
          </w:tcPr>
          <w:p>
            <w:pPr>
              <w:jc w:val="center"/>
            </w:pPr>
            <w:r>
              <w:rPr>
                <w:rFonts w:ascii="Calibri" w:hAnsi="Calibri"/>
                <w:b w:val="0"/>
                <w:i w:val="0"/>
                <w:color w:val="1E7D32"/>
                <w:sz w:val="16"/>
              </w:rPr>
              <w:t>$1.2569  (+9%)</w:t>
            </w:r>
          </w:p>
        </w:tc>
        <w:tc>
          <w:tcPr>
            <w:tcW w:type="dxa" w:w="1600"/>
          </w:tcPr>
          <w:p>
            <w:pPr>
              <w:jc w:val="center"/>
            </w:pPr>
            <w:r>
              <w:rPr>
                <w:rFonts w:ascii="Calibri" w:hAnsi="Calibri"/>
                <w:b w:val="0"/>
                <w:i w:val="0"/>
                <w:color w:val="C62828"/>
                <w:sz w:val="16"/>
              </w:rPr>
              <w:t>$1.0839  (-6%)</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$151.8521</w:t>
            </w:r>
          </w:p>
        </w:tc>
        <w:tc>
          <w:tcPr>
            <w:tcW w:type="dxa" w:w="1700"/>
            <w:shd w:val="clear" w:color="auto" w:fill="F2F5FB"/>
          </w:tcPr>
          <w:p>
            <w:pPr>
              <w:jc w:val="center"/>
            </w:pPr>
            <w:r>
              <w:rPr>
                <w:rFonts w:ascii="Calibri" w:hAnsi="Calibri"/>
                <w:b w:val="0"/>
                <w:i w:val="0"/>
                <w:color w:val="1E7D32"/>
                <w:sz w:val="16"/>
              </w:rPr>
              <w:t>$205.4995  (+35%)</w:t>
            </w:r>
          </w:p>
        </w:tc>
        <w:tc>
          <w:tcPr>
            <w:tcW w:type="dxa" w:w="1600"/>
            <w:shd w:val="clear" w:color="auto" w:fill="F2F5FB"/>
          </w:tcPr>
          <w:p>
            <w:pPr>
              <w:jc w:val="center"/>
            </w:pPr>
            <w:r>
              <w:rPr>
                <w:rFonts w:ascii="Calibri" w:hAnsi="Calibri"/>
                <w:b w:val="0"/>
                <w:i w:val="0"/>
                <w:color w:val="C62828"/>
                <w:sz w:val="16"/>
              </w:rPr>
              <w:t>$124.1160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$0.434070</w:t>
            </w:r>
          </w:p>
        </w:tc>
        <w:tc>
          <w:tcPr>
            <w:tcW w:type="dxa" w:w="1700"/>
            <w:shd w:val="clear" w:color="auto" w:fill="F2F5FB"/>
          </w:tcPr>
          <w:p>
            <w:pPr>
              <w:jc w:val="center"/>
            </w:pPr>
            <w:r>
              <w:rPr>
                <w:rFonts w:ascii="Calibri" w:hAnsi="Calibri"/>
                <w:b w:val="0"/>
                <w:i w:val="0"/>
                <w:color w:val="1E7D32"/>
                <w:sz w:val="16"/>
              </w:rPr>
              <w:t>$0.613357  (+41%)</w:t>
            </w:r>
          </w:p>
        </w:tc>
        <w:tc>
          <w:tcPr>
            <w:tcW w:type="dxa" w:w="1600"/>
            <w:shd w:val="clear" w:color="auto" w:fill="F2F5FB"/>
          </w:tcPr>
          <w:p>
            <w:pPr>
              <w:jc w:val="center"/>
            </w:pPr>
            <w:r>
              <w:rPr>
                <w:rFonts w:ascii="Calibri" w:hAnsi="Calibri"/>
                <w:b w:val="0"/>
                <w:i w:val="0"/>
                <w:color w:val="C62828"/>
                <w:sz w:val="16"/>
              </w:rPr>
              <w:t>$0.344713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$0.004163</w:t>
            </w:r>
          </w:p>
        </w:tc>
        <w:tc>
          <w:tcPr>
            <w:tcW w:type="dxa" w:w="1700"/>
          </w:tcPr>
          <w:p>
            <w:pPr>
              <w:jc w:val="center"/>
            </w:pPr>
            <w:r>
              <w:rPr>
                <w:rFonts w:ascii="Calibri" w:hAnsi="Calibri"/>
                <w:b w:val="0"/>
                <w:i w:val="0"/>
                <w:color w:val="1E7D32"/>
                <w:sz w:val="16"/>
              </w:rPr>
              <w:t>$0.006171  (+48%)</w:t>
            </w:r>
          </w:p>
        </w:tc>
        <w:tc>
          <w:tcPr>
            <w:tcW w:type="dxa" w:w="1600"/>
          </w:tcPr>
          <w:p>
            <w:pPr>
              <w:jc w:val="center"/>
            </w:pPr>
            <w:r>
              <w:rPr>
                <w:rFonts w:ascii="Calibri" w:hAnsi="Calibri"/>
                <w:b w:val="0"/>
                <w:i w:val="0"/>
                <w:color w:val="C62828"/>
                <w:sz w:val="16"/>
              </w:rPr>
              <w:t>$0.003202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ASTER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$0.699349</w:t>
            </w:r>
          </w:p>
        </w:tc>
        <w:tc>
          <w:tcPr>
            <w:tcW w:type="dxa" w:w="1700"/>
            <w:shd w:val="clear" w:color="auto" w:fill="F2F5FB"/>
          </w:tcPr>
          <w:p>
            <w:pPr>
              <w:jc w:val="center"/>
            </w:pPr>
            <w:r>
              <w:rPr>
                <w:rFonts w:ascii="Calibri" w:hAnsi="Calibri"/>
                <w:b w:val="0"/>
                <w:i w:val="0"/>
                <w:color w:val="1E7D32"/>
                <w:sz w:val="16"/>
              </w:rPr>
              <w:t>$0.855041  (+22%)</w:t>
            </w:r>
          </w:p>
        </w:tc>
        <w:tc>
          <w:tcPr>
            <w:tcW w:type="dxa" w:w="1600"/>
            <w:shd w:val="clear" w:color="auto" w:fill="F2F5FB"/>
          </w:tcPr>
          <w:p>
            <w:pPr>
              <w:jc w:val="center"/>
            </w:pPr>
            <w:r>
              <w:rPr>
                <w:rFonts w:ascii="Calibri" w:hAnsi="Calibri"/>
                <w:b w:val="0"/>
                <w:i w:val="0"/>
                <w:color w:val="C62828"/>
                <w:sz w:val="16"/>
              </w:rPr>
              <w:t>$0.611644  (-13%)</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$0.488667</w:t>
            </w:r>
          </w:p>
        </w:tc>
        <w:tc>
          <w:tcPr>
            <w:tcW w:type="dxa" w:w="1700"/>
          </w:tcPr>
          <w:p>
            <w:pPr>
              <w:jc w:val="center"/>
            </w:pPr>
            <w:r>
              <w:rPr>
                <w:rFonts w:ascii="Calibri" w:hAnsi="Calibri"/>
                <w:b w:val="0"/>
                <w:i w:val="0"/>
                <w:color w:val="1E7D32"/>
                <w:sz w:val="16"/>
              </w:rPr>
              <w:t>$0.759388  (+55%)</w:t>
            </w:r>
          </w:p>
        </w:tc>
        <w:tc>
          <w:tcPr>
            <w:tcW w:type="dxa" w:w="1600"/>
          </w:tcPr>
          <w:p>
            <w:pPr>
              <w:jc w:val="center"/>
            </w:pPr>
            <w:r>
              <w:rPr>
                <w:rFonts w:ascii="Calibri" w:hAnsi="Calibri"/>
                <w:b w:val="0"/>
                <w:i w:val="0"/>
                <w:color w:val="C62828"/>
                <w:sz w:val="16"/>
              </w:rPr>
              <w:t>$0.364233  (-25%)</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2.18</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$0.994876</w:t>
            </w:r>
          </w:p>
        </w:tc>
        <w:tc>
          <w:tcPr>
            <w:tcW w:type="dxa" w:w="1700"/>
            <w:shd w:val="clear" w:color="auto" w:fill="F2F5FB"/>
          </w:tcPr>
          <w:p>
            <w:pPr>
              <w:jc w:val="center"/>
            </w:pPr>
            <w:r>
              <w:rPr>
                <w:rFonts w:ascii="Calibri" w:hAnsi="Calibri"/>
                <w:b w:val="0"/>
                <w:i w:val="0"/>
                <w:color w:val="1E7D32"/>
                <w:sz w:val="16"/>
              </w:rPr>
              <w:t>$0.999492  (+0%)</w:t>
            </w:r>
          </w:p>
        </w:tc>
        <w:tc>
          <w:tcPr>
            <w:tcW w:type="dxa" w:w="1600"/>
            <w:shd w:val="clear" w:color="auto" w:fill="F2F5FB"/>
          </w:tcPr>
          <w:p>
            <w:pPr>
              <w:jc w:val="center"/>
            </w:pPr>
            <w:r>
              <w:rPr>
                <w:rFonts w:ascii="Calibri" w:hAnsi="Calibri"/>
                <w:b w:val="0"/>
                <w:i w:val="0"/>
                <w:color w:val="C62828"/>
                <w:sz w:val="16"/>
              </w:rPr>
              <w:t>$0.991811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DOT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$1.1162</w:t>
            </w:r>
          </w:p>
        </w:tc>
        <w:tc>
          <w:tcPr>
            <w:tcW w:type="dxa" w:w="1700"/>
          </w:tcPr>
          <w:p>
            <w:pPr>
              <w:jc w:val="center"/>
            </w:pPr>
            <w:r>
              <w:rPr>
                <w:rFonts w:ascii="Calibri" w:hAnsi="Calibri"/>
                <w:b w:val="0"/>
                <w:i w:val="0"/>
                <w:color w:val="1E7D32"/>
                <w:sz w:val="16"/>
              </w:rPr>
              <w:t>$1.4729  (+32%)</w:t>
            </w:r>
          </w:p>
        </w:tc>
        <w:tc>
          <w:tcPr>
            <w:tcW w:type="dxa" w:w="1600"/>
          </w:tcPr>
          <w:p>
            <w:pPr>
              <w:jc w:val="center"/>
            </w:pPr>
            <w:r>
              <w:rPr>
                <w:rFonts w:ascii="Calibri" w:hAnsi="Calibri"/>
                <w:b w:val="0"/>
                <w:i w:val="0"/>
                <w:color w:val="C62828"/>
                <w:sz w:val="16"/>
              </w:rPr>
              <w:t>$0.927756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$4 174.31</w:t>
            </w:r>
          </w:p>
        </w:tc>
        <w:tc>
          <w:tcPr>
            <w:tcW w:type="dxa" w:w="1700"/>
            <w:shd w:val="clear" w:color="auto" w:fill="F2F5FB"/>
          </w:tcPr>
          <w:p>
            <w:pPr>
              <w:jc w:val="center"/>
            </w:pPr>
            <w:r>
              <w:rPr>
                <w:rFonts w:ascii="Calibri" w:hAnsi="Calibri"/>
                <w:b w:val="0"/>
                <w:i w:val="0"/>
                <w:color w:val="1E7D32"/>
                <w:sz w:val="16"/>
              </w:rPr>
              <w:t>$4 710.99  (+13%)</w:t>
            </w:r>
          </w:p>
        </w:tc>
        <w:tc>
          <w:tcPr>
            <w:tcW w:type="dxa" w:w="1600"/>
            <w:shd w:val="clear" w:color="auto" w:fill="F2F5FB"/>
          </w:tcPr>
          <w:p>
            <w:pPr>
              <w:jc w:val="center"/>
            </w:pPr>
            <w:r>
              <w:rPr>
                <w:rFonts w:ascii="Calibri" w:hAnsi="Calibri"/>
                <w:b w:val="0"/>
                <w:i w:val="0"/>
                <w:color w:val="C62828"/>
                <w:sz w:val="16"/>
              </w:rPr>
              <w:t>$3 850.93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$0.056980</w:t>
            </w:r>
          </w:p>
        </w:tc>
        <w:tc>
          <w:tcPr>
            <w:tcW w:type="dxa" w:w="1700"/>
          </w:tcPr>
          <w:p>
            <w:pPr>
              <w:jc w:val="center"/>
            </w:pPr>
            <w:r>
              <w:rPr>
                <w:rFonts w:ascii="Calibri" w:hAnsi="Calibri"/>
                <w:b w:val="0"/>
                <w:i w:val="0"/>
                <w:color w:val="1E7D32"/>
                <w:sz w:val="16"/>
              </w:rPr>
              <w:t>$0.072196  (+27%)</w:t>
            </w:r>
          </w:p>
        </w:tc>
        <w:tc>
          <w:tcPr>
            <w:tcW w:type="dxa" w:w="1600"/>
          </w:tcPr>
          <w:p>
            <w:pPr>
              <w:jc w:val="center"/>
            </w:pPr>
            <w:r>
              <w:rPr>
                <w:rFonts w:ascii="Calibri" w:hAnsi="Calibri"/>
                <w:b w:val="0"/>
                <w:i w:val="0"/>
                <w:color w:val="C62828"/>
                <w:sz w:val="16"/>
              </w:rPr>
              <w:t>$0.048663  (-15%)</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$0.529460</w:t>
            </w:r>
          </w:p>
        </w:tc>
        <w:tc>
          <w:tcPr>
            <w:tcW w:type="dxa" w:w="1700"/>
            <w:shd w:val="clear" w:color="auto" w:fill="F2F5FB"/>
          </w:tcPr>
          <w:p>
            <w:pPr>
              <w:jc w:val="center"/>
            </w:pPr>
            <w:r>
              <w:rPr>
                <w:rFonts w:ascii="Calibri" w:hAnsi="Calibri"/>
                <w:b w:val="0"/>
                <w:i w:val="0"/>
                <w:color w:val="1E7D32"/>
                <w:sz w:val="16"/>
              </w:rPr>
              <w:t>$0.685273  (+29%)</w:t>
            </w:r>
          </w:p>
        </w:tc>
        <w:tc>
          <w:tcPr>
            <w:tcW w:type="dxa" w:w="1600"/>
            <w:shd w:val="clear" w:color="auto" w:fill="F2F5FB"/>
          </w:tcPr>
          <w:p>
            <w:pPr>
              <w:jc w:val="center"/>
            </w:pPr>
            <w:r>
              <w:rPr>
                <w:rFonts w:ascii="Calibri" w:hAnsi="Calibri"/>
                <w:b w:val="0"/>
                <w:i w:val="0"/>
                <w:color w:val="C62828"/>
                <w:sz w:val="16"/>
              </w:rPr>
              <w:t>$0.445806  (-16%)</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$2.3538</w:t>
            </w:r>
          </w:p>
        </w:tc>
        <w:tc>
          <w:tcPr>
            <w:tcW w:type="dxa" w:w="1700"/>
          </w:tcPr>
          <w:p>
            <w:pPr>
              <w:jc w:val="center"/>
            </w:pPr>
            <w:r>
              <w:rPr>
                <w:rFonts w:ascii="Calibri" w:hAnsi="Calibri"/>
                <w:b w:val="0"/>
                <w:i w:val="0"/>
                <w:color w:val="1E7D32"/>
                <w:sz w:val="16"/>
              </w:rPr>
              <w:t>$3.2066  (+36%)</w:t>
            </w:r>
          </w:p>
        </w:tc>
        <w:tc>
          <w:tcPr>
            <w:tcW w:type="dxa" w:w="1600"/>
          </w:tcPr>
          <w:p>
            <w:pPr>
              <w:jc w:val="center"/>
            </w:pPr>
            <w:r>
              <w:rPr>
                <w:rFonts w:ascii="Calibri" w:hAnsi="Calibri"/>
                <w:b w:val="0"/>
                <w:i w:val="0"/>
                <w:color w:val="C62828"/>
                <w:sz w:val="16"/>
              </w:rPr>
              <w:t>$1.9154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$0.000004</w:t>
            </w:r>
          </w:p>
        </w:tc>
        <w:tc>
          <w:tcPr>
            <w:tcW w:type="dxa" w:w="1700"/>
            <w:shd w:val="clear" w:color="auto" w:fill="F2F5FB"/>
          </w:tcPr>
          <w:p>
            <w:pPr>
              <w:jc w:val="center"/>
            </w:pPr>
            <w:r>
              <w:rPr>
                <w:rFonts w:ascii="Calibri" w:hAnsi="Calibri"/>
                <w:b w:val="0"/>
                <w:i w:val="0"/>
                <w:color w:val="1E7D32"/>
                <w:sz w:val="16"/>
              </w:rPr>
              <w:t>$0.000005  (+35%)</w:t>
            </w:r>
          </w:p>
        </w:tc>
        <w:tc>
          <w:tcPr>
            <w:tcW w:type="dxa" w:w="1600"/>
            <w:shd w:val="clear" w:color="auto" w:fill="F2F5FB"/>
          </w:tcPr>
          <w:p>
            <w:pPr>
              <w:jc w:val="center"/>
            </w:pPr>
            <w:r>
              <w:rPr>
                <w:rFonts w:ascii="Calibri" w:hAnsi="Calibri"/>
                <w:b w:val="0"/>
                <w:i w:val="0"/>
                <w:color w:val="C62828"/>
                <w:sz w:val="16"/>
              </w:rPr>
              <w:t>$0.000003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EURSAFO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$1.1392</w:t>
            </w:r>
          </w:p>
        </w:tc>
        <w:tc>
          <w:tcPr>
            <w:tcW w:type="dxa" w:w="1700"/>
          </w:tcPr>
          <w:p>
            <w:pPr>
              <w:jc w:val="center"/>
            </w:pPr>
            <w:r>
              <w:rPr>
                <w:rFonts w:ascii="Calibri" w:hAnsi="Calibri"/>
                <w:b w:val="0"/>
                <w:i w:val="0"/>
                <w:color w:val="1E7D32"/>
                <w:sz w:val="16"/>
              </w:rPr>
              <w:t>$1.1680  (+3%)</w:t>
            </w:r>
          </w:p>
        </w:tc>
        <w:tc>
          <w:tcPr>
            <w:tcW w:type="dxa" w:w="1600"/>
          </w:tcPr>
          <w:p>
            <w:pPr>
              <w:jc w:val="center"/>
            </w:pPr>
            <w:r>
              <w:rPr>
                <w:rFonts w:ascii="Calibri" w:hAnsi="Calibri"/>
                <w:b w:val="0"/>
                <w:i w:val="0"/>
                <w:color w:val="C62828"/>
                <w:sz w:val="16"/>
              </w:rPr>
              <w:t>$1.1204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$0.758228</w:t>
            </w:r>
          </w:p>
        </w:tc>
        <w:tc>
          <w:tcPr>
            <w:tcW w:type="dxa" w:w="1700"/>
            <w:shd w:val="clear" w:color="auto" w:fill="F2F5FB"/>
          </w:tcPr>
          <w:p>
            <w:pPr>
              <w:jc w:val="center"/>
            </w:pPr>
            <w:r>
              <w:rPr>
                <w:rFonts w:ascii="Calibri" w:hAnsi="Calibri"/>
                <w:b w:val="0"/>
                <w:i w:val="0"/>
                <w:color w:val="1E7D32"/>
                <w:sz w:val="16"/>
              </w:rPr>
              <w:t>$1.3029  (+72%)</w:t>
            </w:r>
          </w:p>
        </w:tc>
        <w:tc>
          <w:tcPr>
            <w:tcW w:type="dxa" w:w="1600"/>
            <w:shd w:val="clear" w:color="auto" w:fill="F2F5FB"/>
          </w:tcPr>
          <w:p>
            <w:pPr>
              <w:jc w:val="center"/>
            </w:pPr>
            <w:r>
              <w:rPr>
                <w:rFonts w:ascii="Calibri" w:hAnsi="Calibri"/>
                <w:b w:val="0"/>
                <w:i w:val="0"/>
                <w:color w:val="C62828"/>
                <w:sz w:val="16"/>
              </w:rPr>
              <w:t>$0.528527  (-30%)</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2.37</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$0.069534</w:t>
            </w:r>
          </w:p>
        </w:tc>
        <w:tc>
          <w:tcPr>
            <w:tcW w:type="dxa" w:w="1700"/>
          </w:tcPr>
          <w:p>
            <w:pPr>
              <w:jc w:val="center"/>
            </w:pPr>
            <w:r>
              <w:rPr>
                <w:rFonts w:ascii="Calibri" w:hAnsi="Calibri"/>
                <w:b w:val="0"/>
                <w:i w:val="0"/>
                <w:color w:val="1E7D32"/>
                <w:sz w:val="16"/>
              </w:rPr>
              <w:t>$0.093748  (+35%)</w:t>
            </w:r>
          </w:p>
        </w:tc>
        <w:tc>
          <w:tcPr>
            <w:tcW w:type="dxa" w:w="1600"/>
          </w:tcPr>
          <w:p>
            <w:pPr>
              <w:jc w:val="center"/>
            </w:pPr>
            <w:r>
              <w:rPr>
                <w:rFonts w:ascii="Calibri" w:hAnsi="Calibri"/>
                <w:b w:val="0"/>
                <w:i w:val="0"/>
                <w:color w:val="C62828"/>
                <w:sz w:val="16"/>
              </w:rPr>
              <w:t>$0.056975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$2.8946</w:t>
            </w:r>
          </w:p>
        </w:tc>
        <w:tc>
          <w:tcPr>
            <w:tcW w:type="dxa" w:w="1700"/>
            <w:shd w:val="clear" w:color="auto" w:fill="F2F5FB"/>
          </w:tcPr>
          <w:p>
            <w:pPr>
              <w:jc w:val="center"/>
            </w:pPr>
            <w:r>
              <w:rPr>
                <w:rFonts w:ascii="Calibri" w:hAnsi="Calibri"/>
                <w:b w:val="0"/>
                <w:i w:val="0"/>
                <w:color w:val="1E7D32"/>
                <w:sz w:val="16"/>
              </w:rPr>
              <w:t>$3.8786  (+34%)</w:t>
            </w:r>
          </w:p>
        </w:tc>
        <w:tc>
          <w:tcPr>
            <w:tcW w:type="dxa" w:w="1600"/>
            <w:shd w:val="clear" w:color="auto" w:fill="F2F5FB"/>
          </w:tcPr>
          <w:p>
            <w:pPr>
              <w:jc w:val="center"/>
            </w:pPr>
            <w:r>
              <w:rPr>
                <w:rFonts w:ascii="Calibri" w:hAnsi="Calibri"/>
                <w:b w:val="0"/>
                <w:i w:val="0"/>
                <w:color w:val="C62828"/>
                <w:sz w:val="16"/>
              </w:rPr>
              <w:t>$2.3816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$0.999532</w:t>
            </w:r>
          </w:p>
        </w:tc>
        <w:tc>
          <w:tcPr>
            <w:tcW w:type="dxa" w:w="1700"/>
          </w:tcPr>
          <w:p>
            <w:pPr>
              <w:jc w:val="center"/>
            </w:pPr>
            <w:r>
              <w:rPr>
                <w:rFonts w:ascii="Calibri" w:hAnsi="Calibri"/>
                <w:b w:val="0"/>
                <w:i w:val="0"/>
                <w:color w:val="1E7D32"/>
                <w:sz w:val="16"/>
              </w:rPr>
              <w:t>$1.0013  (+0%)</w:t>
            </w:r>
          </w:p>
        </w:tc>
        <w:tc>
          <w:tcPr>
            <w:tcW w:type="dxa" w:w="1600"/>
          </w:tcPr>
          <w:p>
            <w:pPr>
              <w:jc w:val="center"/>
            </w:pPr>
            <w:r>
              <w:rPr>
                <w:rFonts w:ascii="Calibri" w:hAnsi="Calibri"/>
                <w:b w:val="0"/>
                <w:i w:val="0"/>
                <w:color w:val="C62828"/>
                <w:sz w:val="16"/>
              </w:rPr>
              <w:t>$0.998326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$0.186785</w:t>
            </w:r>
          </w:p>
        </w:tc>
        <w:tc>
          <w:tcPr>
            <w:tcW w:type="dxa" w:w="1700"/>
          </w:tcPr>
          <w:p>
            <w:pPr>
              <w:jc w:val="center"/>
            </w:pPr>
            <w:r>
              <w:rPr>
                <w:rFonts w:ascii="Calibri" w:hAnsi="Calibri"/>
                <w:b w:val="0"/>
                <w:i w:val="0"/>
                <w:color w:val="1E7D32"/>
                <w:sz w:val="16"/>
              </w:rPr>
              <w:t>$0.277061  (+48%)</w:t>
            </w:r>
          </w:p>
        </w:tc>
        <w:tc>
          <w:tcPr>
            <w:tcW w:type="dxa" w:w="1600"/>
          </w:tcPr>
          <w:p>
            <w:pPr>
              <w:jc w:val="center"/>
            </w:pPr>
            <w:r>
              <w:rPr>
                <w:rFonts w:ascii="Calibri" w:hAnsi="Calibri"/>
                <w:b w:val="0"/>
                <w:i w:val="0"/>
                <w:color w:val="C62828"/>
                <w:sz w:val="16"/>
              </w:rPr>
              <w:t>$0.143611  (-23%)</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BFUSD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$0.998593</w:t>
            </w:r>
          </w:p>
        </w:tc>
        <w:tc>
          <w:tcPr>
            <w:tcW w:type="dxa" w:w="1700"/>
            <w:shd w:val="clear" w:color="auto" w:fill="F2F5FB"/>
          </w:tcPr>
          <w:p>
            <w:pPr>
              <w:jc w:val="center"/>
            </w:pPr>
            <w:r>
              <w:rPr>
                <w:rFonts w:ascii="Calibri" w:hAnsi="Calibri"/>
                <w:b w:val="0"/>
                <w:i w:val="0"/>
                <w:color w:val="1E7D32"/>
                <w:sz w:val="16"/>
              </w:rPr>
              <w:t>$1.0013  (+0%)</w:t>
            </w:r>
          </w:p>
        </w:tc>
        <w:tc>
          <w:tcPr>
            <w:tcW w:type="dxa" w:w="1600"/>
            <w:shd w:val="clear" w:color="auto" w:fill="F2F5FB"/>
          </w:tcPr>
          <w:p>
            <w:pPr>
              <w:jc w:val="center"/>
            </w:pPr>
            <w:r>
              <w:rPr>
                <w:rFonts w:ascii="Calibri" w:hAnsi="Calibri"/>
                <w:b w:val="0"/>
                <w:i w:val="0"/>
                <w:color w:val="C62828"/>
                <w:sz w:val="16"/>
              </w:rPr>
              <w:t>$0.996786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$1.8624</w:t>
            </w:r>
          </w:p>
        </w:tc>
        <w:tc>
          <w:tcPr>
            <w:tcW w:type="dxa" w:w="1700"/>
          </w:tcPr>
          <w:p>
            <w:pPr>
              <w:jc w:val="center"/>
            </w:pPr>
            <w:r>
              <w:rPr>
                <w:rFonts w:ascii="Calibri" w:hAnsi="Calibri"/>
                <w:b w:val="0"/>
                <w:i w:val="0"/>
                <w:color w:val="1E7D32"/>
                <w:sz w:val="16"/>
              </w:rPr>
              <w:t>$2.2693  (+22%)</w:t>
            </w:r>
          </w:p>
        </w:tc>
        <w:tc>
          <w:tcPr>
            <w:tcW w:type="dxa" w:w="1600"/>
          </w:tcPr>
          <w:p>
            <w:pPr>
              <w:jc w:val="center"/>
            </w:pPr>
            <w:r>
              <w:rPr>
                <w:rFonts w:ascii="Calibri" w:hAnsi="Calibri"/>
                <w:b w:val="0"/>
                <w:i w:val="0"/>
                <w:color w:val="C62828"/>
                <w:sz w:val="16"/>
              </w:rPr>
              <w:t>$1.6325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$1.0004</w:t>
            </w:r>
          </w:p>
        </w:tc>
        <w:tc>
          <w:tcPr>
            <w:tcW w:type="dxa" w:w="1700"/>
            <w:shd w:val="clear" w:color="auto" w:fill="F2F5FB"/>
          </w:tcPr>
          <w:p>
            <w:pPr>
              <w:jc w:val="center"/>
            </w:pPr>
            <w:r>
              <w:rPr>
                <w:rFonts w:ascii="Calibri" w:hAnsi="Calibri"/>
                <w:b w:val="0"/>
                <w:i w:val="0"/>
                <w:color w:val="1E7D32"/>
                <w:sz w:val="16"/>
              </w:rPr>
              <w:t>$1.0027  (+0%)</w:t>
            </w:r>
          </w:p>
        </w:tc>
        <w:tc>
          <w:tcPr>
            <w:tcW w:type="dxa" w:w="1600"/>
            <w:shd w:val="clear" w:color="auto" w:fill="F2F5FB"/>
          </w:tcPr>
          <w:p>
            <w:pPr>
              <w:jc w:val="center"/>
            </w:pPr>
            <w:r>
              <w:rPr>
                <w:rFonts w:ascii="Calibri" w:hAnsi="Calibri"/>
                <w:b w:val="0"/>
                <w:i w:val="0"/>
                <w:color w:val="C62828"/>
                <w:sz w:val="16"/>
              </w:rPr>
              <w:t>$0.998837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$7.7422</w:t>
            </w:r>
          </w:p>
        </w:tc>
        <w:tc>
          <w:tcPr>
            <w:tcW w:type="dxa" w:w="1700"/>
          </w:tcPr>
          <w:p>
            <w:pPr>
              <w:jc w:val="center"/>
            </w:pPr>
            <w:r>
              <w:rPr>
                <w:rFonts w:ascii="Calibri" w:hAnsi="Calibri"/>
                <w:b w:val="0"/>
                <w:i w:val="0"/>
                <w:color w:val="1E7D32"/>
                <w:sz w:val="16"/>
              </w:rPr>
              <w:t>$9.9879  (+29%)</w:t>
            </w:r>
          </w:p>
        </w:tc>
        <w:tc>
          <w:tcPr>
            <w:tcW w:type="dxa" w:w="1600"/>
          </w:tcPr>
          <w:p>
            <w:pPr>
              <w:jc w:val="center"/>
            </w:pPr>
            <w:r>
              <w:rPr>
                <w:rFonts w:ascii="Calibri" w:hAnsi="Calibri"/>
                <w:b w:val="0"/>
                <w:i w:val="0"/>
                <w:color w:val="C62828"/>
                <w:sz w:val="16"/>
              </w:rPr>
              <w:t>$6.5332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$22.6529</w:t>
            </w:r>
          </w:p>
        </w:tc>
        <w:tc>
          <w:tcPr>
            <w:tcW w:type="dxa" w:w="1700"/>
            <w:shd w:val="clear" w:color="auto" w:fill="F2F5FB"/>
          </w:tcPr>
          <w:p>
            <w:pPr>
              <w:jc w:val="center"/>
            </w:pPr>
            <w:r>
              <w:rPr>
                <w:rFonts w:ascii="Calibri" w:hAnsi="Calibri"/>
                <w:b w:val="0"/>
                <w:i w:val="0"/>
                <w:color w:val="1E7D32"/>
                <w:sz w:val="16"/>
              </w:rPr>
              <w:t>$33.7837  (+49%)</w:t>
            </w:r>
          </w:p>
        </w:tc>
        <w:tc>
          <w:tcPr>
            <w:tcW w:type="dxa" w:w="1600"/>
            <w:shd w:val="clear" w:color="auto" w:fill="F2F5FB"/>
          </w:tcPr>
          <w:p>
            <w:pPr>
              <w:jc w:val="center"/>
            </w:pPr>
            <w:r>
              <w:rPr>
                <w:rFonts w:ascii="Calibri" w:hAnsi="Calibri"/>
                <w:b w:val="0"/>
                <w:i w:val="0"/>
                <w:color w:val="C62828"/>
                <w:sz w:val="16"/>
              </w:rPr>
              <w:t>$17.3540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$0.135736</w:t>
            </w:r>
          </w:p>
        </w:tc>
        <w:tc>
          <w:tcPr>
            <w:tcW w:type="dxa" w:w="1700"/>
          </w:tcPr>
          <w:p>
            <w:pPr>
              <w:jc w:val="center"/>
            </w:pPr>
            <w:r>
              <w:rPr>
                <w:rFonts w:ascii="Calibri" w:hAnsi="Calibri"/>
                <w:b w:val="0"/>
                <w:i w:val="0"/>
                <w:color w:val="1E7D32"/>
                <w:sz w:val="16"/>
              </w:rPr>
              <w:t>$0.176523  (+30%)</w:t>
            </w:r>
          </w:p>
        </w:tc>
        <w:tc>
          <w:tcPr>
            <w:tcW w:type="dxa" w:w="1600"/>
          </w:tcPr>
          <w:p>
            <w:pPr>
              <w:jc w:val="center"/>
            </w:pPr>
            <w:r>
              <w:rPr>
                <w:rFonts w:ascii="Calibri" w:hAnsi="Calibri"/>
                <w:b w:val="0"/>
                <w:i w:val="0"/>
                <w:color w:val="C62828"/>
                <w:sz w:val="16"/>
              </w:rPr>
              <w:t>$0.113926  (-16%)</w:t>
            </w:r>
          </w:p>
        </w:tc>
        <w:tc>
          <w:tcPr>
            <w:tcW w:type="dxa" w:w="900"/>
          </w:tcPr>
          <w:p>
            <w:pPr>
              <w:jc w:val="center"/>
            </w:pPr>
            <w:r>
              <w:rPr>
                <w:rFonts w:ascii="Calibri" w:hAnsi="Calibri"/>
                <w:b w:val="0"/>
                <w:i w:val="0"/>
                <w:sz w:val="16"/>
              </w:rPr>
              <w:t>34</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GT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$9.9545</w:t>
            </w:r>
          </w:p>
        </w:tc>
        <w:tc>
          <w:tcPr>
            <w:tcW w:type="dxa" w:w="1700"/>
            <w:shd w:val="clear" w:color="auto" w:fill="F2F5FB"/>
          </w:tcPr>
          <w:p>
            <w:pPr>
              <w:jc w:val="center"/>
            </w:pPr>
            <w:r>
              <w:rPr>
                <w:rFonts w:ascii="Calibri" w:hAnsi="Calibri"/>
                <w:b w:val="0"/>
                <w:i w:val="0"/>
                <w:color w:val="1E7D32"/>
                <w:sz w:val="16"/>
              </w:rPr>
              <w:t>$12.1675  (+22%)</w:t>
            </w:r>
          </w:p>
        </w:tc>
        <w:tc>
          <w:tcPr>
            <w:tcW w:type="dxa" w:w="1600"/>
            <w:shd w:val="clear" w:color="auto" w:fill="F2F5FB"/>
          </w:tcPr>
          <w:p>
            <w:pPr>
              <w:jc w:val="center"/>
            </w:pPr>
            <w:r>
              <w:rPr>
                <w:rFonts w:ascii="Calibri" w:hAnsi="Calibri"/>
                <w:b w:val="0"/>
                <w:i w:val="0"/>
                <w:color w:val="C62828"/>
                <w:sz w:val="16"/>
              </w:rPr>
              <w:t>$8.7076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$7.4728</w:t>
            </w:r>
          </w:p>
        </w:tc>
        <w:tc>
          <w:tcPr>
            <w:tcW w:type="dxa" w:w="1700"/>
          </w:tcPr>
          <w:p>
            <w:pPr>
              <w:jc w:val="center"/>
            </w:pPr>
            <w:r>
              <w:rPr>
                <w:rFonts w:ascii="Calibri" w:hAnsi="Calibri"/>
                <w:b w:val="0"/>
                <w:i w:val="0"/>
                <w:color w:val="1E7D32"/>
                <w:sz w:val="16"/>
              </w:rPr>
              <w:t>$9.0548  (+21%)</w:t>
            </w:r>
          </w:p>
        </w:tc>
        <w:tc>
          <w:tcPr>
            <w:tcW w:type="dxa" w:w="1600"/>
          </w:tcPr>
          <w:p>
            <w:pPr>
              <w:jc w:val="center"/>
            </w:pPr>
            <w:r>
              <w:rPr>
                <w:rFonts w:ascii="Calibri" w:hAnsi="Calibri"/>
                <w:b w:val="0"/>
                <w:i w:val="0"/>
                <w:color w:val="C62828"/>
                <w:sz w:val="16"/>
              </w:rPr>
              <w:t>$6.5749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$0.111026</w:t>
            </w:r>
          </w:p>
        </w:tc>
        <w:tc>
          <w:tcPr>
            <w:tcW w:type="dxa" w:w="1700"/>
            <w:shd w:val="clear" w:color="auto" w:fill="F2F5FB"/>
          </w:tcPr>
          <w:p>
            <w:pPr>
              <w:jc w:val="center"/>
            </w:pPr>
            <w:r>
              <w:rPr>
                <w:rFonts w:ascii="Calibri" w:hAnsi="Calibri"/>
                <w:b w:val="0"/>
                <w:i w:val="0"/>
                <w:color w:val="1E7D32"/>
                <w:sz w:val="16"/>
              </w:rPr>
              <w:t>$0.136505  (+23%)</w:t>
            </w:r>
          </w:p>
        </w:tc>
        <w:tc>
          <w:tcPr>
            <w:tcW w:type="dxa" w:w="1600"/>
            <w:shd w:val="clear" w:color="auto" w:fill="F2F5FB"/>
          </w:tcPr>
          <w:p>
            <w:pPr>
              <w:jc w:val="center"/>
            </w:pPr>
            <w:r>
              <w:rPr>
                <w:rFonts w:ascii="Calibri" w:hAnsi="Calibri"/>
                <w:b w:val="0"/>
                <w:i w:val="0"/>
                <w:color w:val="C62828"/>
                <w:sz w:val="16"/>
              </w:rPr>
              <w:t>$0.096741  (-13%)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KAS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$0.035431</w:t>
            </w:r>
          </w:p>
        </w:tc>
        <w:tc>
          <w:tcPr>
            <w:tcW w:type="dxa" w:w="1700"/>
          </w:tcPr>
          <w:p>
            <w:pPr>
              <w:jc w:val="center"/>
            </w:pPr>
            <w:r>
              <w:rPr>
                <w:rFonts w:ascii="Calibri" w:hAnsi="Calibri"/>
                <w:b w:val="0"/>
                <w:i w:val="0"/>
                <w:color w:val="1E7D32"/>
                <w:sz w:val="16"/>
              </w:rPr>
              <w:t>$0.042954  (+21%)</w:t>
            </w:r>
          </w:p>
        </w:tc>
        <w:tc>
          <w:tcPr>
            <w:tcW w:type="dxa" w:w="1600"/>
          </w:tcPr>
          <w:p>
            <w:pPr>
              <w:jc w:val="center"/>
            </w:pPr>
            <w:r>
              <w:rPr>
                <w:rFonts w:ascii="Calibri" w:hAnsi="Calibri"/>
                <w:b w:val="0"/>
                <w:i w:val="0"/>
                <w:color w:val="C62828"/>
                <w:sz w:val="16"/>
              </w:rPr>
              <w:t>$0.031163  (-12%)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$0.289105</w:t>
            </w:r>
          </w:p>
        </w:tc>
        <w:tc>
          <w:tcPr>
            <w:tcW w:type="dxa" w:w="1700"/>
            <w:shd w:val="clear" w:color="auto" w:fill="F2F5FB"/>
          </w:tcPr>
          <w:p>
            <w:pPr>
              <w:jc w:val="center"/>
            </w:pPr>
            <w:r>
              <w:rPr>
                <w:rFonts w:ascii="Calibri" w:hAnsi="Calibri"/>
                <w:b w:val="0"/>
                <w:i w:val="0"/>
                <w:color w:val="1E7D32"/>
                <w:sz w:val="16"/>
              </w:rPr>
              <w:t>$0.413437  (+43%)</w:t>
            </w:r>
          </w:p>
        </w:tc>
        <w:tc>
          <w:tcPr>
            <w:tcW w:type="dxa" w:w="1600"/>
            <w:shd w:val="clear" w:color="auto" w:fill="F2F5FB"/>
          </w:tcPr>
          <w:p>
            <w:pPr>
              <w:jc w:val="center"/>
            </w:pPr>
            <w:r>
              <w:rPr>
                <w:rFonts w:ascii="Calibri" w:hAnsi="Calibri"/>
                <w:b w:val="0"/>
                <w:i w:val="0"/>
                <w:color w:val="C62828"/>
                <w:sz w:val="16"/>
              </w:rPr>
              <w:t>$0.227764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POL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$0.091358</w:t>
            </w:r>
          </w:p>
        </w:tc>
        <w:tc>
          <w:tcPr>
            <w:tcW w:type="dxa" w:w="1700"/>
          </w:tcPr>
          <w:p>
            <w:pPr>
              <w:jc w:val="center"/>
            </w:pPr>
            <w:r>
              <w:rPr>
                <w:rFonts w:ascii="Calibri" w:hAnsi="Calibri"/>
                <w:b w:val="0"/>
                <w:i w:val="0"/>
                <w:color w:val="1E7D32"/>
                <w:sz w:val="16"/>
              </w:rPr>
              <w:t>$0.120194  (+32%)</w:t>
            </w:r>
          </w:p>
        </w:tc>
        <w:tc>
          <w:tcPr>
            <w:tcW w:type="dxa" w:w="1600"/>
          </w:tcPr>
          <w:p>
            <w:pPr>
              <w:jc w:val="center"/>
            </w:pPr>
            <w:r>
              <w:rPr>
                <w:rFonts w:ascii="Calibri" w:hAnsi="Calibri"/>
                <w:b w:val="0"/>
                <w:i w:val="0"/>
                <w:color w:val="C62828"/>
                <w:sz w:val="16"/>
              </w:rPr>
              <w:t>$0.076089  (-17%)</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BCAP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$105.7400</w:t>
            </w:r>
          </w:p>
        </w:tc>
        <w:tc>
          <w:tcPr>
            <w:tcW w:type="dxa" w:w="1700"/>
            <w:shd w:val="clear" w:color="auto" w:fill="F2F5FB"/>
          </w:tcPr>
          <w:p>
            <w:pPr>
              <w:jc w:val="center"/>
            </w:pPr>
            <w:r>
              <w:rPr>
                <w:rFonts w:ascii="Calibri" w:hAnsi="Calibri"/>
                <w:b w:val="0"/>
                <w:i w:val="0"/>
                <w:color w:val="1E7D32"/>
                <w:sz w:val="16"/>
              </w:rPr>
              <w:t>$118.0896  (+12%)</w:t>
            </w:r>
          </w:p>
        </w:tc>
        <w:tc>
          <w:tcPr>
            <w:tcW w:type="dxa" w:w="1600"/>
            <w:shd w:val="clear" w:color="auto" w:fill="F2F5FB"/>
          </w:tcPr>
          <w:p>
            <w:pPr>
              <w:jc w:val="center"/>
            </w:pPr>
            <w:r>
              <w:rPr>
                <w:rFonts w:ascii="Calibri" w:hAnsi="Calibri"/>
                <w:b w:val="0"/>
                <w:i w:val="0"/>
                <w:color w:val="C62828"/>
                <w:sz w:val="16"/>
              </w:rPr>
              <w:t>$98.2331  (-7%)</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ATOM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$1.6902</w:t>
            </w:r>
          </w:p>
        </w:tc>
        <w:tc>
          <w:tcPr>
            <w:tcW w:type="dxa" w:w="1700"/>
          </w:tcPr>
          <w:p>
            <w:pPr>
              <w:jc w:val="center"/>
            </w:pPr>
            <w:r>
              <w:rPr>
                <w:rFonts w:ascii="Calibri" w:hAnsi="Calibri"/>
                <w:b w:val="0"/>
                <w:i w:val="0"/>
                <w:color w:val="1E7D32"/>
                <w:sz w:val="16"/>
              </w:rPr>
              <w:t>$2.2146  (+31%)</w:t>
            </w:r>
          </w:p>
        </w:tc>
        <w:tc>
          <w:tcPr>
            <w:tcW w:type="dxa" w:w="1600"/>
          </w:tcPr>
          <w:p>
            <w:pPr>
              <w:jc w:val="center"/>
            </w:pPr>
            <w:r>
              <w:rPr>
                <w:rFonts w:ascii="Calibri" w:hAnsi="Calibri"/>
                <w:b w:val="0"/>
                <w:i w:val="0"/>
                <w:color w:val="C62828"/>
                <w:sz w:val="16"/>
              </w:rPr>
              <w:t>$1.4116  (-16%)</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$1.8138</w:t>
            </w:r>
          </w:p>
        </w:tc>
        <w:tc>
          <w:tcPr>
            <w:tcW w:type="dxa" w:w="1700"/>
            <w:shd w:val="clear" w:color="auto" w:fill="F2F5FB"/>
          </w:tcPr>
          <w:p>
            <w:pPr>
              <w:jc w:val="center"/>
            </w:pPr>
            <w:r>
              <w:rPr>
                <w:rFonts w:ascii="Calibri" w:hAnsi="Calibri"/>
                <w:b w:val="0"/>
                <w:i w:val="0"/>
                <w:color w:val="1E7D32"/>
                <w:sz w:val="16"/>
              </w:rPr>
              <w:t>$2.3727  (+31%)</w:t>
            </w:r>
          </w:p>
        </w:tc>
        <w:tc>
          <w:tcPr>
            <w:tcW w:type="dxa" w:w="1600"/>
            <w:shd w:val="clear" w:color="auto" w:fill="F2F5FB"/>
          </w:tcPr>
          <w:p>
            <w:pPr>
              <w:jc w:val="center"/>
            </w:pPr>
            <w:r>
              <w:rPr>
                <w:rFonts w:ascii="Calibri" w:hAnsi="Calibri"/>
                <w:b w:val="0"/>
                <w:i w:val="0"/>
                <w:color w:val="C62828"/>
                <w:sz w:val="16"/>
              </w:rPr>
              <w:t>$1.5164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PI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$0.079595</w:t>
            </w:r>
          </w:p>
        </w:tc>
        <w:tc>
          <w:tcPr>
            <w:tcW w:type="dxa" w:w="1700"/>
          </w:tcPr>
          <w:p>
            <w:pPr>
              <w:jc w:val="center"/>
            </w:pPr>
            <w:r>
              <w:rPr>
                <w:rFonts w:ascii="Calibri" w:hAnsi="Calibri"/>
                <w:b w:val="0"/>
                <w:i w:val="0"/>
                <w:color w:val="1E7D32"/>
                <w:sz w:val="16"/>
              </w:rPr>
              <w:t>$0.100992  (+27%)</w:t>
            </w:r>
          </w:p>
        </w:tc>
        <w:tc>
          <w:tcPr>
            <w:tcW w:type="dxa" w:w="1600"/>
          </w:tcPr>
          <w:p>
            <w:pPr>
              <w:jc w:val="center"/>
            </w:pPr>
            <w:r>
              <w:rPr>
                <w:rFonts w:ascii="Calibri" w:hAnsi="Calibri"/>
                <w:b w:val="0"/>
                <w:i w:val="0"/>
                <w:color w:val="C62828"/>
                <w:sz w:val="16"/>
              </w:rPr>
              <w:t>$0.067913  (-15%)</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$1.0406</w:t>
            </w:r>
          </w:p>
        </w:tc>
        <w:tc>
          <w:tcPr>
            <w:tcW w:type="dxa" w:w="1700"/>
            <w:shd w:val="clear" w:color="auto" w:fill="F2F5FB"/>
          </w:tcPr>
          <w:p>
            <w:pPr>
              <w:jc w:val="center"/>
            </w:pPr>
            <w:r>
              <w:rPr>
                <w:rFonts w:ascii="Calibri" w:hAnsi="Calibri"/>
                <w:b w:val="0"/>
                <w:i w:val="0"/>
                <w:color w:val="1E7D32"/>
                <w:sz w:val="16"/>
              </w:rPr>
              <w:t>$1.4055  (+35%)</w:t>
            </w:r>
          </w:p>
        </w:tc>
        <w:tc>
          <w:tcPr>
            <w:tcW w:type="dxa" w:w="1600"/>
            <w:shd w:val="clear" w:color="auto" w:fill="F2F5FB"/>
          </w:tcPr>
          <w:p>
            <w:pPr>
              <w:jc w:val="center"/>
            </w:pPr>
            <w:r>
              <w:rPr>
                <w:rFonts w:ascii="Calibri" w:hAnsi="Calibri"/>
                <w:b w:val="0"/>
                <w:i w:val="0"/>
                <w:color w:val="C62828"/>
                <w:sz w:val="16"/>
              </w:rPr>
              <w:t>$0.851582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$8.7240</w:t>
            </w:r>
          </w:p>
        </w:tc>
        <w:tc>
          <w:tcPr>
            <w:tcW w:type="dxa" w:w="1700"/>
          </w:tcPr>
          <w:p>
            <w:pPr>
              <w:jc w:val="center"/>
            </w:pPr>
            <w:r>
              <w:rPr>
                <w:rFonts w:ascii="Calibri" w:hAnsi="Calibri"/>
                <w:b w:val="0"/>
                <w:i w:val="0"/>
                <w:color w:val="1E7D32"/>
                <w:sz w:val="16"/>
              </w:rPr>
              <w:t>$12.4178  (+42%)</w:t>
            </w:r>
          </w:p>
        </w:tc>
        <w:tc>
          <w:tcPr>
            <w:tcW w:type="dxa" w:w="1600"/>
          </w:tcPr>
          <w:p>
            <w:pPr>
              <w:jc w:val="center"/>
            </w:pPr>
            <w:r>
              <w:rPr>
                <w:rFonts w:ascii="Calibri" w:hAnsi="Calibri"/>
                <w:b w:val="0"/>
                <w:i w:val="0"/>
                <w:color w:val="C62828"/>
                <w:sz w:val="16"/>
              </w:rPr>
              <w:t>$6.8944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OUSD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$0.999887</w:t>
            </w:r>
          </w:p>
        </w:tc>
        <w:tc>
          <w:tcPr>
            <w:tcW w:type="dxa" w:w="1700"/>
            <w:shd w:val="clear" w:color="auto" w:fill="F2F5FB"/>
          </w:tcPr>
          <w:p>
            <w:pPr>
              <w:jc w:val="center"/>
            </w:pPr>
            <w:r>
              <w:rPr>
                <w:rFonts w:ascii="Calibri" w:hAnsi="Calibri"/>
                <w:b w:val="0"/>
                <w:i w:val="0"/>
                <w:color w:val="1E7D32"/>
                <w:sz w:val="16"/>
              </w:rPr>
              <w:t>$1.0122  (+1%)</w:t>
            </w:r>
          </w:p>
        </w:tc>
        <w:tc>
          <w:tcPr>
            <w:tcW w:type="dxa" w:w="1600"/>
            <w:shd w:val="clear" w:color="auto" w:fill="F2F5FB"/>
          </w:tcPr>
          <w:p>
            <w:pPr>
              <w:jc w:val="center"/>
            </w:pPr>
            <w:r>
              <w:rPr>
                <w:rFonts w:ascii="Calibri" w:hAnsi="Calibri"/>
                <w:b w:val="0"/>
                <w:i w:val="0"/>
                <w:color w:val="C62828"/>
                <w:sz w:val="16"/>
              </w:rPr>
              <w:t>$0.991737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1.52</w:t>
            </w:r>
          </w:p>
        </w:tc>
      </w:tr>
      <w:tr>
        <w:tc>
          <w:tcPr>
            <w:tcW w:type="dxa" w:w="1150"/>
          </w:tcPr>
          <w:p>
            <w:pPr>
              <w:jc w:val="left"/>
            </w:pPr>
            <w:r>
              <w:rPr>
                <w:rFonts w:ascii="Calibri" w:hAnsi="Calibri"/>
                <w:b/>
                <w:i w:val="0"/>
                <w:sz w:val="16"/>
              </w:rPr>
              <w:t>USTB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$11.2466</w:t>
            </w:r>
          </w:p>
        </w:tc>
        <w:tc>
          <w:tcPr>
            <w:tcW w:type="dxa" w:w="1700"/>
          </w:tcPr>
          <w:p>
            <w:pPr>
              <w:jc w:val="center"/>
            </w:pPr>
            <w:r>
              <w:rPr>
                <w:rFonts w:ascii="Calibri" w:hAnsi="Calibri"/>
                <w:b w:val="0"/>
                <w:i w:val="0"/>
                <w:color w:val="1E7D32"/>
                <w:sz w:val="16"/>
              </w:rPr>
              <w:t>$11.2579  (+0%)</w:t>
            </w:r>
          </w:p>
        </w:tc>
        <w:tc>
          <w:tcPr>
            <w:tcW w:type="dxa" w:w="1600"/>
          </w:tcPr>
          <w:p>
            <w:pPr>
              <w:jc w:val="center"/>
            </w:pPr>
            <w:r>
              <w:rPr>
                <w:rFonts w:ascii="Calibri" w:hAnsi="Calibri"/>
                <w:b w:val="0"/>
                <w:i w:val="0"/>
                <w:color w:val="C62828"/>
                <w:sz w:val="16"/>
              </w:rPr>
              <w:t>$11.2390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$0.801344</w:t>
            </w:r>
          </w:p>
        </w:tc>
        <w:tc>
          <w:tcPr>
            <w:tcW w:type="dxa" w:w="1700"/>
            <w:shd w:val="clear" w:color="auto" w:fill="F2F5FB"/>
          </w:tcPr>
          <w:p>
            <w:pPr>
              <w:jc w:val="center"/>
            </w:pPr>
            <w:r>
              <w:rPr>
                <w:rFonts w:ascii="Calibri" w:hAnsi="Calibri"/>
                <w:b w:val="0"/>
                <w:i w:val="0"/>
                <w:color w:val="1E7D32"/>
                <w:sz w:val="16"/>
              </w:rPr>
              <w:t>$0.979098  (+22%)</w:t>
            </w:r>
          </w:p>
        </w:tc>
        <w:tc>
          <w:tcPr>
            <w:tcW w:type="dxa" w:w="1600"/>
            <w:shd w:val="clear" w:color="auto" w:fill="F2F5FB"/>
          </w:tcPr>
          <w:p>
            <w:pPr>
              <w:jc w:val="center"/>
            </w:pPr>
            <w:r>
              <w:rPr>
                <w:rFonts w:ascii="Calibri" w:hAnsi="Calibri"/>
                <w:b w:val="0"/>
                <w:i w:val="0"/>
                <w:color w:val="C62828"/>
                <w:sz w:val="16"/>
              </w:rPr>
              <w:t>$0.701156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$0.797372</w:t>
            </w:r>
          </w:p>
        </w:tc>
        <w:tc>
          <w:tcPr>
            <w:tcW w:type="dxa" w:w="1700"/>
          </w:tcPr>
          <w:p>
            <w:pPr>
              <w:jc w:val="center"/>
            </w:pPr>
            <w:r>
              <w:rPr>
                <w:rFonts w:ascii="Calibri" w:hAnsi="Calibri"/>
                <w:b w:val="0"/>
                <w:i w:val="0"/>
                <w:color w:val="1E7D32"/>
                <w:sz w:val="16"/>
              </w:rPr>
              <w:t>$1.0752  (+35%)</w:t>
            </w:r>
          </w:p>
        </w:tc>
        <w:tc>
          <w:tcPr>
            <w:tcW w:type="dxa" w:w="1600"/>
          </w:tcPr>
          <w:p>
            <w:pPr>
              <w:jc w:val="center"/>
            </w:pPr>
            <w:r>
              <w:rPr>
                <w:rFonts w:ascii="Calibri" w:hAnsi="Calibri"/>
                <w:b w:val="0"/>
                <w:i w:val="0"/>
                <w:color w:val="C62828"/>
                <w:sz w:val="16"/>
              </w:rPr>
              <w:t>$0.653313  (-18%)</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LIT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$3.0760</w:t>
            </w:r>
          </w:p>
        </w:tc>
        <w:tc>
          <w:tcPr>
            <w:tcW w:type="dxa" w:w="1700"/>
            <w:shd w:val="clear" w:color="auto" w:fill="F2F5FB"/>
          </w:tcPr>
          <w:p>
            <w:pPr>
              <w:jc w:val="center"/>
            </w:pPr>
            <w:r>
              <w:rPr>
                <w:rFonts w:ascii="Calibri" w:hAnsi="Calibri"/>
                <w:b w:val="0"/>
                <w:i w:val="0"/>
                <w:color w:val="1E7D32"/>
                <w:sz w:val="16"/>
              </w:rPr>
              <w:t>$4.5723  (+49%)</w:t>
            </w:r>
          </w:p>
        </w:tc>
        <w:tc>
          <w:tcPr>
            <w:tcW w:type="dxa" w:w="1600"/>
            <w:shd w:val="clear" w:color="auto" w:fill="F2F5FB"/>
          </w:tcPr>
          <w:p>
            <w:pPr>
              <w:jc w:val="center"/>
            </w:pPr>
            <w:r>
              <w:rPr>
                <w:rFonts w:ascii="Calibri" w:hAnsi="Calibri"/>
                <w:b w:val="0"/>
                <w:i w:val="0"/>
                <w:color w:val="C62828"/>
                <w:sz w:val="16"/>
              </w:rPr>
              <w:t>$2.3617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$1.8628</w:t>
            </w:r>
          </w:p>
        </w:tc>
        <w:tc>
          <w:tcPr>
            <w:tcW w:type="dxa" w:w="1700"/>
          </w:tcPr>
          <w:p>
            <w:pPr>
              <w:jc w:val="center"/>
            </w:pPr>
            <w:r>
              <w:rPr>
                <w:rFonts w:ascii="Calibri" w:hAnsi="Calibri"/>
                <w:b w:val="0"/>
                <w:i w:val="0"/>
                <w:color w:val="1E7D32"/>
                <w:sz w:val="16"/>
              </w:rPr>
              <w:t>$2.6591  (+43%)</w:t>
            </w:r>
          </w:p>
        </w:tc>
        <w:tc>
          <w:tcPr>
            <w:tcW w:type="dxa" w:w="1600"/>
          </w:tcPr>
          <w:p>
            <w:pPr>
              <w:jc w:val="center"/>
            </w:pPr>
            <w:r>
              <w:rPr>
                <w:rFonts w:ascii="Calibri" w:hAnsi="Calibri"/>
                <w:b w:val="0"/>
                <w:i w:val="0"/>
                <w:color w:val="C62828"/>
                <w:sz w:val="16"/>
              </w:rPr>
              <w:t>$1.4693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$0.998995</w:t>
            </w:r>
          </w:p>
        </w:tc>
        <w:tc>
          <w:tcPr>
            <w:tcW w:type="dxa" w:w="1700"/>
            <w:shd w:val="clear" w:color="auto" w:fill="F2F5FB"/>
          </w:tcPr>
          <w:p>
            <w:pPr>
              <w:jc w:val="center"/>
            </w:pPr>
            <w:r>
              <w:rPr>
                <w:rFonts w:ascii="Calibri" w:hAnsi="Calibri"/>
                <w:b w:val="0"/>
                <w:i w:val="0"/>
                <w:color w:val="1E7D32"/>
                <w:sz w:val="16"/>
              </w:rPr>
              <w:t>$1.0017  (+0%)</w:t>
            </w:r>
          </w:p>
        </w:tc>
        <w:tc>
          <w:tcPr>
            <w:tcW w:type="dxa" w:w="1600"/>
            <w:shd w:val="clear" w:color="auto" w:fill="F2F5FB"/>
          </w:tcPr>
          <w:p>
            <w:pPr>
              <w:jc w:val="center"/>
            </w:pPr>
            <w:r>
              <w:rPr>
                <w:rFonts w:ascii="Calibri" w:hAnsi="Calibri"/>
                <w:b w:val="0"/>
                <w:i w:val="0"/>
                <w:color w:val="C62828"/>
                <w:sz w:val="16"/>
              </w:rPr>
              <w:t>$0.997187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STX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$0.355740</w:t>
            </w:r>
          </w:p>
        </w:tc>
        <w:tc>
          <w:tcPr>
            <w:tcW w:type="dxa" w:w="1700"/>
          </w:tcPr>
          <w:p>
            <w:pPr>
              <w:jc w:val="center"/>
            </w:pPr>
            <w:r>
              <w:rPr>
                <w:rFonts w:ascii="Calibri" w:hAnsi="Calibri"/>
                <w:b w:val="0"/>
                <w:i w:val="0"/>
                <w:color w:val="1E7D32"/>
                <w:sz w:val="16"/>
              </w:rPr>
              <w:t>$0.492828  (+39%)</w:t>
            </w:r>
          </w:p>
        </w:tc>
        <w:tc>
          <w:tcPr>
            <w:tcW w:type="dxa" w:w="1600"/>
          </w:tcPr>
          <w:p>
            <w:pPr>
              <w:jc w:val="center"/>
            </w:pPr>
            <w:r>
              <w:rPr>
                <w:rFonts w:ascii="Calibri" w:hAnsi="Calibri"/>
                <w:b w:val="0"/>
                <w:i w:val="0"/>
                <w:color w:val="C62828"/>
                <w:sz w:val="16"/>
              </w:rPr>
              <w:t>$0.286259  (-20%)</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$0.030791</w:t>
            </w:r>
          </w:p>
        </w:tc>
        <w:tc>
          <w:tcPr>
            <w:tcW w:type="dxa" w:w="1700"/>
            <w:shd w:val="clear" w:color="auto" w:fill="F2F5FB"/>
          </w:tcPr>
          <w:p>
            <w:pPr>
              <w:jc w:val="center"/>
            </w:pPr>
            <w:r>
              <w:rPr>
                <w:rFonts w:ascii="Calibri" w:hAnsi="Calibri"/>
                <w:b w:val="0"/>
                <w:i w:val="0"/>
                <w:color w:val="1E7D32"/>
                <w:sz w:val="16"/>
              </w:rPr>
              <w:t>$0.063545  (+106%)</w:t>
            </w:r>
          </w:p>
        </w:tc>
        <w:tc>
          <w:tcPr>
            <w:tcW w:type="dxa" w:w="1600"/>
            <w:shd w:val="clear" w:color="auto" w:fill="F2F5FB"/>
          </w:tcPr>
          <w:p>
            <w:pPr>
              <w:jc w:val="center"/>
            </w:pPr>
            <w:r>
              <w:rPr>
                <w:rFonts w:ascii="Calibri" w:hAnsi="Calibri"/>
                <w:b w:val="0"/>
                <w:i w:val="0"/>
                <w:color w:val="C62828"/>
                <w:sz w:val="16"/>
              </w:rPr>
              <w:t>$0.018996  (-38%)</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2.78</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$2.1867</w:t>
            </w:r>
          </w:p>
        </w:tc>
        <w:tc>
          <w:tcPr>
            <w:tcW w:type="dxa" w:w="1700"/>
          </w:tcPr>
          <w:p>
            <w:pPr>
              <w:jc w:val="center"/>
            </w:pPr>
            <w:r>
              <w:rPr>
                <w:rFonts w:ascii="Calibri" w:hAnsi="Calibri"/>
                <w:b w:val="0"/>
                <w:i w:val="0"/>
                <w:color w:val="1E7D32"/>
                <w:sz w:val="16"/>
              </w:rPr>
              <w:t>$2.7629  (+26%)</w:t>
            </w:r>
          </w:p>
        </w:tc>
        <w:tc>
          <w:tcPr>
            <w:tcW w:type="dxa" w:w="1600"/>
          </w:tcPr>
          <w:p>
            <w:pPr>
              <w:jc w:val="center"/>
            </w:pPr>
            <w:r>
              <w:rPr>
                <w:rFonts w:ascii="Calibri" w:hAnsi="Calibri"/>
                <w:b w:val="0"/>
                <w:i w:val="0"/>
                <w:color w:val="C62828"/>
                <w:sz w:val="16"/>
              </w:rPr>
              <w:t>$1.8710  (-14%)</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$0.782615</w:t>
            </w:r>
          </w:p>
        </w:tc>
        <w:tc>
          <w:tcPr>
            <w:tcW w:type="dxa" w:w="1700"/>
            <w:shd w:val="clear" w:color="auto" w:fill="F2F5FB"/>
          </w:tcPr>
          <w:p>
            <w:pPr>
              <w:jc w:val="center"/>
            </w:pPr>
            <w:r>
              <w:rPr>
                <w:rFonts w:ascii="Calibri" w:hAnsi="Calibri"/>
                <w:b w:val="0"/>
                <w:i w:val="0"/>
                <w:color w:val="1E7D32"/>
                <w:sz w:val="16"/>
              </w:rPr>
              <w:t>$1.0339  (+32%)</w:t>
            </w:r>
          </w:p>
        </w:tc>
        <w:tc>
          <w:tcPr>
            <w:tcW w:type="dxa" w:w="1600"/>
            <w:shd w:val="clear" w:color="auto" w:fill="F2F5FB"/>
          </w:tcPr>
          <w:p>
            <w:pPr>
              <w:jc w:val="center"/>
            </w:pPr>
            <w:r>
              <w:rPr>
                <w:rFonts w:ascii="Calibri" w:hAnsi="Calibri"/>
                <w:b w:val="0"/>
                <w:i w:val="0"/>
                <w:color w:val="C62828"/>
                <w:sz w:val="16"/>
              </w:rPr>
              <w:t>$0.650020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$0.676389</w:t>
            </w:r>
          </w:p>
        </w:tc>
        <w:tc>
          <w:tcPr>
            <w:tcW w:type="dxa" w:w="1700"/>
          </w:tcPr>
          <w:p>
            <w:pPr>
              <w:jc w:val="center"/>
            </w:pPr>
            <w:r>
              <w:rPr>
                <w:rFonts w:ascii="Calibri" w:hAnsi="Calibri"/>
                <w:b w:val="0"/>
                <w:i w:val="0"/>
                <w:color w:val="1E7D32"/>
                <w:sz w:val="16"/>
              </w:rPr>
              <w:t>$0.919506  (+36%)</w:t>
            </w:r>
          </w:p>
        </w:tc>
        <w:tc>
          <w:tcPr>
            <w:tcW w:type="dxa" w:w="1600"/>
          </w:tcPr>
          <w:p>
            <w:pPr>
              <w:jc w:val="center"/>
            </w:pPr>
            <w:r>
              <w:rPr>
                <w:rFonts w:ascii="Calibri" w:hAnsi="Calibri"/>
                <w:b w:val="0"/>
                <w:i w:val="0"/>
                <w:color w:val="C62828"/>
                <w:sz w:val="16"/>
              </w:rPr>
              <w:t>$0.551177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NIGHT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$0.039810</w:t>
            </w:r>
          </w:p>
        </w:tc>
        <w:tc>
          <w:tcPr>
            <w:tcW w:type="dxa" w:w="1700"/>
            <w:shd w:val="clear" w:color="auto" w:fill="F2F5FB"/>
          </w:tcPr>
          <w:p>
            <w:pPr>
              <w:jc w:val="center"/>
            </w:pPr>
            <w:r>
              <w:rPr>
                <w:rFonts w:ascii="Calibri" w:hAnsi="Calibri"/>
                <w:b w:val="0"/>
                <w:i w:val="0"/>
                <w:color w:val="1E7D32"/>
                <w:sz w:val="16"/>
              </w:rPr>
              <w:t>$0.054994  (+38%)</w:t>
            </w:r>
          </w:p>
        </w:tc>
        <w:tc>
          <w:tcPr>
            <w:tcW w:type="dxa" w:w="1600"/>
            <w:shd w:val="clear" w:color="auto" w:fill="F2F5FB"/>
          </w:tcPr>
          <w:p>
            <w:pPr>
              <w:jc w:val="center"/>
            </w:pPr>
            <w:r>
              <w:rPr>
                <w:rFonts w:ascii="Calibri" w:hAnsi="Calibri"/>
                <w:b w:val="0"/>
                <w:i w:val="0"/>
                <w:color w:val="C62828"/>
                <w:sz w:val="16"/>
              </w:rPr>
              <w:t>$0.032096  (-19%)</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XDC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$0.033023</w:t>
            </w:r>
          </w:p>
        </w:tc>
        <w:tc>
          <w:tcPr>
            <w:tcW w:type="dxa" w:w="1700"/>
          </w:tcPr>
          <w:p>
            <w:pPr>
              <w:jc w:val="center"/>
            </w:pPr>
            <w:r>
              <w:rPr>
                <w:rFonts w:ascii="Calibri" w:hAnsi="Calibri"/>
                <w:b w:val="0"/>
                <w:i w:val="0"/>
                <w:color w:val="1E7D32"/>
                <w:sz w:val="16"/>
              </w:rPr>
              <w:t>$0.040844  (+24%)</w:t>
            </w:r>
          </w:p>
        </w:tc>
        <w:tc>
          <w:tcPr>
            <w:tcW w:type="dxa" w:w="1600"/>
          </w:tcPr>
          <w:p>
            <w:pPr>
              <w:jc w:val="center"/>
            </w:pPr>
            <w:r>
              <w:rPr>
                <w:rFonts w:ascii="Calibri" w:hAnsi="Calibri"/>
                <w:b w:val="0"/>
                <w:i w:val="0"/>
                <w:color w:val="C62828"/>
                <w:sz w:val="16"/>
              </w:rPr>
              <w:t>$0.028660  (-13%)</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PRL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$1.8973</w:t>
            </w:r>
          </w:p>
        </w:tc>
        <w:tc>
          <w:tcPr>
            <w:tcW w:type="dxa" w:w="1700"/>
            <w:shd w:val="clear" w:color="auto" w:fill="F2F5FB"/>
          </w:tcPr>
          <w:p>
            <w:pPr>
              <w:jc w:val="center"/>
            </w:pPr>
            <w:r>
              <w:rPr>
                <w:rFonts w:ascii="Calibri" w:hAnsi="Calibri"/>
                <w:b w:val="0"/>
                <w:i w:val="0"/>
                <w:color w:val="1E7D32"/>
                <w:sz w:val="16"/>
              </w:rPr>
              <w:t>$3.1447  (+66%)</w:t>
            </w:r>
          </w:p>
        </w:tc>
        <w:tc>
          <w:tcPr>
            <w:tcW w:type="dxa" w:w="1600"/>
            <w:shd w:val="clear" w:color="auto" w:fill="F2F5FB"/>
          </w:tcPr>
          <w:p>
            <w:pPr>
              <w:jc w:val="center"/>
            </w:pPr>
            <w:r>
              <w:rPr>
                <w:rFonts w:ascii="Calibri" w:hAnsi="Calibri"/>
                <w:b w:val="0"/>
                <w:i w:val="0"/>
                <w:color w:val="C62828"/>
                <w:sz w:val="16"/>
              </w:rPr>
              <w:t>$1.3547  (-29%)</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2.3</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$49.0117</w:t>
            </w:r>
          </w:p>
        </w:tc>
        <w:tc>
          <w:tcPr>
            <w:tcW w:type="dxa" w:w="1700"/>
          </w:tcPr>
          <w:p>
            <w:pPr>
              <w:jc w:val="center"/>
            </w:pPr>
            <w:r>
              <w:rPr>
                <w:rFonts w:ascii="Calibri" w:hAnsi="Calibri"/>
                <w:b w:val="0"/>
                <w:i w:val="0"/>
                <w:color w:val="1E7D32"/>
                <w:sz w:val="16"/>
              </w:rPr>
              <w:t>$67.3612  (+37%)</w:t>
            </w:r>
          </w:p>
        </w:tc>
        <w:tc>
          <w:tcPr>
            <w:tcW w:type="dxa" w:w="1600"/>
          </w:tcPr>
          <w:p>
            <w:pPr>
              <w:jc w:val="center"/>
            </w:pPr>
            <w:r>
              <w:rPr>
                <w:rFonts w:ascii="Calibri" w:hAnsi="Calibri"/>
                <w:b w:val="0"/>
                <w:i w:val="0"/>
                <w:color w:val="C62828"/>
                <w:sz w:val="16"/>
              </w:rPr>
              <w:t>$39.6485  (-19%)</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TIA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$0.635792</w:t>
            </w:r>
          </w:p>
        </w:tc>
        <w:tc>
          <w:tcPr>
            <w:tcW w:type="dxa" w:w="1700"/>
            <w:shd w:val="clear" w:color="auto" w:fill="F2F5FB"/>
          </w:tcPr>
          <w:p>
            <w:pPr>
              <w:jc w:val="center"/>
            </w:pPr>
            <w:r>
              <w:rPr>
                <w:rFonts w:ascii="Calibri" w:hAnsi="Calibri"/>
                <w:b w:val="0"/>
                <w:i w:val="0"/>
                <w:color w:val="1E7D32"/>
                <w:sz w:val="16"/>
              </w:rPr>
              <w:t>$0.912978  (+44%)</w:t>
            </w:r>
          </w:p>
        </w:tc>
        <w:tc>
          <w:tcPr>
            <w:tcW w:type="dxa" w:w="1600"/>
            <w:shd w:val="clear" w:color="auto" w:fill="F2F5FB"/>
          </w:tcPr>
          <w:p>
            <w:pPr>
              <w:jc w:val="center"/>
            </w:pPr>
            <w:r>
              <w:rPr>
                <w:rFonts w:ascii="Calibri" w:hAnsi="Calibri"/>
                <w:b w:val="0"/>
                <w:i w:val="0"/>
                <w:color w:val="C62828"/>
                <w:sz w:val="16"/>
              </w:rPr>
              <w:t>$0.499518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$0.112270</w:t>
            </w:r>
          </w:p>
        </w:tc>
        <w:tc>
          <w:tcPr>
            <w:tcW w:type="dxa" w:w="1700"/>
          </w:tcPr>
          <w:p>
            <w:pPr>
              <w:jc w:val="center"/>
            </w:pPr>
            <w:r>
              <w:rPr>
                <w:rFonts w:ascii="Calibri" w:hAnsi="Calibri"/>
                <w:b w:val="0"/>
                <w:i w:val="0"/>
                <w:color w:val="1E7D32"/>
                <w:sz w:val="16"/>
              </w:rPr>
              <w:t>$0.182955  (+63%)</w:t>
            </w:r>
          </w:p>
        </w:tc>
        <w:tc>
          <w:tcPr>
            <w:tcW w:type="dxa" w:w="1600"/>
          </w:tcPr>
          <w:p>
            <w:pPr>
              <w:jc w:val="center"/>
            </w:pPr>
            <w:r>
              <w:rPr>
                <w:rFonts w:ascii="Calibri" w:hAnsi="Calibri"/>
                <w:b w:val="0"/>
                <w:i w:val="0"/>
                <w:color w:val="C62828"/>
                <w:sz w:val="16"/>
              </w:rPr>
              <w:t>$0.081073  (-28%)</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2.27</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$0.076683</w:t>
            </w:r>
          </w:p>
        </w:tc>
        <w:tc>
          <w:tcPr>
            <w:tcW w:type="dxa" w:w="1700"/>
            <w:shd w:val="clear" w:color="auto" w:fill="F2F5FB"/>
          </w:tcPr>
          <w:p>
            <w:pPr>
              <w:jc w:val="center"/>
            </w:pPr>
            <w:r>
              <w:rPr>
                <w:rFonts w:ascii="Calibri" w:hAnsi="Calibri"/>
                <w:b w:val="0"/>
                <w:i w:val="0"/>
                <w:color w:val="1E7D32"/>
                <w:sz w:val="16"/>
              </w:rPr>
              <w:t>$0.112568  (+47%)</w:t>
            </w:r>
          </w:p>
        </w:tc>
        <w:tc>
          <w:tcPr>
            <w:tcW w:type="dxa" w:w="1600"/>
            <w:shd w:val="clear" w:color="auto" w:fill="F2F5FB"/>
          </w:tcPr>
          <w:p>
            <w:pPr>
              <w:jc w:val="center"/>
            </w:pPr>
            <w:r>
              <w:rPr>
                <w:rFonts w:ascii="Calibri" w:hAnsi="Calibri"/>
                <w:b w:val="0"/>
                <w:i w:val="0"/>
                <w:color w:val="C62828"/>
                <w:sz w:val="16"/>
              </w:rPr>
              <w:t>$0.059369  (-23%)</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$1.0524</w:t>
            </w:r>
          </w:p>
        </w:tc>
        <w:tc>
          <w:tcPr>
            <w:tcW w:type="dxa" w:w="1700"/>
          </w:tcPr>
          <w:p>
            <w:pPr>
              <w:jc w:val="center"/>
            </w:pPr>
            <w:r>
              <w:rPr>
                <w:rFonts w:ascii="Calibri" w:hAnsi="Calibri"/>
                <w:b w:val="0"/>
                <w:i w:val="0"/>
                <w:color w:val="1E7D32"/>
                <w:sz w:val="16"/>
              </w:rPr>
              <w:t>$1.0552  (+0%)</w:t>
            </w:r>
          </w:p>
        </w:tc>
        <w:tc>
          <w:tcPr>
            <w:tcW w:type="dxa" w:w="1600"/>
          </w:tcPr>
          <w:p>
            <w:pPr>
              <w:jc w:val="center"/>
            </w:pPr>
            <w:r>
              <w:rPr>
                <w:rFonts w:ascii="Calibri" w:hAnsi="Calibri"/>
                <w:b w:val="0"/>
                <w:i w:val="0"/>
                <w:color w:val="C62828"/>
                <w:sz w:val="16"/>
              </w:rPr>
              <w:t>$1.0506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$0.074582</w:t>
            </w:r>
          </w:p>
        </w:tc>
        <w:tc>
          <w:tcPr>
            <w:tcW w:type="dxa" w:w="1700"/>
            <w:shd w:val="clear" w:color="auto" w:fill="F2F5FB"/>
          </w:tcPr>
          <w:p>
            <w:pPr>
              <w:jc w:val="center"/>
            </w:pPr>
            <w:r>
              <w:rPr>
                <w:rFonts w:ascii="Calibri" w:hAnsi="Calibri"/>
                <w:b w:val="0"/>
                <w:i w:val="0"/>
                <w:color w:val="1E7D32"/>
                <w:sz w:val="16"/>
              </w:rPr>
              <w:t>$0.101346  (+36%)</w:t>
            </w:r>
          </w:p>
        </w:tc>
        <w:tc>
          <w:tcPr>
            <w:tcW w:type="dxa" w:w="1600"/>
            <w:shd w:val="clear" w:color="auto" w:fill="F2F5FB"/>
          </w:tcPr>
          <w:p>
            <w:pPr>
              <w:jc w:val="center"/>
            </w:pPr>
            <w:r>
              <w:rPr>
                <w:rFonts w:ascii="Calibri" w:hAnsi="Calibri"/>
                <w:b w:val="0"/>
                <w:i w:val="0"/>
                <w:color w:val="C62828"/>
                <w:sz w:val="16"/>
              </w:rPr>
              <w:t>$0.060792  (-18%)</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VET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$0.006775</w:t>
            </w:r>
          </w:p>
        </w:tc>
        <w:tc>
          <w:tcPr>
            <w:tcW w:type="dxa" w:w="1700"/>
          </w:tcPr>
          <w:p>
            <w:pPr>
              <w:jc w:val="center"/>
            </w:pPr>
            <w:r>
              <w:rPr>
                <w:rFonts w:ascii="Calibri" w:hAnsi="Calibri"/>
                <w:b w:val="0"/>
                <w:i w:val="0"/>
                <w:color w:val="1E7D32"/>
                <w:sz w:val="16"/>
              </w:rPr>
              <w:t>$0.008559  (+26%)</w:t>
            </w:r>
          </w:p>
        </w:tc>
        <w:tc>
          <w:tcPr>
            <w:tcW w:type="dxa" w:w="1600"/>
          </w:tcPr>
          <w:p>
            <w:pPr>
              <w:jc w:val="center"/>
            </w:pPr>
            <w:r>
              <w:rPr>
                <w:rFonts w:ascii="Calibri" w:hAnsi="Calibri"/>
                <w:b w:val="0"/>
                <w:i w:val="0"/>
                <w:color w:val="C62828"/>
                <w:sz w:val="16"/>
              </w:rPr>
              <w:t>$0.005797  (-14%)</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$0.006424</w:t>
            </w:r>
          </w:p>
        </w:tc>
        <w:tc>
          <w:tcPr>
            <w:tcW w:type="dxa" w:w="1700"/>
            <w:shd w:val="clear" w:color="auto" w:fill="F2F5FB"/>
          </w:tcPr>
          <w:p>
            <w:pPr>
              <w:jc w:val="center"/>
            </w:pPr>
            <w:r>
              <w:rPr>
                <w:rFonts w:ascii="Calibri" w:hAnsi="Calibri"/>
                <w:b w:val="0"/>
                <w:i w:val="0"/>
                <w:color w:val="1E7D32"/>
                <w:sz w:val="16"/>
              </w:rPr>
              <w:t>$0.007341  (+14%)</w:t>
            </w:r>
          </w:p>
        </w:tc>
        <w:tc>
          <w:tcPr>
            <w:tcW w:type="dxa" w:w="1600"/>
            <w:shd w:val="clear" w:color="auto" w:fill="F2F5FB"/>
          </w:tcPr>
          <w:p>
            <w:pPr>
              <w:jc w:val="center"/>
            </w:pPr>
            <w:r>
              <w:rPr>
                <w:rFonts w:ascii="Calibri" w:hAnsi="Calibri"/>
                <w:b w:val="0"/>
                <w:i w:val="0"/>
                <w:color w:val="C62828"/>
                <w:sz w:val="16"/>
              </w:rPr>
              <w:t>$0.005877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CRV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$0.353828</w:t>
            </w:r>
          </w:p>
        </w:tc>
        <w:tc>
          <w:tcPr>
            <w:tcW w:type="dxa" w:w="1700"/>
          </w:tcPr>
          <w:p>
            <w:pPr>
              <w:jc w:val="center"/>
            </w:pPr>
            <w:r>
              <w:rPr>
                <w:rFonts w:ascii="Calibri" w:hAnsi="Calibri"/>
                <w:b w:val="0"/>
                <w:i w:val="0"/>
                <w:color w:val="1E7D32"/>
                <w:sz w:val="16"/>
              </w:rPr>
              <w:t>$0.492607  (+39%)</w:t>
            </w:r>
          </w:p>
        </w:tc>
        <w:tc>
          <w:tcPr>
            <w:tcW w:type="dxa" w:w="1600"/>
          </w:tcPr>
          <w:p>
            <w:pPr>
              <w:jc w:val="center"/>
            </w:pPr>
            <w:r>
              <w:rPr>
                <w:rFonts w:ascii="Calibri" w:hAnsi="Calibri"/>
                <w:b w:val="0"/>
                <w:i w:val="0"/>
                <w:color w:val="C62828"/>
                <w:sz w:val="16"/>
              </w:rPr>
              <w:t>$0.283784  (-20%)</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$0.998575</w:t>
            </w:r>
          </w:p>
        </w:tc>
        <w:tc>
          <w:tcPr>
            <w:tcW w:type="dxa" w:w="1700"/>
            <w:shd w:val="clear" w:color="auto" w:fill="F2F5FB"/>
          </w:tcPr>
          <w:p>
            <w:pPr>
              <w:jc w:val="center"/>
            </w:pPr>
            <w:r>
              <w:rPr>
                <w:rFonts w:ascii="Calibri" w:hAnsi="Calibri"/>
                <w:b w:val="0"/>
                <w:i w:val="0"/>
                <w:color w:val="1E7D32"/>
                <w:sz w:val="16"/>
              </w:rPr>
              <w:t>$1.0082  (+1%)</w:t>
            </w:r>
          </w:p>
        </w:tc>
        <w:tc>
          <w:tcPr>
            <w:tcW w:type="dxa" w:w="1600"/>
            <w:shd w:val="clear" w:color="auto" w:fill="F2F5FB"/>
          </w:tcPr>
          <w:p>
            <w:pPr>
              <w:jc w:val="center"/>
            </w:pPr>
            <w:r>
              <w:rPr>
                <w:rFonts w:ascii="Calibri" w:hAnsi="Calibri"/>
                <w:b w:val="0"/>
                <w:i w:val="0"/>
                <w:color w:val="C62828"/>
                <w:sz w:val="16"/>
              </w:rPr>
              <w:t>$0.992232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BABYCLAW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$0.091969</w:t>
            </w:r>
          </w:p>
        </w:tc>
        <w:tc>
          <w:tcPr>
            <w:tcW w:type="dxa" w:w="1700"/>
          </w:tcPr>
          <w:p>
            <w:pPr>
              <w:jc w:val="center"/>
            </w:pPr>
            <w:r>
              <w:rPr>
                <w:rFonts w:ascii="Calibri" w:hAnsi="Calibri"/>
                <w:b w:val="0"/>
                <w:i w:val="0"/>
                <w:color w:val="1E7D32"/>
                <w:sz w:val="16"/>
              </w:rPr>
              <w:t>$53.3816  (+57943%)</w:t>
            </w:r>
          </w:p>
        </w:tc>
        <w:tc>
          <w:tcPr>
            <w:tcW w:type="dxa" w:w="1600"/>
          </w:tcPr>
          <w:p>
            <w:pPr>
              <w:jc w:val="center"/>
            </w:pPr>
            <w:r>
              <w:rPr>
                <w:rFonts w:ascii="Calibri" w:hAnsi="Calibri"/>
                <w:b w:val="0"/>
                <w:i w:val="0"/>
                <w:color w:val="C62828"/>
                <w:sz w:val="16"/>
              </w:rPr>
              <w:t>$0.001322  (-99%)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587.88</w:t>
            </w:r>
          </w:p>
        </w:tc>
      </w:tr>
      <w:tr>
        <w:tc>
          <w:tcPr>
            <w:tcW w:type="dxa" w:w="1150"/>
            <w:shd w:val="clear" w:color="auto" w:fill="F2F5FB"/>
          </w:tcPr>
          <w:p>
            <w:pPr>
              <w:jc w:val="left"/>
            </w:pPr>
            <w:r>
              <w:rPr>
                <w:rFonts w:ascii="Calibri" w:hAnsi="Calibri"/>
                <w:b/>
                <w:i w:val="0"/>
                <w:sz w:val="16"/>
              </w:rPr>
              <w:t>ANVL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$0.001960</w:t>
            </w:r>
          </w:p>
        </w:tc>
        <w:tc>
          <w:tcPr>
            <w:tcW w:type="dxa" w:w="1700"/>
            <w:shd w:val="clear" w:color="auto" w:fill="F2F5FB"/>
          </w:tcPr>
          <w:p>
            <w:pPr>
              <w:jc w:val="center"/>
            </w:pPr>
            <w:r>
              <w:rPr>
                <w:rFonts w:ascii="Calibri" w:hAnsi="Calibri"/>
                <w:b w:val="0"/>
                <w:i w:val="0"/>
                <w:color w:val="1E7D32"/>
                <w:sz w:val="16"/>
              </w:rPr>
              <w:t>$0.002860  (+46%)</w:t>
            </w:r>
          </w:p>
        </w:tc>
        <w:tc>
          <w:tcPr>
            <w:tcW w:type="dxa" w:w="1600"/>
            <w:shd w:val="clear" w:color="auto" w:fill="F2F5FB"/>
          </w:tcPr>
          <w:p>
            <w:pPr>
              <w:jc w:val="center"/>
            </w:pPr>
            <w:r>
              <w:rPr>
                <w:rFonts w:ascii="Calibri" w:hAnsi="Calibri"/>
                <w:b w:val="0"/>
                <w:i w:val="0"/>
                <w:color w:val="C62828"/>
                <w:sz w:val="16"/>
              </w:rPr>
              <w:t>$0.001524  (-22%)</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BAT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$0.175987</w:t>
            </w:r>
          </w:p>
        </w:tc>
        <w:tc>
          <w:tcPr>
            <w:tcW w:type="dxa" w:w="1700"/>
          </w:tcPr>
          <w:p>
            <w:pPr>
              <w:jc w:val="center"/>
            </w:pPr>
            <w:r>
              <w:rPr>
                <w:rFonts w:ascii="Calibri" w:hAnsi="Calibri"/>
                <w:b w:val="0"/>
                <w:i w:val="0"/>
                <w:color w:val="1E7D32"/>
                <w:sz w:val="16"/>
              </w:rPr>
              <w:t>$0.251329  (+43%)</w:t>
            </w:r>
          </w:p>
        </w:tc>
        <w:tc>
          <w:tcPr>
            <w:tcW w:type="dxa" w:w="1600"/>
          </w:tcPr>
          <w:p>
            <w:pPr>
              <w:jc w:val="center"/>
            </w:pPr>
            <w:r>
              <w:rPr>
                <w:rFonts w:ascii="Calibri" w:hAnsi="Calibri"/>
                <w:b w:val="0"/>
                <w:i w:val="0"/>
                <w:color w:val="C62828"/>
                <w:sz w:val="16"/>
              </w:rPr>
              <w:t>$0.138773  (-21%)</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GRX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$21.4443</w:t>
            </w:r>
          </w:p>
        </w:tc>
        <w:tc>
          <w:tcPr>
            <w:tcW w:type="dxa" w:w="1700"/>
            <w:shd w:val="clear" w:color="auto" w:fill="F2F5FB"/>
          </w:tcPr>
          <w:p>
            <w:pPr>
              <w:jc w:val="center"/>
            </w:pPr>
            <w:r>
              <w:rPr>
                <w:rFonts w:ascii="Calibri" w:hAnsi="Calibri"/>
                <w:b w:val="0"/>
                <w:i w:val="0"/>
                <w:color w:val="1E7D32"/>
                <w:sz w:val="16"/>
              </w:rPr>
              <w:t>$110.3118  (+414%)</w:t>
            </w:r>
          </w:p>
        </w:tc>
        <w:tc>
          <w:tcPr>
            <w:tcW w:type="dxa" w:w="1600"/>
            <w:shd w:val="clear" w:color="auto" w:fill="F2F5FB"/>
          </w:tcPr>
          <w:p>
            <w:pPr>
              <w:jc w:val="center"/>
            </w:pPr>
            <w:r>
              <w:rPr>
                <w:rFonts w:ascii="Calibri" w:hAnsi="Calibri"/>
                <w:b w:val="0"/>
                <w:i w:val="0"/>
                <w:color w:val="C62828"/>
                <w:sz w:val="16"/>
              </w:rPr>
              <w:t>$7.1962  (-66%)</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6.24</w:t>
            </w:r>
          </w:p>
        </w:tc>
      </w:tr>
      <w:tr>
        <w:tc>
          <w:tcPr>
            <w:tcW w:type="dxa" w:w="1150"/>
          </w:tcPr>
          <w:p>
            <w:pPr>
              <w:jc w:val="left"/>
            </w:pPr>
            <w:r>
              <w:rPr>
                <w:rFonts w:ascii="Calibri" w:hAnsi="Calibri"/>
                <w:b/>
                <w:i w:val="0"/>
                <w:sz w:val="16"/>
              </w:rPr>
              <w:t>BR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$0.462587</w:t>
            </w:r>
          </w:p>
        </w:tc>
        <w:tc>
          <w:tcPr>
            <w:tcW w:type="dxa" w:w="1700"/>
          </w:tcPr>
          <w:p>
            <w:pPr>
              <w:jc w:val="center"/>
            </w:pPr>
            <w:r>
              <w:rPr>
                <w:rFonts w:ascii="Calibri" w:hAnsi="Calibri"/>
                <w:b w:val="0"/>
                <w:i w:val="0"/>
                <w:color w:val="1E7D32"/>
                <w:sz w:val="16"/>
              </w:rPr>
              <w:t>$0.890526  (+93%)</w:t>
            </w:r>
          </w:p>
        </w:tc>
        <w:tc>
          <w:tcPr>
            <w:tcW w:type="dxa" w:w="1600"/>
          </w:tcPr>
          <w:p>
            <w:pPr>
              <w:jc w:val="center"/>
            </w:pPr>
            <w:r>
              <w:rPr>
                <w:rFonts w:ascii="Calibri" w:hAnsi="Calibri"/>
                <w:b w:val="0"/>
                <w:i w:val="0"/>
                <w:color w:val="C62828"/>
                <w:sz w:val="16"/>
              </w:rPr>
              <w:t>$0.298922  (-35%)</w:t>
            </w:r>
          </w:p>
        </w:tc>
        <w:tc>
          <w:tcPr>
            <w:tcW w:type="dxa" w:w="900"/>
          </w:tcPr>
          <w:p>
            <w:pPr>
              <w:jc w:val="center"/>
            </w:pPr>
            <w:r>
              <w:rPr>
                <w:rFonts w:ascii="Calibri" w:hAnsi="Calibri"/>
                <w:b w:val="0"/>
                <w:i w:val="0"/>
                <w:sz w:val="16"/>
              </w:rPr>
              <w:t>8</w:t>
            </w:r>
          </w:p>
        </w:tc>
        <w:tc>
          <w:tcPr>
            <w:tcW w:type="dxa" w:w="900"/>
          </w:tcPr>
          <w:p>
            <w:pPr>
              <w:jc w:val="center"/>
            </w:pPr>
            <w:r>
              <w:rPr>
                <w:rFonts w:ascii="Calibri" w:hAnsi="Calibri"/>
                <w:b w:val="0"/>
                <w:i w:val="0"/>
                <w:sz w:val="16"/>
              </w:rPr>
              <w:t>2.61</w:t>
            </w:r>
          </w:p>
        </w:tc>
      </w:tr>
      <w:tr>
        <w:tc>
          <w:tcPr>
            <w:tcW w:type="dxa" w:w="1150"/>
            <w:shd w:val="clear" w:color="auto" w:fill="F2F5FB"/>
          </w:tcPr>
          <w:p>
            <w:pPr>
              <w:jc w:val="left"/>
            </w:pPr>
            <w:r>
              <w:rPr>
                <w:rFonts w:ascii="Calibri" w:hAnsi="Calibri"/>
                <w:b/>
                <w:i w:val="0"/>
                <w:sz w:val="16"/>
              </w:rPr>
              <w:t>STRK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$0.060386</w:t>
            </w:r>
          </w:p>
        </w:tc>
        <w:tc>
          <w:tcPr>
            <w:tcW w:type="dxa" w:w="1700"/>
            <w:shd w:val="clear" w:color="auto" w:fill="F2F5FB"/>
          </w:tcPr>
          <w:p>
            <w:pPr>
              <w:jc w:val="center"/>
            </w:pPr>
            <w:r>
              <w:rPr>
                <w:rFonts w:ascii="Calibri" w:hAnsi="Calibri"/>
                <w:b w:val="0"/>
                <w:i w:val="0"/>
                <w:color w:val="1E7D32"/>
                <w:sz w:val="16"/>
              </w:rPr>
              <w:t>$0.087826  (+45%)</w:t>
            </w:r>
          </w:p>
        </w:tc>
        <w:tc>
          <w:tcPr>
            <w:tcW w:type="dxa" w:w="1600"/>
            <w:shd w:val="clear" w:color="auto" w:fill="F2F5FB"/>
          </w:tcPr>
          <w:p>
            <w:pPr>
              <w:jc w:val="center"/>
            </w:pPr>
            <w:r>
              <w:rPr>
                <w:rFonts w:ascii="Calibri" w:hAnsi="Calibri"/>
                <w:b w:val="0"/>
                <w:i w:val="0"/>
                <w:color w:val="C62828"/>
                <w:sz w:val="16"/>
              </w:rPr>
              <w:t>$0.047041  (-22%)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$0.588115</w:t>
            </w:r>
          </w:p>
        </w:tc>
        <w:tc>
          <w:tcPr>
            <w:tcW w:type="dxa" w:w="1700"/>
          </w:tcPr>
          <w:p>
            <w:pPr>
              <w:jc w:val="center"/>
            </w:pPr>
            <w:r>
              <w:rPr>
                <w:rFonts w:ascii="Calibri" w:hAnsi="Calibri"/>
                <w:b w:val="0"/>
                <w:i w:val="0"/>
                <w:color w:val="1E7D32"/>
                <w:sz w:val="16"/>
              </w:rPr>
              <w:t>$0.851380  (+45%)</w:t>
            </w:r>
          </w:p>
        </w:tc>
        <w:tc>
          <w:tcPr>
            <w:tcW w:type="dxa" w:w="1600"/>
          </w:tcPr>
          <w:p>
            <w:pPr>
              <w:jc w:val="center"/>
            </w:pPr>
            <w:r>
              <w:rPr>
                <w:rFonts w:ascii="Calibri" w:hAnsi="Calibri"/>
                <w:b w:val="0"/>
                <w:i w:val="0"/>
                <w:color w:val="C62828"/>
                <w:sz w:val="16"/>
              </w:rPr>
              <w:t>$0.459573  (-22%)</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$0.257266</w:t>
            </w:r>
          </w:p>
        </w:tc>
        <w:tc>
          <w:tcPr>
            <w:tcW w:type="dxa" w:w="1700"/>
            <w:shd w:val="clear" w:color="auto" w:fill="F2F5FB"/>
          </w:tcPr>
          <w:p>
            <w:pPr>
              <w:jc w:val="center"/>
            </w:pPr>
            <w:r>
              <w:rPr>
                <w:rFonts w:ascii="Calibri" w:hAnsi="Calibri"/>
                <w:b w:val="0"/>
                <w:i w:val="0"/>
                <w:color w:val="1E7D32"/>
                <w:sz w:val="16"/>
              </w:rPr>
              <w:t>$0.633655  (+146%)</w:t>
            </w:r>
          </w:p>
        </w:tc>
        <w:tc>
          <w:tcPr>
            <w:tcW w:type="dxa" w:w="1600"/>
            <w:shd w:val="clear" w:color="auto" w:fill="F2F5FB"/>
          </w:tcPr>
          <w:p>
            <w:pPr>
              <w:jc w:val="center"/>
            </w:pPr>
            <w:r>
              <w:rPr>
                <w:rFonts w:ascii="Calibri" w:hAnsi="Calibri"/>
                <w:b w:val="0"/>
                <w:i w:val="0"/>
                <w:color w:val="C62828"/>
                <w:sz w:val="16"/>
              </w:rPr>
              <w:t>$0.141059  (-45%)</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3.24</w:t>
            </w:r>
          </w:p>
        </w:tc>
      </w:tr>
      <w:tr>
        <w:tc>
          <w:tcPr>
            <w:tcW w:type="dxa" w:w="1150"/>
          </w:tcPr>
          <w:p>
            <w:pPr>
              <w:jc w:val="left"/>
            </w:pPr>
            <w:r>
              <w:rPr>
                <w:rFonts w:ascii="Calibri" w:hAnsi="Calibri"/>
                <w:b/>
                <w:i w:val="0"/>
                <w:sz w:val="16"/>
              </w:rPr>
              <w:t>RAIL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$2.4732</w:t>
            </w:r>
          </w:p>
        </w:tc>
        <w:tc>
          <w:tcPr>
            <w:tcW w:type="dxa" w:w="1700"/>
          </w:tcPr>
          <w:p>
            <w:pPr>
              <w:jc w:val="center"/>
            </w:pPr>
            <w:r>
              <w:rPr>
                <w:rFonts w:ascii="Calibri" w:hAnsi="Calibri"/>
                <w:b w:val="0"/>
                <w:i w:val="0"/>
                <w:color w:val="1E7D32"/>
                <w:sz w:val="16"/>
              </w:rPr>
              <w:t>$3.9389  (+59%)</w:t>
            </w:r>
          </w:p>
        </w:tc>
        <w:tc>
          <w:tcPr>
            <w:tcW w:type="dxa" w:w="1600"/>
          </w:tcPr>
          <w:p>
            <w:pPr>
              <w:jc w:val="center"/>
            </w:pPr>
            <w:r>
              <w:rPr>
                <w:rFonts w:ascii="Calibri" w:hAnsi="Calibri"/>
                <w:b w:val="0"/>
                <w:i w:val="0"/>
                <w:color w:val="C62828"/>
                <w:sz w:val="16"/>
              </w:rPr>
              <w:t>$1.8135  (-27%)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2.22</w:t>
            </w:r>
          </w:p>
        </w:tc>
      </w:tr>
      <w:tr>
        <w:tc>
          <w:tcPr>
            <w:tcW w:type="dxa" w:w="1150"/>
            <w:shd w:val="clear" w:color="auto" w:fill="F2F5FB"/>
          </w:tcPr>
          <w:p>
            <w:pPr>
              <w:jc w:val="left"/>
            </w:pPr>
            <w:r>
              <w:rPr>
                <w:rFonts w:ascii="Calibri" w:hAnsi="Calibri"/>
                <w:b/>
                <w:i w:val="0"/>
                <w:sz w:val="16"/>
              </w:rPr>
              <w:t>BP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$1.1121</w:t>
            </w:r>
          </w:p>
        </w:tc>
        <w:tc>
          <w:tcPr>
            <w:tcW w:type="dxa" w:w="1700"/>
            <w:shd w:val="clear" w:color="auto" w:fill="F2F5FB"/>
          </w:tcPr>
          <w:p>
            <w:pPr>
              <w:jc w:val="center"/>
            </w:pPr>
            <w:r>
              <w:rPr>
                <w:rFonts w:ascii="Calibri" w:hAnsi="Calibri"/>
                <w:b w:val="0"/>
                <w:i w:val="0"/>
                <w:color w:val="1E7D32"/>
                <w:sz w:val="16"/>
              </w:rPr>
              <w:t>$1.7416  (+57%)</w:t>
            </w:r>
          </w:p>
        </w:tc>
        <w:tc>
          <w:tcPr>
            <w:tcW w:type="dxa" w:w="1600"/>
            <w:shd w:val="clear" w:color="auto" w:fill="F2F5FB"/>
          </w:tcPr>
          <w:p>
            <w:pPr>
              <w:jc w:val="center"/>
            </w:pPr>
            <w:r>
              <w:rPr>
                <w:rFonts w:ascii="Calibri" w:hAnsi="Calibri"/>
                <w:b w:val="0"/>
                <w:i w:val="0"/>
                <w:color w:val="C62828"/>
                <w:sz w:val="16"/>
              </w:rPr>
              <w:t>$0.824703  (-26%)</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2.19</w:t>
            </w:r>
          </w:p>
        </w:tc>
      </w:tr>
      <w:tr>
        <w:tc>
          <w:tcPr>
            <w:tcW w:type="dxa" w:w="1150"/>
          </w:tcPr>
          <w:p>
            <w:pPr>
              <w:jc w:val="left"/>
            </w:pPr>
            <w:r>
              <w:rPr>
                <w:rFonts w:ascii="Calibri" w:hAnsi="Calibri"/>
                <w:b/>
                <w:i w:val="0"/>
                <w:sz w:val="16"/>
              </w:rPr>
              <w:t>USELESS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$0.144191</w:t>
            </w:r>
          </w:p>
        </w:tc>
        <w:tc>
          <w:tcPr>
            <w:tcW w:type="dxa" w:w="1700"/>
          </w:tcPr>
          <w:p>
            <w:pPr>
              <w:jc w:val="center"/>
            </w:pPr>
            <w:r>
              <w:rPr>
                <w:rFonts w:ascii="Calibri" w:hAnsi="Calibri"/>
                <w:b w:val="0"/>
                <w:i w:val="0"/>
                <w:color w:val="1E7D32"/>
                <w:sz w:val="16"/>
              </w:rPr>
              <w:t>$0.235876  (+64%)</w:t>
            </w:r>
          </w:p>
        </w:tc>
        <w:tc>
          <w:tcPr>
            <w:tcW w:type="dxa" w:w="1600"/>
          </w:tcPr>
          <w:p>
            <w:pPr>
              <w:jc w:val="center"/>
            </w:pPr>
            <w:r>
              <w:rPr>
                <w:rFonts w:ascii="Calibri" w:hAnsi="Calibri"/>
                <w:b w:val="0"/>
                <w:i w:val="0"/>
                <w:color w:val="C62828"/>
                <w:sz w:val="16"/>
              </w:rPr>
              <w:t>$0.103858  (-28%)</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2.27</w:t>
            </w:r>
          </w:p>
        </w:tc>
      </w:tr>
      <w:tr>
        <w:tc>
          <w:tcPr>
            <w:tcW w:type="dxa" w:w="1150"/>
            <w:shd w:val="clear" w:color="auto" w:fill="F2F5FB"/>
          </w:tcPr>
          <w:p>
            <w:pPr>
              <w:jc w:val="left"/>
            </w:pPr>
            <w:r>
              <w:rPr>
                <w:rFonts w:ascii="Calibri" w:hAnsi="Calibri"/>
                <w:b/>
                <w:i w:val="0"/>
                <w:sz w:val="16"/>
              </w:rPr>
              <w:t>QRL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$1.2357</w:t>
            </w:r>
          </w:p>
        </w:tc>
        <w:tc>
          <w:tcPr>
            <w:tcW w:type="dxa" w:w="1700"/>
            <w:shd w:val="clear" w:color="auto" w:fill="F2F5FB"/>
          </w:tcPr>
          <w:p>
            <w:pPr>
              <w:jc w:val="center"/>
            </w:pPr>
            <w:r>
              <w:rPr>
                <w:rFonts w:ascii="Calibri" w:hAnsi="Calibri"/>
                <w:b w:val="0"/>
                <w:i w:val="0"/>
                <w:color w:val="1E7D32"/>
                <w:sz w:val="16"/>
              </w:rPr>
              <w:t>$1.5194  (+23%)</w:t>
            </w:r>
          </w:p>
        </w:tc>
        <w:tc>
          <w:tcPr>
            <w:tcW w:type="dxa" w:w="1600"/>
            <w:shd w:val="clear" w:color="auto" w:fill="F2F5FB"/>
          </w:tcPr>
          <w:p>
            <w:pPr>
              <w:jc w:val="center"/>
            </w:pPr>
            <w:r>
              <w:rPr>
                <w:rFonts w:ascii="Calibri" w:hAnsi="Calibri"/>
                <w:b w:val="0"/>
                <w:i w:val="0"/>
                <w:color w:val="C62828"/>
                <w:sz w:val="16"/>
              </w:rPr>
              <w:t>$1.0766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SHX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$0.005718</w:t>
            </w:r>
          </w:p>
        </w:tc>
        <w:tc>
          <w:tcPr>
            <w:tcW w:type="dxa" w:w="1700"/>
          </w:tcPr>
          <w:p>
            <w:pPr>
              <w:jc w:val="center"/>
            </w:pPr>
            <w:r>
              <w:rPr>
                <w:rFonts w:ascii="Calibri" w:hAnsi="Calibri"/>
                <w:b w:val="0"/>
                <w:i w:val="0"/>
                <w:color w:val="1E7D32"/>
                <w:sz w:val="16"/>
              </w:rPr>
              <w:t>$0.006941  (+21%)</w:t>
            </w:r>
          </w:p>
        </w:tc>
        <w:tc>
          <w:tcPr>
            <w:tcW w:type="dxa" w:w="1600"/>
          </w:tcPr>
          <w:p>
            <w:pPr>
              <w:jc w:val="center"/>
            </w:pPr>
            <w:r>
              <w:rPr>
                <w:rFonts w:ascii="Calibri" w:hAnsi="Calibri"/>
                <w:b w:val="0"/>
                <w:i w:val="0"/>
                <w:color w:val="C62828"/>
                <w:sz w:val="16"/>
              </w:rPr>
              <w:t>$0.005025  (-12%)</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FLUID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$2.2230</w:t>
            </w:r>
          </w:p>
        </w:tc>
        <w:tc>
          <w:tcPr>
            <w:tcW w:type="dxa" w:w="1700"/>
            <w:shd w:val="clear" w:color="auto" w:fill="F2F5FB"/>
          </w:tcPr>
          <w:p>
            <w:pPr>
              <w:jc w:val="center"/>
            </w:pPr>
            <w:r>
              <w:rPr>
                <w:rFonts w:ascii="Calibri" w:hAnsi="Calibri"/>
                <w:b w:val="0"/>
                <w:i w:val="0"/>
                <w:color w:val="1E7D32"/>
                <w:sz w:val="16"/>
              </w:rPr>
              <w:t>$3.1005  (+39%)</w:t>
            </w:r>
          </w:p>
        </w:tc>
        <w:tc>
          <w:tcPr>
            <w:tcW w:type="dxa" w:w="1600"/>
            <w:shd w:val="clear" w:color="auto" w:fill="F2F5FB"/>
          </w:tcPr>
          <w:p>
            <w:pPr>
              <w:jc w:val="center"/>
            </w:pPr>
            <w:r>
              <w:rPr>
                <w:rFonts w:ascii="Calibri" w:hAnsi="Calibri"/>
                <w:b w:val="0"/>
                <w:i w:val="0"/>
                <w:color w:val="C62828"/>
                <w:sz w:val="16"/>
              </w:rPr>
              <w:t>$1.7808  (-20%)</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EDGE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$0.287204</w:t>
            </w:r>
          </w:p>
        </w:tc>
        <w:tc>
          <w:tcPr>
            <w:tcW w:type="dxa" w:w="1700"/>
          </w:tcPr>
          <w:p>
            <w:pPr>
              <w:jc w:val="center"/>
            </w:pPr>
            <w:r>
              <w:rPr>
                <w:rFonts w:ascii="Calibri" w:hAnsi="Calibri"/>
                <w:b w:val="0"/>
                <w:i w:val="0"/>
                <w:color w:val="1E7D32"/>
                <w:sz w:val="16"/>
              </w:rPr>
              <w:t>$0.439607  (+53%)</w:t>
            </w:r>
          </w:p>
        </w:tc>
        <w:tc>
          <w:tcPr>
            <w:tcW w:type="dxa" w:w="1600"/>
          </w:tcPr>
          <w:p>
            <w:pPr>
              <w:jc w:val="center"/>
            </w:pPr>
            <w:r>
              <w:rPr>
                <w:rFonts w:ascii="Calibri" w:hAnsi="Calibri"/>
                <w:b w:val="0"/>
                <w:i w:val="0"/>
                <w:color w:val="C62828"/>
                <w:sz w:val="16"/>
              </w:rPr>
              <w:t>$0.216242  (-25%)</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2.15</w:t>
            </w:r>
          </w:p>
        </w:tc>
      </w:tr>
      <w:tr>
        <w:tc>
          <w:tcPr>
            <w:tcW w:type="dxa" w:w="1150"/>
            <w:shd w:val="clear" w:color="auto" w:fill="F2F5FB"/>
          </w:tcPr>
          <w:p>
            <w:pPr>
              <w:jc w:val="left"/>
            </w:pPr>
            <w:r>
              <w:rPr>
                <w:rFonts w:ascii="Calibri" w:hAnsi="Calibri"/>
                <w:b/>
                <w:i w:val="0"/>
                <w:sz w:val="16"/>
              </w:rPr>
              <w:t>2Z</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$0.029911</w:t>
            </w:r>
          </w:p>
        </w:tc>
        <w:tc>
          <w:tcPr>
            <w:tcW w:type="dxa" w:w="1700"/>
            <w:shd w:val="clear" w:color="auto" w:fill="F2F5FB"/>
          </w:tcPr>
          <w:p>
            <w:pPr>
              <w:jc w:val="center"/>
            </w:pPr>
            <w:r>
              <w:rPr>
                <w:rFonts w:ascii="Calibri" w:hAnsi="Calibri"/>
                <w:b w:val="0"/>
                <w:i w:val="0"/>
                <w:color w:val="1E7D32"/>
                <w:sz w:val="16"/>
              </w:rPr>
              <w:t>$0.041003  (+37%)</w:t>
            </w:r>
          </w:p>
        </w:tc>
        <w:tc>
          <w:tcPr>
            <w:tcW w:type="dxa" w:w="1600"/>
            <w:shd w:val="clear" w:color="auto" w:fill="F2F5FB"/>
          </w:tcPr>
          <w:p>
            <w:pPr>
              <w:jc w:val="center"/>
            </w:pPr>
            <w:r>
              <w:rPr>
                <w:rFonts w:ascii="Calibri" w:hAnsi="Calibri"/>
                <w:b w:val="0"/>
                <w:i w:val="0"/>
                <w:color w:val="C62828"/>
                <w:sz w:val="16"/>
              </w:rPr>
              <w:t>$0.024239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$0.051691</w:t>
            </w:r>
          </w:p>
        </w:tc>
        <w:tc>
          <w:tcPr>
            <w:tcW w:type="dxa" w:w="1700"/>
          </w:tcPr>
          <w:p>
            <w:pPr>
              <w:jc w:val="center"/>
            </w:pPr>
            <w:r>
              <w:rPr>
                <w:rFonts w:ascii="Calibri" w:hAnsi="Calibri"/>
                <w:b w:val="0"/>
                <w:i w:val="0"/>
                <w:color w:val="1E7D32"/>
                <w:sz w:val="16"/>
              </w:rPr>
              <w:t>$0.074482  (+44%)</w:t>
            </w:r>
          </w:p>
        </w:tc>
        <w:tc>
          <w:tcPr>
            <w:tcW w:type="dxa" w:w="1600"/>
          </w:tcPr>
          <w:p>
            <w:pPr>
              <w:jc w:val="center"/>
            </w:pPr>
            <w:r>
              <w:rPr>
                <w:rFonts w:ascii="Calibri" w:hAnsi="Calibri"/>
                <w:b w:val="0"/>
                <w:i w:val="0"/>
                <w:color w:val="C62828"/>
                <w:sz w:val="16"/>
              </w:rPr>
              <w:t>$0.040520  (-22%)</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SAND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$0.058920</w:t>
            </w:r>
          </w:p>
        </w:tc>
        <w:tc>
          <w:tcPr>
            <w:tcW w:type="dxa" w:w="1700"/>
            <w:shd w:val="clear" w:color="auto" w:fill="F2F5FB"/>
          </w:tcPr>
          <w:p>
            <w:pPr>
              <w:jc w:val="center"/>
            </w:pPr>
            <w:r>
              <w:rPr>
                <w:rFonts w:ascii="Calibri" w:hAnsi="Calibri"/>
                <w:b w:val="0"/>
                <w:i w:val="0"/>
                <w:color w:val="1E7D32"/>
                <w:sz w:val="16"/>
              </w:rPr>
              <w:t>$0.082509  (+40%)</w:t>
            </w:r>
          </w:p>
        </w:tc>
        <w:tc>
          <w:tcPr>
            <w:tcW w:type="dxa" w:w="1600"/>
            <w:shd w:val="clear" w:color="auto" w:fill="F2F5FB"/>
          </w:tcPr>
          <w:p>
            <w:pPr>
              <w:jc w:val="center"/>
            </w:pPr>
            <w:r>
              <w:rPr>
                <w:rFonts w:ascii="Calibri" w:hAnsi="Calibri"/>
                <w:b w:val="0"/>
                <w:i w:val="0"/>
                <w:color w:val="C62828"/>
                <w:sz w:val="16"/>
              </w:rPr>
              <w:t>$0.047074  (-20%)</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SUPER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$0.184104</w:t>
            </w:r>
          </w:p>
        </w:tc>
        <w:tc>
          <w:tcPr>
            <w:tcW w:type="dxa" w:w="1700"/>
          </w:tcPr>
          <w:p>
            <w:pPr>
              <w:jc w:val="center"/>
            </w:pPr>
            <w:r>
              <w:rPr>
                <w:rFonts w:ascii="Calibri" w:hAnsi="Calibri"/>
                <w:b w:val="0"/>
                <w:i w:val="0"/>
                <w:color w:val="1E7D32"/>
                <w:sz w:val="16"/>
              </w:rPr>
              <w:t>$0.243481  (+32%)</w:t>
            </w:r>
          </w:p>
        </w:tc>
        <w:tc>
          <w:tcPr>
            <w:tcW w:type="dxa" w:w="1600"/>
          </w:tcPr>
          <w:p>
            <w:pPr>
              <w:jc w:val="center"/>
            </w:pPr>
            <w:r>
              <w:rPr>
                <w:rFonts w:ascii="Calibri" w:hAnsi="Calibri"/>
                <w:b w:val="0"/>
                <w:i w:val="0"/>
                <w:color w:val="C62828"/>
                <w:sz w:val="16"/>
              </w:rPr>
              <w:t>$0.152802  (-17%)</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HASH</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$0.007296</w:t>
            </w:r>
          </w:p>
        </w:tc>
        <w:tc>
          <w:tcPr>
            <w:tcW w:type="dxa" w:w="1700"/>
            <w:shd w:val="clear" w:color="auto" w:fill="F2F5FB"/>
          </w:tcPr>
          <w:p>
            <w:pPr>
              <w:jc w:val="center"/>
            </w:pPr>
            <w:r>
              <w:rPr>
                <w:rFonts w:ascii="Calibri" w:hAnsi="Calibri"/>
                <w:b w:val="0"/>
                <w:i w:val="0"/>
                <w:color w:val="1E7D32"/>
                <w:sz w:val="16"/>
              </w:rPr>
              <w:t>$0.011587  (+59%)</w:t>
            </w:r>
          </w:p>
        </w:tc>
        <w:tc>
          <w:tcPr>
            <w:tcW w:type="dxa" w:w="1600"/>
            <w:shd w:val="clear" w:color="auto" w:fill="F2F5FB"/>
          </w:tcPr>
          <w:p>
            <w:pPr>
              <w:jc w:val="center"/>
            </w:pPr>
            <w:r>
              <w:rPr>
                <w:rFonts w:ascii="Calibri" w:hAnsi="Calibri"/>
                <w:b w:val="0"/>
                <w:i w:val="0"/>
                <w:color w:val="C62828"/>
                <w:sz w:val="16"/>
              </w:rPr>
              <w:t>$0.005360  (-27%)</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2.22</w:t>
            </w:r>
          </w:p>
        </w:tc>
      </w:tr>
      <w:tr>
        <w:tc>
          <w:tcPr>
            <w:tcW w:type="dxa" w:w="1150"/>
          </w:tcPr>
          <w:p>
            <w:pPr>
              <w:jc w:val="left"/>
            </w:pPr>
            <w:r>
              <w:rPr>
                <w:rFonts w:ascii="Calibri" w:hAnsi="Calibri"/>
                <w:b/>
                <w:i w:val="0"/>
                <w:sz w:val="16"/>
              </w:rPr>
              <w:t>KAIA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$0.041523</w:t>
            </w:r>
          </w:p>
        </w:tc>
        <w:tc>
          <w:tcPr>
            <w:tcW w:type="dxa" w:w="1700"/>
          </w:tcPr>
          <w:p>
            <w:pPr>
              <w:jc w:val="center"/>
            </w:pPr>
            <w:r>
              <w:rPr>
                <w:rFonts w:ascii="Calibri" w:hAnsi="Calibri"/>
                <w:b w:val="0"/>
                <w:i w:val="0"/>
                <w:color w:val="1E7D32"/>
                <w:sz w:val="16"/>
              </w:rPr>
              <w:t>$0.057738  (+39%)</w:t>
            </w:r>
          </w:p>
        </w:tc>
        <w:tc>
          <w:tcPr>
            <w:tcW w:type="dxa" w:w="1600"/>
          </w:tcPr>
          <w:p>
            <w:pPr>
              <w:jc w:val="center"/>
            </w:pPr>
            <w:r>
              <w:rPr>
                <w:rFonts w:ascii="Calibri" w:hAnsi="Calibri"/>
                <w:b w:val="0"/>
                <w:i w:val="0"/>
                <w:color w:val="C62828"/>
                <w:sz w:val="16"/>
              </w:rPr>
              <w:t>$0.033331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BEAM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$0.002828</w:t>
            </w:r>
          </w:p>
        </w:tc>
        <w:tc>
          <w:tcPr>
            <w:tcW w:type="dxa" w:w="1700"/>
            <w:shd w:val="clear" w:color="auto" w:fill="F2F5FB"/>
          </w:tcPr>
          <w:p>
            <w:pPr>
              <w:jc w:val="center"/>
            </w:pPr>
            <w:r>
              <w:rPr>
                <w:rFonts w:ascii="Calibri" w:hAnsi="Calibri"/>
                <w:b w:val="0"/>
                <w:i w:val="0"/>
                <w:color w:val="1E7D32"/>
                <w:sz w:val="16"/>
              </w:rPr>
              <w:t>$0.003878  (+37%)</w:t>
            </w:r>
          </w:p>
        </w:tc>
        <w:tc>
          <w:tcPr>
            <w:tcW w:type="dxa" w:w="1600"/>
            <w:shd w:val="clear" w:color="auto" w:fill="F2F5FB"/>
          </w:tcPr>
          <w:p>
            <w:pPr>
              <w:jc w:val="center"/>
            </w:pPr>
            <w:r>
              <w:rPr>
                <w:rFonts w:ascii="Calibri" w:hAnsi="Calibri"/>
                <w:b w:val="0"/>
                <w:i w:val="0"/>
                <w:color w:val="C62828"/>
                <w:sz w:val="16"/>
              </w:rPr>
              <w:t>$0.002292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CARDS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$0.257038</w:t>
            </w:r>
          </w:p>
        </w:tc>
        <w:tc>
          <w:tcPr>
            <w:tcW w:type="dxa" w:w="1700"/>
          </w:tcPr>
          <w:p>
            <w:pPr>
              <w:jc w:val="center"/>
            </w:pPr>
            <w:r>
              <w:rPr>
                <w:rFonts w:ascii="Calibri" w:hAnsi="Calibri"/>
                <w:b w:val="0"/>
                <w:i w:val="0"/>
                <w:color w:val="1E7D32"/>
                <w:sz w:val="16"/>
              </w:rPr>
              <w:t>$0.444807  (+73%)</w:t>
            </w:r>
          </w:p>
        </w:tc>
        <w:tc>
          <w:tcPr>
            <w:tcW w:type="dxa" w:w="1600"/>
          </w:tcPr>
          <w:p>
            <w:pPr>
              <w:jc w:val="center"/>
            </w:pPr>
            <w:r>
              <w:rPr>
                <w:rFonts w:ascii="Calibri" w:hAnsi="Calibri"/>
                <w:b w:val="0"/>
                <w:i w:val="0"/>
                <w:color w:val="C62828"/>
                <w:sz w:val="16"/>
              </w:rPr>
              <w:t>$0.178326  (-31%)</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2.39</w:t>
            </w:r>
          </w:p>
        </w:tc>
      </w:tr>
      <w:tr>
        <w:tc>
          <w:tcPr>
            <w:tcW w:type="dxa" w:w="1150"/>
            <w:shd w:val="clear" w:color="auto" w:fill="F2F5FB"/>
          </w:tcPr>
          <w:p>
            <w:pPr>
              <w:jc w:val="left"/>
            </w:pPr>
            <w:r>
              <w:rPr>
                <w:rFonts w:ascii="Calibri" w:hAnsi="Calibri"/>
                <w:b/>
                <w:i w:val="0"/>
                <w:sz w:val="16"/>
              </w:rPr>
              <w:t>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$0.070497</w:t>
            </w:r>
          </w:p>
        </w:tc>
        <w:tc>
          <w:tcPr>
            <w:tcW w:type="dxa" w:w="1700"/>
            <w:shd w:val="clear" w:color="auto" w:fill="F2F5FB"/>
          </w:tcPr>
          <w:p>
            <w:pPr>
              <w:jc w:val="center"/>
            </w:pPr>
            <w:r>
              <w:rPr>
                <w:rFonts w:ascii="Calibri" w:hAnsi="Calibri"/>
                <w:b w:val="0"/>
                <w:i w:val="0"/>
                <w:color w:val="1E7D32"/>
                <w:sz w:val="16"/>
              </w:rPr>
              <w:t>$0.117071  (+66%)</w:t>
            </w:r>
          </w:p>
        </w:tc>
        <w:tc>
          <w:tcPr>
            <w:tcW w:type="dxa" w:w="1600"/>
            <w:shd w:val="clear" w:color="auto" w:fill="F2F5FB"/>
          </w:tcPr>
          <w:p>
            <w:pPr>
              <w:jc w:val="center"/>
            </w:pPr>
            <w:r>
              <w:rPr>
                <w:rFonts w:ascii="Calibri" w:hAnsi="Calibri"/>
                <w:b w:val="0"/>
                <w:i w:val="0"/>
                <w:color w:val="C62828"/>
                <w:sz w:val="16"/>
              </w:rPr>
              <w:t>$0.050271  (-29%)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2.3</w:t>
            </w:r>
          </w:p>
        </w:tc>
      </w:tr>
      <w:tr>
        <w:tc>
          <w:tcPr>
            <w:tcW w:type="dxa" w:w="1150"/>
          </w:tcPr>
          <w:p>
            <w:pPr>
              <w:jc w:val="left"/>
            </w:pPr>
            <w:r>
              <w:rPr>
                <w:rFonts w:ascii="Calibri" w:hAnsi="Calibri"/>
                <w:b/>
                <w:i w:val="0"/>
                <w:sz w:val="16"/>
              </w:rPr>
              <w:t>RSR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$0.001914</w:t>
            </w:r>
          </w:p>
        </w:tc>
        <w:tc>
          <w:tcPr>
            <w:tcW w:type="dxa" w:w="1700"/>
          </w:tcPr>
          <w:p>
            <w:pPr>
              <w:jc w:val="center"/>
            </w:pPr>
            <w:r>
              <w:rPr>
                <w:rFonts w:ascii="Calibri" w:hAnsi="Calibri"/>
                <w:b w:val="0"/>
                <w:i w:val="0"/>
                <w:color w:val="1E7D32"/>
                <w:sz w:val="16"/>
              </w:rPr>
              <w:t>$0.002326  (+22%)</w:t>
            </w:r>
          </w:p>
        </w:tc>
        <w:tc>
          <w:tcPr>
            <w:tcW w:type="dxa" w:w="1600"/>
          </w:tcPr>
          <w:p>
            <w:pPr>
              <w:jc w:val="center"/>
            </w:pPr>
            <w:r>
              <w:rPr>
                <w:rFonts w:ascii="Calibri" w:hAnsi="Calibri"/>
                <w:b w:val="0"/>
                <w:i w:val="0"/>
                <w:color w:val="C62828"/>
                <w:sz w:val="16"/>
              </w:rPr>
              <w:t>$0.001680  (-12%)</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SOON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$0.302830</w:t>
            </w:r>
          </w:p>
        </w:tc>
        <w:tc>
          <w:tcPr>
            <w:tcW w:type="dxa" w:w="1700"/>
            <w:shd w:val="clear" w:color="auto" w:fill="F2F5FB"/>
          </w:tcPr>
          <w:p>
            <w:pPr>
              <w:jc w:val="center"/>
            </w:pPr>
            <w:r>
              <w:rPr>
                <w:rFonts w:ascii="Calibri" w:hAnsi="Calibri"/>
                <w:b w:val="0"/>
                <w:i w:val="0"/>
                <w:color w:val="1E7D32"/>
                <w:sz w:val="16"/>
              </w:rPr>
              <w:t>$0.425188  (+40%)</w:t>
            </w:r>
          </w:p>
        </w:tc>
        <w:tc>
          <w:tcPr>
            <w:tcW w:type="dxa" w:w="1600"/>
            <w:shd w:val="clear" w:color="auto" w:fill="F2F5FB"/>
          </w:tcPr>
          <w:p>
            <w:pPr>
              <w:jc w:val="center"/>
            </w:pPr>
            <w:r>
              <w:rPr>
                <w:rFonts w:ascii="Calibri" w:hAnsi="Calibri"/>
                <w:b w:val="0"/>
                <w:i w:val="0"/>
                <w:color w:val="C62828"/>
                <w:sz w:val="16"/>
              </w:rPr>
              <w:t>$0.241515  (-20%)</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SYRUP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$0.194091</w:t>
            </w:r>
          </w:p>
        </w:tc>
        <w:tc>
          <w:tcPr>
            <w:tcW w:type="dxa" w:w="1700"/>
          </w:tcPr>
          <w:p>
            <w:pPr>
              <w:jc w:val="center"/>
            </w:pPr>
            <w:r>
              <w:rPr>
                <w:rFonts w:ascii="Calibri" w:hAnsi="Calibri"/>
                <w:b w:val="0"/>
                <w:i w:val="0"/>
                <w:color w:val="1E7D32"/>
                <w:sz w:val="16"/>
              </w:rPr>
              <w:t>$0.265417  (+37%)</w:t>
            </w:r>
          </w:p>
        </w:tc>
        <w:tc>
          <w:tcPr>
            <w:tcW w:type="dxa" w:w="1600"/>
          </w:tcPr>
          <w:p>
            <w:pPr>
              <w:jc w:val="center"/>
            </w:pPr>
            <w:r>
              <w:rPr>
                <w:rFonts w:ascii="Calibri" w:hAnsi="Calibri"/>
                <w:b w:val="0"/>
                <w:i w:val="0"/>
                <w:color w:val="C62828"/>
                <w:sz w:val="16"/>
              </w:rPr>
              <w:t>$0.157540  (-19%)</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SKR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$0.014410</w:t>
            </w:r>
          </w:p>
        </w:tc>
        <w:tc>
          <w:tcPr>
            <w:tcW w:type="dxa" w:w="1700"/>
            <w:shd w:val="clear" w:color="auto" w:fill="F2F5FB"/>
          </w:tcPr>
          <w:p>
            <w:pPr>
              <w:jc w:val="center"/>
            </w:pPr>
            <w:r>
              <w:rPr>
                <w:rFonts w:ascii="Calibri" w:hAnsi="Calibri"/>
                <w:b w:val="0"/>
                <w:i w:val="0"/>
                <w:color w:val="1E7D32"/>
                <w:sz w:val="16"/>
              </w:rPr>
              <w:t>$0.021425  (+49%)</w:t>
            </w:r>
          </w:p>
        </w:tc>
        <w:tc>
          <w:tcPr>
            <w:tcW w:type="dxa" w:w="1600"/>
            <w:shd w:val="clear" w:color="auto" w:fill="F2F5FB"/>
          </w:tcPr>
          <w:p>
            <w:pPr>
              <w:jc w:val="center"/>
            </w:pPr>
            <w:r>
              <w:rPr>
                <w:rFonts w:ascii="Calibri" w:hAnsi="Calibri"/>
                <w:b w:val="0"/>
                <w:i w:val="0"/>
                <w:color w:val="C62828"/>
                <w:sz w:val="16"/>
              </w:rPr>
              <w:t>$0.011062  (-23%)</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CASHCAT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$0.109142</w:t>
            </w:r>
          </w:p>
        </w:tc>
        <w:tc>
          <w:tcPr>
            <w:tcW w:type="dxa" w:w="1700"/>
          </w:tcPr>
          <w:p>
            <w:pPr>
              <w:jc w:val="center"/>
            </w:pPr>
            <w:r>
              <w:rPr>
                <w:rFonts w:ascii="Calibri" w:hAnsi="Calibri"/>
                <w:b w:val="0"/>
                <w:i w:val="0"/>
                <w:color w:val="1E7D32"/>
                <w:sz w:val="16"/>
              </w:rPr>
              <w:t>$0.308890  (+183%)</w:t>
            </w:r>
          </w:p>
        </w:tc>
        <w:tc>
          <w:tcPr>
            <w:tcW w:type="dxa" w:w="1600"/>
          </w:tcPr>
          <w:p>
            <w:pPr>
              <w:jc w:val="center"/>
            </w:pPr>
            <w:r>
              <w:rPr>
                <w:rFonts w:ascii="Calibri" w:hAnsi="Calibri"/>
                <w:b w:val="0"/>
                <w:i w:val="0"/>
                <w:color w:val="C62828"/>
                <w:sz w:val="16"/>
              </w:rPr>
              <w:t>$0.054549  (-50%)</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3.66</w:t>
            </w:r>
          </w:p>
        </w:tc>
      </w:tr>
      <w:tr>
        <w:tc>
          <w:tcPr>
            <w:tcW w:type="dxa" w:w="1150"/>
            <w:shd w:val="clear" w:color="auto" w:fill="F2F5FB"/>
          </w:tcPr>
          <w:p>
            <w:pPr>
              <w:jc w:val="left"/>
            </w:pPr>
            <w:r>
              <w:rPr>
                <w:rFonts w:ascii="Calibri" w:hAnsi="Calibri"/>
                <w:b/>
                <w:i w:val="0"/>
                <w:sz w:val="16"/>
              </w:rPr>
              <w:t>PLUME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$0.017753</w:t>
            </w:r>
          </w:p>
        </w:tc>
        <w:tc>
          <w:tcPr>
            <w:tcW w:type="dxa" w:w="1700"/>
            <w:shd w:val="clear" w:color="auto" w:fill="F2F5FB"/>
          </w:tcPr>
          <w:p>
            <w:pPr>
              <w:jc w:val="center"/>
            </w:pPr>
            <w:r>
              <w:rPr>
                <w:rFonts w:ascii="Calibri" w:hAnsi="Calibri"/>
                <w:b w:val="0"/>
                <w:i w:val="0"/>
                <w:color w:val="1E7D32"/>
                <w:sz w:val="16"/>
              </w:rPr>
              <w:t>$0.021724  (+22%)</w:t>
            </w:r>
          </w:p>
        </w:tc>
        <w:tc>
          <w:tcPr>
            <w:tcW w:type="dxa" w:w="1600"/>
            <w:shd w:val="clear" w:color="auto" w:fill="F2F5FB"/>
          </w:tcPr>
          <w:p>
            <w:pPr>
              <w:jc w:val="center"/>
            </w:pPr>
            <w:r>
              <w:rPr>
                <w:rFonts w:ascii="Calibri" w:hAnsi="Calibri"/>
                <w:b w:val="0"/>
                <w:i w:val="0"/>
                <w:color w:val="C62828"/>
                <w:sz w:val="16"/>
              </w:rPr>
              <w:t>$0.015518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1.78</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$82 019.58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+1.1%  ·  volatilité annualisée +44.1%  ·  drawdown vs plus-haut -28.3%  ·  momentum 7j/30j/90j -2.0% / +1.4% / +25.8%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0.348)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~$82 019.58  ·  </w:t>
      </w:r>
      <w:r>
        <w:rPr>
          <w:rFonts w:ascii="Calibri" w:hAnsi="Calibri"/>
          <w:b w:val="0"/>
          <w:i w:val="0"/>
          <w:color w:val="1E7D32"/>
          <w:sz w:val="18"/>
        </w:rPr>
        <w:t>vente ↑ $99 389.60 (+21%)</w:t>
      </w:r>
      <w:r>
        <w:rPr>
          <w:rFonts w:ascii="Calibri" w:hAnsi="Calibri"/>
          <w:b w:val="0"/>
          <w:i w:val="0"/>
          <w:sz w:val="18"/>
        </w:rPr>
        <w:t xml:space="preserve">  ·  </w:t>
      </w:r>
      <w:r>
        <w:rPr>
          <w:rFonts w:ascii="Calibri" w:hAnsi="Calibri"/>
          <w:b w:val="0"/>
          <w:i w:val="0"/>
          <w:color w:val="C62828"/>
          <w:sz w:val="18"/>
        </w:rPr>
        <w:t>vente ↓ $72 160.91 (-12%)</w:t>
      </w:r>
      <w:r>
        <w:rPr>
          <w:rFonts w:ascii="Calibri" w:hAnsi="Calibri"/>
          <w:b w:val="0"/>
          <w:i w:val="0"/>
          <w:sz w:val="18"/>
        </w:rPr>
        <w:t xml:space="preserve">  ·  détention ~45 j  ·  ratio G/P 1.76</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$2 407.84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+1.5%  ·  volatilité annualisée +61.3%  ·  drawdown vs plus-haut -42.1%  ·  momentum 7j/30j/90j -5.0% / -7.8% / +26.6%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0.569)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~$2 407.84  ·  </w:t>
      </w:r>
      <w:r>
        <w:rPr>
          <w:rFonts w:ascii="Calibri" w:hAnsi="Calibri"/>
          <w:b w:val="0"/>
          <w:i w:val="0"/>
          <w:color w:val="1E7D32"/>
          <w:sz w:val="18"/>
        </w:rPr>
        <w:t>vente ↑ $3 033.52 (+26%)</w:t>
      </w:r>
      <w:r>
        <w:rPr>
          <w:rFonts w:ascii="Calibri" w:hAnsi="Calibri"/>
          <w:b w:val="0"/>
          <w:i w:val="0"/>
          <w:sz w:val="18"/>
        </w:rPr>
        <w:t xml:space="preserve">  ·  </w:t>
      </w:r>
      <w:r>
        <w:rPr>
          <w:rFonts w:ascii="Calibri" w:hAnsi="Calibri"/>
          <w:b w:val="0"/>
          <w:i w:val="0"/>
          <w:color w:val="C62828"/>
          <w:sz w:val="18"/>
        </w:rPr>
        <w:t>vente ↓ $2 064.19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$722.6807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+1.3%  ·  volatilité annualisée +45.3%  ·  drawdown vs plus-haut -36.5%  ·  momentum 7j/30j/90j -4.1% / -5.1% / +26.6%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~$722.6807  ·  </w:t>
      </w:r>
      <w:r>
        <w:rPr>
          <w:rFonts w:ascii="Calibri" w:hAnsi="Calibri"/>
          <w:b w:val="0"/>
          <w:i w:val="0"/>
          <w:color w:val="1E7D32"/>
          <w:sz w:val="18"/>
        </w:rPr>
        <w:t>vente ↑ $885.2088 (+22%)</w:t>
      </w:r>
      <w:r>
        <w:rPr>
          <w:rFonts w:ascii="Calibri" w:hAnsi="Calibri"/>
          <w:b w:val="0"/>
          <w:i w:val="0"/>
          <w:sz w:val="18"/>
        </w:rPr>
        <w:t xml:space="preserve">  ·  </w:t>
      </w:r>
      <w:r>
        <w:rPr>
          <w:rFonts w:ascii="Calibri" w:hAnsi="Calibri"/>
          <w:b w:val="0"/>
          <w:i w:val="0"/>
          <w:color w:val="C62828"/>
          <w:sz w:val="18"/>
        </w:rPr>
        <w:t>vente ↓ $631.2677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$1.3057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+2.0%  ·  volatilité annualisée +64.6%  ·  drawdown vs plus-haut -50.6%  ·  momentum 7j/30j/90j -7.3% / -6.5% / +17.5%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~$1.3057  ·  </w:t>
      </w:r>
      <w:r>
        <w:rPr>
          <w:rFonts w:ascii="Calibri" w:hAnsi="Calibri"/>
          <w:b w:val="0"/>
          <w:i w:val="0"/>
          <w:color w:val="1E7D32"/>
          <w:sz w:val="18"/>
        </w:rPr>
        <w:t>vente ↑ $1.6841 (+29%)</w:t>
      </w:r>
      <w:r>
        <w:rPr>
          <w:rFonts w:ascii="Calibri" w:hAnsi="Calibri"/>
          <w:b w:val="0"/>
          <w:i w:val="0"/>
          <w:sz w:val="18"/>
        </w:rPr>
        <w:t xml:space="preserve">  ·  </w:t>
      </w:r>
      <w:r>
        <w:rPr>
          <w:rFonts w:ascii="Calibri" w:hAnsi="Calibri"/>
          <w:b w:val="0"/>
          <w:i w:val="0"/>
          <w:color w:val="C62828"/>
          <w:sz w:val="18"/>
        </w:rPr>
        <w:t>vente ↓ $1.1019 (-16%)</w:t>
      </w:r>
      <w:r>
        <w:rPr>
          <w:rFonts w:ascii="Calibri" w:hAnsi="Calibri"/>
          <w:b w:val="0"/>
          <w:i w:val="0"/>
          <w:sz w:val="18"/>
        </w:rPr>
        <w:t xml:space="preserve">  ·  détention ~33 j  ·  ratio G/P 1.86</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$103.9996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+1.9%  ·  volatilité annualisée +64.1%  ·  drawdown vs plus-haut -48.0%  ·  momentum 7j/30j/90j -6.5% / -7.7% / +33.8%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~$103.9996  ·  </w:t>
      </w:r>
      <w:r>
        <w:rPr>
          <w:rFonts w:ascii="Calibri" w:hAnsi="Calibri"/>
          <w:b w:val="0"/>
          <w:i w:val="0"/>
          <w:color w:val="1E7D32"/>
          <w:sz w:val="18"/>
        </w:rPr>
        <w:t>vente ↑ $132.8690 (+28%)</w:t>
      </w:r>
      <w:r>
        <w:rPr>
          <w:rFonts w:ascii="Calibri" w:hAnsi="Calibri"/>
          <w:b w:val="0"/>
          <w:i w:val="0"/>
          <w:sz w:val="18"/>
        </w:rPr>
        <w:t xml:space="preserve">  ·  </w:t>
      </w:r>
      <w:r>
        <w:rPr>
          <w:rFonts w:ascii="Calibri" w:hAnsi="Calibri"/>
          <w:b w:val="0"/>
          <w:i w:val="0"/>
          <w:color w:val="C62828"/>
          <w:sz w:val="18"/>
        </w:rPr>
        <w:t>vente ↓ $88.3290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$0.332334   |   Composite +0.00   |   Indicateurs actifs : rsi</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+0.5%  ·  volatilité annualisée +23.7%  ·  drawdown vs plus-haut -11.4%  ·  momentum 7j/30j/90j +0.7% / -1.8% / +1.7%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0.496)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-10%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~$0.332334  ·  </w:t>
      </w:r>
      <w:r>
        <w:rPr>
          <w:rFonts w:ascii="Calibri" w:hAnsi="Calibri"/>
          <w:b w:val="0"/>
          <w:i w:val="0"/>
          <w:color w:val="1E7D32"/>
          <w:sz w:val="18"/>
        </w:rPr>
        <w:t>vente ↑ $0.368106 (+11%)</w:t>
      </w:r>
      <w:r>
        <w:rPr>
          <w:rFonts w:ascii="Calibri" w:hAnsi="Calibri"/>
          <w:b w:val="0"/>
          <w:i w:val="0"/>
          <w:sz w:val="18"/>
        </w:rPr>
        <w:t xml:space="preserve">  ·  </w:t>
      </w:r>
      <w:r>
        <w:rPr>
          <w:rFonts w:ascii="Calibri" w:hAnsi="Calibri"/>
          <w:b w:val="0"/>
          <w:i w:val="0"/>
          <w:color w:val="C62828"/>
          <w:sz w:val="18"/>
        </w:rPr>
        <w:t>vente ↓ $0.310438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$1.0230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+2.3%  ·  volatilité annualisée +235.5%  ·  drawdown vs plus-haut -4.9%  ·  momentum 7j/30j/90j -3.9% / -0.5% / +2.0%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2.35)</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~$1.0230  ·  </w:t>
      </w:r>
      <w:r>
        <w:rPr>
          <w:rFonts w:ascii="Calibri" w:hAnsi="Calibri"/>
          <w:b w:val="0"/>
          <w:i w:val="0"/>
          <w:color w:val="1E7D32"/>
          <w:sz w:val="18"/>
        </w:rPr>
        <w:t>vente ↑ $1.1172 (+9%)</w:t>
      </w:r>
      <w:r>
        <w:rPr>
          <w:rFonts w:ascii="Calibri" w:hAnsi="Calibri"/>
          <w:b w:val="0"/>
          <w:i w:val="0"/>
          <w:sz w:val="18"/>
        </w:rPr>
        <w:t xml:space="preserve">  ·  </w:t>
      </w:r>
      <w:r>
        <w:rPr>
          <w:rFonts w:ascii="Calibri" w:hAnsi="Calibri"/>
          <w:b w:val="0"/>
          <w:i w:val="0"/>
          <w:color w:val="C62828"/>
          <w:sz w:val="18"/>
        </w:rPr>
        <w:t>vente ↓ $0.964618 (-6%)</w:t>
      </w:r>
      <w:r>
        <w:rPr>
          <w:rFonts w:ascii="Calibri" w:hAnsi="Calibri"/>
          <w:b w:val="0"/>
          <w:i w:val="0"/>
          <w:sz w:val="18"/>
        </w:rPr>
        <w:t xml:space="preserve">  ·  détention ~9 j  ·  ratio G/P 1.61</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$1 128.73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+4.9%  ·  volatilité annualisée +138.3%  ·  drawdown vs plus-haut -31.7%  ·  momentum 7j/30j/90j -11.5% / -27.7% / +108.1%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0.576)  ·  </w:t>
      </w:r>
      <w:r>
        <w:rPr>
          <w:rFonts w:ascii="Calibri" w:hAnsi="Calibri"/>
          <w:b w:val="0"/>
          <w:i w:val="0"/>
          <w:color w:val="1E7D32"/>
          <w:sz w:val="18"/>
        </w:rPr>
        <w:t>Risque vert (vol 1.38)</w:t>
      </w:r>
    </w:p>
    <w:p>
      <w:r>
        <w:rPr>
          <w:rFonts w:ascii="Calibri" w:hAnsi="Calibri"/>
          <w:b/>
          <w:i w:val="0"/>
          <w:sz w:val="19"/>
        </w:rPr>
        <w:t xml:space="preserve">Projection 30j (fourchette, pas une prévision) : </w:t>
      </w:r>
      <w:r>
        <w:rPr>
          <w:rFonts w:ascii="Calibri" w:hAnsi="Calibri"/>
          <w:b w:val="0"/>
          <w:i w:val="0"/>
          <w:sz w:val="19"/>
        </w:rPr>
        <w:t>-52% à +108%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~$1 128.73  ·  </w:t>
      </w:r>
      <w:r>
        <w:rPr>
          <w:rFonts w:ascii="Calibri" w:hAnsi="Calibri"/>
          <w:b w:val="0"/>
          <w:i w:val="0"/>
          <w:color w:val="1E7D32"/>
          <w:sz w:val="18"/>
        </w:rPr>
        <w:t>vente ↑ $1 679.44 (+49%)</w:t>
      </w:r>
      <w:r>
        <w:rPr>
          <w:rFonts w:ascii="Calibri" w:hAnsi="Calibri"/>
          <w:b w:val="0"/>
          <w:i w:val="0"/>
          <w:sz w:val="18"/>
        </w:rPr>
        <w:t xml:space="preserve">  ·  </w:t>
      </w:r>
      <w:r>
        <w:rPr>
          <w:rFonts w:ascii="Calibri" w:hAnsi="Calibri"/>
          <w:b w:val="0"/>
          <w:i w:val="0"/>
          <w:color w:val="C62828"/>
          <w:sz w:val="18"/>
        </w:rPr>
        <w:t>vente ↓ $866.0426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$78.8584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+2.5%  ·  volatilité annualisée +89.8%  ·  drawdown vs plus-haut -18.9%  ·  momentum 7j/30j/90j -9.0% / -14.8% / +26.3%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0.445)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~$78.8584  ·  </w:t>
      </w:r>
      <w:r>
        <w:rPr>
          <w:rFonts w:ascii="Calibri" w:hAnsi="Calibri"/>
          <w:b w:val="0"/>
          <w:i w:val="0"/>
          <w:color w:val="1E7D32"/>
          <w:sz w:val="18"/>
        </w:rPr>
        <w:t>vente ↑ $108.2214 (+37%)</w:t>
      </w:r>
      <w:r>
        <w:rPr>
          <w:rFonts w:ascii="Calibri" w:hAnsi="Calibri"/>
          <w:b w:val="0"/>
          <w:i w:val="0"/>
          <w:sz w:val="18"/>
        </w:rPr>
        <w:t xml:space="preserve">  ·  </w:t>
      </w:r>
      <w:r>
        <w:rPr>
          <w:rFonts w:ascii="Calibri" w:hAnsi="Calibri"/>
          <w:b w:val="0"/>
          <w:i w:val="0"/>
          <w:color w:val="C62828"/>
          <w:sz w:val="18"/>
        </w:rPr>
        <w:t>vente ↓ $63.8564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$0.079349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+2.3%  ·  volatilité annualisée +66.6%  ·  drawdown vs plus-haut -61.4%  ·  momentum 7j/30j/90j -8.5% / -9.3% / +10.0%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0.508)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~$0.079349  ·  </w:t>
      </w:r>
      <w:r>
        <w:rPr>
          <w:rFonts w:ascii="Calibri" w:hAnsi="Calibri"/>
          <w:b w:val="0"/>
          <w:i w:val="0"/>
          <w:color w:val="1E7D32"/>
          <w:sz w:val="18"/>
        </w:rPr>
        <w:t>vente ↑ $0.102014 (+29%)</w:t>
      </w:r>
      <w:r>
        <w:rPr>
          <w:rFonts w:ascii="Calibri" w:hAnsi="Calibri"/>
          <w:b w:val="0"/>
          <w:i w:val="0"/>
          <w:sz w:val="18"/>
        </w:rPr>
        <w:t xml:space="preserve">  ·  </w:t>
      </w:r>
      <w:r>
        <w:rPr>
          <w:rFonts w:ascii="Calibri" w:hAnsi="Calibri"/>
          <w:b w:val="0"/>
          <w:i w:val="0"/>
          <w:color w:val="C62828"/>
          <w:sz w:val="18"/>
        </w:rPr>
        <w:t>vente ↓ $0.067112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$598.0137   |   Composite +0.00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+1.9%  ·  volatilité annualisée +83.3%  ·  drawdown vs plus-haut -15.2%  ·  momentum 7j/30j/90j +11.3% / +5.8% / +77.3%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0.58)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~$598.0137  ·  </w:t>
      </w:r>
      <w:r>
        <w:rPr>
          <w:rFonts w:ascii="Calibri" w:hAnsi="Calibri"/>
          <w:b w:val="0"/>
          <w:i w:val="0"/>
          <w:color w:val="1E7D32"/>
          <w:sz w:val="18"/>
        </w:rPr>
        <w:t>vente ↑ $787.6775 (+32%)</w:t>
      </w:r>
      <w:r>
        <w:rPr>
          <w:rFonts w:ascii="Calibri" w:hAnsi="Calibri"/>
          <w:b w:val="0"/>
          <w:i w:val="0"/>
          <w:sz w:val="18"/>
        </w:rPr>
        <w:t xml:space="preserve">  ·  </w:t>
      </w:r>
      <w:r>
        <w:rPr>
          <w:rFonts w:ascii="Calibri" w:hAnsi="Calibri"/>
          <w:b w:val="0"/>
          <w:i w:val="0"/>
          <w:color w:val="C62828"/>
          <w:sz w:val="18"/>
        </w:rPr>
        <w:t>vente ↓ $497.6832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$80.1441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+1.3%  ·  volatilité annualisée +54.4%  ·  drawdown vs plus-haut -8.0%  ·  momentum 7j/30j/90j -2.7% / -3.5% / +41.4%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~$80.1441  ·  </w:t>
      </w:r>
      <w:r>
        <w:rPr>
          <w:rFonts w:ascii="Calibri" w:hAnsi="Calibri"/>
          <w:b w:val="0"/>
          <w:i w:val="0"/>
          <w:color w:val="1E7D32"/>
          <w:sz w:val="18"/>
        </w:rPr>
        <w:t>vente ↑ $102.4665 (+28%)</w:t>
      </w:r>
      <w:r>
        <w:rPr>
          <w:rFonts w:ascii="Calibri" w:hAnsi="Calibri"/>
          <w:b w:val="0"/>
          <w:i w:val="0"/>
          <w:sz w:val="18"/>
        </w:rPr>
        <w:t xml:space="preserve">  ·  </w:t>
      </w:r>
      <w:r>
        <w:rPr>
          <w:rFonts w:ascii="Calibri" w:hAnsi="Calibri"/>
          <w:b w:val="0"/>
          <w:i w:val="0"/>
          <w:color w:val="C62828"/>
          <w:sz w:val="18"/>
        </w:rPr>
        <w:t>vente ↓ $68.0349 (-15%)</w:t>
      </w:r>
      <w:r>
        <w:rPr>
          <w:rFonts w:ascii="Calibri" w:hAnsi="Calibri"/>
          <w:b w:val="0"/>
          <w:i w:val="0"/>
          <w:sz w:val="18"/>
        </w:rPr>
        <w:t xml:space="preserve">  ·  détention ~39 j  ·  ratio G/P 1.84</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$12.0256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+2.8%  ·  volatilité annualisée +71.0%  ·  drawdown vs plus-haut -35.1%  ·  momentum 7j/30j/90j -9.8% / -1.6% / +40.1%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0.528)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~$12.0256  ·  </w:t>
      </w:r>
      <w:r>
        <w:rPr>
          <w:rFonts w:ascii="Calibri" w:hAnsi="Calibri"/>
          <w:b w:val="0"/>
          <w:i w:val="0"/>
          <w:color w:val="1E7D32"/>
          <w:sz w:val="18"/>
        </w:rPr>
        <w:t>vente ↑ $15.5649 (+29%)</w:t>
      </w:r>
      <w:r>
        <w:rPr>
          <w:rFonts w:ascii="Calibri" w:hAnsi="Calibri"/>
          <w:b w:val="0"/>
          <w:i w:val="0"/>
          <w:sz w:val="18"/>
        </w:rPr>
        <w:t xml:space="preserve">  ·  </w:t>
      </w:r>
      <w:r>
        <w:rPr>
          <w:rFonts w:ascii="Calibri" w:hAnsi="Calibri"/>
          <w:b w:val="0"/>
          <w:i w:val="0"/>
          <w:color w:val="C62828"/>
          <w:sz w:val="18"/>
        </w:rPr>
        <w:t>vente ↓ $10.1255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$9.0348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+0.5%  ·  volatilité annualisée +54.4%  ·  drawdown vs plus-haut -14.3%  ·  momentum 7j/30j/90j +1.4% / +1.4% / -7.2%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-13%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~$9.0348  ·  </w:t>
      </w:r>
      <w:r>
        <w:rPr>
          <w:rFonts w:ascii="Calibri" w:hAnsi="Calibri"/>
          <w:b w:val="0"/>
          <w:i w:val="0"/>
          <w:color w:val="1E7D32"/>
          <w:sz w:val="18"/>
        </w:rPr>
        <w:t>vente ↑ $10.1591 (+12%)</w:t>
      </w:r>
      <w:r>
        <w:rPr>
          <w:rFonts w:ascii="Calibri" w:hAnsi="Calibri"/>
          <w:b w:val="0"/>
          <w:i w:val="0"/>
          <w:sz w:val="18"/>
        </w:rPr>
        <w:t xml:space="preserve">  ·  </w:t>
      </w:r>
      <w:r>
        <w:rPr>
          <w:rFonts w:ascii="Calibri" w:hAnsi="Calibri"/>
          <w:b w:val="0"/>
          <w:i w:val="0"/>
          <w:color w:val="C62828"/>
          <w:sz w:val="18"/>
        </w:rPr>
        <w:t>vente ↓ $8.3553 (-8%)</w:t>
      </w:r>
      <w:r>
        <w:rPr>
          <w:rFonts w:ascii="Calibri" w:hAnsi="Calibri"/>
          <w:b w:val="0"/>
          <w:i w:val="0"/>
          <w:sz w:val="18"/>
        </w:rPr>
        <w:t xml:space="preserve">  ·  détention ~39 j  ·  ratio G/P 1.65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$0.220985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+3.0%  ·  volatilité annualisée +78.4%  ·  drawdown vs plus-haut -67.6%  ·  momentum 7j/30j/90j -12.3% / -1.6% / +30.3%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82)  ·  </w:t>
      </w:r>
      <w:r>
        <w:rPr>
          <w:rFonts w:ascii="Calibri" w:hAnsi="Calibri"/>
          <w:b w:val="0"/>
          <w:i w:val="0"/>
          <w:sz w:val="18"/>
        </w:rPr>
        <w:t xml:space="preserve">Prédiction rouge (AUC 0.697)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~$0.220985  ·  </w:t>
      </w:r>
      <w:r>
        <w:rPr>
          <w:rFonts w:ascii="Calibri" w:hAnsi="Calibri"/>
          <w:b w:val="0"/>
          <w:i w:val="0"/>
          <w:color w:val="1E7D32"/>
          <w:sz w:val="18"/>
        </w:rPr>
        <w:t>vente ↑ $0.296121 (+34%)</w:t>
      </w:r>
      <w:r>
        <w:rPr>
          <w:rFonts w:ascii="Calibri" w:hAnsi="Calibri"/>
          <w:b w:val="0"/>
          <w:i w:val="0"/>
          <w:sz w:val="18"/>
        </w:rPr>
        <w:t xml:space="preserve">  ·  </w:t>
      </w:r>
      <w:r>
        <w:rPr>
          <w:rFonts w:ascii="Calibri" w:hAnsi="Calibri"/>
          <w:b w:val="0"/>
          <w:i w:val="0"/>
          <w:color w:val="C62828"/>
          <w:sz w:val="18"/>
        </w:rPr>
        <w:t>vente ↓ $0.181813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$0.009300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+5.1%  ·  volatilité annualisée +117.8%  ·  drawdown vs plus-haut -48.8%  ·  momentum 7j/30j/90j -10.1% / -30.4% / -34.0%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0.565)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~$0.009300  ·  </w:t>
      </w:r>
      <w:r>
        <w:rPr>
          <w:rFonts w:ascii="Calibri" w:hAnsi="Calibri"/>
          <w:b w:val="0"/>
          <w:i w:val="0"/>
          <w:color w:val="1E7D32"/>
          <w:sz w:val="18"/>
        </w:rPr>
        <w:t>vente ↑ $0.012810 (+38%)</w:t>
      </w:r>
      <w:r>
        <w:rPr>
          <w:rFonts w:ascii="Calibri" w:hAnsi="Calibri"/>
          <w:b w:val="0"/>
          <w:i w:val="0"/>
          <w:sz w:val="18"/>
        </w:rPr>
        <w:t xml:space="preserve">  ·  </w:t>
      </w:r>
      <w:r>
        <w:rPr>
          <w:rFonts w:ascii="Calibri" w:hAnsi="Calibri"/>
          <w:b w:val="0"/>
          <w:i w:val="0"/>
          <w:color w:val="C62828"/>
          <w:sz w:val="18"/>
        </w:rPr>
        <w:t>vente ↓ $0.007512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$5.0075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+5.9%  ·  volatilité annualisée +106.4%  ·  drawdown vs plus-haut -14.9%  ·  momentum 7j/30j/90j -14.9% / +33.1% / +153.3%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0.495)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~$5.0075  ·  </w:t>
      </w:r>
      <w:r>
        <w:rPr>
          <w:rFonts w:ascii="Calibri" w:hAnsi="Calibri"/>
          <w:b w:val="0"/>
          <w:i w:val="0"/>
          <w:color w:val="1E7D32"/>
          <w:sz w:val="18"/>
        </w:rPr>
        <w:t>vente ↑ $7.4653 (+49%)</w:t>
      </w:r>
      <w:r>
        <w:rPr>
          <w:rFonts w:ascii="Calibri" w:hAnsi="Calibri"/>
          <w:b w:val="0"/>
          <w:i w:val="0"/>
          <w:sz w:val="18"/>
        </w:rPr>
        <w:t xml:space="preserve">  ·  </w:t>
      </w:r>
      <w:r>
        <w:rPr>
          <w:rFonts w:ascii="Calibri" w:hAnsi="Calibri"/>
          <w:b w:val="0"/>
          <w:i w:val="0"/>
          <w:color w:val="C62828"/>
          <w:sz w:val="18"/>
        </w:rPr>
        <w:t>vente ↓ $3.8371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XLM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$0.177817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+2.9%  ·  volatilité annualisée +78.3%  ·  drawdown vs plus-haut -46.1%  ·  momentum 7j/30j/90j -12.4% / -7.9% / -5.6%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0.619)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~$0.177817  ·  </w:t>
      </w:r>
      <w:r>
        <w:rPr>
          <w:rFonts w:ascii="Calibri" w:hAnsi="Calibri"/>
          <w:b w:val="0"/>
          <w:i w:val="0"/>
          <w:color w:val="1E7D32"/>
          <w:sz w:val="18"/>
        </w:rPr>
        <w:t>vente ↑ $0.251676 (+42%)</w:t>
      </w:r>
      <w:r>
        <w:rPr>
          <w:rFonts w:ascii="Calibri" w:hAnsi="Calibri"/>
          <w:b w:val="0"/>
          <w:i w:val="0"/>
          <w:sz w:val="18"/>
        </w:rPr>
        <w:t xml:space="preserve">  ·  </w:t>
      </w:r>
      <w:r>
        <w:rPr>
          <w:rFonts w:ascii="Calibri" w:hAnsi="Calibri"/>
          <w:b w:val="0"/>
          <w:i w:val="0"/>
          <w:color w:val="C62828"/>
          <w:sz w:val="18"/>
        </w:rPr>
        <w:t>vente ↓ $0.141056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$275.9754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+2.7%  ·  volatilité annualisée +75.9%  ·  drawdown vs plus-haut -57.9%  ·  momentum 7j/30j/90j -3.6% / +8.1% / +25.5%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~$275.9754  ·  </w:t>
      </w:r>
      <w:r>
        <w:rPr>
          <w:rFonts w:ascii="Calibri" w:hAnsi="Calibri"/>
          <w:b w:val="0"/>
          <w:i w:val="0"/>
          <w:color w:val="1E7D32"/>
          <w:sz w:val="18"/>
        </w:rPr>
        <w:t>vente ↑ $390.5542 (+42%)</w:t>
      </w:r>
      <w:r>
        <w:rPr>
          <w:rFonts w:ascii="Calibri" w:hAnsi="Calibri"/>
          <w:b w:val="0"/>
          <w:i w:val="0"/>
          <w:sz w:val="18"/>
        </w:rPr>
        <w:t xml:space="preserve">  ·  </w:t>
      </w:r>
      <w:r>
        <w:rPr>
          <w:rFonts w:ascii="Calibri" w:hAnsi="Calibri"/>
          <w:b w:val="0"/>
          <w:i w:val="0"/>
          <w:color w:val="C62828"/>
          <w:sz w:val="18"/>
        </w:rPr>
        <w:t>vente ↓ $218.9424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$59.0539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+2.3%  ·  volatilité annualisée +58.0%  ·  drawdown vs plus-haut -46.4%  ·  momentum 7j/30j/90j -8.6% / +1.6% / +24.8%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~$59.0539  ·  </w:t>
      </w:r>
      <w:r>
        <w:rPr>
          <w:rFonts w:ascii="Calibri" w:hAnsi="Calibri"/>
          <w:b w:val="0"/>
          <w:i w:val="0"/>
          <w:color w:val="1E7D32"/>
          <w:sz w:val="18"/>
        </w:rPr>
        <w:t>vente ↑ $74.5627 (+26%)</w:t>
      </w:r>
      <w:r>
        <w:rPr>
          <w:rFonts w:ascii="Calibri" w:hAnsi="Calibri"/>
          <w:b w:val="0"/>
          <w:i w:val="0"/>
          <w:sz w:val="18"/>
        </w:rPr>
        <w:t xml:space="preserve">  ·  </w:t>
      </w:r>
      <w:r>
        <w:rPr>
          <w:rFonts w:ascii="Calibri" w:hAnsi="Calibri"/>
          <w:b w:val="0"/>
          <w:i w:val="0"/>
          <w:color w:val="C62828"/>
          <w:sz w:val="18"/>
        </w:rPr>
        <w:t>vente ↓ $50.5514 (-14%)</w:t>
      </w:r>
      <w:r>
        <w:rPr>
          <w:rFonts w:ascii="Calibri" w:hAnsi="Calibri"/>
          <w:b w:val="0"/>
          <w:i w:val="0"/>
          <w:sz w:val="18"/>
        </w:rPr>
        <w:t xml:space="preserve">  ·  détention ~36 j  ·  ratio G/P 1.82</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$7.1892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+4.3%  ·  volatilité annualisée +97.6%  ·  drawdown vs plus-haut -29.6%  ·  momentum 7j/30j/90j -7.4% / -18.9% / +98.1%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0.641)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~$7.1892  ·  </w:t>
      </w:r>
      <w:r>
        <w:rPr>
          <w:rFonts w:ascii="Calibri" w:hAnsi="Calibri"/>
          <w:b w:val="0"/>
          <w:i w:val="0"/>
          <w:color w:val="1E7D32"/>
          <w:sz w:val="18"/>
        </w:rPr>
        <w:t>vente ↑ $9.9779 (+39%)</w:t>
      </w:r>
      <w:r>
        <w:rPr>
          <w:rFonts w:ascii="Calibri" w:hAnsi="Calibri"/>
          <w:b w:val="0"/>
          <w:i w:val="0"/>
          <w:sz w:val="18"/>
        </w:rPr>
        <w:t xml:space="preserve">  ·  </w:t>
      </w:r>
      <w:r>
        <w:rPr>
          <w:rFonts w:ascii="Calibri" w:hAnsi="Calibri"/>
          <w:b w:val="0"/>
          <w:i w:val="0"/>
          <w:color w:val="C62828"/>
          <w:sz w:val="18"/>
        </w:rPr>
        <w:t>vente ↓ $5.7780 (-20%)</w:t>
      </w:r>
      <w:r>
        <w:rPr>
          <w:rFonts w:ascii="Calibri" w:hAnsi="Calibri"/>
          <w:b w:val="0"/>
          <w:i w:val="0"/>
          <w:sz w:val="18"/>
        </w:rPr>
        <w:t xml:space="preserve">  ·  détention ~22 j  ·  ratio G/P 1.98</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$9.7650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+73.2%  ·  drawdown vs plus-haut -53.1%  ·  momentum 7j/30j/90j -10.9% / +19.0% / +48.6%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~$9.7650  ·  </w:t>
      </w:r>
      <w:r>
        <w:rPr>
          <w:rFonts w:ascii="Calibri" w:hAnsi="Calibri"/>
          <w:b w:val="0"/>
          <w:i w:val="0"/>
          <w:color w:val="1E7D32"/>
          <w:sz w:val="18"/>
        </w:rPr>
        <w:t>vente ↑ $13.1071 (+34%)</w:t>
      </w:r>
      <w:r>
        <w:rPr>
          <w:rFonts w:ascii="Calibri" w:hAnsi="Calibri"/>
          <w:b w:val="0"/>
          <w:i w:val="0"/>
          <w:sz w:val="18"/>
        </w:rPr>
        <w:t xml:space="preserve">  ·  </w:t>
      </w:r>
      <w:r>
        <w:rPr>
          <w:rFonts w:ascii="Calibri" w:hAnsi="Calibri"/>
          <w:b w:val="0"/>
          <w:i w:val="0"/>
          <w:color w:val="C62828"/>
          <w:sz w:val="18"/>
        </w:rPr>
        <w:t>vente ↓ $8.0250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$0.101272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+4.5%  ·  volatilité annualisée +96.9%  ·  drawdown vs plus-haut -46.2%  ·  momentum 7j/30j/90j -19.5% / -8.8% / -18.7%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~$0.101272  ·  </w:t>
      </w:r>
      <w:r>
        <w:rPr>
          <w:rFonts w:ascii="Calibri" w:hAnsi="Calibri"/>
          <w:b w:val="0"/>
          <w:i w:val="0"/>
          <w:color w:val="1E7D32"/>
          <w:sz w:val="18"/>
        </w:rPr>
        <w:t>vente ↑ $0.131320 (+30%)</w:t>
      </w:r>
      <w:r>
        <w:rPr>
          <w:rFonts w:ascii="Calibri" w:hAnsi="Calibri"/>
          <w:b w:val="0"/>
          <w:i w:val="0"/>
          <w:sz w:val="18"/>
        </w:rPr>
        <w:t xml:space="preserve">  ·  </w:t>
      </w:r>
      <w:r>
        <w:rPr>
          <w:rFonts w:ascii="Calibri" w:hAnsi="Calibri"/>
          <w:b w:val="0"/>
          <w:i w:val="0"/>
          <w:color w:val="C62828"/>
          <w:sz w:val="18"/>
        </w:rPr>
        <w:t>vente ↓ $0.085165 (-16%)</w:t>
      </w:r>
      <w:r>
        <w:rPr>
          <w:rFonts w:ascii="Calibri" w:hAnsi="Calibri"/>
          <w:b w:val="0"/>
          <w:i w:val="0"/>
          <w:sz w:val="18"/>
        </w:rPr>
        <w:t xml:space="preserve">  ·  détention ~22 j  ·  ratio G/P 1.87</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$0.995352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+85.1%  ·  drawdown vs plus-haut -62.8%  ·  momentum 7j/30j/90j -11.9% / +22.2% / +30.3%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~$0.995352  ·  </w:t>
      </w:r>
      <w:r>
        <w:rPr>
          <w:rFonts w:ascii="Calibri" w:hAnsi="Calibri"/>
          <w:b w:val="0"/>
          <w:i w:val="0"/>
          <w:color w:val="1E7D32"/>
          <w:sz w:val="18"/>
        </w:rPr>
        <w:t>vente ↑ $1.3655 (+37%)</w:t>
      </w:r>
      <w:r>
        <w:rPr>
          <w:rFonts w:ascii="Calibri" w:hAnsi="Calibri"/>
          <w:b w:val="0"/>
          <w:i w:val="0"/>
          <w:sz w:val="18"/>
        </w:rPr>
        <w:t xml:space="preserve">  ·  </w:t>
      </w:r>
      <w:r>
        <w:rPr>
          <w:rFonts w:ascii="Calibri" w:hAnsi="Calibri"/>
          <w:b w:val="0"/>
          <w:i w:val="0"/>
          <w:color w:val="C62828"/>
          <w:sz w:val="18"/>
        </w:rPr>
        <w:t>vente ↓ $0.806171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$1.3483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+2.5%  ·  volatilité annualisée +76.0%  ·  drawdown vs plus-haut -50.4%  ·  momentum 7j/30j/90j -7.0% / -2.0% / -6.0%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0.512)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~$1.3483  ·  </w:t>
      </w:r>
      <w:r>
        <w:rPr>
          <w:rFonts w:ascii="Calibri" w:hAnsi="Calibri"/>
          <w:b w:val="0"/>
          <w:i w:val="0"/>
          <w:color w:val="1E7D32"/>
          <w:sz w:val="18"/>
        </w:rPr>
        <w:t>vente ↑ $1.9259 (+43%)</w:t>
      </w:r>
      <w:r>
        <w:rPr>
          <w:rFonts w:ascii="Calibri" w:hAnsi="Calibri"/>
          <w:b w:val="0"/>
          <w:i w:val="0"/>
          <w:sz w:val="18"/>
        </w:rPr>
        <w:t xml:space="preserve">  ·  </w:t>
      </w:r>
      <w:r>
        <w:rPr>
          <w:rFonts w:ascii="Calibri" w:hAnsi="Calibri"/>
          <w:b w:val="0"/>
          <w:i w:val="0"/>
          <w:color w:val="C62828"/>
          <w:sz w:val="18"/>
        </w:rPr>
        <w:t>vente ↓ $1.0630 (-21%)</w:t>
      </w:r>
      <w:r>
        <w:rPr>
          <w:rFonts w:ascii="Calibri" w:hAnsi="Calibri"/>
          <w:b w:val="0"/>
          <w:i w:val="0"/>
          <w:sz w:val="18"/>
        </w:rPr>
        <w:t xml:space="preserve">  ·  détention ~28 j  ·  ratio G/P 2.02</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$0.085347   |   Composite +0.00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+3.3%  ·  volatilité annualisée +69.4%  ·  drawdown vs plus-haut -57.6%  ·  momentum 7j/30j/90j -9.3% / +7.7% / +28.1%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0.663)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-31%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~$0.085347  ·  </w:t>
      </w:r>
      <w:r>
        <w:rPr>
          <w:rFonts w:ascii="Calibri" w:hAnsi="Calibri"/>
          <w:b w:val="0"/>
          <w:i w:val="0"/>
          <w:color w:val="1E7D32"/>
          <w:sz w:val="18"/>
        </w:rPr>
        <w:t>vente ↑ $0.113987 (+34%)</w:t>
      </w:r>
      <w:r>
        <w:rPr>
          <w:rFonts w:ascii="Calibri" w:hAnsi="Calibri"/>
          <w:b w:val="0"/>
          <w:i w:val="0"/>
          <w:sz w:val="18"/>
        </w:rPr>
        <w:t xml:space="preserve">  ·  </w:t>
      </w:r>
      <w:r>
        <w:rPr>
          <w:rFonts w:ascii="Calibri" w:hAnsi="Calibri"/>
          <w:b w:val="0"/>
          <w:i w:val="0"/>
          <w:color w:val="C62828"/>
          <w:sz w:val="18"/>
        </w:rPr>
        <w:t>vente ↓ $0.070374 (-18%)</w:t>
      </w:r>
      <w:r>
        <w:rPr>
          <w:rFonts w:ascii="Calibri" w:hAnsi="Calibri"/>
          <w:b w:val="0"/>
          <w:i w:val="0"/>
          <w:sz w:val="18"/>
        </w:rPr>
        <w:t xml:space="preserve">  ·  détention ~30 j  ·  ratio G/P 1.91</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$4 174.43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+28.4%  ·  drawdown vs plus-haut -23.9%  ·  momentum 7j/30j/90j -0.2% / -4.6% / +4.2%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0.28)</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~$4 174.43  ·  </w:t>
      </w:r>
      <w:r>
        <w:rPr>
          <w:rFonts w:ascii="Calibri" w:hAnsi="Calibri"/>
          <w:b w:val="0"/>
          <w:i w:val="0"/>
          <w:color w:val="1E7D32"/>
          <w:sz w:val="18"/>
        </w:rPr>
        <w:t>vente ↑ $4 705.91 (+13%)</w:t>
      </w:r>
      <w:r>
        <w:rPr>
          <w:rFonts w:ascii="Calibri" w:hAnsi="Calibri"/>
          <w:b w:val="0"/>
          <w:i w:val="0"/>
          <w:sz w:val="18"/>
        </w:rPr>
        <w:t xml:space="preserve">  ·  </w:t>
      </w:r>
      <w:r>
        <w:rPr>
          <w:rFonts w:ascii="Calibri" w:hAnsi="Calibri"/>
          <w:b w:val="0"/>
          <w:i w:val="0"/>
          <w:color w:val="C62828"/>
          <w:sz w:val="18"/>
        </w:rPr>
        <w:t>vente ↓ $3 853.89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$2.4083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+7.3%  ·  volatilité annualisée +291.2%  ·  drawdown vs plus-haut -1.0%  ·  momentum 7j/30j/90j +48.3% / +282.6% / +3475.5%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2.91)</w:t>
      </w:r>
    </w:p>
    <w:p>
      <w:r>
        <w:rPr>
          <w:rFonts w:ascii="Calibri" w:hAnsi="Calibri"/>
          <w:b/>
          <w:i w:val="0"/>
          <w:sz w:val="19"/>
        </w:rPr>
        <w:t xml:space="preserve">Projection 30j (fourchette, pas une prévision) : </w:t>
      </w:r>
      <w:r>
        <w:rPr>
          <w:rFonts w:ascii="Calibri" w:hAnsi="Calibri"/>
          <w:b w:val="0"/>
          <w:i w:val="0"/>
          <w:sz w:val="19"/>
        </w:rPr>
        <w:t>-82% à +468%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~$2.4083  ·  </w:t>
      </w:r>
      <w:r>
        <w:rPr>
          <w:rFonts w:ascii="Calibri" w:hAnsi="Calibri"/>
          <w:b w:val="0"/>
          <w:i w:val="0"/>
          <w:color w:val="1E7D32"/>
          <w:sz w:val="18"/>
        </w:rPr>
        <w:t>vente ↑ $4.5768 (+90%)</w:t>
      </w:r>
      <w:r>
        <w:rPr>
          <w:rFonts w:ascii="Calibri" w:hAnsi="Calibri"/>
          <w:b w:val="0"/>
          <w:i w:val="0"/>
          <w:sz w:val="18"/>
        </w:rPr>
        <w:t xml:space="preserve">  ·  </w:t>
      </w:r>
      <w:r>
        <w:rPr>
          <w:rFonts w:ascii="Calibri" w:hAnsi="Calibri"/>
          <w:b w:val="0"/>
          <w:i w:val="0"/>
          <w:color w:val="C62828"/>
          <w:sz w:val="18"/>
        </w:rPr>
        <w:t>vente ↓ $1.5697 (-35%)</w:t>
      </w:r>
      <w:r>
        <w:rPr>
          <w:rFonts w:ascii="Calibri" w:hAnsi="Calibri"/>
          <w:b w:val="0"/>
          <w:i w:val="0"/>
          <w:sz w:val="18"/>
        </w:rPr>
        <w:t xml:space="preserve">  ·  détention ~7 j  ·  ratio G/P 2.59</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$270.3132   |   Composite -0.67   |   Indicateurs actifs : ma,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+99.0%  ·  drawdown vs plus-haut -45.7%  ·  momentum 7j/30j/90j -8.4% / +8.1% / +38.6%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~$270.3132  ·  </w:t>
      </w:r>
      <w:r>
        <w:rPr>
          <w:rFonts w:ascii="Calibri" w:hAnsi="Calibri"/>
          <w:b w:val="0"/>
          <w:i w:val="0"/>
          <w:color w:val="1E7D32"/>
          <w:sz w:val="18"/>
        </w:rPr>
        <w:t>vente ↑ $363.5988 (+35%)</w:t>
      </w:r>
      <w:r>
        <w:rPr>
          <w:rFonts w:ascii="Calibri" w:hAnsi="Calibri"/>
          <w:b w:val="0"/>
          <w:i w:val="0"/>
          <w:sz w:val="18"/>
        </w:rPr>
        <w:t xml:space="preserve">  ·  </w:t>
      </w:r>
      <w:r>
        <w:rPr>
          <w:rFonts w:ascii="Calibri" w:hAnsi="Calibri"/>
          <w:b w:val="0"/>
          <w:i w:val="0"/>
          <w:color w:val="C62828"/>
          <w:sz w:val="18"/>
        </w:rPr>
        <w:t>vente ↓ $221.8352 (-18%)</w:t>
      </w:r>
      <w:r>
        <w:rPr>
          <w:rFonts w:ascii="Calibri" w:hAnsi="Calibri"/>
          <w:b w:val="0"/>
          <w:i w:val="0"/>
          <w:sz w:val="18"/>
        </w:rPr>
        <w:t xml:space="preserve">  ·  détention ~21 j  ·  ratio G/P 1.92</w:t>
      </w:r>
    </w:p>
    <w:p>
      <w:pPr>
        <w:pStyle w:val="Heading2"/>
      </w:pPr>
      <w:r/>
      <w:r>
        <w:rPr>
          <w:rFonts w:ascii="Calibri" w:hAnsi="Calibri"/>
          <w:b/>
          <w:i w:val="0"/>
          <w:color w:val="1F3864"/>
          <w:sz w:val="26"/>
        </w:rPr>
        <w:t xml:space="preserve">SHIB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+67.1%  ·  drawdown vs plus-haut -52.8%  ·  momentum 7j/30j/90j -9.2% / -8.7% / +17.5%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$192.1239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+110.5%  ·  drawdown vs plus-haut -33.1%  ·  momentum 7j/30j/90j -19.4% / +203.7% / +196.8%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~$192.1239  ·  </w:t>
      </w:r>
      <w:r>
        <w:rPr>
          <w:rFonts w:ascii="Calibri" w:hAnsi="Calibri"/>
          <w:b w:val="0"/>
          <w:i w:val="0"/>
          <w:color w:val="1E7D32"/>
          <w:sz w:val="18"/>
        </w:rPr>
        <w:t>vente ↑ $304.1114 (+58%)</w:t>
      </w:r>
      <w:r>
        <w:rPr>
          <w:rFonts w:ascii="Calibri" w:hAnsi="Calibri"/>
          <w:b w:val="0"/>
          <w:i w:val="0"/>
          <w:sz w:val="18"/>
        </w:rPr>
        <w:t xml:space="preserve">  ·  </w:t>
      </w:r>
      <w:r>
        <w:rPr>
          <w:rFonts w:ascii="Calibri" w:hAnsi="Calibri"/>
          <w:b w:val="0"/>
          <w:i w:val="0"/>
          <w:color w:val="C62828"/>
          <w:sz w:val="18"/>
        </w:rPr>
        <w:t>vente ↓ $141.4536 (-26%)</w:t>
      </w:r>
      <w:r>
        <w:rPr>
          <w:rFonts w:ascii="Calibri" w:hAnsi="Calibri"/>
          <w:b w:val="0"/>
          <w:i w:val="0"/>
          <w:sz w:val="18"/>
        </w:rPr>
        <w:t xml:space="preserve">  ·  détention ~19 j  ·  ratio G/P 2.21</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$0.056705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+2.4%  ·  volatilité annualisée +70.6%  ·  drawdown vs plus-haut -63.1%  ·  momentum 7j/30j/90j -6.7% / -5.3%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0.645)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~$0.056705  ·  </w:t>
      </w:r>
      <w:r>
        <w:rPr>
          <w:rFonts w:ascii="Calibri" w:hAnsi="Calibri"/>
          <w:b w:val="0"/>
          <w:i w:val="0"/>
          <w:color w:val="1E7D32"/>
          <w:sz w:val="18"/>
        </w:rPr>
        <w:t>vente ↑ $0.071913 (+27%)</w:t>
      </w:r>
      <w:r>
        <w:rPr>
          <w:rFonts w:ascii="Calibri" w:hAnsi="Calibri"/>
          <w:b w:val="0"/>
          <w:i w:val="0"/>
          <w:sz w:val="18"/>
        </w:rPr>
        <w:t xml:space="preserve">  ·  </w:t>
      </w:r>
      <w:r>
        <w:rPr>
          <w:rFonts w:ascii="Calibri" w:hAnsi="Calibri"/>
          <w:b w:val="0"/>
          <w:i w:val="0"/>
          <w:color w:val="C62828"/>
          <w:sz w:val="18"/>
        </w:rPr>
        <w:t>vente ↓ $0.048398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$0.188218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+5.7%  ·  volatilité annualisée +106.6%  ·  drawdown vs plus-haut -63.0%  ·  momentum 7j/30j/90j -20.7% / +11.8% / +127.3%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~$0.188218  ·  </w:t>
      </w:r>
      <w:r>
        <w:rPr>
          <w:rFonts w:ascii="Calibri" w:hAnsi="Calibri"/>
          <w:b w:val="0"/>
          <w:i w:val="0"/>
          <w:color w:val="1E7D32"/>
          <w:sz w:val="18"/>
        </w:rPr>
        <w:t>vente ↑ $0.279851 (+49%)</w:t>
      </w:r>
      <w:r>
        <w:rPr>
          <w:rFonts w:ascii="Calibri" w:hAnsi="Calibri"/>
          <w:b w:val="0"/>
          <w:i w:val="0"/>
          <w:sz w:val="18"/>
        </w:rPr>
        <w:t xml:space="preserve">  ·  </w:t>
      </w:r>
      <w:r>
        <w:rPr>
          <w:rFonts w:ascii="Calibri" w:hAnsi="Calibri"/>
          <w:b w:val="0"/>
          <w:i w:val="0"/>
          <w:color w:val="C62828"/>
          <w:sz w:val="18"/>
        </w:rPr>
        <w:t>vente ↓ $0.144483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$1.0003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+0.4%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0.759)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~$1.0003  ·  </w:t>
      </w:r>
      <w:r>
        <w:rPr>
          <w:rFonts w:ascii="Calibri" w:hAnsi="Calibri"/>
          <w:b w:val="0"/>
          <w:i w:val="0"/>
          <w:color w:val="1E7D32"/>
          <w:sz w:val="18"/>
        </w:rPr>
        <w:t>vente ↑ $1.0016 (+0%)</w:t>
      </w:r>
      <w:r>
        <w:rPr>
          <w:rFonts w:ascii="Calibri" w:hAnsi="Calibri"/>
          <w:b w:val="0"/>
          <w:i w:val="0"/>
          <w:sz w:val="18"/>
        </w:rPr>
        <w:t xml:space="preserve">  ·  </w:t>
      </w:r>
      <w:r>
        <w:rPr>
          <w:rFonts w:ascii="Calibri" w:hAnsi="Calibri"/>
          <w:b w:val="0"/>
          <w:i w:val="0"/>
          <w:color w:val="C62828"/>
          <w:sz w:val="18"/>
        </w:rPr>
        <w:t>vente ↓ $0.999449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$1.1408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+1.2%  ·  drawdown vs plus-haut +0.0%  ·  momentum 7j/30j/90j +0.1% / +0.3%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~$1.1408  ·  </w:t>
      </w:r>
      <w:r>
        <w:rPr>
          <w:rFonts w:ascii="Calibri" w:hAnsi="Calibri"/>
          <w:b w:val="0"/>
          <w:i w:val="0"/>
          <w:color w:val="1E7D32"/>
          <w:sz w:val="18"/>
        </w:rPr>
        <w:t>vente ↑ $1.1480 (+1%)</w:t>
      </w:r>
      <w:r>
        <w:rPr>
          <w:rFonts w:ascii="Calibri" w:hAnsi="Calibri"/>
          <w:b w:val="0"/>
          <w:i w:val="0"/>
          <w:sz w:val="18"/>
        </w:rPr>
        <w:t xml:space="preserve">  ·  </w:t>
      </w:r>
      <w:r>
        <w:rPr>
          <w:rFonts w:ascii="Calibri" w:hAnsi="Calibri"/>
          <w:b w:val="0"/>
          <w:i w:val="0"/>
          <w:color w:val="C62828"/>
          <w:sz w:val="18"/>
        </w:rPr>
        <w:t>vente ↓ $1.1361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$113.5858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+2.1%  ·  volatilité annualisée +78.5%  ·  drawdown vs plus-haut -33.2%  ·  momentum 7j/30j/90j -9.9% / -2.2% / +38.9%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~$113.5858  ·  </w:t>
      </w:r>
      <w:r>
        <w:rPr>
          <w:rFonts w:ascii="Calibri" w:hAnsi="Calibri"/>
          <w:b w:val="0"/>
          <w:i w:val="0"/>
          <w:color w:val="1E7D32"/>
          <w:sz w:val="18"/>
        </w:rPr>
        <w:t>vente ↑ $137.1535 (+21%)</w:t>
      </w:r>
      <w:r>
        <w:rPr>
          <w:rFonts w:ascii="Calibri" w:hAnsi="Calibri"/>
          <w:b w:val="0"/>
          <w:i w:val="0"/>
          <w:sz w:val="18"/>
        </w:rPr>
        <w:t xml:space="preserve">  ·  </w:t>
      </w:r>
      <w:r>
        <w:rPr>
          <w:rFonts w:ascii="Calibri" w:hAnsi="Calibri"/>
          <w:b w:val="0"/>
          <w:i w:val="0"/>
          <w:color w:val="C62828"/>
          <w:sz w:val="18"/>
        </w:rPr>
        <w:t>vente ↓ $100.1695 (-12%)</w:t>
      </w:r>
      <w:r>
        <w:rPr>
          <w:rFonts w:ascii="Calibri" w:hAnsi="Calibri"/>
          <w:b w:val="0"/>
          <w:i w:val="0"/>
          <w:sz w:val="18"/>
        </w:rPr>
        <w:t xml:space="preserve">  ·  détention ~27 j  ·  ratio G/P 1.76</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$1.1500   |   Composite +0.50   |   Indicateurs actifs : ma, rsi</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+32.2%  ·  drawdown vs plus-haut -15.4%  ·  momentum 7j/30j/90j +0.2% / +0.3% / +1.2%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0.709)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~$1.1500  ·  </w:t>
      </w:r>
      <w:r>
        <w:rPr>
          <w:rFonts w:ascii="Calibri" w:hAnsi="Calibri"/>
          <w:b w:val="0"/>
          <w:i w:val="0"/>
          <w:color w:val="1E7D32"/>
          <w:sz w:val="18"/>
        </w:rPr>
        <w:t>vente ↑ $1.2569 (+9%)</w:t>
      </w:r>
      <w:r>
        <w:rPr>
          <w:rFonts w:ascii="Calibri" w:hAnsi="Calibri"/>
          <w:b w:val="0"/>
          <w:i w:val="0"/>
          <w:sz w:val="18"/>
        </w:rPr>
        <w:t xml:space="preserve">  ·  </w:t>
      </w:r>
      <w:r>
        <w:rPr>
          <w:rFonts w:ascii="Calibri" w:hAnsi="Calibri"/>
          <w:b w:val="0"/>
          <w:i w:val="0"/>
          <w:color w:val="C62828"/>
          <w:sz w:val="18"/>
        </w:rPr>
        <w:t>vente ↓ $1.0839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$151.8521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+86.1%  ·  drawdown vs plus-haut -36.9%  ·  momentum 7j/30j/90j -11.5% / +8.9% / +69.2%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~$151.8521  ·  </w:t>
      </w:r>
      <w:r>
        <w:rPr>
          <w:rFonts w:ascii="Calibri" w:hAnsi="Calibri"/>
          <w:b w:val="0"/>
          <w:i w:val="0"/>
          <w:color w:val="1E7D32"/>
          <w:sz w:val="18"/>
        </w:rPr>
        <w:t>vente ↑ $205.4995 (+35%)</w:t>
      </w:r>
      <w:r>
        <w:rPr>
          <w:rFonts w:ascii="Calibri" w:hAnsi="Calibri"/>
          <w:b w:val="0"/>
          <w:i w:val="0"/>
          <w:sz w:val="18"/>
        </w:rPr>
        <w:t xml:space="preserve">  ·  </w:t>
      </w:r>
      <w:r>
        <w:rPr>
          <w:rFonts w:ascii="Calibri" w:hAnsi="Calibri"/>
          <w:b w:val="0"/>
          <w:i w:val="0"/>
          <w:color w:val="C62828"/>
          <w:sz w:val="18"/>
        </w:rPr>
        <w:t>vente ↓ $124.1160 (-18%)</w:t>
      </w:r>
      <w:r>
        <w:rPr>
          <w:rFonts w:ascii="Calibri" w:hAnsi="Calibri"/>
          <w:b w:val="0"/>
          <w:i w:val="0"/>
          <w:sz w:val="18"/>
        </w:rPr>
        <w:t xml:space="preserve">  ·  détention ~24 j  ·  ratio G/P 1.93</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$0.434070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+102.9%  ·  drawdown vs plus-haut -43.3%  ·  momentum 7j/30j/90j -16.8% / +8.9% / +21.4%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0.562)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~$0.434070  ·  </w:t>
      </w:r>
      <w:r>
        <w:rPr>
          <w:rFonts w:ascii="Calibri" w:hAnsi="Calibri"/>
          <w:b w:val="0"/>
          <w:i w:val="0"/>
          <w:color w:val="1E7D32"/>
          <w:sz w:val="18"/>
        </w:rPr>
        <w:t>vente ↑ $0.613357 (+41%)</w:t>
      </w:r>
      <w:r>
        <w:rPr>
          <w:rFonts w:ascii="Calibri" w:hAnsi="Calibri"/>
          <w:b w:val="0"/>
          <w:i w:val="0"/>
          <w:sz w:val="18"/>
        </w:rPr>
        <w:t xml:space="preserve">  ·  </w:t>
      </w:r>
      <w:r>
        <w:rPr>
          <w:rFonts w:ascii="Calibri" w:hAnsi="Calibri"/>
          <w:b w:val="0"/>
          <w:i w:val="0"/>
          <w:color w:val="C62828"/>
          <w:sz w:val="18"/>
        </w:rPr>
        <w:t>vente ↓ $0.344713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$0.004163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+5.8%  ·  volatilité annualisée +121.5%  ·  drawdown vs plus-haut -36.1%  ·  momentum 7j/30j/90j -26.0% / -1.9% / +105.7%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0.619)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-49% à +98%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~$0.004163  ·  </w:t>
      </w:r>
      <w:r>
        <w:rPr>
          <w:rFonts w:ascii="Calibri" w:hAnsi="Calibri"/>
          <w:b w:val="0"/>
          <w:i w:val="0"/>
          <w:color w:val="1E7D32"/>
          <w:sz w:val="18"/>
        </w:rPr>
        <w:t>vente ↑ $0.006171 (+48%)</w:t>
      </w:r>
      <w:r>
        <w:rPr>
          <w:rFonts w:ascii="Calibri" w:hAnsi="Calibri"/>
          <w:b w:val="0"/>
          <w:i w:val="0"/>
          <w:sz w:val="18"/>
        </w:rPr>
        <w:t xml:space="preserve">  ·  </w:t>
      </w:r>
      <w:r>
        <w:rPr>
          <w:rFonts w:ascii="Calibri" w:hAnsi="Calibri"/>
          <w:b w:val="0"/>
          <w:i w:val="0"/>
          <w:color w:val="C62828"/>
          <w:sz w:val="18"/>
        </w:rPr>
        <w:t>vente ↓ $0.003202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$0.699349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+1.7%  ·  volatilité annualisée +83.0%  ·  drawdown vs plus-haut -49.2%  ·  momentum 7j/30j/90j -2.2% / -8.8% / +11.8%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~$0.699349  ·  </w:t>
      </w:r>
      <w:r>
        <w:rPr>
          <w:rFonts w:ascii="Calibri" w:hAnsi="Calibri"/>
          <w:b w:val="0"/>
          <w:i w:val="0"/>
          <w:color w:val="1E7D32"/>
          <w:sz w:val="18"/>
        </w:rPr>
        <w:t>vente ↑ $0.855041 (+22%)</w:t>
      </w:r>
      <w:r>
        <w:rPr>
          <w:rFonts w:ascii="Calibri" w:hAnsi="Calibri"/>
          <w:b w:val="0"/>
          <w:i w:val="0"/>
          <w:sz w:val="18"/>
        </w:rPr>
        <w:t xml:space="preserve">  ·  </w:t>
      </w:r>
      <w:r>
        <w:rPr>
          <w:rFonts w:ascii="Calibri" w:hAnsi="Calibri"/>
          <w:b w:val="0"/>
          <w:i w:val="0"/>
          <w:color w:val="C62828"/>
          <w:sz w:val="18"/>
        </w:rPr>
        <w:t>vente ↓ $0.611644 (-13%)</w:t>
      </w:r>
      <w:r>
        <w:rPr>
          <w:rFonts w:ascii="Calibri" w:hAnsi="Calibri"/>
          <w:b w:val="0"/>
          <w:i w:val="0"/>
          <w:sz w:val="18"/>
        </w:rPr>
        <w:t xml:space="preserve">  ·  détention ~25 j  ·  ratio G/P 1.78</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$0.488667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+119.8%  ·  drawdown vs plus-haut -48.4%  ·  momentum 7j/30j/90j -12.7% / +15.1% / +28.6%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~$0.488667  ·  </w:t>
      </w:r>
      <w:r>
        <w:rPr>
          <w:rFonts w:ascii="Calibri" w:hAnsi="Calibri"/>
          <w:b w:val="0"/>
          <w:i w:val="0"/>
          <w:color w:val="1E7D32"/>
          <w:sz w:val="18"/>
        </w:rPr>
        <w:t>vente ↑ $0.759388 (+55%)</w:t>
      </w:r>
      <w:r>
        <w:rPr>
          <w:rFonts w:ascii="Calibri" w:hAnsi="Calibri"/>
          <w:b w:val="0"/>
          <w:i w:val="0"/>
          <w:sz w:val="18"/>
        </w:rPr>
        <w:t xml:space="preserve">  ·  </w:t>
      </w:r>
      <w:r>
        <w:rPr>
          <w:rFonts w:ascii="Calibri" w:hAnsi="Calibri"/>
          <w:b w:val="0"/>
          <w:i w:val="0"/>
          <w:color w:val="C62828"/>
          <w:sz w:val="18"/>
        </w:rPr>
        <w:t>vente ↓ $0.364233 (-25%)</w:t>
      </w:r>
      <w:r>
        <w:rPr>
          <w:rFonts w:ascii="Calibri" w:hAnsi="Calibri"/>
          <w:b w:val="0"/>
          <w:i w:val="0"/>
          <w:sz w:val="18"/>
        </w:rPr>
        <w:t xml:space="preserve">  ·  détention ~18 j  ·  ratio G/P 2.18</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$0.994876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+4.1%  ·  drawdown vs plus-haut -0.6%  ·  momentum 7j/30j/90j -0.0% / -0.1%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~$0.994876  ·  </w:t>
      </w:r>
      <w:r>
        <w:rPr>
          <w:rFonts w:ascii="Calibri" w:hAnsi="Calibri"/>
          <w:b w:val="0"/>
          <w:i w:val="0"/>
          <w:color w:val="1E7D32"/>
          <w:sz w:val="18"/>
        </w:rPr>
        <w:t>vente ↑ $0.999492 (+0%)</w:t>
      </w:r>
      <w:r>
        <w:rPr>
          <w:rFonts w:ascii="Calibri" w:hAnsi="Calibri"/>
          <w:b w:val="0"/>
          <w:i w:val="0"/>
          <w:sz w:val="18"/>
        </w:rPr>
        <w:t xml:space="preserve">  ·  </w:t>
      </w:r>
      <w:r>
        <w:rPr>
          <w:rFonts w:ascii="Calibri" w:hAnsi="Calibri"/>
          <w:b w:val="0"/>
          <w:i w:val="0"/>
          <w:color w:val="C62828"/>
          <w:sz w:val="18"/>
        </w:rPr>
        <w:t>vente ↓ $0.991811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$1.1162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+3.4%  ·  volatilité annualisée +81.6%  ·  drawdown vs plus-haut -65.8%  ·  momentum 7j/30j/90j -11.1% / -1.5% / +35.2%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0.688)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~$1.1162  ·  </w:t>
      </w:r>
      <w:r>
        <w:rPr>
          <w:rFonts w:ascii="Calibri" w:hAnsi="Calibri"/>
          <w:b w:val="0"/>
          <w:i w:val="0"/>
          <w:color w:val="1E7D32"/>
          <w:sz w:val="18"/>
        </w:rPr>
        <w:t>vente ↑ $1.4729 (+32%)</w:t>
      </w:r>
      <w:r>
        <w:rPr>
          <w:rFonts w:ascii="Calibri" w:hAnsi="Calibri"/>
          <w:b w:val="0"/>
          <w:i w:val="0"/>
          <w:sz w:val="18"/>
        </w:rPr>
        <w:t xml:space="preserve">  ·  </w:t>
      </w:r>
      <w:r>
        <w:rPr>
          <w:rFonts w:ascii="Calibri" w:hAnsi="Calibri"/>
          <w:b w:val="0"/>
          <w:i w:val="0"/>
          <w:color w:val="C62828"/>
          <w:sz w:val="18"/>
        </w:rPr>
        <w:t>vente ↓ $0.927756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$4 174.31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+28.9%  ·  drawdown vs plus-haut -24.0%  ·  momentum 7j/30j/90j -0.3% / -4.5% / +4.3%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~$4 174.31  ·  </w:t>
      </w:r>
      <w:r>
        <w:rPr>
          <w:rFonts w:ascii="Calibri" w:hAnsi="Calibri"/>
          <w:b w:val="0"/>
          <w:i w:val="0"/>
          <w:color w:val="1E7D32"/>
          <w:sz w:val="18"/>
        </w:rPr>
        <w:t>vente ↑ $4 710.99 (+13%)</w:t>
      </w:r>
      <w:r>
        <w:rPr>
          <w:rFonts w:ascii="Calibri" w:hAnsi="Calibri"/>
          <w:b w:val="0"/>
          <w:i w:val="0"/>
          <w:sz w:val="18"/>
        </w:rPr>
        <w:t xml:space="preserve">  ·  </w:t>
      </w:r>
      <w:r>
        <w:rPr>
          <w:rFonts w:ascii="Calibri" w:hAnsi="Calibri"/>
          <w:b w:val="0"/>
          <w:i w:val="0"/>
          <w:color w:val="C62828"/>
          <w:sz w:val="18"/>
        </w:rPr>
        <w:t>vente ↓ $3 850.93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$0.056980   |   Composite +0.00   |   Indicateurs actifs : rsi,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+1.0%  ·  volatilité annualisée +71.5%  ·  drawdown vs plus-haut -68.4%  ·  momentum 7j/30j/90j +0.0% / -3.5%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0.483)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~$0.056980  ·  </w:t>
      </w:r>
      <w:r>
        <w:rPr>
          <w:rFonts w:ascii="Calibri" w:hAnsi="Calibri"/>
          <w:b w:val="0"/>
          <w:i w:val="0"/>
          <w:color w:val="1E7D32"/>
          <w:sz w:val="18"/>
        </w:rPr>
        <w:t>vente ↑ $0.072196 (+27%)</w:t>
      </w:r>
      <w:r>
        <w:rPr>
          <w:rFonts w:ascii="Calibri" w:hAnsi="Calibri"/>
          <w:b w:val="0"/>
          <w:i w:val="0"/>
          <w:sz w:val="18"/>
        </w:rPr>
        <w:t xml:space="preserve">  ·  </w:t>
      </w:r>
      <w:r>
        <w:rPr>
          <w:rFonts w:ascii="Calibri" w:hAnsi="Calibri"/>
          <w:b w:val="0"/>
          <w:i w:val="0"/>
          <w:color w:val="C62828"/>
          <w:sz w:val="18"/>
        </w:rPr>
        <w:t>vente ↓ $0.048663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$0.529460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+2.7%  ·  volatilité annualisée +74.7%  ·  drawdown vs plus-haut -70.1%  ·  momentum 7j/30j/90j -6.4% / -15.2% / +24.7%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~$0.529460  ·  </w:t>
      </w:r>
      <w:r>
        <w:rPr>
          <w:rFonts w:ascii="Calibri" w:hAnsi="Calibri"/>
          <w:b w:val="0"/>
          <w:i w:val="0"/>
          <w:color w:val="1E7D32"/>
          <w:sz w:val="18"/>
        </w:rPr>
        <w:t>vente ↑ $0.685273 (+29%)</w:t>
      </w:r>
      <w:r>
        <w:rPr>
          <w:rFonts w:ascii="Calibri" w:hAnsi="Calibri"/>
          <w:b w:val="0"/>
          <w:i w:val="0"/>
          <w:sz w:val="18"/>
        </w:rPr>
        <w:t xml:space="preserve">  ·  </w:t>
      </w:r>
      <w:r>
        <w:rPr>
          <w:rFonts w:ascii="Calibri" w:hAnsi="Calibri"/>
          <w:b w:val="0"/>
          <w:i w:val="0"/>
          <w:color w:val="C62828"/>
          <w:sz w:val="18"/>
        </w:rPr>
        <w:t>vente ↓ $0.445806 (-16%)</w:t>
      </w:r>
      <w:r>
        <w:rPr>
          <w:rFonts w:ascii="Calibri" w:hAnsi="Calibri"/>
          <w:b w:val="0"/>
          <w:i w:val="0"/>
          <w:sz w:val="18"/>
        </w:rPr>
        <w:t xml:space="preserve">  ·  détention ~28 j  ·  ratio G/P 1.86</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$2.3538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+2.7%  ·  volatilité annualisée +87.5%  ·  drawdown vs plus-haut -18.9%  ·  momentum 7j/30j/90j -4.0% / -5.3% / +18.0%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~$2.3538  ·  </w:t>
      </w:r>
      <w:r>
        <w:rPr>
          <w:rFonts w:ascii="Calibri" w:hAnsi="Calibri"/>
          <w:b w:val="0"/>
          <w:i w:val="0"/>
          <w:color w:val="1E7D32"/>
          <w:sz w:val="18"/>
        </w:rPr>
        <w:t>vente ↑ $3.2066 (+36%)</w:t>
      </w:r>
      <w:r>
        <w:rPr>
          <w:rFonts w:ascii="Calibri" w:hAnsi="Calibri"/>
          <w:b w:val="0"/>
          <w:i w:val="0"/>
          <w:sz w:val="18"/>
        </w:rPr>
        <w:t xml:space="preserve">  ·  </w:t>
      </w:r>
      <w:r>
        <w:rPr>
          <w:rFonts w:ascii="Calibri" w:hAnsi="Calibri"/>
          <w:b w:val="0"/>
          <w:i w:val="0"/>
          <w:color w:val="C62828"/>
          <w:sz w:val="18"/>
        </w:rPr>
        <w:t>vente ↓ $1.9154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+96.6%  ·  drawdown vs plus-haut -45.3%  ·  momentum 7j/30j/90j -4.8% / +5.1% / +37.5%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$0.000005 (+35%)</w:t>
      </w:r>
      <w:r>
        <w:rPr>
          <w:rFonts w:ascii="Calibri" w:hAnsi="Calibri"/>
          <w:b w:val="0"/>
          <w:i w:val="0"/>
          <w:sz w:val="18"/>
        </w:rPr>
        <w:t xml:space="preserve">  ·  </w:t>
      </w:r>
      <w:r>
        <w:rPr>
          <w:rFonts w:ascii="Calibri" w:hAnsi="Calibri"/>
          <w:b w:val="0"/>
          <w:i w:val="0"/>
          <w:color w:val="C62828"/>
          <w:sz w:val="18"/>
        </w:rPr>
        <w:t>vente ↓ $0.000003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$1.1392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+4.7%  ·  drawdown vs plus-haut -3.8%  ·  momentum 7j/30j/90j +0.2% / -2.1%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~$1.1392  ·  </w:t>
      </w:r>
      <w:r>
        <w:rPr>
          <w:rFonts w:ascii="Calibri" w:hAnsi="Calibri"/>
          <w:b w:val="0"/>
          <w:i w:val="0"/>
          <w:color w:val="1E7D32"/>
          <w:sz w:val="18"/>
        </w:rPr>
        <w:t>vente ↑ $1.1680 (+3%)</w:t>
      </w:r>
      <w:r>
        <w:rPr>
          <w:rFonts w:ascii="Calibri" w:hAnsi="Calibri"/>
          <w:b w:val="0"/>
          <w:i w:val="0"/>
          <w:sz w:val="18"/>
        </w:rPr>
        <w:t xml:space="preserve">  ·  </w:t>
      </w:r>
      <w:r>
        <w:rPr>
          <w:rFonts w:ascii="Calibri" w:hAnsi="Calibri"/>
          <w:b w:val="0"/>
          <w:i w:val="0"/>
          <w:color w:val="C62828"/>
          <w:sz w:val="18"/>
        </w:rPr>
        <w:t>vente ↓ $1.1204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$0.758228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+4.4%  ·  volatilité annualisée +173.9%  ·  drawdown vs plus-haut -83.4%  ·  momentum 7j/30j/90j -18.9% / -41.8% / -36.7%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0.553)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-67% à +206%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~$0.758228  ·  </w:t>
      </w:r>
      <w:r>
        <w:rPr>
          <w:rFonts w:ascii="Calibri" w:hAnsi="Calibri"/>
          <w:b w:val="0"/>
          <w:i w:val="0"/>
          <w:color w:val="1E7D32"/>
          <w:sz w:val="18"/>
        </w:rPr>
        <w:t>vente ↑ $1.3029 (+72%)</w:t>
      </w:r>
      <w:r>
        <w:rPr>
          <w:rFonts w:ascii="Calibri" w:hAnsi="Calibri"/>
          <w:b w:val="0"/>
          <w:i w:val="0"/>
          <w:sz w:val="18"/>
        </w:rPr>
        <w:t xml:space="preserve">  ·  </w:t>
      </w:r>
      <w:r>
        <w:rPr>
          <w:rFonts w:ascii="Calibri" w:hAnsi="Calibri"/>
          <w:b w:val="0"/>
          <w:i w:val="0"/>
          <w:color w:val="C62828"/>
          <w:sz w:val="18"/>
        </w:rPr>
        <w:t>vente ↓ $0.528527 (-30%)</w:t>
      </w:r>
      <w:r>
        <w:rPr>
          <w:rFonts w:ascii="Calibri" w:hAnsi="Calibri"/>
          <w:b w:val="0"/>
          <w:i w:val="0"/>
          <w:sz w:val="18"/>
        </w:rPr>
        <w:t xml:space="preserve">  ·  détention ~12 j  ·  ratio G/P 2.37</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$0.069534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+4.0%  ·  volatilité annualisée +73.6%  ·  drawdown vs plus-haut -28.7%  ·  momentum 7j/30j/90j -13.9% / -0.0% / +12.9%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0.645)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~$0.069534  ·  </w:t>
      </w:r>
      <w:r>
        <w:rPr>
          <w:rFonts w:ascii="Calibri" w:hAnsi="Calibri"/>
          <w:b w:val="0"/>
          <w:i w:val="0"/>
          <w:color w:val="1E7D32"/>
          <w:sz w:val="18"/>
        </w:rPr>
        <w:t>vente ↑ $0.093748 (+35%)</w:t>
      </w:r>
      <w:r>
        <w:rPr>
          <w:rFonts w:ascii="Calibri" w:hAnsi="Calibri"/>
          <w:b w:val="0"/>
          <w:i w:val="0"/>
          <w:sz w:val="18"/>
        </w:rPr>
        <w:t xml:space="preserve">  ·  </w:t>
      </w:r>
      <w:r>
        <w:rPr>
          <w:rFonts w:ascii="Calibri" w:hAnsi="Calibri"/>
          <w:b w:val="0"/>
          <w:i w:val="0"/>
          <w:color w:val="C62828"/>
          <w:sz w:val="18"/>
        </w:rPr>
        <w:t>vente ↓ $0.056975 (-18%)</w:t>
      </w:r>
      <w:r>
        <w:rPr>
          <w:rFonts w:ascii="Calibri" w:hAnsi="Calibri"/>
          <w:b w:val="0"/>
          <w:i w:val="0"/>
          <w:sz w:val="18"/>
        </w:rPr>
        <w:t xml:space="preserve">  ·  détention ~29 j  ·  ratio G/P 1.93</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$2.8946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+3.7%  ·  volatilité annualisée +102.7%  ·  drawdown vs plus-haut -67.8%  ·  momentum 7j/30j/90j -16.5% / +1.1% / +31.5%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~$2.8946  ·  </w:t>
      </w:r>
      <w:r>
        <w:rPr>
          <w:rFonts w:ascii="Calibri" w:hAnsi="Calibri"/>
          <w:b w:val="0"/>
          <w:i w:val="0"/>
          <w:color w:val="1E7D32"/>
          <w:sz w:val="18"/>
        </w:rPr>
        <w:t>vente ↑ $3.8786 (+34%)</w:t>
      </w:r>
      <w:r>
        <w:rPr>
          <w:rFonts w:ascii="Calibri" w:hAnsi="Calibri"/>
          <w:b w:val="0"/>
          <w:i w:val="0"/>
          <w:sz w:val="18"/>
        </w:rPr>
        <w:t xml:space="preserve">  ·  </w:t>
      </w:r>
      <w:r>
        <w:rPr>
          <w:rFonts w:ascii="Calibri" w:hAnsi="Calibri"/>
          <w:b w:val="0"/>
          <w:i w:val="0"/>
          <w:color w:val="C62828"/>
          <w:sz w:val="18"/>
        </w:rPr>
        <w:t>vente ↓ $2.3816 (-18%)</w:t>
      </w:r>
      <w:r>
        <w:rPr>
          <w:rFonts w:ascii="Calibri" w:hAnsi="Calibri"/>
          <w:b w:val="0"/>
          <w:i w:val="0"/>
          <w:sz w:val="18"/>
        </w:rPr>
        <w:t xml:space="preserve">  ·  détention ~20 j  ·  ratio G/P 1.92</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$0.999532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+0.1%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0.751)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~$0.999532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$0.998326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+0.7%  ·  volatilité annualisée +26.8%  ·  drawdown vs plus-haut -18.5%  ·  momentum 7j/30j/90j -2.0% / -2.8% / -10.5%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0.517)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$0.186785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+5.0%  ·  volatilité annualisée +97.4%  ·  drawdown vs plus-haut -44.2%  ·  momentum 7j/30j/90j -6.4% / -15.6% / +107.0%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~$0.186785  ·  </w:t>
      </w:r>
      <w:r>
        <w:rPr>
          <w:rFonts w:ascii="Calibri" w:hAnsi="Calibri"/>
          <w:b w:val="0"/>
          <w:i w:val="0"/>
          <w:color w:val="1E7D32"/>
          <w:sz w:val="18"/>
        </w:rPr>
        <w:t>vente ↑ $0.277061 (+48%)</w:t>
      </w:r>
      <w:r>
        <w:rPr>
          <w:rFonts w:ascii="Calibri" w:hAnsi="Calibri"/>
          <w:b w:val="0"/>
          <w:i w:val="0"/>
          <w:sz w:val="18"/>
        </w:rPr>
        <w:t xml:space="preserve">  ·  </w:t>
      </w:r>
      <w:r>
        <w:rPr>
          <w:rFonts w:ascii="Calibri" w:hAnsi="Calibri"/>
          <w:b w:val="0"/>
          <w:i w:val="0"/>
          <w:color w:val="C62828"/>
          <w:sz w:val="18"/>
        </w:rPr>
        <w:t>vente ↓ $0.143611 (-23%)</w:t>
      </w:r>
      <w:r>
        <w:rPr>
          <w:rFonts w:ascii="Calibri" w:hAnsi="Calibri"/>
          <w:b w:val="0"/>
          <w:i w:val="0"/>
          <w:sz w:val="18"/>
        </w:rPr>
        <w:t xml:space="preserve">  ·  détention ~22 j  ·  ratio G/P 2.09</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$0.998593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~$0.998593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$0.996786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$1.8624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+1.2%  ·  volatilité annualisée +47.1%  ·  drawdown vs plus-haut -61.3%  ·  momentum 7j/30j/90j -4.9% / -6.5% / +12.8%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~$1.8624  ·  </w:t>
      </w:r>
      <w:r>
        <w:rPr>
          <w:rFonts w:ascii="Calibri" w:hAnsi="Calibri"/>
          <w:b w:val="0"/>
          <w:i w:val="0"/>
          <w:color w:val="1E7D32"/>
          <w:sz w:val="18"/>
        </w:rPr>
        <w:t>vente ↑ $2.2693 (+22%)</w:t>
      </w:r>
      <w:r>
        <w:rPr>
          <w:rFonts w:ascii="Calibri" w:hAnsi="Calibri"/>
          <w:b w:val="0"/>
          <w:i w:val="0"/>
          <w:sz w:val="18"/>
        </w:rPr>
        <w:t xml:space="preserve">  ·  </w:t>
      </w:r>
      <w:r>
        <w:rPr>
          <w:rFonts w:ascii="Calibri" w:hAnsi="Calibri"/>
          <w:b w:val="0"/>
          <w:i w:val="0"/>
          <w:color w:val="C62828"/>
          <w:sz w:val="18"/>
        </w:rPr>
        <w:t>vente ↓ $1.6325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$1.0004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+0.1%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~$1.0004  ·  </w:t>
      </w:r>
      <w:r>
        <w:rPr>
          <w:rFonts w:ascii="Calibri" w:hAnsi="Calibri"/>
          <w:b w:val="0"/>
          <w:i w:val="0"/>
          <w:color w:val="1E7D32"/>
          <w:sz w:val="18"/>
        </w:rPr>
        <w:t>vente ↑ $1.0027 (+0%)</w:t>
      </w:r>
      <w:r>
        <w:rPr>
          <w:rFonts w:ascii="Calibri" w:hAnsi="Calibri"/>
          <w:b w:val="0"/>
          <w:i w:val="0"/>
          <w:sz w:val="18"/>
        </w:rPr>
        <w:t xml:space="preserve">  ·  </w:t>
      </w:r>
      <w:r>
        <w:rPr>
          <w:rFonts w:ascii="Calibri" w:hAnsi="Calibri"/>
          <w:b w:val="0"/>
          <w:i w:val="0"/>
          <w:color w:val="C62828"/>
          <w:sz w:val="18"/>
        </w:rPr>
        <w:t>vente ↓ $0.998837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$7.7422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+2.3%  ·  volatilité annualisée +69.3%  ·  drawdown vs plus-haut -57.0%  ·  momentum 7j/30j/90j -8.8% / -5.1% / +11.9%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~$7.7422  ·  </w:t>
      </w:r>
      <w:r>
        <w:rPr>
          <w:rFonts w:ascii="Calibri" w:hAnsi="Calibri"/>
          <w:b w:val="0"/>
          <w:i w:val="0"/>
          <w:color w:val="1E7D32"/>
          <w:sz w:val="18"/>
        </w:rPr>
        <w:t>vente ↑ $9.9879 (+29%)</w:t>
      </w:r>
      <w:r>
        <w:rPr>
          <w:rFonts w:ascii="Calibri" w:hAnsi="Calibri"/>
          <w:b w:val="0"/>
          <w:i w:val="0"/>
          <w:sz w:val="18"/>
        </w:rPr>
        <w:t xml:space="preserve">  ·  </w:t>
      </w:r>
      <w:r>
        <w:rPr>
          <w:rFonts w:ascii="Calibri" w:hAnsi="Calibri"/>
          <w:b w:val="0"/>
          <w:i w:val="0"/>
          <w:color w:val="C62828"/>
          <w:sz w:val="18"/>
        </w:rPr>
        <w:t>vente ↓ $6.5332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$22.6529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+5.5%  ·  volatilité annualisée +142.9%  ·  drawdown vs plus-haut -29.2%  ·  momentum 7j/30j/90j -8.3% / -18.9% / +94.9%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0.561)  ·  </w:t>
      </w:r>
      <w:r>
        <w:rPr>
          <w:rFonts w:ascii="Calibri" w:hAnsi="Calibri"/>
          <w:b w:val="0"/>
          <w:i w:val="0"/>
          <w:color w:val="1E7D32"/>
          <w:sz w:val="18"/>
        </w:rPr>
        <w:t>Risque vert (vol 1.43)</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~$22.6529  ·  </w:t>
      </w:r>
      <w:r>
        <w:rPr>
          <w:rFonts w:ascii="Calibri" w:hAnsi="Calibri"/>
          <w:b w:val="0"/>
          <w:i w:val="0"/>
          <w:color w:val="1E7D32"/>
          <w:sz w:val="18"/>
        </w:rPr>
        <w:t>vente ↑ $33.7837 (+49%)</w:t>
      </w:r>
      <w:r>
        <w:rPr>
          <w:rFonts w:ascii="Calibri" w:hAnsi="Calibri"/>
          <w:b w:val="0"/>
          <w:i w:val="0"/>
          <w:sz w:val="18"/>
        </w:rPr>
        <w:t xml:space="preserve">  ·  </w:t>
      </w:r>
      <w:r>
        <w:rPr>
          <w:rFonts w:ascii="Calibri" w:hAnsi="Calibri"/>
          <w:b w:val="0"/>
          <w:i w:val="0"/>
          <w:color w:val="C62828"/>
          <w:sz w:val="18"/>
        </w:rPr>
        <w:t>vente ↓ $17.3540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$0.135736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  ·  volatilité annualisée +61.0%  ·  drawdown vs plus-haut -4.9%  ·  momentum 7j/30j/90j -1.4% / +19.9% / +32.9%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0.551)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-28%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~$0.135736  ·  </w:t>
      </w:r>
      <w:r>
        <w:rPr>
          <w:rFonts w:ascii="Calibri" w:hAnsi="Calibri"/>
          <w:b w:val="0"/>
          <w:i w:val="0"/>
          <w:color w:val="1E7D32"/>
          <w:sz w:val="18"/>
        </w:rPr>
        <w:t>vente ↑ $0.176523 (+30%)</w:t>
      </w:r>
      <w:r>
        <w:rPr>
          <w:rFonts w:ascii="Calibri" w:hAnsi="Calibri"/>
          <w:b w:val="0"/>
          <w:i w:val="0"/>
          <w:sz w:val="18"/>
        </w:rPr>
        <w:t xml:space="preserve">  ·  </w:t>
      </w:r>
      <w:r>
        <w:rPr>
          <w:rFonts w:ascii="Calibri" w:hAnsi="Calibri"/>
          <w:b w:val="0"/>
          <w:i w:val="0"/>
          <w:color w:val="C62828"/>
          <w:sz w:val="18"/>
        </w:rPr>
        <w:t>vente ↓ $0.113926 (-16%)</w:t>
      </w:r>
      <w:r>
        <w:rPr>
          <w:rFonts w:ascii="Calibri" w:hAnsi="Calibri"/>
          <w:b w:val="0"/>
          <w:i w:val="0"/>
          <w:sz w:val="18"/>
        </w:rPr>
        <w:t xml:space="preserve">  ·  détention ~34 j  ·  ratio G/P 1.87</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$9.9545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+1.8%  ·  volatilité annualisée +45.2%  ·  drawdown vs plus-haut -36.4%  ·  momentum 7j/30j/90j -9.7% / +0.1% / +48.6%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~$9.9545  ·  </w:t>
      </w:r>
      <w:r>
        <w:rPr>
          <w:rFonts w:ascii="Calibri" w:hAnsi="Calibri"/>
          <w:b w:val="0"/>
          <w:i w:val="0"/>
          <w:color w:val="1E7D32"/>
          <w:sz w:val="18"/>
        </w:rPr>
        <w:t>vente ↑ $12.1675 (+22%)</w:t>
      </w:r>
      <w:r>
        <w:rPr>
          <w:rFonts w:ascii="Calibri" w:hAnsi="Calibri"/>
          <w:b w:val="0"/>
          <w:i w:val="0"/>
          <w:sz w:val="18"/>
        </w:rPr>
        <w:t xml:space="preserve">  ·  </w:t>
      </w:r>
      <w:r>
        <w:rPr>
          <w:rFonts w:ascii="Calibri" w:hAnsi="Calibri"/>
          <w:b w:val="0"/>
          <w:i w:val="0"/>
          <w:color w:val="C62828"/>
          <w:sz w:val="18"/>
        </w:rPr>
        <w:t>vente ↓ $8.7076 (-13%)</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KCS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$7.4728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+1.4%  ·  volatilité annualisée +65.8%  ·  drawdown vs plus-haut -45.3%  ·  momentum 7j/30j/90j -3.7% / +3.8% / +11.9%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0.693)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~$7.4728  ·  </w:t>
      </w:r>
      <w:r>
        <w:rPr>
          <w:rFonts w:ascii="Calibri" w:hAnsi="Calibri"/>
          <w:b w:val="0"/>
          <w:i w:val="0"/>
          <w:color w:val="1E7D32"/>
          <w:sz w:val="18"/>
        </w:rPr>
        <w:t>vente ↑ $9.0548 (+21%)</w:t>
      </w:r>
      <w:r>
        <w:rPr>
          <w:rFonts w:ascii="Calibri" w:hAnsi="Calibri"/>
          <w:b w:val="0"/>
          <w:i w:val="0"/>
          <w:sz w:val="18"/>
        </w:rPr>
        <w:t xml:space="preserve">  ·  </w:t>
      </w:r>
      <w:r>
        <w:rPr>
          <w:rFonts w:ascii="Calibri" w:hAnsi="Calibri"/>
          <w:b w:val="0"/>
          <w:i w:val="0"/>
          <w:color w:val="C62828"/>
          <w:sz w:val="18"/>
        </w:rPr>
        <w:t>vente ↓ $6.5749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$0.111026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+145.2%  ·  drawdown vs plus-haut -41.9%  ·  momentum 7j/30j/90j -12.0% / +13.4% / +33.4%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0.542)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~$0.111026  ·  </w:t>
      </w:r>
      <w:r>
        <w:rPr>
          <w:rFonts w:ascii="Calibri" w:hAnsi="Calibri"/>
          <w:b w:val="0"/>
          <w:i w:val="0"/>
          <w:color w:val="1E7D32"/>
          <w:sz w:val="18"/>
        </w:rPr>
        <w:t>vente ↑ $0.136505 (+23%)</w:t>
      </w:r>
      <w:r>
        <w:rPr>
          <w:rFonts w:ascii="Calibri" w:hAnsi="Calibri"/>
          <w:b w:val="0"/>
          <w:i w:val="0"/>
          <w:sz w:val="18"/>
        </w:rPr>
        <w:t xml:space="preserve">  ·  </w:t>
      </w:r>
      <w:r>
        <w:rPr>
          <w:rFonts w:ascii="Calibri" w:hAnsi="Calibri"/>
          <w:b w:val="0"/>
          <w:i w:val="0"/>
          <w:color w:val="C62828"/>
          <w:sz w:val="18"/>
        </w:rPr>
        <w:t>vente ↓ $0.096741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$0.035431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+162.8%  ·  drawdown vs plus-haut -45.2%  ·  momentum 7j/30j/90j -14.4% / -6.8% / +24.9%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0.642)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~$0.035431  ·  </w:t>
      </w:r>
      <w:r>
        <w:rPr>
          <w:rFonts w:ascii="Calibri" w:hAnsi="Calibri"/>
          <w:b w:val="0"/>
          <w:i w:val="0"/>
          <w:color w:val="1E7D32"/>
          <w:sz w:val="18"/>
        </w:rPr>
        <w:t>vente ↑ $0.042954 (+21%)</w:t>
      </w:r>
      <w:r>
        <w:rPr>
          <w:rFonts w:ascii="Calibri" w:hAnsi="Calibri"/>
          <w:b w:val="0"/>
          <w:i w:val="0"/>
          <w:sz w:val="18"/>
        </w:rPr>
        <w:t xml:space="preserve">  ·  </w:t>
      </w:r>
      <w:r>
        <w:rPr>
          <w:rFonts w:ascii="Calibri" w:hAnsi="Calibri"/>
          <w:b w:val="0"/>
          <w:i w:val="0"/>
          <w:color w:val="C62828"/>
          <w:sz w:val="18"/>
        </w:rPr>
        <w:t>vente ↓ $0.031163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$0.289105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+98.8%  ·  drawdown vs plus-haut -35.0%  ·  momentum 7j/30j/90j -20.5% / +8.9% / +47.5%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rouge (AUC 0.574)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~$0.289105  ·  </w:t>
      </w:r>
      <w:r>
        <w:rPr>
          <w:rFonts w:ascii="Calibri" w:hAnsi="Calibri"/>
          <w:b w:val="0"/>
          <w:i w:val="0"/>
          <w:color w:val="1E7D32"/>
          <w:sz w:val="18"/>
        </w:rPr>
        <w:t>vente ↑ $0.413437 (+43%)</w:t>
      </w:r>
      <w:r>
        <w:rPr>
          <w:rFonts w:ascii="Calibri" w:hAnsi="Calibri"/>
          <w:b w:val="0"/>
          <w:i w:val="0"/>
          <w:sz w:val="18"/>
        </w:rPr>
        <w:t xml:space="preserve">  ·  </w:t>
      </w:r>
      <w:r>
        <w:rPr>
          <w:rFonts w:ascii="Calibri" w:hAnsi="Calibri"/>
          <w:b w:val="0"/>
          <w:i w:val="0"/>
          <w:color w:val="C62828"/>
          <w:sz w:val="18"/>
        </w:rPr>
        <w:t>vente ↓ $0.227764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$0.091358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+3.1%  ·  volatilité annualisée +72.5%  ·  drawdown vs plus-haut -54.8%  ·  momentum 7j/30j/90j -12.2% / -14.8% / +13.6%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~$0.091358  ·  </w:t>
      </w:r>
      <w:r>
        <w:rPr>
          <w:rFonts w:ascii="Calibri" w:hAnsi="Calibri"/>
          <w:b w:val="0"/>
          <w:i w:val="0"/>
          <w:color w:val="1E7D32"/>
          <w:sz w:val="18"/>
        </w:rPr>
        <w:t>vente ↑ $0.120194 (+32%)</w:t>
      </w:r>
      <w:r>
        <w:rPr>
          <w:rFonts w:ascii="Calibri" w:hAnsi="Calibri"/>
          <w:b w:val="0"/>
          <w:i w:val="0"/>
          <w:sz w:val="18"/>
        </w:rPr>
        <w:t xml:space="preserve">  ·  </w:t>
      </w:r>
      <w:r>
        <w:rPr>
          <w:rFonts w:ascii="Calibri" w:hAnsi="Calibri"/>
          <w:b w:val="0"/>
          <w:i w:val="0"/>
          <w:color w:val="C62828"/>
          <w:sz w:val="18"/>
        </w:rPr>
        <w:t>vente ↓ $0.076089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$105.7400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+0.1%  ·  volatilité annualisée +132.8%  ·  drawdown vs plus-haut -2.3%  ·  momentum 7j/30j/90j +0.0% / -0.8% / -0.4%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rouge (AUC 0.586)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~$105.7400  ·  </w:t>
      </w:r>
      <w:r>
        <w:rPr>
          <w:rFonts w:ascii="Calibri" w:hAnsi="Calibri"/>
          <w:b w:val="0"/>
          <w:i w:val="0"/>
          <w:color w:val="1E7D32"/>
          <w:sz w:val="18"/>
        </w:rPr>
        <w:t>vente ↑ $118.0896 (+12%)</w:t>
      </w:r>
      <w:r>
        <w:rPr>
          <w:rFonts w:ascii="Calibri" w:hAnsi="Calibri"/>
          <w:b w:val="0"/>
          <w:i w:val="0"/>
          <w:sz w:val="18"/>
        </w:rPr>
        <w:t xml:space="preserve">  ·  </w:t>
      </w:r>
      <w:r>
        <w:rPr>
          <w:rFonts w:ascii="Calibri" w:hAnsi="Calibri"/>
          <w:b w:val="0"/>
          <w:i w:val="0"/>
          <w:color w:val="C62828"/>
          <w:sz w:val="18"/>
        </w:rPr>
        <w:t>vente ↓ $98.2331 (-7%)</w:t>
      </w:r>
      <w:r>
        <w:rPr>
          <w:rFonts w:ascii="Calibri" w:hAnsi="Calibri"/>
          <w:b w:val="0"/>
          <w:i w:val="0"/>
          <w:sz w:val="18"/>
        </w:rPr>
        <w:t xml:space="preserve">  ·  détention ~16 j  ·  ratio G/P 1.65</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$1.6902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+3.5%  ·  volatilité annualisée +80.4%  ·  drawdown vs plus-haut -48.0%  ·  momentum 7j/30j/90j -12.0% / -1.7% / +13.1%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~$1.6902  ·  </w:t>
      </w:r>
      <w:r>
        <w:rPr>
          <w:rFonts w:ascii="Calibri" w:hAnsi="Calibri"/>
          <w:b w:val="0"/>
          <w:i w:val="0"/>
          <w:color w:val="1E7D32"/>
          <w:sz w:val="18"/>
        </w:rPr>
        <w:t>vente ↑ $2.2146 (+31%)</w:t>
      </w:r>
      <w:r>
        <w:rPr>
          <w:rFonts w:ascii="Calibri" w:hAnsi="Calibri"/>
          <w:b w:val="0"/>
          <w:i w:val="0"/>
          <w:sz w:val="18"/>
        </w:rPr>
        <w:t xml:space="preserve">  ·  </w:t>
      </w:r>
      <w:r>
        <w:rPr>
          <w:rFonts w:ascii="Calibri" w:hAnsi="Calibri"/>
          <w:b w:val="0"/>
          <w:i w:val="0"/>
          <w:color w:val="C62828"/>
          <w:sz w:val="18"/>
        </w:rPr>
        <w:t>vente ↓ $1.4116 (-16%)</w:t>
      </w:r>
      <w:r>
        <w:rPr>
          <w:rFonts w:ascii="Calibri" w:hAnsi="Calibri"/>
          <w:b w:val="0"/>
          <w:i w:val="0"/>
          <w:sz w:val="18"/>
        </w:rPr>
        <w:t xml:space="preserve">  ·  détention ~26 j  ·  ratio G/P 1.88</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$1.8138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+88.8%  ·  drawdown vs plus-haut -29.6%  ·  momentum 7j/30j/90j -9.1% / +17.2% / +19.6%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0.604)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~$1.8138  ·  </w:t>
      </w:r>
      <w:r>
        <w:rPr>
          <w:rFonts w:ascii="Calibri" w:hAnsi="Calibri"/>
          <w:b w:val="0"/>
          <w:i w:val="0"/>
          <w:color w:val="1E7D32"/>
          <w:sz w:val="18"/>
        </w:rPr>
        <w:t>vente ↑ $2.3727 (+31%)</w:t>
      </w:r>
      <w:r>
        <w:rPr>
          <w:rFonts w:ascii="Calibri" w:hAnsi="Calibri"/>
          <w:b w:val="0"/>
          <w:i w:val="0"/>
          <w:sz w:val="18"/>
        </w:rPr>
        <w:t xml:space="preserve">  ·  </w:t>
      </w:r>
      <w:r>
        <w:rPr>
          <w:rFonts w:ascii="Calibri" w:hAnsi="Calibri"/>
          <w:b w:val="0"/>
          <w:i w:val="0"/>
          <w:color w:val="C62828"/>
          <w:sz w:val="18"/>
        </w:rPr>
        <w:t>vente ↓ $1.5164 (-16%)</w:t>
      </w:r>
      <w:r>
        <w:rPr>
          <w:rFonts w:ascii="Calibri" w:hAnsi="Calibri"/>
          <w:b w:val="0"/>
          <w:i w:val="0"/>
          <w:sz w:val="18"/>
        </w:rPr>
        <w:t xml:space="preserve">  ·  détention ~24 j  ·  ratio G/P 1.88</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$0.079595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+2.0%  ·  volatilité annualisée +86.0%  ·  drawdown vs plus-haut -70.8%  ·  momentum 7j/30j/90j -3.5% / -5.9% / -16.6%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0.637)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~$0.079595  ·  </w:t>
      </w:r>
      <w:r>
        <w:rPr>
          <w:rFonts w:ascii="Calibri" w:hAnsi="Calibri"/>
          <w:b w:val="0"/>
          <w:i w:val="0"/>
          <w:color w:val="1E7D32"/>
          <w:sz w:val="18"/>
        </w:rPr>
        <w:t>vente ↑ $0.100992 (+27%)</w:t>
      </w:r>
      <w:r>
        <w:rPr>
          <w:rFonts w:ascii="Calibri" w:hAnsi="Calibri"/>
          <w:b w:val="0"/>
          <w:i w:val="0"/>
          <w:sz w:val="18"/>
        </w:rPr>
        <w:t xml:space="preserve">  ·  </w:t>
      </w:r>
      <w:r>
        <w:rPr>
          <w:rFonts w:ascii="Calibri" w:hAnsi="Calibri"/>
          <w:b w:val="0"/>
          <w:i w:val="0"/>
          <w:color w:val="C62828"/>
          <w:sz w:val="18"/>
        </w:rPr>
        <w:t>vente ↓ $0.067913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$1.0406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+117.5%  ·  drawdown vs plus-haut -69.7%  ·  momentum 7j/30j/90j -15.2% / +10.3% / +41.7%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0.606)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~$1.0406  ·  </w:t>
      </w:r>
      <w:r>
        <w:rPr>
          <w:rFonts w:ascii="Calibri" w:hAnsi="Calibri"/>
          <w:b w:val="0"/>
          <w:i w:val="0"/>
          <w:color w:val="1E7D32"/>
          <w:sz w:val="18"/>
        </w:rPr>
        <w:t>vente ↑ $1.4055 (+35%)</w:t>
      </w:r>
      <w:r>
        <w:rPr>
          <w:rFonts w:ascii="Calibri" w:hAnsi="Calibri"/>
          <w:b w:val="0"/>
          <w:i w:val="0"/>
          <w:sz w:val="18"/>
        </w:rPr>
        <w:t xml:space="preserve">  ·  </w:t>
      </w:r>
      <w:r>
        <w:rPr>
          <w:rFonts w:ascii="Calibri" w:hAnsi="Calibri"/>
          <w:b w:val="0"/>
          <w:i w:val="0"/>
          <w:color w:val="C62828"/>
          <w:sz w:val="18"/>
        </w:rPr>
        <w:t>vente ↓ $0.851582 (-18%)</w:t>
      </w:r>
      <w:r>
        <w:rPr>
          <w:rFonts w:ascii="Calibri" w:hAnsi="Calibri"/>
          <w:b w:val="0"/>
          <w:i w:val="0"/>
          <w:sz w:val="18"/>
        </w:rPr>
        <w:t xml:space="preserve">  ·  détention ~18 j  ·  ratio G/P 1.93</w:t>
      </w:r>
    </w:p>
    <w:p>
      <w:pPr>
        <w:pStyle w:val="Heading2"/>
      </w:pPr>
      <w:r/>
      <w:r>
        <w:rPr>
          <w:rFonts w:ascii="Calibri" w:hAnsi="Calibri"/>
          <w:b/>
          <w:i w:val="0"/>
          <w:color w:val="1F3864"/>
          <w:sz w:val="26"/>
        </w:rPr>
        <w:t xml:space="preserve">INJ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$8.7240   |   Composite +0.67   |   Indicateurs actifs : ma,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+104.5%  ·  drawdown vs plus-haut -3.4%  ·  momentum 7j/30j/90j +12.5% / +30.7% / +63.3%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0.405)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~$8.7240  ·  </w:t>
      </w:r>
      <w:r>
        <w:rPr>
          <w:rFonts w:ascii="Calibri" w:hAnsi="Calibri"/>
          <w:b w:val="0"/>
          <w:i w:val="0"/>
          <w:color w:val="1E7D32"/>
          <w:sz w:val="18"/>
        </w:rPr>
        <w:t>vente ↑ $12.4178 (+42%)</w:t>
      </w:r>
      <w:r>
        <w:rPr>
          <w:rFonts w:ascii="Calibri" w:hAnsi="Calibri"/>
          <w:b w:val="0"/>
          <w:i w:val="0"/>
          <w:sz w:val="18"/>
        </w:rPr>
        <w:t xml:space="preserve">  ·  </w:t>
      </w:r>
      <w:r>
        <w:rPr>
          <w:rFonts w:ascii="Calibri" w:hAnsi="Calibri"/>
          <w:b w:val="0"/>
          <w:i w:val="0"/>
          <w:color w:val="C62828"/>
          <w:sz w:val="18"/>
        </w:rPr>
        <w:t>vente ↓ $6.8944 (-21%)</w:t>
      </w:r>
      <w:r>
        <w:rPr>
          <w:rFonts w:ascii="Calibri" w:hAnsi="Calibri"/>
          <w:b w:val="0"/>
          <w:i w:val="0"/>
          <w:sz w:val="18"/>
        </w:rPr>
        <w:t xml:space="preserve">  ·  détention ~20 j  ·  ratio G/P 2.02</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$0.999887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+2.3%  ·  drawdown vs plus-haut -0.1%  ·  momentum 7j/30j/90j +0.4%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~$0.999887  ·  </w:t>
      </w:r>
      <w:r>
        <w:rPr>
          <w:rFonts w:ascii="Calibri" w:hAnsi="Calibri"/>
          <w:b w:val="0"/>
          <w:i w:val="0"/>
          <w:color w:val="1E7D32"/>
          <w:sz w:val="18"/>
        </w:rPr>
        <w:t>vente ↑ $1.0122 (+1%)</w:t>
      </w:r>
      <w:r>
        <w:rPr>
          <w:rFonts w:ascii="Calibri" w:hAnsi="Calibri"/>
          <w:b w:val="0"/>
          <w:i w:val="0"/>
          <w:sz w:val="18"/>
        </w:rPr>
        <w:t xml:space="preserve">  ·  </w:t>
      </w:r>
      <w:r>
        <w:rPr>
          <w:rFonts w:ascii="Calibri" w:hAnsi="Calibri"/>
          <w:b w:val="0"/>
          <w:i w:val="0"/>
          <w:color w:val="C62828"/>
          <w:sz w:val="18"/>
        </w:rPr>
        <w:t>vente ↓ $0.991737 (-1%)</w:t>
      </w:r>
      <w:r>
        <w:rPr>
          <w:rFonts w:ascii="Calibri" w:hAnsi="Calibri"/>
          <w:b w:val="0"/>
          <w:i w:val="0"/>
          <w:sz w:val="18"/>
        </w:rPr>
        <w:t xml:space="preserve">  ·  détention ~45 j  ·  ratio G/P 1.52</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$11.2466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~$11.2466  ·  </w:t>
      </w:r>
      <w:r>
        <w:rPr>
          <w:rFonts w:ascii="Calibri" w:hAnsi="Calibri"/>
          <w:b w:val="0"/>
          <w:i w:val="0"/>
          <w:color w:val="1E7D32"/>
          <w:sz w:val="18"/>
        </w:rPr>
        <w:t>vente ↑ $11.2579 (+0%)</w:t>
      </w:r>
      <w:r>
        <w:rPr>
          <w:rFonts w:ascii="Calibri" w:hAnsi="Calibri"/>
          <w:b w:val="0"/>
          <w:i w:val="0"/>
          <w:sz w:val="18"/>
        </w:rPr>
        <w:t xml:space="preserve">  ·  </w:t>
      </w:r>
      <w:r>
        <w:rPr>
          <w:rFonts w:ascii="Calibri" w:hAnsi="Calibri"/>
          <w:b w:val="0"/>
          <w:i w:val="0"/>
          <w:color w:val="C62828"/>
          <w:sz w:val="18"/>
        </w:rPr>
        <w:t>vente ↓ $11.2390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$0.801344   |   Composite -0.33   |   Indicateurs actifs :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+1.3%  ·  volatilité annualisée +45.4%  ·  drawdown vs plus-haut -30.0%  ·  momentum 7j/30j/90j -4.4% / -5.2% / +4.9%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~$0.801344  ·  </w:t>
      </w:r>
      <w:r>
        <w:rPr>
          <w:rFonts w:ascii="Calibri" w:hAnsi="Calibri"/>
          <w:b w:val="0"/>
          <w:i w:val="0"/>
          <w:color w:val="1E7D32"/>
          <w:sz w:val="18"/>
        </w:rPr>
        <w:t>vente ↑ $0.979098 (+22%)</w:t>
      </w:r>
      <w:r>
        <w:rPr>
          <w:rFonts w:ascii="Calibri" w:hAnsi="Calibri"/>
          <w:b w:val="0"/>
          <w:i w:val="0"/>
          <w:sz w:val="18"/>
        </w:rPr>
        <w:t xml:space="preserve">  ·  </w:t>
      </w:r>
      <w:r>
        <w:rPr>
          <w:rFonts w:ascii="Calibri" w:hAnsi="Calibri"/>
          <w:b w:val="0"/>
          <w:i w:val="0"/>
          <w:color w:val="C62828"/>
          <w:sz w:val="18"/>
        </w:rPr>
        <w:t>vente ↓ $0.701156 (-13%)</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AERO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$0.797372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+135.8%  ·  drawdown vs plus-haut -32.9%  ·  momentum 7j/30j/90j -15.5% / +24.5% / +84.8%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0.523)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~$0.797372  ·  </w:t>
      </w:r>
      <w:r>
        <w:rPr>
          <w:rFonts w:ascii="Calibri" w:hAnsi="Calibri"/>
          <w:b w:val="0"/>
          <w:i w:val="0"/>
          <w:color w:val="1E7D32"/>
          <w:sz w:val="18"/>
        </w:rPr>
        <w:t>vente ↑ $1.0752 (+35%)</w:t>
      </w:r>
      <w:r>
        <w:rPr>
          <w:rFonts w:ascii="Calibri" w:hAnsi="Calibri"/>
          <w:b w:val="0"/>
          <w:i w:val="0"/>
          <w:sz w:val="18"/>
        </w:rPr>
        <w:t xml:space="preserve">  ·  </w:t>
      </w:r>
      <w:r>
        <w:rPr>
          <w:rFonts w:ascii="Calibri" w:hAnsi="Calibri"/>
          <w:b w:val="0"/>
          <w:i w:val="0"/>
          <w:color w:val="C62828"/>
          <w:sz w:val="18"/>
        </w:rPr>
        <w:t>vente ↓ $0.653313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$3.0760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+5.0%  ·  volatilité annualisée +125.1%  ·  drawdown vs plus-haut -42.1%  ·  momentum 7j/30j/90j -19.8% / -35.5% / +41.2%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~$3.0760  ·  </w:t>
      </w:r>
      <w:r>
        <w:rPr>
          <w:rFonts w:ascii="Calibri" w:hAnsi="Calibri"/>
          <w:b w:val="0"/>
          <w:i w:val="0"/>
          <w:color w:val="1E7D32"/>
          <w:sz w:val="18"/>
        </w:rPr>
        <w:t>vente ↑ $4.5723 (+49%)</w:t>
      </w:r>
      <w:r>
        <w:rPr>
          <w:rFonts w:ascii="Calibri" w:hAnsi="Calibri"/>
          <w:b w:val="0"/>
          <w:i w:val="0"/>
          <w:sz w:val="18"/>
        </w:rPr>
        <w:t xml:space="preserve">  ·  </w:t>
      </w:r>
      <w:r>
        <w:rPr>
          <w:rFonts w:ascii="Calibri" w:hAnsi="Calibri"/>
          <w:b w:val="0"/>
          <w:i w:val="0"/>
          <w:color w:val="C62828"/>
          <w:sz w:val="18"/>
        </w:rPr>
        <w:t>vente ↓ $2.3617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$1.8628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+98.8%  ·  drawdown vs plus-haut -19.0%  ·  momentum 7j/30j/90j -11.7% / +66.4% / +137.2%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0.428)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~$1.8628  ·  </w:t>
      </w:r>
      <w:r>
        <w:rPr>
          <w:rFonts w:ascii="Calibri" w:hAnsi="Calibri"/>
          <w:b w:val="0"/>
          <w:i w:val="0"/>
          <w:color w:val="1E7D32"/>
          <w:sz w:val="18"/>
        </w:rPr>
        <w:t>vente ↑ $2.6591 (+43%)</w:t>
      </w:r>
      <w:r>
        <w:rPr>
          <w:rFonts w:ascii="Calibri" w:hAnsi="Calibri"/>
          <w:b w:val="0"/>
          <w:i w:val="0"/>
          <w:sz w:val="18"/>
        </w:rPr>
        <w:t xml:space="preserve">  ·  </w:t>
      </w:r>
      <w:r>
        <w:rPr>
          <w:rFonts w:ascii="Calibri" w:hAnsi="Calibri"/>
          <w:b w:val="0"/>
          <w:i w:val="0"/>
          <w:color w:val="C62828"/>
          <w:sz w:val="18"/>
        </w:rPr>
        <w:t>vente ↓ $1.4693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$0.998995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+0.1%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~$0.998995  ·  </w:t>
      </w:r>
      <w:r>
        <w:rPr>
          <w:rFonts w:ascii="Calibri" w:hAnsi="Calibri"/>
          <w:b w:val="0"/>
          <w:i w:val="0"/>
          <w:color w:val="1E7D32"/>
          <w:sz w:val="18"/>
        </w:rPr>
        <w:t>vente ↑ $1.0017 (+0%)</w:t>
      </w:r>
      <w:r>
        <w:rPr>
          <w:rFonts w:ascii="Calibri" w:hAnsi="Calibri"/>
          <w:b w:val="0"/>
          <w:i w:val="0"/>
          <w:sz w:val="18"/>
        </w:rPr>
        <w:t xml:space="preserve">  ·  </w:t>
      </w:r>
      <w:r>
        <w:rPr>
          <w:rFonts w:ascii="Calibri" w:hAnsi="Calibri"/>
          <w:b w:val="0"/>
          <w:i w:val="0"/>
          <w:color w:val="C62828"/>
          <w:sz w:val="18"/>
        </w:rPr>
        <w:t>vente ↓ $0.997187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$0.355740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+99.3%  ·  drawdown vs plus-haut -24.1%  ·  momentum 7j/30j/90j -10.8% / +25.0% / +115.3%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0.519)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~$0.355740  ·  </w:t>
      </w:r>
      <w:r>
        <w:rPr>
          <w:rFonts w:ascii="Calibri" w:hAnsi="Calibri"/>
          <w:b w:val="0"/>
          <w:i w:val="0"/>
          <w:color w:val="1E7D32"/>
          <w:sz w:val="18"/>
        </w:rPr>
        <w:t>vente ↑ $0.492828 (+39%)</w:t>
      </w:r>
      <w:r>
        <w:rPr>
          <w:rFonts w:ascii="Calibri" w:hAnsi="Calibri"/>
          <w:b w:val="0"/>
          <w:i w:val="0"/>
          <w:sz w:val="18"/>
        </w:rPr>
        <w:t xml:space="preserve">  ·  </w:t>
      </w:r>
      <w:r>
        <w:rPr>
          <w:rFonts w:ascii="Calibri" w:hAnsi="Calibri"/>
          <w:b w:val="0"/>
          <w:i w:val="0"/>
          <w:color w:val="C62828"/>
          <w:sz w:val="18"/>
        </w:rPr>
        <w:t>vente ↓ $0.286259 (-20%)</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$0.030791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+7.3%  ·  volatilité annualisée +289.4%  ·  drawdown vs plus-haut -52.3%  ·  momentum 7j/30j/90j +18.6% / -33.3% / +1724.7%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0.561)  ·  </w:t>
      </w:r>
      <w:r>
        <w:rPr>
          <w:rFonts w:ascii="Calibri" w:hAnsi="Calibri"/>
          <w:b w:val="0"/>
          <w:i w:val="0"/>
          <w:color w:val="C62828"/>
          <w:sz w:val="18"/>
        </w:rPr>
        <w:t>Risque rouge (vol 2.89)</w:t>
      </w:r>
    </w:p>
    <w:p>
      <w:r>
        <w:rPr>
          <w:rFonts w:ascii="Calibri" w:hAnsi="Calibri"/>
          <w:b/>
          <w:i w:val="0"/>
          <w:sz w:val="19"/>
        </w:rPr>
        <w:t xml:space="preserve">Projection 30j (fourchette, pas une prévision) : </w:t>
      </w:r>
      <w:r>
        <w:rPr>
          <w:rFonts w:ascii="Calibri" w:hAnsi="Calibri"/>
          <w:b w:val="0"/>
          <w:i w:val="0"/>
          <w:sz w:val="19"/>
        </w:rPr>
        <w:t>-86% à +610%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~$0.030791  ·  </w:t>
      </w:r>
      <w:r>
        <w:rPr>
          <w:rFonts w:ascii="Calibri" w:hAnsi="Calibri"/>
          <w:b w:val="0"/>
          <w:i w:val="0"/>
          <w:color w:val="1E7D32"/>
          <w:sz w:val="18"/>
        </w:rPr>
        <w:t>vente ↑ $0.063545 (+106%)</w:t>
      </w:r>
      <w:r>
        <w:rPr>
          <w:rFonts w:ascii="Calibri" w:hAnsi="Calibri"/>
          <w:b w:val="0"/>
          <w:i w:val="0"/>
          <w:sz w:val="18"/>
        </w:rPr>
        <w:t xml:space="preserve">  ·  </w:t>
      </w:r>
      <w:r>
        <w:rPr>
          <w:rFonts w:ascii="Calibri" w:hAnsi="Calibri"/>
          <w:b w:val="0"/>
          <w:i w:val="0"/>
          <w:color w:val="C62828"/>
          <w:sz w:val="18"/>
        </w:rPr>
        <w:t>vente ↓ $0.018996 (-38%)</w:t>
      </w:r>
      <w:r>
        <w:rPr>
          <w:rFonts w:ascii="Calibri" w:hAnsi="Calibri"/>
          <w:b w:val="0"/>
          <w:i w:val="0"/>
          <w:sz w:val="18"/>
        </w:rPr>
        <w:t xml:space="preserve">  ·  détention ~7 j  ·  ratio G/P 2.78</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$2.1867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+2.6%  ·  volatilité annualisée +80.5%  ·  drawdown vs plus-haut -22.7%  ·  momentum 7j/30j/90j -7.5% / -9.6% / +56.4%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0.663)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~$2.1867  ·  </w:t>
      </w:r>
      <w:r>
        <w:rPr>
          <w:rFonts w:ascii="Calibri" w:hAnsi="Calibri"/>
          <w:b w:val="0"/>
          <w:i w:val="0"/>
          <w:color w:val="1E7D32"/>
          <w:sz w:val="18"/>
        </w:rPr>
        <w:t>vente ↑ $2.7629 (+26%)</w:t>
      </w:r>
      <w:r>
        <w:rPr>
          <w:rFonts w:ascii="Calibri" w:hAnsi="Calibri"/>
          <w:b w:val="0"/>
          <w:i w:val="0"/>
          <w:sz w:val="18"/>
        </w:rPr>
        <w:t xml:space="preserve">  ·  </w:t>
      </w:r>
      <w:r>
        <w:rPr>
          <w:rFonts w:ascii="Calibri" w:hAnsi="Calibri"/>
          <w:b w:val="0"/>
          <w:i w:val="0"/>
          <w:color w:val="C62828"/>
          <w:sz w:val="18"/>
        </w:rPr>
        <w:t>vente ↓ $1.8710 (-14%)</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$0.782615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+106.7%  ·  drawdown vs plus-haut -78.1%  ·  momentum 7j/30j/90j -13.1% / +7.0% / +29.5%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~$0.782615  ·  </w:t>
      </w:r>
      <w:r>
        <w:rPr>
          <w:rFonts w:ascii="Calibri" w:hAnsi="Calibri"/>
          <w:b w:val="0"/>
          <w:i w:val="0"/>
          <w:color w:val="1E7D32"/>
          <w:sz w:val="18"/>
        </w:rPr>
        <w:t>vente ↑ $1.0339 (+32%)</w:t>
      </w:r>
      <w:r>
        <w:rPr>
          <w:rFonts w:ascii="Calibri" w:hAnsi="Calibri"/>
          <w:b w:val="0"/>
          <w:i w:val="0"/>
          <w:sz w:val="18"/>
        </w:rPr>
        <w:t xml:space="preserve">  ·  </w:t>
      </w:r>
      <w:r>
        <w:rPr>
          <w:rFonts w:ascii="Calibri" w:hAnsi="Calibri"/>
          <w:b w:val="0"/>
          <w:i w:val="0"/>
          <w:color w:val="C62828"/>
          <w:sz w:val="18"/>
        </w:rPr>
        <w:t>vente ↓ $0.650020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$0.676389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+3.8%  ·  volatilité annualisée +123.9%  ·  drawdown vs plus-haut -35.1%  ·  momentum 7j/30j/90j -8.7% / -6.7% / +48.2%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0.514)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~$0.676389  ·  </w:t>
      </w:r>
      <w:r>
        <w:rPr>
          <w:rFonts w:ascii="Calibri" w:hAnsi="Calibri"/>
          <w:b w:val="0"/>
          <w:i w:val="0"/>
          <w:color w:val="1E7D32"/>
          <w:sz w:val="18"/>
        </w:rPr>
        <w:t>vente ↑ $0.919506 (+36%)</w:t>
      </w:r>
      <w:r>
        <w:rPr>
          <w:rFonts w:ascii="Calibri" w:hAnsi="Calibri"/>
          <w:b w:val="0"/>
          <w:i w:val="0"/>
          <w:sz w:val="18"/>
        </w:rPr>
        <w:t xml:space="preserve">  ·  </w:t>
      </w:r>
      <w:r>
        <w:rPr>
          <w:rFonts w:ascii="Calibri" w:hAnsi="Calibri"/>
          <w:b w:val="0"/>
          <w:i w:val="0"/>
          <w:color w:val="C62828"/>
          <w:sz w:val="18"/>
        </w:rPr>
        <w:t>vente ↓ $0.551177 (-19%)</w:t>
      </w:r>
      <w:r>
        <w:rPr>
          <w:rFonts w:ascii="Calibri" w:hAnsi="Calibri"/>
          <w:b w:val="0"/>
          <w:i w:val="0"/>
          <w:sz w:val="18"/>
        </w:rPr>
        <w:t xml:space="preserve">  ·  détention ~17 j  ·  ratio G/P 1.94</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$0.039810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+178.7%  ·  drawdown vs plus-haut -64.1%  ·  momentum 7j/30j/90j -18.6% / +65.9% / +117.5%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0.386)  ·  </w:t>
      </w:r>
      <w:r>
        <w:rPr>
          <w:rFonts w:ascii="Calibri" w:hAnsi="Calibri"/>
          <w:b w:val="0"/>
          <w:i w:val="0"/>
          <w:color w:val="C62828"/>
          <w:sz w:val="18"/>
        </w:rPr>
        <w:t>Risque rouge (vol 1.79)</w:t>
      </w:r>
    </w:p>
    <w:p>
      <w:r>
        <w:rPr>
          <w:rFonts w:ascii="Calibri" w:hAnsi="Calibri"/>
          <w:b/>
          <w:i w:val="0"/>
          <w:sz w:val="19"/>
        </w:rPr>
        <w:t xml:space="preserve">Projection 30j (fourchette, pas une prévision) : </w:t>
      </w:r>
      <w:r>
        <w:rPr>
          <w:rFonts w:ascii="Calibri" w:hAnsi="Calibri"/>
          <w:b w:val="0"/>
          <w:i w:val="0"/>
          <w:sz w:val="19"/>
        </w:rPr>
        <w:t>-49% à +95%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~$0.039810  ·  </w:t>
      </w:r>
      <w:r>
        <w:rPr>
          <w:rFonts w:ascii="Calibri" w:hAnsi="Calibri"/>
          <w:b w:val="0"/>
          <w:i w:val="0"/>
          <w:color w:val="1E7D32"/>
          <w:sz w:val="18"/>
        </w:rPr>
        <w:t>vente ↑ $0.054994 (+38%)</w:t>
      </w:r>
      <w:r>
        <w:rPr>
          <w:rFonts w:ascii="Calibri" w:hAnsi="Calibri"/>
          <w:b w:val="0"/>
          <w:i w:val="0"/>
          <w:sz w:val="18"/>
        </w:rPr>
        <w:t xml:space="preserve">  ·  </w:t>
      </w:r>
      <w:r>
        <w:rPr>
          <w:rFonts w:ascii="Calibri" w:hAnsi="Calibri"/>
          <w:b w:val="0"/>
          <w:i w:val="0"/>
          <w:color w:val="C62828"/>
          <w:sz w:val="18"/>
        </w:rPr>
        <w:t>vente ↓ $0.032096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$0.033023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+2.2%  ·  volatilité annualisée +71.1%  ·  drawdown vs plus-haut -47.6%  ·  momentum 7j/30j/90j -5.6% / +17.3% / +16.8%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rouge (AUC 0.706)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~$0.033023  ·  </w:t>
      </w:r>
      <w:r>
        <w:rPr>
          <w:rFonts w:ascii="Calibri" w:hAnsi="Calibri"/>
          <w:b w:val="0"/>
          <w:i w:val="0"/>
          <w:color w:val="1E7D32"/>
          <w:sz w:val="18"/>
        </w:rPr>
        <w:t>vente ↑ $0.040844 (+24%)</w:t>
      </w:r>
      <w:r>
        <w:rPr>
          <w:rFonts w:ascii="Calibri" w:hAnsi="Calibri"/>
          <w:b w:val="0"/>
          <w:i w:val="0"/>
          <w:sz w:val="18"/>
        </w:rPr>
        <w:t xml:space="preserve">  ·  </w:t>
      </w:r>
      <w:r>
        <w:rPr>
          <w:rFonts w:ascii="Calibri" w:hAnsi="Calibri"/>
          <w:b w:val="0"/>
          <w:i w:val="0"/>
          <w:color w:val="C62828"/>
          <w:sz w:val="18"/>
        </w:rPr>
        <w:t>vente ↓ $0.028660 (-13%)</w:t>
      </w:r>
      <w:r>
        <w:rPr>
          <w:rFonts w:ascii="Calibri" w:hAnsi="Calibri"/>
          <w:b w:val="0"/>
          <w:i w:val="0"/>
          <w:sz w:val="18"/>
        </w:rPr>
        <w:t xml:space="preserve">  ·  détention ~30 j  ·  ratio G/P 1.79</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$1.8973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+5.5%  ·  volatilité annualisée +194.0%  ·  drawdown vs plus-haut +0.0%  ·  momentum 7j/30j/90j +37.6% / +77.0% / +554.3%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1.94)</w:t>
      </w:r>
    </w:p>
    <w:p>
      <w:r>
        <w:rPr>
          <w:rFonts w:ascii="Calibri" w:hAnsi="Calibri"/>
          <w:b/>
          <w:i w:val="0"/>
          <w:sz w:val="19"/>
        </w:rPr>
        <w:t xml:space="preserve">Projection 30j (fourchette, pas une prévision) : </w:t>
      </w:r>
      <w:r>
        <w:rPr>
          <w:rFonts w:ascii="Calibri" w:hAnsi="Calibri"/>
          <w:b w:val="0"/>
          <w:i w:val="0"/>
          <w:sz w:val="19"/>
        </w:rPr>
        <w:t>-66% à +198%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~$1.8973  ·  </w:t>
      </w:r>
      <w:r>
        <w:rPr>
          <w:rFonts w:ascii="Calibri" w:hAnsi="Calibri"/>
          <w:b w:val="0"/>
          <w:i w:val="0"/>
          <w:color w:val="1E7D32"/>
          <w:sz w:val="18"/>
        </w:rPr>
        <w:t>vente ↑ $3.1447 (+66%)</w:t>
      </w:r>
      <w:r>
        <w:rPr>
          <w:rFonts w:ascii="Calibri" w:hAnsi="Calibri"/>
          <w:b w:val="0"/>
          <w:i w:val="0"/>
          <w:sz w:val="18"/>
        </w:rPr>
        <w:t xml:space="preserve">  ·  </w:t>
      </w:r>
      <w:r>
        <w:rPr>
          <w:rFonts w:ascii="Calibri" w:hAnsi="Calibri"/>
          <w:b w:val="0"/>
          <w:i w:val="0"/>
          <w:color w:val="C62828"/>
          <w:sz w:val="18"/>
        </w:rPr>
        <w:t>vente ↓ $1.3547 (-29%)</w:t>
      </w:r>
      <w:r>
        <w:rPr>
          <w:rFonts w:ascii="Calibri" w:hAnsi="Calibri"/>
          <w:b w:val="0"/>
          <w:i w:val="0"/>
          <w:sz w:val="18"/>
        </w:rPr>
        <w:t xml:space="preserve">  ·  détention ~11 j  ·  ratio G/P 2.3</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$49.0117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+3.6%  ·  volatilité annualisée +136.4%  ·  drawdown vs plus-haut -59.7%  ·  momentum 7j/30j/90j -7.1% / -22.9% / +43.6%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~$49.0117  ·  </w:t>
      </w:r>
      <w:r>
        <w:rPr>
          <w:rFonts w:ascii="Calibri" w:hAnsi="Calibri"/>
          <w:b w:val="0"/>
          <w:i w:val="0"/>
          <w:color w:val="1E7D32"/>
          <w:sz w:val="18"/>
        </w:rPr>
        <w:t>vente ↑ $67.3612 (+37%)</w:t>
      </w:r>
      <w:r>
        <w:rPr>
          <w:rFonts w:ascii="Calibri" w:hAnsi="Calibri"/>
          <w:b w:val="0"/>
          <w:i w:val="0"/>
          <w:sz w:val="18"/>
        </w:rPr>
        <w:t xml:space="preserve">  ·  </w:t>
      </w:r>
      <w:r>
        <w:rPr>
          <w:rFonts w:ascii="Calibri" w:hAnsi="Calibri"/>
          <w:b w:val="0"/>
          <w:i w:val="0"/>
          <w:color w:val="C62828"/>
          <w:sz w:val="18"/>
        </w:rPr>
        <w:t>vente ↓ $39.6485 (-19%)</w:t>
      </w:r>
      <w:r>
        <w:rPr>
          <w:rFonts w:ascii="Calibri" w:hAnsi="Calibri"/>
          <w:b w:val="0"/>
          <w:i w:val="0"/>
          <w:sz w:val="18"/>
        </w:rPr>
        <w:t xml:space="preserve">  ·  détention ~15 j  ·  ratio G/P 1.96</w:t>
      </w:r>
    </w:p>
    <w:p>
      <w:pPr>
        <w:pStyle w:val="Heading2"/>
      </w:pPr>
      <w:r/>
      <w:r>
        <w:rPr>
          <w:rFonts w:ascii="Calibri" w:hAnsi="Calibri"/>
          <w:b/>
          <w:i w:val="0"/>
          <w:color w:val="1F3864"/>
          <w:sz w:val="26"/>
        </w:rPr>
        <w:t xml:space="preserve">TIA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$0.635792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+5.2%  ·  volatilité annualisée +105.7%  ·  drawdown vs plus-haut -40.7%  ·  momentum 7j/30j/90j +9.5% / +56.2% / +77.8%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~$0.635792  ·  </w:t>
      </w:r>
      <w:r>
        <w:rPr>
          <w:rFonts w:ascii="Calibri" w:hAnsi="Calibri"/>
          <w:b w:val="0"/>
          <w:i w:val="0"/>
          <w:color w:val="1E7D32"/>
          <w:sz w:val="18"/>
        </w:rPr>
        <w:t>vente ↑ $0.912978 (+44%)</w:t>
      </w:r>
      <w:r>
        <w:rPr>
          <w:rFonts w:ascii="Calibri" w:hAnsi="Calibri"/>
          <w:b w:val="0"/>
          <w:i w:val="0"/>
          <w:sz w:val="18"/>
        </w:rPr>
        <w:t xml:space="preserve">  ·  </w:t>
      </w:r>
      <w:r>
        <w:rPr>
          <w:rFonts w:ascii="Calibri" w:hAnsi="Calibri"/>
          <w:b w:val="0"/>
          <w:i w:val="0"/>
          <w:color w:val="C62828"/>
          <w:sz w:val="18"/>
        </w:rPr>
        <w:t>vente ↓ $0.499518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$0.112270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+6.9%  ·  volatilité annualisée +210.9%  ·  drawdown vs plus-haut -9.1%  ·  momentum 7j/30j/90j +271.7% / +345.9% / +478.1%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0.67)  ·  </w:t>
      </w:r>
      <w:r>
        <w:rPr>
          <w:rFonts w:ascii="Calibri" w:hAnsi="Calibri"/>
          <w:b w:val="0"/>
          <w:i w:val="0"/>
          <w:color w:val="C62828"/>
          <w:sz w:val="18"/>
        </w:rPr>
        <w:t>Risque rouge (vol 2.11)</w:t>
      </w:r>
    </w:p>
    <w:p>
      <w:r>
        <w:rPr>
          <w:rFonts w:ascii="Calibri" w:hAnsi="Calibri"/>
          <w:b/>
          <w:i w:val="0"/>
          <w:sz w:val="19"/>
        </w:rPr>
        <w:t xml:space="preserve">Projection 30j (fourchette, pas une prévision) : </w:t>
      </w:r>
      <w:r>
        <w:rPr>
          <w:rFonts w:ascii="Calibri" w:hAnsi="Calibri"/>
          <w:b w:val="0"/>
          <w:i w:val="0"/>
          <w:sz w:val="19"/>
        </w:rPr>
        <w:t>-67% à +202%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~$0.112270  ·  </w:t>
      </w:r>
      <w:r>
        <w:rPr>
          <w:rFonts w:ascii="Calibri" w:hAnsi="Calibri"/>
          <w:b w:val="0"/>
          <w:i w:val="0"/>
          <w:color w:val="1E7D32"/>
          <w:sz w:val="18"/>
        </w:rPr>
        <w:t>vente ↑ $0.182955 (+63%)</w:t>
      </w:r>
      <w:r>
        <w:rPr>
          <w:rFonts w:ascii="Calibri" w:hAnsi="Calibri"/>
          <w:b w:val="0"/>
          <w:i w:val="0"/>
          <w:sz w:val="18"/>
        </w:rPr>
        <w:t xml:space="preserve">  ·  </w:t>
      </w:r>
      <w:r>
        <w:rPr>
          <w:rFonts w:ascii="Calibri" w:hAnsi="Calibri"/>
          <w:b w:val="0"/>
          <w:i w:val="0"/>
          <w:color w:val="C62828"/>
          <w:sz w:val="18"/>
        </w:rPr>
        <w:t>vente ↓ $0.081073 (-28%)</w:t>
      </w:r>
      <w:r>
        <w:rPr>
          <w:rFonts w:ascii="Calibri" w:hAnsi="Calibri"/>
          <w:b w:val="0"/>
          <w:i w:val="0"/>
          <w:sz w:val="18"/>
        </w:rPr>
        <w:t xml:space="preserve">  ·  détention ~10 j  ·  ratio G/P 2.27</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$0.076683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+2.7%  ·  volatilité annualisée +64.9%  ·  drawdown vs plus-haut -23.1%  ·  momentum 7j/30j/90j -4.5% / +1.5% / -6.9%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0.607)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-38%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~$0.076683  ·  </w:t>
      </w:r>
      <w:r>
        <w:rPr>
          <w:rFonts w:ascii="Calibri" w:hAnsi="Calibri"/>
          <w:b w:val="0"/>
          <w:i w:val="0"/>
          <w:color w:val="1E7D32"/>
          <w:sz w:val="18"/>
        </w:rPr>
        <w:t>vente ↑ $0.112568 (+47%)</w:t>
      </w:r>
      <w:r>
        <w:rPr>
          <w:rFonts w:ascii="Calibri" w:hAnsi="Calibri"/>
          <w:b w:val="0"/>
          <w:i w:val="0"/>
          <w:sz w:val="18"/>
        </w:rPr>
        <w:t xml:space="preserve">  ·  </w:t>
      </w:r>
      <w:r>
        <w:rPr>
          <w:rFonts w:ascii="Calibri" w:hAnsi="Calibri"/>
          <w:b w:val="0"/>
          <w:i w:val="0"/>
          <w:color w:val="C62828"/>
          <w:sz w:val="18"/>
        </w:rPr>
        <w:t>vente ↓ $0.059369 (-23%)</w:t>
      </w:r>
      <w:r>
        <w:rPr>
          <w:rFonts w:ascii="Calibri" w:hAnsi="Calibri"/>
          <w:b w:val="0"/>
          <w:i w:val="0"/>
          <w:sz w:val="18"/>
        </w:rPr>
        <w:t xml:space="preserve">  ·  détention ~32 j  ·  ratio G/P 2.07</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$1.0524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+0.5%  ·  drawdown vs plus-haut +0.0%  ·  momentum 7j/30j/90j +0.0% / +0.2%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~$1.0524  ·  </w:t>
      </w:r>
      <w:r>
        <w:rPr>
          <w:rFonts w:ascii="Calibri" w:hAnsi="Calibri"/>
          <w:b w:val="0"/>
          <w:i w:val="0"/>
          <w:color w:val="1E7D32"/>
          <w:sz w:val="18"/>
        </w:rPr>
        <w:t>vente ↑ $1.0552 (+0%)</w:t>
      </w:r>
      <w:r>
        <w:rPr>
          <w:rFonts w:ascii="Calibri" w:hAnsi="Calibri"/>
          <w:b w:val="0"/>
          <w:i w:val="0"/>
          <w:sz w:val="18"/>
        </w:rPr>
        <w:t xml:space="preserve">  ·  </w:t>
      </w:r>
      <w:r>
        <w:rPr>
          <w:rFonts w:ascii="Calibri" w:hAnsi="Calibri"/>
          <w:b w:val="0"/>
          <w:i w:val="0"/>
          <w:color w:val="C62828"/>
          <w:sz w:val="18"/>
        </w:rPr>
        <w:t>vente ↓ $1.0506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$0.074582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+110.7%  ·  drawdown vs plus-haut -37.8%  ·  momentum 7j/30j/90j -5.1% / +24.0% / +56.7%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~$0.074582  ·  </w:t>
      </w:r>
      <w:r>
        <w:rPr>
          <w:rFonts w:ascii="Calibri" w:hAnsi="Calibri"/>
          <w:b w:val="0"/>
          <w:i w:val="0"/>
          <w:color w:val="1E7D32"/>
          <w:sz w:val="18"/>
        </w:rPr>
        <w:t>vente ↑ $0.101346 (+36%)</w:t>
      </w:r>
      <w:r>
        <w:rPr>
          <w:rFonts w:ascii="Calibri" w:hAnsi="Calibri"/>
          <w:b w:val="0"/>
          <w:i w:val="0"/>
          <w:sz w:val="18"/>
        </w:rPr>
        <w:t xml:space="preserve">  ·  </w:t>
      </w:r>
      <w:r>
        <w:rPr>
          <w:rFonts w:ascii="Calibri" w:hAnsi="Calibri"/>
          <w:b w:val="0"/>
          <w:i w:val="0"/>
          <w:color w:val="C62828"/>
          <w:sz w:val="18"/>
        </w:rPr>
        <w:t>vente ↓ $0.060792 (-18%)</w:t>
      </w:r>
      <w:r>
        <w:rPr>
          <w:rFonts w:ascii="Calibri" w:hAnsi="Calibri"/>
          <w:b w:val="0"/>
          <w:i w:val="0"/>
          <w:sz w:val="18"/>
        </w:rPr>
        <w:t xml:space="preserve">  ·  détention ~19 j  ·  ratio G/P 1.94</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$0.006775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+3.3%  ·  volatilité annualisée +116.8%  ·  drawdown vs plus-haut -62.1%  ·  momentum 7j/30j/90j -15.3% / -13.9% / +43.7%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0.594)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~$0.006775  ·  </w:t>
      </w:r>
      <w:r>
        <w:rPr>
          <w:rFonts w:ascii="Calibri" w:hAnsi="Calibri"/>
          <w:b w:val="0"/>
          <w:i w:val="0"/>
          <w:color w:val="1E7D32"/>
          <w:sz w:val="18"/>
        </w:rPr>
        <w:t>vente ↑ $0.008559 (+26%)</w:t>
      </w:r>
      <w:r>
        <w:rPr>
          <w:rFonts w:ascii="Calibri" w:hAnsi="Calibri"/>
          <w:b w:val="0"/>
          <w:i w:val="0"/>
          <w:sz w:val="18"/>
        </w:rPr>
        <w:t xml:space="preserve">  ·  </w:t>
      </w:r>
      <w:r>
        <w:rPr>
          <w:rFonts w:ascii="Calibri" w:hAnsi="Calibri"/>
          <w:b w:val="0"/>
          <w:i w:val="0"/>
          <w:color w:val="C62828"/>
          <w:sz w:val="18"/>
        </w:rPr>
        <w:t>vente ↓ $0.005797 (-14%)</w:t>
      </w:r>
      <w:r>
        <w:rPr>
          <w:rFonts w:ascii="Calibri" w:hAnsi="Calibri"/>
          <w:b w:val="0"/>
          <w:i w:val="0"/>
          <w:sz w:val="18"/>
        </w:rPr>
        <w:t xml:space="preserve">  ·  détention ~18 j  ·  ratio G/P 1.82</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$0.006424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+1.8%  ·  volatilité annualisée +205.2%  ·  drawdown vs plus-haut -66.2%  ·  momentum 7j/30j/90j -8.1% / -3.0% / -0.4%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0.519)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~$0.006424  ·  </w:t>
      </w:r>
      <w:r>
        <w:rPr>
          <w:rFonts w:ascii="Calibri" w:hAnsi="Calibri"/>
          <w:b w:val="0"/>
          <w:i w:val="0"/>
          <w:color w:val="1E7D32"/>
          <w:sz w:val="18"/>
        </w:rPr>
        <w:t>vente ↑ $0.007341 (+14%)</w:t>
      </w:r>
      <w:r>
        <w:rPr>
          <w:rFonts w:ascii="Calibri" w:hAnsi="Calibri"/>
          <w:b w:val="0"/>
          <w:i w:val="0"/>
          <w:sz w:val="18"/>
        </w:rPr>
        <w:t xml:space="preserve">  ·  </w:t>
      </w:r>
      <w:r>
        <w:rPr>
          <w:rFonts w:ascii="Calibri" w:hAnsi="Calibri"/>
          <w:b w:val="0"/>
          <w:i w:val="0"/>
          <w:color w:val="C62828"/>
          <w:sz w:val="18"/>
        </w:rPr>
        <w:t>vente ↓ $0.005877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CRV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$0.353828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+3.6%  ·  volatilité annualisée +84.6%  ·  drawdown vs plus-haut -38.9%  ·  momentum 7j/30j/90j -4.8% / +2.7% / +64.6%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~$0.353828  ·  </w:t>
      </w:r>
      <w:r>
        <w:rPr>
          <w:rFonts w:ascii="Calibri" w:hAnsi="Calibri"/>
          <w:b w:val="0"/>
          <w:i w:val="0"/>
          <w:color w:val="1E7D32"/>
          <w:sz w:val="18"/>
        </w:rPr>
        <w:t>vente ↑ $0.492607 (+39%)</w:t>
      </w:r>
      <w:r>
        <w:rPr>
          <w:rFonts w:ascii="Calibri" w:hAnsi="Calibri"/>
          <w:b w:val="0"/>
          <w:i w:val="0"/>
          <w:sz w:val="18"/>
        </w:rPr>
        <w:t xml:space="preserve">  ·  </w:t>
      </w:r>
      <w:r>
        <w:rPr>
          <w:rFonts w:ascii="Calibri" w:hAnsi="Calibri"/>
          <w:b w:val="0"/>
          <w:i w:val="0"/>
          <w:color w:val="C62828"/>
          <w:sz w:val="18"/>
        </w:rPr>
        <w:t>vente ↓ $0.283784 (-20%)</w:t>
      </w:r>
      <w:r>
        <w:rPr>
          <w:rFonts w:ascii="Calibri" w:hAnsi="Calibri"/>
          <w:b w:val="0"/>
          <w:i w:val="0"/>
          <w:sz w:val="18"/>
        </w:rPr>
        <w:t xml:space="preserve">  ·  détention ~25 j  ·  ratio G/P 1.98</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$0.998575   |   Composite +0.00   |   Indicateurs actifs : rsi,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+1.7%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~$0.998575  ·  </w:t>
      </w:r>
      <w:r>
        <w:rPr>
          <w:rFonts w:ascii="Calibri" w:hAnsi="Calibri"/>
          <w:b w:val="0"/>
          <w:i w:val="0"/>
          <w:color w:val="1E7D32"/>
          <w:sz w:val="18"/>
        </w:rPr>
        <w:t>vente ↑ $1.0082 (+1%)</w:t>
      </w:r>
      <w:r>
        <w:rPr>
          <w:rFonts w:ascii="Calibri" w:hAnsi="Calibri"/>
          <w:b w:val="0"/>
          <w:i w:val="0"/>
          <w:sz w:val="18"/>
        </w:rPr>
        <w:t xml:space="preserve">  ·  </w:t>
      </w:r>
      <w:r>
        <w:rPr>
          <w:rFonts w:ascii="Calibri" w:hAnsi="Calibri"/>
          <w:b w:val="0"/>
          <w:i w:val="0"/>
          <w:color w:val="C62828"/>
          <w:sz w:val="18"/>
        </w:rPr>
        <w:t>vente ↓ $0.992232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BABYCLAW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$0.091969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+6.7%  ·  volatilité annualisée +3063.5%  ·  drawdown vs plus-haut -0.1%  ·  momentum 7j/30j/90j +47699.0%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15)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30.64)</w:t>
      </w:r>
    </w:p>
    <w:p>
      <w:r>
        <w:rPr>
          <w:rFonts w:ascii="Calibri" w:hAnsi="Calibri"/>
          <w:b/>
          <w:i w:val="0"/>
          <w:sz w:val="19"/>
        </w:rPr>
        <w:t xml:space="preserve">Projection 30j (fourchette, pas une prévision) : </w:t>
      </w:r>
      <w:r>
        <w:rPr>
          <w:rFonts w:ascii="Calibri" w:hAnsi="Calibri"/>
          <w:b w:val="0"/>
          <w:i w:val="0"/>
          <w:sz w:val="19"/>
        </w:rPr>
        <w:t>-100% à +2993030093%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~$0.091969  ·  </w:t>
      </w:r>
      <w:r>
        <w:rPr>
          <w:rFonts w:ascii="Calibri" w:hAnsi="Calibri"/>
          <w:b w:val="0"/>
          <w:i w:val="0"/>
          <w:color w:val="1E7D32"/>
          <w:sz w:val="18"/>
        </w:rPr>
        <w:t>vente ↑ $53.3816 (+57943%)</w:t>
      </w:r>
      <w:r>
        <w:rPr>
          <w:rFonts w:ascii="Calibri" w:hAnsi="Calibri"/>
          <w:b w:val="0"/>
          <w:i w:val="0"/>
          <w:sz w:val="18"/>
        </w:rPr>
        <w:t xml:space="preserve">  ·  </w:t>
      </w:r>
      <w:r>
        <w:rPr>
          <w:rFonts w:ascii="Calibri" w:hAnsi="Calibri"/>
          <w:b w:val="0"/>
          <w:i w:val="0"/>
          <w:color w:val="C62828"/>
          <w:sz w:val="18"/>
        </w:rPr>
        <w:t>vente ↓ $0.001322 (-99%)</w:t>
      </w:r>
      <w:r>
        <w:rPr>
          <w:rFonts w:ascii="Calibri" w:hAnsi="Calibri"/>
          <w:b w:val="0"/>
          <w:i w:val="0"/>
          <w:sz w:val="18"/>
        </w:rPr>
        <w:t xml:space="preserve">  ·  détention ~7 j  ·  ratio G/P 587.88</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$0.001960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+175.1%  ·  drawdown vs plus-haut +0.0%  ·  momentum 7j/30j/90j +69.8% / +168.8% / +393.8%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0.597)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-54% à +118%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~$0.001960  ·  </w:t>
      </w:r>
      <w:r>
        <w:rPr>
          <w:rFonts w:ascii="Calibri" w:hAnsi="Calibri"/>
          <w:b w:val="0"/>
          <w:i w:val="0"/>
          <w:color w:val="1E7D32"/>
          <w:sz w:val="18"/>
        </w:rPr>
        <w:t>vente ↑ $0.002860 (+46%)</w:t>
      </w:r>
      <w:r>
        <w:rPr>
          <w:rFonts w:ascii="Calibri" w:hAnsi="Calibri"/>
          <w:b w:val="0"/>
          <w:i w:val="0"/>
          <w:sz w:val="18"/>
        </w:rPr>
        <w:t xml:space="preserve">  ·  </w:t>
      </w:r>
      <w:r>
        <w:rPr>
          <w:rFonts w:ascii="Calibri" w:hAnsi="Calibri"/>
          <w:b w:val="0"/>
          <w:i w:val="0"/>
          <w:color w:val="C62828"/>
          <w:sz w:val="18"/>
        </w:rPr>
        <w:t>vente ↓ $0.001524 (-22%)</w:t>
      </w:r>
      <w:r>
        <w:rPr>
          <w:rFonts w:ascii="Calibri" w:hAnsi="Calibri"/>
          <w:b w:val="0"/>
          <w:i w:val="0"/>
          <w:sz w:val="18"/>
        </w:rPr>
        <w:t xml:space="preserve">  ·  détention ~12 j  ·  ratio G/P 2.06</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$0.175987   |   Composite +0.00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+7.0%  ·  volatilité annualisée +97.3%  ·  drawdown vs plus-haut -37.0%  ·  momentum 7j/30j/90j +10.1% / +121.0% / +128.7%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0.825)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~$0.175987  ·  </w:t>
      </w:r>
      <w:r>
        <w:rPr>
          <w:rFonts w:ascii="Calibri" w:hAnsi="Calibri"/>
          <w:b w:val="0"/>
          <w:i w:val="0"/>
          <w:color w:val="1E7D32"/>
          <w:sz w:val="18"/>
        </w:rPr>
        <w:t>vente ↑ $0.251329 (+43%)</w:t>
      </w:r>
      <w:r>
        <w:rPr>
          <w:rFonts w:ascii="Calibri" w:hAnsi="Calibri"/>
          <w:b w:val="0"/>
          <w:i w:val="0"/>
          <w:sz w:val="18"/>
        </w:rPr>
        <w:t xml:space="preserve">  ·  </w:t>
      </w:r>
      <w:r>
        <w:rPr>
          <w:rFonts w:ascii="Calibri" w:hAnsi="Calibri"/>
          <w:b w:val="0"/>
          <w:i w:val="0"/>
          <w:color w:val="C62828"/>
          <w:sz w:val="18"/>
        </w:rPr>
        <w:t>vente ↓ $0.138773 (-21%)</w:t>
      </w:r>
      <w:r>
        <w:rPr>
          <w:rFonts w:ascii="Calibri" w:hAnsi="Calibri"/>
          <w:b w:val="0"/>
          <w:i w:val="0"/>
          <w:sz w:val="18"/>
        </w:rPr>
        <w:t xml:space="preserve">  ·  détention ~22 j  ·  ratio G/P 2.02</w:t>
      </w:r>
    </w:p>
    <w:p>
      <w:pPr>
        <w:pStyle w:val="Heading2"/>
      </w:pPr>
      <w:r/>
      <w:r>
        <w:rPr>
          <w:rFonts w:ascii="Calibri" w:hAnsi="Calibri"/>
          <w:b/>
          <w:i w:val="0"/>
          <w:color w:val="1F3864"/>
          <w:sz w:val="26"/>
        </w:rPr>
        <w:t xml:space="preserve">GRX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$21.4443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+16.3%  ·  volatilité annualisée +788.5%  ·  drawdown vs plus-haut -5.6%  ·  momentum 7j/30j/90j +1.4% / +1.3% / +116.7%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7.88)</w:t>
      </w:r>
    </w:p>
    <w:p>
      <w:r>
        <w:rPr>
          <w:rFonts w:ascii="Calibri" w:hAnsi="Calibri"/>
          <w:b/>
          <w:i w:val="0"/>
          <w:sz w:val="19"/>
        </w:rPr>
        <w:t xml:space="preserve">Projection 30j (fourchette, pas une prévision) : </w:t>
      </w:r>
      <w:r>
        <w:rPr>
          <w:rFonts w:ascii="Calibri" w:hAnsi="Calibri"/>
          <w:b w:val="0"/>
          <w:i w:val="0"/>
          <w:sz w:val="19"/>
        </w:rPr>
        <w:t>-99% à +8297%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~$21.4443  ·  </w:t>
      </w:r>
      <w:r>
        <w:rPr>
          <w:rFonts w:ascii="Calibri" w:hAnsi="Calibri"/>
          <w:b w:val="0"/>
          <w:i w:val="0"/>
          <w:color w:val="1E7D32"/>
          <w:sz w:val="18"/>
        </w:rPr>
        <w:t>vente ↑ $110.3118 (+414%)</w:t>
      </w:r>
      <w:r>
        <w:rPr>
          <w:rFonts w:ascii="Calibri" w:hAnsi="Calibri"/>
          <w:b w:val="0"/>
          <w:i w:val="0"/>
          <w:sz w:val="18"/>
        </w:rPr>
        <w:t xml:space="preserve">  ·  </w:t>
      </w:r>
      <w:r>
        <w:rPr>
          <w:rFonts w:ascii="Calibri" w:hAnsi="Calibri"/>
          <w:b w:val="0"/>
          <w:i w:val="0"/>
          <w:color w:val="C62828"/>
          <w:sz w:val="18"/>
        </w:rPr>
        <w:t>vente ↓ $7.1962 (-66%)</w:t>
      </w:r>
      <w:r>
        <w:rPr>
          <w:rFonts w:ascii="Calibri" w:hAnsi="Calibri"/>
          <w:b w:val="0"/>
          <w:i w:val="0"/>
          <w:sz w:val="18"/>
        </w:rPr>
        <w:t xml:space="preserve">  ·  détention ~7 j  ·  ratio G/P 6.24</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$0.462587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+12.0%  ·  volatilité annualisée +253.7%  ·  drawdown vs plus-haut -61.1%  ·  momentum 7j/30j/90j -4.8% / -43.8% / +206.3%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2.54)</w:t>
      </w:r>
    </w:p>
    <w:p>
      <w:r>
        <w:rPr>
          <w:rFonts w:ascii="Calibri" w:hAnsi="Calibri"/>
          <w:b/>
          <w:i w:val="0"/>
          <w:sz w:val="19"/>
        </w:rPr>
        <w:t xml:space="preserve">Projection 30j (fourchette, pas une prévision) : </w:t>
      </w:r>
      <w:r>
        <w:rPr>
          <w:rFonts w:ascii="Calibri" w:hAnsi="Calibri"/>
          <w:b w:val="0"/>
          <w:i w:val="0"/>
          <w:sz w:val="19"/>
        </w:rPr>
        <w:t>-81% à +425%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~$0.462587  ·  </w:t>
      </w:r>
      <w:r>
        <w:rPr>
          <w:rFonts w:ascii="Calibri" w:hAnsi="Calibri"/>
          <w:b w:val="0"/>
          <w:i w:val="0"/>
          <w:color w:val="1E7D32"/>
          <w:sz w:val="18"/>
        </w:rPr>
        <w:t>vente ↑ $0.890526 (+93%)</w:t>
      </w:r>
      <w:r>
        <w:rPr>
          <w:rFonts w:ascii="Calibri" w:hAnsi="Calibri"/>
          <w:b w:val="0"/>
          <w:i w:val="0"/>
          <w:sz w:val="18"/>
        </w:rPr>
        <w:t xml:space="preserve">  ·  </w:t>
      </w:r>
      <w:r>
        <w:rPr>
          <w:rFonts w:ascii="Calibri" w:hAnsi="Calibri"/>
          <w:b w:val="0"/>
          <w:i w:val="0"/>
          <w:color w:val="C62828"/>
          <w:sz w:val="18"/>
        </w:rPr>
        <w:t>vente ↓ $0.298922 (-35%)</w:t>
      </w:r>
      <w:r>
        <w:rPr>
          <w:rFonts w:ascii="Calibri" w:hAnsi="Calibri"/>
          <w:b w:val="0"/>
          <w:i w:val="0"/>
          <w:sz w:val="18"/>
        </w:rPr>
        <w:t xml:space="preserve">  ·  détention ~8 j  ·  ratio G/P 2.61</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$0.060386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+14.1%  ·  volatilité annualisée +307.9%  ·  drawdown vs plus-haut -75.6%  ·  momentum 7j/30j/90j -50.9% / +36.5% / +107.3%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  ·  </w:t>
      </w:r>
      <w:r>
        <w:rPr>
          <w:rFonts w:ascii="Calibri" w:hAnsi="Calibri"/>
          <w:b w:val="0"/>
          <w:i w:val="0"/>
          <w:color w:val="C62828"/>
          <w:sz w:val="18"/>
        </w:rPr>
        <w:t>Risque rouge (vol 3.08)</w:t>
      </w:r>
    </w:p>
    <w:p>
      <w:r>
        <w:rPr>
          <w:rFonts w:ascii="Calibri" w:hAnsi="Calibri"/>
          <w:b/>
          <w:i w:val="0"/>
          <w:sz w:val="19"/>
        </w:rPr>
        <w:t xml:space="preserve">Projection 30j (fourchette, pas une prévision) : </w:t>
      </w:r>
      <w:r>
        <w:rPr>
          <w:rFonts w:ascii="Calibri" w:hAnsi="Calibri"/>
          <w:b w:val="0"/>
          <w:i w:val="0"/>
          <w:sz w:val="19"/>
        </w:rPr>
        <w:t>-64% à +175%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~$0.060386  ·  </w:t>
      </w:r>
      <w:r>
        <w:rPr>
          <w:rFonts w:ascii="Calibri" w:hAnsi="Calibri"/>
          <w:b w:val="0"/>
          <w:i w:val="0"/>
          <w:color w:val="1E7D32"/>
          <w:sz w:val="18"/>
        </w:rPr>
        <w:t>vente ↑ $0.087826 (+45%)</w:t>
      </w:r>
      <w:r>
        <w:rPr>
          <w:rFonts w:ascii="Calibri" w:hAnsi="Calibri"/>
          <w:b w:val="0"/>
          <w:i w:val="0"/>
          <w:sz w:val="18"/>
        </w:rPr>
        <w:t xml:space="preserve">  ·  </w:t>
      </w:r>
      <w:r>
        <w:rPr>
          <w:rFonts w:ascii="Calibri" w:hAnsi="Calibri"/>
          <w:b w:val="0"/>
          <w:i w:val="0"/>
          <w:color w:val="C62828"/>
          <w:sz w:val="18"/>
        </w:rPr>
        <w:t>vente ↓ $0.047041 (-22%)</w:t>
      </w:r>
      <w:r>
        <w:rPr>
          <w:rFonts w:ascii="Calibri" w:hAnsi="Calibri"/>
          <w:b w:val="0"/>
          <w:i w:val="0"/>
          <w:sz w:val="18"/>
        </w:rPr>
        <w:t xml:space="preserve">  ·  détention ~7 j  ·  ratio G/P 2.06</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$0.588115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+7.4%  ·  volatilité annualisée +186.6%  ·  drawdown vs plus-haut -29.8%  ·  momentum 7j/30j/90j -29.8% / +69.5% / +60.6%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1.87)</w:t>
      </w:r>
    </w:p>
    <w:p>
      <w:r>
        <w:rPr>
          <w:rFonts w:ascii="Calibri" w:hAnsi="Calibri"/>
          <w:b/>
          <w:i w:val="0"/>
          <w:sz w:val="19"/>
        </w:rPr>
        <w:t xml:space="preserve">Projection 30j (fourchette, pas une prévision) : </w:t>
      </w:r>
      <w:r>
        <w:rPr>
          <w:rFonts w:ascii="Calibri" w:hAnsi="Calibri"/>
          <w:b w:val="0"/>
          <w:i w:val="0"/>
          <w:sz w:val="19"/>
        </w:rPr>
        <w:t>-55% à +122%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~$0.588115  ·  </w:t>
      </w:r>
      <w:r>
        <w:rPr>
          <w:rFonts w:ascii="Calibri" w:hAnsi="Calibri"/>
          <w:b w:val="0"/>
          <w:i w:val="0"/>
          <w:color w:val="1E7D32"/>
          <w:sz w:val="18"/>
        </w:rPr>
        <w:t>vente ↑ $0.851380 (+45%)</w:t>
      </w:r>
      <w:r>
        <w:rPr>
          <w:rFonts w:ascii="Calibri" w:hAnsi="Calibri"/>
          <w:b w:val="0"/>
          <w:i w:val="0"/>
          <w:sz w:val="18"/>
        </w:rPr>
        <w:t xml:space="preserve">  ·  </w:t>
      </w:r>
      <w:r>
        <w:rPr>
          <w:rFonts w:ascii="Calibri" w:hAnsi="Calibri"/>
          <w:b w:val="0"/>
          <w:i w:val="0"/>
          <w:color w:val="C62828"/>
          <w:sz w:val="18"/>
        </w:rPr>
        <w:t>vente ↓ $0.459573 (-22%)</w:t>
      </w:r>
      <w:r>
        <w:rPr>
          <w:rFonts w:ascii="Calibri" w:hAnsi="Calibri"/>
          <w:b w:val="0"/>
          <w:i w:val="0"/>
          <w:sz w:val="18"/>
        </w:rPr>
        <w:t xml:space="preserve">  ·  détention ~11 j  ·  ratio G/P 2.05</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$0.257266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+12.0%  ·  volatilité annualisée +433.9%  ·  drawdown vs plus-haut -71.9%  ·  momentum 7j/30j/90j -27.6% / -61.1% / +1166.0%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4.34)</w:t>
      </w:r>
    </w:p>
    <w:p>
      <w:r>
        <w:rPr>
          <w:rFonts w:ascii="Calibri" w:hAnsi="Calibri"/>
          <w:b/>
          <w:i w:val="0"/>
          <w:sz w:val="19"/>
        </w:rPr>
        <w:t xml:space="preserve">Projection 30j (fourchette, pas une prévision) : </w:t>
      </w:r>
      <w:r>
        <w:rPr>
          <w:rFonts w:ascii="Calibri" w:hAnsi="Calibri"/>
          <w:b w:val="0"/>
          <w:i w:val="0"/>
          <w:sz w:val="19"/>
        </w:rPr>
        <w:t>-91% à +1045%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~$0.257266  ·  </w:t>
      </w:r>
      <w:r>
        <w:rPr>
          <w:rFonts w:ascii="Calibri" w:hAnsi="Calibri"/>
          <w:b w:val="0"/>
          <w:i w:val="0"/>
          <w:color w:val="1E7D32"/>
          <w:sz w:val="18"/>
        </w:rPr>
        <w:t>vente ↑ $0.633655 (+146%)</w:t>
      </w:r>
      <w:r>
        <w:rPr>
          <w:rFonts w:ascii="Calibri" w:hAnsi="Calibri"/>
          <w:b w:val="0"/>
          <w:i w:val="0"/>
          <w:sz w:val="18"/>
        </w:rPr>
        <w:t xml:space="preserve">  ·  </w:t>
      </w:r>
      <w:r>
        <w:rPr>
          <w:rFonts w:ascii="Calibri" w:hAnsi="Calibri"/>
          <w:b w:val="0"/>
          <w:i w:val="0"/>
          <w:color w:val="C62828"/>
          <w:sz w:val="18"/>
        </w:rPr>
        <w:t>vente ↓ $0.141059 (-45%)</w:t>
      </w:r>
      <w:r>
        <w:rPr>
          <w:rFonts w:ascii="Calibri" w:hAnsi="Calibri"/>
          <w:b w:val="0"/>
          <w:i w:val="0"/>
          <w:sz w:val="18"/>
        </w:rPr>
        <w:t xml:space="preserve">  ·  détention ~7 j  ·  ratio G/P 3.24</w:t>
      </w:r>
    </w:p>
    <w:p>
      <w:pPr>
        <w:pStyle w:val="Heading2"/>
      </w:pPr>
      <w:r/>
      <w:r>
        <w:rPr>
          <w:rFonts w:ascii="Calibri" w:hAnsi="Calibri"/>
          <w:b/>
          <w:i w:val="0"/>
          <w:color w:val="1F3864"/>
          <w:sz w:val="26"/>
        </w:rPr>
        <w:t xml:space="preserve">RAIL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$2.4732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+6.0%  ·  volatilité annualisée +165.1%  ·  drawdown vs plus-haut -52.6%  ·  momentum 7j/30j/90j -23.2% / -15.5% / +54.9%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0.692)  ·  </w:t>
      </w:r>
      <w:r>
        <w:rPr>
          <w:rFonts w:ascii="Calibri" w:hAnsi="Calibri"/>
          <w:b w:val="0"/>
          <w:i w:val="0"/>
          <w:color w:val="C62828"/>
          <w:sz w:val="18"/>
        </w:rPr>
        <w:t>Risque rouge (vol 1.65)</w:t>
      </w:r>
    </w:p>
    <w:p>
      <w:r>
        <w:rPr>
          <w:rFonts w:ascii="Calibri" w:hAnsi="Calibri"/>
          <w:b/>
          <w:i w:val="0"/>
          <w:sz w:val="19"/>
        </w:rPr>
        <w:t xml:space="preserve">Projection 30j (fourchette, pas une prévision) : </w:t>
      </w:r>
      <w:r>
        <w:rPr>
          <w:rFonts w:ascii="Calibri" w:hAnsi="Calibri"/>
          <w:b w:val="0"/>
          <w:i w:val="0"/>
          <w:sz w:val="19"/>
        </w:rPr>
        <w:t>-60% à +152%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~$2.4732  ·  </w:t>
      </w:r>
      <w:r>
        <w:rPr>
          <w:rFonts w:ascii="Calibri" w:hAnsi="Calibri"/>
          <w:b w:val="0"/>
          <w:i w:val="0"/>
          <w:color w:val="1E7D32"/>
          <w:sz w:val="18"/>
        </w:rPr>
        <w:t>vente ↑ $3.9389 (+59%)</w:t>
      </w:r>
      <w:r>
        <w:rPr>
          <w:rFonts w:ascii="Calibri" w:hAnsi="Calibri"/>
          <w:b w:val="0"/>
          <w:i w:val="0"/>
          <w:sz w:val="18"/>
        </w:rPr>
        <w:t xml:space="preserve">  ·  </w:t>
      </w:r>
      <w:r>
        <w:rPr>
          <w:rFonts w:ascii="Calibri" w:hAnsi="Calibri"/>
          <w:b w:val="0"/>
          <w:i w:val="0"/>
          <w:color w:val="C62828"/>
          <w:sz w:val="18"/>
        </w:rPr>
        <w:t>vente ↓ $1.8135 (-27%)</w:t>
      </w:r>
      <w:r>
        <w:rPr>
          <w:rFonts w:ascii="Calibri" w:hAnsi="Calibri"/>
          <w:b w:val="0"/>
          <w:i w:val="0"/>
          <w:sz w:val="18"/>
        </w:rPr>
        <w:t xml:space="preserve">  ·  détention ~13 j  ·  ratio G/P 2.22</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$1.1121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+5.6%  ·  volatilité annualisée +175.3%  ·  drawdown vs plus-haut -17.6%  ·  momentum 7j/30j/90j -7.0% / +94.6% / +148.5%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-60% à +153%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~$1.1121  ·  </w:t>
      </w:r>
      <w:r>
        <w:rPr>
          <w:rFonts w:ascii="Calibri" w:hAnsi="Calibri"/>
          <w:b w:val="0"/>
          <w:i w:val="0"/>
          <w:color w:val="1E7D32"/>
          <w:sz w:val="18"/>
        </w:rPr>
        <w:t>vente ↑ $1.7416 (+57%)</w:t>
      </w:r>
      <w:r>
        <w:rPr>
          <w:rFonts w:ascii="Calibri" w:hAnsi="Calibri"/>
          <w:b w:val="0"/>
          <w:i w:val="0"/>
          <w:sz w:val="18"/>
        </w:rPr>
        <w:t xml:space="preserve">  ·  </w:t>
      </w:r>
      <w:r>
        <w:rPr>
          <w:rFonts w:ascii="Calibri" w:hAnsi="Calibri"/>
          <w:b w:val="0"/>
          <w:i w:val="0"/>
          <w:color w:val="C62828"/>
          <w:sz w:val="18"/>
        </w:rPr>
        <w:t>vente ↓ $0.824703 (-26%)</w:t>
      </w:r>
      <w:r>
        <w:rPr>
          <w:rFonts w:ascii="Calibri" w:hAnsi="Calibri"/>
          <w:b w:val="0"/>
          <w:i w:val="0"/>
          <w:sz w:val="18"/>
        </w:rPr>
        <w:t xml:space="preserve">  ·  détention ~12 j  ·  ratio G/P 2.19</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$0.144191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+8.8%  ·  volatilité annualisée +186.3%  ·  drawdown vs plus-haut -58.3%  ·  momentum 7j/30j/90j -29.4% / -50.5% / +129.5%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0.556)  ·  </w:t>
      </w:r>
      <w:r>
        <w:rPr>
          <w:rFonts w:ascii="Calibri" w:hAnsi="Calibri"/>
          <w:b w:val="0"/>
          <w:i w:val="0"/>
          <w:color w:val="C62828"/>
          <w:sz w:val="18"/>
        </w:rPr>
        <w:t>Risque rouge (vol 1.86)</w:t>
      </w:r>
    </w:p>
    <w:p>
      <w:r>
        <w:rPr>
          <w:rFonts w:ascii="Calibri" w:hAnsi="Calibri"/>
          <w:b/>
          <w:i w:val="0"/>
          <w:sz w:val="19"/>
        </w:rPr>
        <w:t xml:space="preserve">Projection 30j (fourchette, pas une prévision) : </w:t>
      </w:r>
      <w:r>
        <w:rPr>
          <w:rFonts w:ascii="Calibri" w:hAnsi="Calibri"/>
          <w:b w:val="0"/>
          <w:i w:val="0"/>
          <w:sz w:val="19"/>
        </w:rPr>
        <w:t>-65% à +189%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~$0.144191  ·  </w:t>
      </w:r>
      <w:r>
        <w:rPr>
          <w:rFonts w:ascii="Calibri" w:hAnsi="Calibri"/>
          <w:b w:val="0"/>
          <w:i w:val="0"/>
          <w:color w:val="1E7D32"/>
          <w:sz w:val="18"/>
        </w:rPr>
        <w:t>vente ↑ $0.235876 (+64%)</w:t>
      </w:r>
      <w:r>
        <w:rPr>
          <w:rFonts w:ascii="Calibri" w:hAnsi="Calibri"/>
          <w:b w:val="0"/>
          <w:i w:val="0"/>
          <w:sz w:val="18"/>
        </w:rPr>
        <w:t xml:space="preserve">  ·  </w:t>
      </w:r>
      <w:r>
        <w:rPr>
          <w:rFonts w:ascii="Calibri" w:hAnsi="Calibri"/>
          <w:b w:val="0"/>
          <w:i w:val="0"/>
          <w:color w:val="C62828"/>
          <w:sz w:val="18"/>
        </w:rPr>
        <w:t>vente ↓ $0.103858 (-28%)</w:t>
      </w:r>
      <w:r>
        <w:rPr>
          <w:rFonts w:ascii="Calibri" w:hAnsi="Calibri"/>
          <w:b w:val="0"/>
          <w:i w:val="0"/>
          <w:sz w:val="18"/>
        </w:rPr>
        <w:t xml:space="preserve">  ·  détention ~11 j  ·  ratio G/P 2.27</w:t>
      </w:r>
    </w:p>
    <w:p>
      <w:pPr>
        <w:pStyle w:val="Heading2"/>
      </w:pPr>
      <w:r/>
      <w:r>
        <w:rPr>
          <w:rFonts w:ascii="Calibri" w:hAnsi="Calibri"/>
          <w:b/>
          <w:i w:val="0"/>
          <w:color w:val="1F3864"/>
          <w:sz w:val="26"/>
        </w:rPr>
        <w:t xml:space="preserve">QRL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$1.2357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+4.3%  ·  volatilité annualisée +303.8%  ·  drawdown vs plus-haut -62.1%  ·  momentum 7j/30j/90j +1.5% / +93.9% / +26.6%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3.04)</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~$1.2357  ·  </w:t>
      </w:r>
      <w:r>
        <w:rPr>
          <w:rFonts w:ascii="Calibri" w:hAnsi="Calibri"/>
          <w:b w:val="0"/>
          <w:i w:val="0"/>
          <w:color w:val="1E7D32"/>
          <w:sz w:val="18"/>
        </w:rPr>
        <w:t>vente ↑ $1.5194 (+23%)</w:t>
      </w:r>
      <w:r>
        <w:rPr>
          <w:rFonts w:ascii="Calibri" w:hAnsi="Calibri"/>
          <w:b w:val="0"/>
          <w:i w:val="0"/>
          <w:sz w:val="18"/>
        </w:rPr>
        <w:t xml:space="preserve">  ·  </w:t>
      </w:r>
      <w:r>
        <w:rPr>
          <w:rFonts w:ascii="Calibri" w:hAnsi="Calibri"/>
          <w:b w:val="0"/>
          <w:i w:val="0"/>
          <w:color w:val="C62828"/>
          <w:sz w:val="18"/>
        </w:rPr>
        <w:t>vente ↓ $1.0766 (-13%)</w:t>
      </w:r>
      <w:r>
        <w:rPr>
          <w:rFonts w:ascii="Calibri" w:hAnsi="Calibri"/>
          <w:b w:val="0"/>
          <w:i w:val="0"/>
          <w:sz w:val="18"/>
        </w:rPr>
        <w:t xml:space="preserve">  ·  détention ~7 j  ·  ratio G/P 1.78</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$0.005718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+6.0%  ·  volatilité annualisée +443.5%  ·  drawdown vs plus-haut -79.1%  ·  momentum 7j/30j/90j -17.5% / +66.2% / +53.4%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0.608)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~$0.005718  ·  </w:t>
      </w:r>
      <w:r>
        <w:rPr>
          <w:rFonts w:ascii="Calibri" w:hAnsi="Calibri"/>
          <w:b w:val="0"/>
          <w:i w:val="0"/>
          <w:color w:val="1E7D32"/>
          <w:sz w:val="18"/>
        </w:rPr>
        <w:t>vente ↑ $0.006941 (+21%)</w:t>
      </w:r>
      <w:r>
        <w:rPr>
          <w:rFonts w:ascii="Calibri" w:hAnsi="Calibri"/>
          <w:b w:val="0"/>
          <w:i w:val="0"/>
          <w:sz w:val="18"/>
        </w:rPr>
        <w:t xml:space="preserve">  ·  </w:t>
      </w:r>
      <w:r>
        <w:rPr>
          <w:rFonts w:ascii="Calibri" w:hAnsi="Calibri"/>
          <w:b w:val="0"/>
          <w:i w:val="0"/>
          <w:color w:val="C62828"/>
          <w:sz w:val="18"/>
        </w:rPr>
        <w:t>vente ↓ $0.005025 (-12%)</w:t>
      </w:r>
      <w:r>
        <w:rPr>
          <w:rFonts w:ascii="Calibri" w:hAnsi="Calibri"/>
          <w:b w:val="0"/>
          <w:i w:val="0"/>
          <w:sz w:val="18"/>
        </w:rPr>
        <w:t xml:space="preserve">  ·  détention ~7 j  ·  ratio G/P 1.76</w:t>
      </w:r>
    </w:p>
    <w:p>
      <w:pPr>
        <w:pStyle w:val="Heading2"/>
      </w:pPr>
      <w:r/>
      <w:r>
        <w:rPr>
          <w:rFonts w:ascii="Calibri" w:hAnsi="Calibri"/>
          <w:b/>
          <w:i w:val="0"/>
          <w:color w:val="1F3864"/>
          <w:sz w:val="26"/>
        </w:rPr>
        <w:t xml:space="preserve">FLUID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$2.2230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+98.4%  ·  drawdown vs plus-haut -53.2%  ·  momentum 7j/30j/90j +0.1% / +72.2% / +118.9%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0.603)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~$2.2230  ·  </w:t>
      </w:r>
      <w:r>
        <w:rPr>
          <w:rFonts w:ascii="Calibri" w:hAnsi="Calibri"/>
          <w:b w:val="0"/>
          <w:i w:val="0"/>
          <w:color w:val="1E7D32"/>
          <w:sz w:val="18"/>
        </w:rPr>
        <w:t>vente ↑ $3.1005 (+39%)</w:t>
      </w:r>
      <w:r>
        <w:rPr>
          <w:rFonts w:ascii="Calibri" w:hAnsi="Calibri"/>
          <w:b w:val="0"/>
          <w:i w:val="0"/>
          <w:sz w:val="18"/>
        </w:rPr>
        <w:t xml:space="preserve">  ·  </w:t>
      </w:r>
      <w:r>
        <w:rPr>
          <w:rFonts w:ascii="Calibri" w:hAnsi="Calibri"/>
          <w:b w:val="0"/>
          <w:i w:val="0"/>
          <w:color w:val="C62828"/>
          <w:sz w:val="18"/>
        </w:rPr>
        <w:t>vente ↓ $1.7808 (-20%)</w:t>
      </w:r>
      <w:r>
        <w:rPr>
          <w:rFonts w:ascii="Calibri" w:hAnsi="Calibri"/>
          <w:b w:val="0"/>
          <w:i w:val="0"/>
          <w:sz w:val="18"/>
        </w:rPr>
        <w:t xml:space="preserve">  ·  détention ~21 j  ·  ratio G/P 1.98</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$0.287204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+5.3%  ·  volatilité annualisée +164.9%  ·  drawdown vs plus-haut -81.0%  ·  momentum 7j/30j/90j -19.9% / -51.3% / -33.2%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1.65)</w:t>
      </w:r>
    </w:p>
    <w:p>
      <w:r>
        <w:rPr>
          <w:rFonts w:ascii="Calibri" w:hAnsi="Calibri"/>
          <w:b/>
          <w:i w:val="0"/>
          <w:sz w:val="19"/>
        </w:rPr>
        <w:t xml:space="preserve">Projection 30j (fourchette, pas une prévision) : </w:t>
      </w:r>
      <w:r>
        <w:rPr>
          <w:rFonts w:ascii="Calibri" w:hAnsi="Calibri"/>
          <w:b w:val="0"/>
          <w:i w:val="0"/>
          <w:sz w:val="19"/>
        </w:rPr>
        <w:t>-57% à +133%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~$0.287204  ·  </w:t>
      </w:r>
      <w:r>
        <w:rPr>
          <w:rFonts w:ascii="Calibri" w:hAnsi="Calibri"/>
          <w:b w:val="0"/>
          <w:i w:val="0"/>
          <w:color w:val="1E7D32"/>
          <w:sz w:val="18"/>
        </w:rPr>
        <w:t>vente ↑ $0.439607 (+53%)</w:t>
      </w:r>
      <w:r>
        <w:rPr>
          <w:rFonts w:ascii="Calibri" w:hAnsi="Calibri"/>
          <w:b w:val="0"/>
          <w:i w:val="0"/>
          <w:sz w:val="18"/>
        </w:rPr>
        <w:t xml:space="preserve">  ·  </w:t>
      </w:r>
      <w:r>
        <w:rPr>
          <w:rFonts w:ascii="Calibri" w:hAnsi="Calibri"/>
          <w:b w:val="0"/>
          <w:i w:val="0"/>
          <w:color w:val="C62828"/>
          <w:sz w:val="18"/>
        </w:rPr>
        <w:t>vente ↓ $0.216242 (-25%)</w:t>
      </w:r>
      <w:r>
        <w:rPr>
          <w:rFonts w:ascii="Calibri" w:hAnsi="Calibri"/>
          <w:b w:val="0"/>
          <w:i w:val="0"/>
          <w:sz w:val="18"/>
        </w:rPr>
        <w:t xml:space="preserve">  ·  détention ~13 j  ·  ratio G/P 2.15</w:t>
      </w:r>
    </w:p>
    <w:p>
      <w:pPr>
        <w:pStyle w:val="Heading2"/>
      </w:pPr>
      <w:r/>
      <w:r>
        <w:rPr>
          <w:rFonts w:ascii="Calibri" w:hAnsi="Calibri"/>
          <w:b/>
          <w:i w:val="0"/>
          <w:color w:val="1F3864"/>
          <w:sz w:val="26"/>
        </w:rPr>
        <w:t xml:space="preserve">2Z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$0.029911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+6.3%  ·  volatilité annualisée +94.9%  ·  drawdown vs plus-haut -88.1%  ·  momentum 7j/30j/90j -21.0% / -39.6% / -53.7%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0.634)  ·  </w:t>
      </w:r>
      <w:r>
        <w:rPr>
          <w:rFonts w:ascii="Calibri" w:hAnsi="Calibri"/>
          <w:b w:val="0"/>
          <w:i w:val="0"/>
          <w:color w:val="1E7D32"/>
          <w:sz w:val="18"/>
        </w:rPr>
        <w:t>Risque vert (vol 0.95)</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~$0.029911  ·  </w:t>
      </w:r>
      <w:r>
        <w:rPr>
          <w:rFonts w:ascii="Calibri" w:hAnsi="Calibri"/>
          <w:b w:val="0"/>
          <w:i w:val="0"/>
          <w:color w:val="1E7D32"/>
          <w:sz w:val="18"/>
        </w:rPr>
        <w:t>vente ↑ $0.041003 (+37%)</w:t>
      </w:r>
      <w:r>
        <w:rPr>
          <w:rFonts w:ascii="Calibri" w:hAnsi="Calibri"/>
          <w:b w:val="0"/>
          <w:i w:val="0"/>
          <w:sz w:val="18"/>
        </w:rPr>
        <w:t xml:space="preserve">  ·  </w:t>
      </w:r>
      <w:r>
        <w:rPr>
          <w:rFonts w:ascii="Calibri" w:hAnsi="Calibri"/>
          <w:b w:val="0"/>
          <w:i w:val="0"/>
          <w:color w:val="C62828"/>
          <w:sz w:val="18"/>
        </w:rPr>
        <w:t>vente ↓ $0.024239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$0.051691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+5.1%  ·  volatilité annualisée +104.2%  ·  drawdown vs plus-haut -70.4%  ·  momentum 7j/30j/90j -15.1% / +59.7% / +105.7%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~$0.051691  ·  </w:t>
      </w:r>
      <w:r>
        <w:rPr>
          <w:rFonts w:ascii="Calibri" w:hAnsi="Calibri"/>
          <w:b w:val="0"/>
          <w:i w:val="0"/>
          <w:color w:val="1E7D32"/>
          <w:sz w:val="18"/>
        </w:rPr>
        <w:t>vente ↑ $0.074482 (+44%)</w:t>
      </w:r>
      <w:r>
        <w:rPr>
          <w:rFonts w:ascii="Calibri" w:hAnsi="Calibri"/>
          <w:b w:val="0"/>
          <w:i w:val="0"/>
          <w:sz w:val="18"/>
        </w:rPr>
        <w:t xml:space="preserve">  ·  </w:t>
      </w:r>
      <w:r>
        <w:rPr>
          <w:rFonts w:ascii="Calibri" w:hAnsi="Calibri"/>
          <w:b w:val="0"/>
          <w:i w:val="0"/>
          <w:color w:val="C62828"/>
          <w:sz w:val="18"/>
        </w:rPr>
        <w:t>vente ↓ $0.040520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SAND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$0.058920   |   Composite +0.00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+5.6%  ·  volatilité annualisée +116.8%  ·  drawdown vs plus-haut -73.1%  ·  momentum 7j/30j/90j -10.7% / +52.6% / +24.5%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0.647)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~$0.058920  ·  </w:t>
      </w:r>
      <w:r>
        <w:rPr>
          <w:rFonts w:ascii="Calibri" w:hAnsi="Calibri"/>
          <w:b w:val="0"/>
          <w:i w:val="0"/>
          <w:color w:val="1E7D32"/>
          <w:sz w:val="18"/>
        </w:rPr>
        <w:t>vente ↑ $0.082509 (+40%)</w:t>
      </w:r>
      <w:r>
        <w:rPr>
          <w:rFonts w:ascii="Calibri" w:hAnsi="Calibri"/>
          <w:b w:val="0"/>
          <w:i w:val="0"/>
          <w:sz w:val="18"/>
        </w:rPr>
        <w:t xml:space="preserve">  ·  </w:t>
      </w:r>
      <w:r>
        <w:rPr>
          <w:rFonts w:ascii="Calibri" w:hAnsi="Calibri"/>
          <w:b w:val="0"/>
          <w:i w:val="0"/>
          <w:color w:val="C62828"/>
          <w:sz w:val="18"/>
        </w:rPr>
        <w:t>vente ↓ $0.047074 (-20%)</w:t>
      </w:r>
      <w:r>
        <w:rPr>
          <w:rFonts w:ascii="Calibri" w:hAnsi="Calibri"/>
          <w:b w:val="0"/>
          <w:i w:val="0"/>
          <w:sz w:val="18"/>
        </w:rPr>
        <w:t xml:space="preserve">  ·  détention ~18 j  ·  ratio G/P 1.99</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$0.184104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+85.8%  ·  drawdown vs plus-haut -55.4%  ·  momentum 7j/30j/90j -18.0% / +36.7% / +117.0%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0.502)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-34%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~$0.184104  ·  </w:t>
      </w:r>
      <w:r>
        <w:rPr>
          <w:rFonts w:ascii="Calibri" w:hAnsi="Calibri"/>
          <w:b w:val="0"/>
          <w:i w:val="0"/>
          <w:color w:val="1E7D32"/>
          <w:sz w:val="18"/>
        </w:rPr>
        <w:t>vente ↑ $0.243481 (+32%)</w:t>
      </w:r>
      <w:r>
        <w:rPr>
          <w:rFonts w:ascii="Calibri" w:hAnsi="Calibri"/>
          <w:b w:val="0"/>
          <w:i w:val="0"/>
          <w:sz w:val="18"/>
        </w:rPr>
        <w:t xml:space="preserve">  ·  </w:t>
      </w:r>
      <w:r>
        <w:rPr>
          <w:rFonts w:ascii="Calibri" w:hAnsi="Calibri"/>
          <w:b w:val="0"/>
          <w:i w:val="0"/>
          <w:color w:val="C62828"/>
          <w:sz w:val="18"/>
        </w:rPr>
        <w:t>vente ↓ $0.152802 (-17%)</w:t>
      </w:r>
      <w:r>
        <w:rPr>
          <w:rFonts w:ascii="Calibri" w:hAnsi="Calibri"/>
          <w:b w:val="0"/>
          <w:i w:val="0"/>
          <w:sz w:val="18"/>
        </w:rPr>
        <w:t xml:space="preserve">  ·  détention ~24 j  ·  ratio G/P 1.9</w:t>
      </w:r>
    </w:p>
    <w:p>
      <w:pPr>
        <w:pStyle w:val="Heading2"/>
      </w:pPr>
      <w:r/>
      <w:r>
        <w:rPr>
          <w:rFonts w:ascii="Calibri" w:hAnsi="Calibri"/>
          <w:b/>
          <w:i w:val="0"/>
          <w:color w:val="1F3864"/>
          <w:sz w:val="26"/>
        </w:rPr>
        <w:t xml:space="preserve">HASH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$0.007296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+7.4%  ·  volatilité annualisée +160.0%  ·  drawdown vs plus-haut -78.6%  ·  momentum 7j/30j/90j +19.8% / -1.3% / -21.8%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0.679)  ·  </w:t>
      </w:r>
      <w:r>
        <w:rPr>
          <w:rFonts w:ascii="Calibri" w:hAnsi="Calibri"/>
          <w:b w:val="0"/>
          <w:i w:val="0"/>
          <w:color w:val="C62828"/>
          <w:sz w:val="18"/>
        </w:rPr>
        <w:t>Risque rouge (vol 1.6)</w:t>
      </w:r>
    </w:p>
    <w:p>
      <w:r>
        <w:rPr>
          <w:rFonts w:ascii="Calibri" w:hAnsi="Calibri"/>
          <w:b/>
          <w:i w:val="0"/>
          <w:sz w:val="19"/>
        </w:rPr>
        <w:t xml:space="preserve">Projection 30j (fourchette, pas une prévision) : </w:t>
      </w:r>
      <w:r>
        <w:rPr>
          <w:rFonts w:ascii="Calibri" w:hAnsi="Calibri"/>
          <w:b w:val="0"/>
          <w:i w:val="0"/>
          <w:sz w:val="19"/>
        </w:rPr>
        <w:t>-60% à +150%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~$0.007296  ·  </w:t>
      </w:r>
      <w:r>
        <w:rPr>
          <w:rFonts w:ascii="Calibri" w:hAnsi="Calibri"/>
          <w:b w:val="0"/>
          <w:i w:val="0"/>
          <w:color w:val="1E7D32"/>
          <w:sz w:val="18"/>
        </w:rPr>
        <w:t>vente ↑ $0.011587 (+59%)</w:t>
      </w:r>
      <w:r>
        <w:rPr>
          <w:rFonts w:ascii="Calibri" w:hAnsi="Calibri"/>
          <w:b w:val="0"/>
          <w:i w:val="0"/>
          <w:sz w:val="18"/>
        </w:rPr>
        <w:t xml:space="preserve">  ·  </w:t>
      </w:r>
      <w:r>
        <w:rPr>
          <w:rFonts w:ascii="Calibri" w:hAnsi="Calibri"/>
          <w:b w:val="0"/>
          <w:i w:val="0"/>
          <w:color w:val="C62828"/>
          <w:sz w:val="18"/>
        </w:rPr>
        <w:t>vente ↓ $0.005360 (-27%)</w:t>
      </w:r>
      <w:r>
        <w:rPr>
          <w:rFonts w:ascii="Calibri" w:hAnsi="Calibri"/>
          <w:b w:val="0"/>
          <w:i w:val="0"/>
          <w:sz w:val="18"/>
        </w:rPr>
        <w:t xml:space="preserve">  ·  détention ~13 j  ·  ratio G/P 2.22</w:t>
      </w:r>
    </w:p>
    <w:p>
      <w:pPr>
        <w:pStyle w:val="Heading2"/>
      </w:pPr>
      <w:r/>
      <w:r>
        <w:rPr>
          <w:rFonts w:ascii="Calibri" w:hAnsi="Calibri"/>
          <w:b/>
          <w:i w:val="0"/>
          <w:color w:val="1F3864"/>
          <w:sz w:val="26"/>
        </w:rPr>
        <w:t xml:space="preserve">KAIA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$0.041523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+6.1%  ·  volatilité annualisée +115.1%  ·  drawdown vs plus-haut -62.6%  ·  momentum 7j/30j/90j -20.4% / +39.3% / +28.3%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0.69)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~$0.041523  ·  </w:t>
      </w:r>
      <w:r>
        <w:rPr>
          <w:rFonts w:ascii="Calibri" w:hAnsi="Calibri"/>
          <w:b w:val="0"/>
          <w:i w:val="0"/>
          <w:color w:val="1E7D32"/>
          <w:sz w:val="18"/>
        </w:rPr>
        <w:t>vente ↑ $0.057738 (+39%)</w:t>
      </w:r>
      <w:r>
        <w:rPr>
          <w:rFonts w:ascii="Calibri" w:hAnsi="Calibri"/>
          <w:b w:val="0"/>
          <w:i w:val="0"/>
          <w:sz w:val="18"/>
        </w:rPr>
        <w:t xml:space="preserve">  ·  </w:t>
      </w:r>
      <w:r>
        <w:rPr>
          <w:rFonts w:ascii="Calibri" w:hAnsi="Calibri"/>
          <w:b w:val="0"/>
          <w:i w:val="0"/>
          <w:color w:val="C62828"/>
          <w:sz w:val="18"/>
        </w:rPr>
        <w:t>vente ↓ $0.033331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$0.002828   |   Composite +0.00   |   Indicateurs actifs :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+82.4%  ·  drawdown vs plus-haut -47.4%  ·  momentum 7j/30j/90j +1.8% / +57.5% / +88.7%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~$0.002828  ·  </w:t>
      </w:r>
      <w:r>
        <w:rPr>
          <w:rFonts w:ascii="Calibri" w:hAnsi="Calibri"/>
          <w:b w:val="0"/>
          <w:i w:val="0"/>
          <w:color w:val="1E7D32"/>
          <w:sz w:val="18"/>
        </w:rPr>
        <w:t>vente ↑ $0.003878 (+37%)</w:t>
      </w:r>
      <w:r>
        <w:rPr>
          <w:rFonts w:ascii="Calibri" w:hAnsi="Calibri"/>
          <w:b w:val="0"/>
          <w:i w:val="0"/>
          <w:sz w:val="18"/>
        </w:rPr>
        <w:t xml:space="preserve">  ·  </w:t>
      </w:r>
      <w:r>
        <w:rPr>
          <w:rFonts w:ascii="Calibri" w:hAnsi="Calibri"/>
          <w:b w:val="0"/>
          <w:i w:val="0"/>
          <w:color w:val="C62828"/>
          <w:sz w:val="18"/>
        </w:rPr>
        <w:t>vente ↓ $0.002292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$0.257038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+10.4%  ·  volatilité annualisée +227.2%  ·  drawdown vs plus-haut -27.1%  ·  momentum 7j/30j/90j -21.3% / +49.1% / +68.7%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0.55)  ·  </w:t>
      </w:r>
      <w:r>
        <w:rPr>
          <w:rFonts w:ascii="Calibri" w:hAnsi="Calibri"/>
          <w:b w:val="0"/>
          <w:i w:val="0"/>
          <w:color w:val="C62828"/>
          <w:sz w:val="18"/>
        </w:rPr>
        <w:t>Risque rouge (vol 2.27)</w:t>
      </w:r>
    </w:p>
    <w:p>
      <w:r>
        <w:rPr>
          <w:rFonts w:ascii="Calibri" w:hAnsi="Calibri"/>
          <w:b/>
          <w:i w:val="0"/>
          <w:sz w:val="19"/>
        </w:rPr>
        <w:t xml:space="preserve">Projection 30j (fourchette, pas une prévision) : </w:t>
      </w:r>
      <w:r>
        <w:rPr>
          <w:rFonts w:ascii="Calibri" w:hAnsi="Calibri"/>
          <w:b w:val="0"/>
          <w:i w:val="0"/>
          <w:sz w:val="19"/>
        </w:rPr>
        <w:t>-73% à +270%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~$0.257038  ·  </w:t>
      </w:r>
      <w:r>
        <w:rPr>
          <w:rFonts w:ascii="Calibri" w:hAnsi="Calibri"/>
          <w:b w:val="0"/>
          <w:i w:val="0"/>
          <w:color w:val="1E7D32"/>
          <w:sz w:val="18"/>
        </w:rPr>
        <w:t>vente ↑ $0.444807 (+73%)</w:t>
      </w:r>
      <w:r>
        <w:rPr>
          <w:rFonts w:ascii="Calibri" w:hAnsi="Calibri"/>
          <w:b w:val="0"/>
          <w:i w:val="0"/>
          <w:sz w:val="18"/>
        </w:rPr>
        <w:t xml:space="preserve">  ·  </w:t>
      </w:r>
      <w:r>
        <w:rPr>
          <w:rFonts w:ascii="Calibri" w:hAnsi="Calibri"/>
          <w:b w:val="0"/>
          <w:i w:val="0"/>
          <w:color w:val="C62828"/>
          <w:sz w:val="18"/>
        </w:rPr>
        <w:t>vente ↓ $0.178326 (-31%)</w:t>
      </w:r>
      <w:r>
        <w:rPr>
          <w:rFonts w:ascii="Calibri" w:hAnsi="Calibri"/>
          <w:b w:val="0"/>
          <w:i w:val="0"/>
          <w:sz w:val="18"/>
        </w:rPr>
        <w:t xml:space="preserve">  ·  détention ~9 j  ·  ratio G/P 2.39</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$0.070497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+7.9%  ·  volatilité annualisée +204.3%  ·  drawdown vs plus-haut -27.3%  ·  momentum 7j/30j/90j -23.7% / +26.4% / +235.2%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2.04)</w:t>
      </w:r>
    </w:p>
    <w:p>
      <w:r>
        <w:rPr>
          <w:rFonts w:ascii="Calibri" w:hAnsi="Calibri"/>
          <w:b/>
          <w:i w:val="0"/>
          <w:sz w:val="19"/>
        </w:rPr>
        <w:t xml:space="preserve">Projection 30j (fourchette, pas une prévision) : </w:t>
      </w:r>
      <w:r>
        <w:rPr>
          <w:rFonts w:ascii="Calibri" w:hAnsi="Calibri"/>
          <w:b w:val="0"/>
          <w:i w:val="0"/>
          <w:sz w:val="19"/>
        </w:rPr>
        <w:t>-68% à +215%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~$0.070497  ·  </w:t>
      </w:r>
      <w:r>
        <w:rPr>
          <w:rFonts w:ascii="Calibri" w:hAnsi="Calibri"/>
          <w:b w:val="0"/>
          <w:i w:val="0"/>
          <w:color w:val="1E7D32"/>
          <w:sz w:val="18"/>
        </w:rPr>
        <w:t>vente ↑ $0.117071 (+66%)</w:t>
      </w:r>
      <w:r>
        <w:rPr>
          <w:rFonts w:ascii="Calibri" w:hAnsi="Calibri"/>
          <w:b w:val="0"/>
          <w:i w:val="0"/>
          <w:sz w:val="18"/>
        </w:rPr>
        <w:t xml:space="preserve">  ·  </w:t>
      </w:r>
      <w:r>
        <w:rPr>
          <w:rFonts w:ascii="Calibri" w:hAnsi="Calibri"/>
          <w:b w:val="0"/>
          <w:i w:val="0"/>
          <w:color w:val="C62828"/>
          <w:sz w:val="18"/>
        </w:rPr>
        <w:t>vente ↓ $0.050271 (-29%)</w:t>
      </w:r>
      <w:r>
        <w:rPr>
          <w:rFonts w:ascii="Calibri" w:hAnsi="Calibri"/>
          <w:b w:val="0"/>
          <w:i w:val="0"/>
          <w:sz w:val="18"/>
        </w:rPr>
        <w:t xml:space="preserve">  ·  détention ~10 j  ·  ratio G/P 2.3</w:t>
      </w:r>
    </w:p>
    <w:p>
      <w:pPr>
        <w:pStyle w:val="Heading2"/>
      </w:pPr>
      <w:r/>
      <w:r>
        <w:rPr>
          <w:rFonts w:ascii="Calibri" w:hAnsi="Calibri"/>
          <w:b/>
          <w:i w:val="0"/>
          <w:color w:val="1F3864"/>
          <w:sz w:val="26"/>
        </w:rPr>
        <w:t xml:space="preserve">RSR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$0.001914   |   Composite +0.00   |   Indicateurs actifs : rsi,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+4.6%  ·  volatilité annualisée +240.0%  ·  drawdown vs plus-haut -66.2%  ·  momentum 7j/30j/90j +15.2% / +25.8% / +50.3%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0.578)  ·  </w:t>
      </w:r>
      <w:r>
        <w:rPr>
          <w:rFonts w:ascii="Calibri" w:hAnsi="Calibri"/>
          <w:b w:val="0"/>
          <w:i w:val="0"/>
          <w:color w:val="C62828"/>
          <w:sz w:val="18"/>
        </w:rPr>
        <w:t>Risque rouge (vol 2.4)</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~$0.001914  ·  </w:t>
      </w:r>
      <w:r>
        <w:rPr>
          <w:rFonts w:ascii="Calibri" w:hAnsi="Calibri"/>
          <w:b w:val="0"/>
          <w:i w:val="0"/>
          <w:color w:val="1E7D32"/>
          <w:sz w:val="18"/>
        </w:rPr>
        <w:t>vente ↑ $0.002326 (+22%)</w:t>
      </w:r>
      <w:r>
        <w:rPr>
          <w:rFonts w:ascii="Calibri" w:hAnsi="Calibri"/>
          <w:b w:val="0"/>
          <w:i w:val="0"/>
          <w:sz w:val="18"/>
        </w:rPr>
        <w:t xml:space="preserve">  ·  </w:t>
      </w:r>
      <w:r>
        <w:rPr>
          <w:rFonts w:ascii="Calibri" w:hAnsi="Calibri"/>
          <w:b w:val="0"/>
          <w:i w:val="0"/>
          <w:color w:val="C62828"/>
          <w:sz w:val="18"/>
        </w:rPr>
        <w:t>vente ↓ $0.001680 (-12%)</w:t>
      </w:r>
      <w:r>
        <w:rPr>
          <w:rFonts w:ascii="Calibri" w:hAnsi="Calibri"/>
          <w:b w:val="0"/>
          <w:i w:val="0"/>
          <w:sz w:val="18"/>
        </w:rPr>
        <w:t xml:space="preserve">  ·  détention ~9 j  ·  ratio G/P 1.77</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$0.302830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+174.5%  ·  drawdown vs plus-haut -88.9%  ·  momentum 7j/30j/90j -1.7% / +57.7% / +86.8%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0.555)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-50% à +102%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~$0.302830  ·  </w:t>
      </w:r>
      <w:r>
        <w:rPr>
          <w:rFonts w:ascii="Calibri" w:hAnsi="Calibri"/>
          <w:b w:val="0"/>
          <w:i w:val="0"/>
          <w:color w:val="1E7D32"/>
          <w:sz w:val="18"/>
        </w:rPr>
        <w:t>vente ↑ $0.425188 (+40%)</w:t>
      </w:r>
      <w:r>
        <w:rPr>
          <w:rFonts w:ascii="Calibri" w:hAnsi="Calibri"/>
          <w:b w:val="0"/>
          <w:i w:val="0"/>
          <w:sz w:val="18"/>
        </w:rPr>
        <w:t xml:space="preserve">  ·  </w:t>
      </w:r>
      <w:r>
        <w:rPr>
          <w:rFonts w:ascii="Calibri" w:hAnsi="Calibri"/>
          <w:b w:val="0"/>
          <w:i w:val="0"/>
          <w:color w:val="C62828"/>
          <w:sz w:val="18"/>
        </w:rPr>
        <w:t>vente ↓ $0.241515 (-20%)</w:t>
      </w:r>
      <w:r>
        <w:rPr>
          <w:rFonts w:ascii="Calibri" w:hAnsi="Calibri"/>
          <w:b w:val="0"/>
          <w:i w:val="0"/>
          <w:sz w:val="18"/>
        </w:rPr>
        <w:t xml:space="preserve">  ·  détention ~12 j  ·  ratio G/P 2.0</w:t>
      </w:r>
    </w:p>
    <w:p>
      <w:pPr>
        <w:pStyle w:val="Heading2"/>
      </w:pPr>
      <w:r/>
      <w:r>
        <w:rPr>
          <w:rFonts w:ascii="Calibri" w:hAnsi="Calibri"/>
          <w:b/>
          <w:i w:val="0"/>
          <w:color w:val="1F3864"/>
          <w:sz w:val="26"/>
        </w:rPr>
        <w:t xml:space="preserve">SYRUP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$0.194091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+3.7%  ·  volatilité annualisée +84.8%  ·  drawdown vs plus-haut -58.7%  ·  momentum 7j/30j/90j -19.6% / -11.5% / +3.0%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0.582)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~$0.194091  ·  </w:t>
      </w:r>
      <w:r>
        <w:rPr>
          <w:rFonts w:ascii="Calibri" w:hAnsi="Calibri"/>
          <w:b w:val="0"/>
          <w:i w:val="0"/>
          <w:color w:val="1E7D32"/>
          <w:sz w:val="18"/>
        </w:rPr>
        <w:t>vente ↑ $0.265417 (+37%)</w:t>
      </w:r>
      <w:r>
        <w:rPr>
          <w:rFonts w:ascii="Calibri" w:hAnsi="Calibri"/>
          <w:b w:val="0"/>
          <w:i w:val="0"/>
          <w:sz w:val="18"/>
        </w:rPr>
        <w:t xml:space="preserve">  ·  </w:t>
      </w:r>
      <w:r>
        <w:rPr>
          <w:rFonts w:ascii="Calibri" w:hAnsi="Calibri"/>
          <w:b w:val="0"/>
          <w:i w:val="0"/>
          <w:color w:val="C62828"/>
          <w:sz w:val="18"/>
        </w:rPr>
        <w:t>vente ↓ $0.157540 (-19%)</w:t>
      </w:r>
      <w:r>
        <w:rPr>
          <w:rFonts w:ascii="Calibri" w:hAnsi="Calibri"/>
          <w:b w:val="0"/>
          <w:i w:val="0"/>
          <w:sz w:val="18"/>
        </w:rPr>
        <w:t xml:space="preserve">  ·  détention ~25 j  ·  ratio G/P 1.95</w:t>
      </w:r>
    </w:p>
    <w:p>
      <w:pPr>
        <w:pStyle w:val="Heading2"/>
      </w:pPr>
      <w:r/>
      <w:r>
        <w:rPr>
          <w:rFonts w:ascii="Calibri" w:hAnsi="Calibri"/>
          <w:b/>
          <w:i w:val="0"/>
          <w:color w:val="1F3864"/>
          <w:sz w:val="26"/>
        </w:rPr>
        <w:t xml:space="preserve">SKR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$0.014410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+4.3%  ·  volatilité annualisée +202.5%  ·  drawdown vs plus-haut -66.1%  ·  momentum 7j/30j/90j -15.6% / -26.4% / +76.0%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2.02)</w:t>
      </w:r>
    </w:p>
    <w:p>
      <w:r>
        <w:rPr>
          <w:rFonts w:ascii="Calibri" w:hAnsi="Calibri"/>
          <w:b/>
          <w:i w:val="0"/>
          <w:sz w:val="19"/>
        </w:rPr>
        <w:t xml:space="preserve">Projection 30j (fourchette, pas une prévision) : </w:t>
      </w:r>
      <w:r>
        <w:rPr>
          <w:rFonts w:ascii="Calibri" w:hAnsi="Calibri"/>
          <w:b w:val="0"/>
          <w:i w:val="0"/>
          <w:sz w:val="19"/>
        </w:rPr>
        <w:t>-59% à +145%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~$0.014410  ·  </w:t>
      </w:r>
      <w:r>
        <w:rPr>
          <w:rFonts w:ascii="Calibri" w:hAnsi="Calibri"/>
          <w:b w:val="0"/>
          <w:i w:val="0"/>
          <w:color w:val="1E7D32"/>
          <w:sz w:val="18"/>
        </w:rPr>
        <w:t>vente ↑ $0.021425 (+49%)</w:t>
      </w:r>
      <w:r>
        <w:rPr>
          <w:rFonts w:ascii="Calibri" w:hAnsi="Calibri"/>
          <w:b w:val="0"/>
          <w:i w:val="0"/>
          <w:sz w:val="18"/>
        </w:rPr>
        <w:t xml:space="preserve">  ·  </w:t>
      </w:r>
      <w:r>
        <w:rPr>
          <w:rFonts w:ascii="Calibri" w:hAnsi="Calibri"/>
          <w:b w:val="0"/>
          <w:i w:val="0"/>
          <w:color w:val="C62828"/>
          <w:sz w:val="18"/>
        </w:rPr>
        <w:t>vente ↓ $0.011062 (-23%)</w:t>
      </w:r>
      <w:r>
        <w:rPr>
          <w:rFonts w:ascii="Calibri" w:hAnsi="Calibri"/>
          <w:b w:val="0"/>
          <w:i w:val="0"/>
          <w:sz w:val="18"/>
        </w:rPr>
        <w:t xml:space="preserve">  ·  détention ~10 j  ·  ratio G/P 2.1</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$0.109142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+9.8%  ·  volatilité annualisée +500.8%  ·  drawdown vs plus-haut -63.0%  ·  momentum 7j/30j/90j -11.3% / -51.6% / +44.8%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5.01)</w:t>
      </w:r>
    </w:p>
    <w:p>
      <w:r>
        <w:rPr>
          <w:rFonts w:ascii="Calibri" w:hAnsi="Calibri"/>
          <w:b/>
          <w:i w:val="0"/>
          <w:sz w:val="19"/>
        </w:rPr>
        <w:t xml:space="preserve">Projection 30j (fourchette, pas une prévision) : </w:t>
      </w:r>
      <w:r>
        <w:rPr>
          <w:rFonts w:ascii="Calibri" w:hAnsi="Calibri"/>
          <w:b w:val="0"/>
          <w:i w:val="0"/>
          <w:sz w:val="19"/>
        </w:rPr>
        <w:t>-94% à +1568%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~$0.109142  ·  </w:t>
      </w:r>
      <w:r>
        <w:rPr>
          <w:rFonts w:ascii="Calibri" w:hAnsi="Calibri"/>
          <w:b w:val="0"/>
          <w:i w:val="0"/>
          <w:color w:val="1E7D32"/>
          <w:sz w:val="18"/>
        </w:rPr>
        <w:t>vente ↑ $0.308890 (+183%)</w:t>
      </w:r>
      <w:r>
        <w:rPr>
          <w:rFonts w:ascii="Calibri" w:hAnsi="Calibri"/>
          <w:b w:val="0"/>
          <w:i w:val="0"/>
          <w:sz w:val="18"/>
        </w:rPr>
        <w:t xml:space="preserve">  ·  </w:t>
      </w:r>
      <w:r>
        <w:rPr>
          <w:rFonts w:ascii="Calibri" w:hAnsi="Calibri"/>
          <w:b w:val="0"/>
          <w:i w:val="0"/>
          <w:color w:val="C62828"/>
          <w:sz w:val="18"/>
        </w:rPr>
        <w:t>vente ↓ $0.054549 (-50%)</w:t>
      </w:r>
      <w:r>
        <w:rPr>
          <w:rFonts w:ascii="Calibri" w:hAnsi="Calibri"/>
          <w:b w:val="0"/>
          <w:i w:val="0"/>
          <w:sz w:val="18"/>
        </w:rPr>
        <w:t xml:space="preserve">  ·  détention ~7 j  ·  ratio G/P 3.66</w:t>
      </w:r>
    </w:p>
    <w:p>
      <w:pPr>
        <w:pStyle w:val="Heading2"/>
      </w:pPr>
      <w:r/>
      <w:r>
        <w:rPr>
          <w:rFonts w:ascii="Calibri" w:hAnsi="Calibri"/>
          <w:b/>
          <w:i w:val="0"/>
          <w:color w:val="1F3864"/>
          <w:sz w:val="26"/>
        </w:rPr>
        <w:t xml:space="preserve">PLUME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$0.017753   |   Composite +0.00   |   Indicateurs actifs : ma, rsi,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  ·  volatilité annualisée +552.2%  ·  drawdown vs plus-haut -76.5%  ·  momentum 7j/30j/90j -21.8% / +24.7% / +65.2%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0.517)  ·  </w:t>
      </w:r>
      <w:r>
        <w:rPr>
          <w:rFonts w:ascii="Calibri" w:hAnsi="Calibri"/>
          <w:b w:val="0"/>
          <w:i w:val="0"/>
          <w:color w:val="C62828"/>
          <w:sz w:val="18"/>
        </w:rPr>
        <w:t>Risque rouge (vol 5.52)</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~$0.017753  ·  </w:t>
      </w:r>
      <w:r>
        <w:rPr>
          <w:rFonts w:ascii="Calibri" w:hAnsi="Calibri"/>
          <w:b w:val="0"/>
          <w:i w:val="0"/>
          <w:color w:val="1E7D32"/>
          <w:sz w:val="18"/>
        </w:rPr>
        <w:t>vente ↑ $0.021724 (+22%)</w:t>
      </w:r>
      <w:r>
        <w:rPr>
          <w:rFonts w:ascii="Calibri" w:hAnsi="Calibri"/>
          <w:b w:val="0"/>
          <w:i w:val="0"/>
          <w:sz w:val="18"/>
        </w:rPr>
        <w:t xml:space="preserve">  ·  </w:t>
      </w:r>
      <w:r>
        <w:rPr>
          <w:rFonts w:ascii="Calibri" w:hAnsi="Calibri"/>
          <w:b w:val="0"/>
          <w:i w:val="0"/>
          <w:color w:val="C62828"/>
          <w:sz w:val="18"/>
        </w:rPr>
        <w:t>vente ↓ $0.015518 (-13%)</w:t>
      </w:r>
      <w:r>
        <w:rPr>
          <w:rFonts w:ascii="Calibri" w:hAnsi="Calibri"/>
          <w:b w:val="0"/>
          <w:i w:val="0"/>
          <w:sz w:val="18"/>
        </w:rPr>
        <w:t xml:space="preserve">  ·  détention ~7 j  ·  ratio G/P 1.78</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