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2026-09-30</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14 — LINK, NEAR, BCH, LTC, AVAX, ENA, ICP, ETC, JUP, AERO, PYTH, PEAQ, KMNO, RUNE.</w:t>
      </w:r>
    </w:p>
    <w:p>
      <w:pPr>
        <w:pStyle w:val="ListBullet"/>
      </w:pPr>
      <w:r>
        <w:rPr>
          <w:rFonts w:ascii="Calibri" w:hAnsi="Calibri"/>
          <w:b/>
          <w:i w:val="0"/>
          <w:color w:val="B26A00"/>
          <w:sz w:val="20"/>
        </w:rPr>
        <w:t>CONSERVER (pas de signal net) : 58.</w:t>
      </w:r>
    </w:p>
    <w:p>
      <w:pPr>
        <w:pStyle w:val="ListBullet"/>
      </w:pPr>
      <w:r>
        <w:rPr>
          <w:rFonts w:ascii="Calibri" w:hAnsi="Calibri"/>
          <w:b/>
          <w:i w:val="0"/>
          <w:color w:val="C62828"/>
          <w:sz w:val="20"/>
        </w:rPr>
        <w:t>ÉVITER (fondamental ou risque en échec) : 58 — FIGR_HELOC, LEO, CC, GRAM, CRO, BTW, OKB, USYC, M, MNT, USDY, BUIDL, SKY, EURSAFO, BGB, USDF, BFUSD, KAS, GT, PI, KCS, BCAP, NEXO, USTB, VET, STABLE, AKE, EUTBL, GHO, FLR, NIGHT, STX, BDX, JAAA, USD0, STONK, PRL, SOON, BR, USELESS, BP, MARSCOIN, SHFL, GRASS, DRV, AI, RAY, MINA, SHX, AIOZ, AR, SEI, PONS, GRT, ZAMA, KSM, STRK, PROM.</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0.474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0.602</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0.377</w:t>
            </w:r>
          </w:p>
        </w:tc>
        <w:tc>
          <w:tcPr>
            <w:tcW w:type="dxa" w:w="2100"/>
            <w:shd w:val="clear" w:color="auto" w:fill="F2F5FB"/>
          </w:tcPr>
          <w:p>
            <w:pPr>
              <w:jc w:val="center"/>
            </w:pPr>
            <w:r>
              <w:rPr>
                <w:rFonts w:ascii="Calibri" w:hAnsi="Calibri"/>
                <w:b w:val="0"/>
                <w:i w:val="0"/>
                <w:sz w:val="16"/>
              </w:rPr>
              <w:t>-11%..+12%</w:t>
            </w:r>
          </w:p>
        </w:tc>
      </w:tr>
      <w:tr>
        <w:tc>
          <w:tcPr>
            <w:tcW w:type="dxa" w:w="1150"/>
          </w:tcPr>
          <w:p>
            <w:pPr>
              <w:jc w:val="left"/>
            </w:pPr>
            <w:r>
              <w:rPr>
                <w:rFonts w:ascii="Calibri" w:hAnsi="Calibri"/>
                <w:b/>
                <w:i w:val="0"/>
                <w:sz w:val="16"/>
              </w:rPr>
              <w:t>ZEC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0.492</w:t>
            </w:r>
          </w:p>
        </w:tc>
        <w:tc>
          <w:tcPr>
            <w:tcW w:type="dxa" w:w="2100"/>
          </w:tcPr>
          <w:p>
            <w:pPr>
              <w:jc w:val="center"/>
            </w:pPr>
            <w:r>
              <w:rPr>
                <w:rFonts w:ascii="Calibri" w:hAnsi="Calibri"/>
                <w:b w:val="0"/>
                <w:i w:val="0"/>
                <w:sz w:val="16"/>
              </w:rPr>
              <w:t>-53%..+112%</w:t>
            </w:r>
          </w:p>
        </w:tc>
      </w:tr>
      <w:tr>
        <w:tc>
          <w:tcPr>
            <w:tcW w:type="dxa" w:w="1150"/>
            <w:shd w:val="clear" w:color="auto" w:fill="F2F5FB"/>
          </w:tcPr>
          <w:p>
            <w:pPr>
              <w:jc w:val="left"/>
            </w:pPr>
            <w:r>
              <w:rPr>
                <w:rFonts w:ascii="Calibri" w:hAnsi="Calibri"/>
                <w:b/>
                <w:i w:val="0"/>
                <w:sz w:val="16"/>
              </w:rPr>
              <w:t>FIGR_HELOC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-17%..+21%</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0.542</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0.524</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XMR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0.617</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0.373</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0.76</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-41%..+69%</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0.635</w:t>
            </w:r>
          </w:p>
        </w:tc>
        <w:tc>
          <w:tcPr>
            <w:tcW w:type="dxa" w:w="2100"/>
            <w:shd w:val="clear" w:color="auto" w:fill="F2F5FB"/>
          </w:tcPr>
          <w:p>
            <w:pPr>
              <w:jc w:val="center"/>
            </w:pPr>
            <w:r>
              <w:rPr>
                <w:rFonts w:ascii="Calibri" w:hAnsi="Calibri"/>
                <w:b w:val="0"/>
                <w:i w:val="0"/>
                <w:sz w:val="16"/>
              </w:rPr>
              <w:t>-13%..+16%</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0.651</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0.548</w:t>
            </w:r>
          </w:p>
        </w:tc>
        <w:tc>
          <w:tcPr>
            <w:tcW w:type="dxa" w:w="2100"/>
            <w:shd w:val="clear" w:color="auto" w:fill="F2F5FB"/>
          </w:tcPr>
          <w:p>
            <w:pPr>
              <w:jc w:val="center"/>
            </w:pPr>
            <w:r>
              <w:rPr>
                <w:rFonts w:ascii="Calibri" w:hAnsi="Calibri"/>
                <w:b w:val="0"/>
                <w:i w:val="0"/>
                <w:sz w:val="16"/>
              </w:rPr>
              <w:t>-44%..+79%</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0.504</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0.632</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LTC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AVAX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0.692</w:t>
            </w:r>
          </w:p>
        </w:tc>
        <w:tc>
          <w:tcPr>
            <w:tcW w:type="dxa" w:w="2100"/>
            <w:shd w:val="clear" w:color="auto" w:fill="F2F5FB"/>
          </w:tcPr>
          <w:p>
            <w:pPr>
              <w:jc w:val="center"/>
            </w:pPr>
            <w:r>
              <w:rPr>
                <w:rFonts w:ascii="Calibri" w:hAnsi="Calibri"/>
                <w:b w:val="0"/>
                <w:i w:val="0"/>
                <w:sz w:val="16"/>
              </w:rPr>
              <w:t>-31%..+45%</w:t>
            </w:r>
          </w:p>
        </w:tc>
      </w:tr>
      <w:tr>
        <w:tc>
          <w:tcPr>
            <w:tcW w:type="dxa" w:w="1150"/>
          </w:tcPr>
          <w:p>
            <w:pPr>
              <w:jc w:val="left"/>
            </w:pPr>
            <w:r>
              <w:rPr>
                <w:rFonts w:ascii="Calibri" w:hAnsi="Calibri"/>
                <w:b/>
                <w:i w:val="0"/>
                <w:sz w:val="16"/>
              </w:rPr>
              <w:t>SUI</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-52%..+108%</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0.593</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XAUT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0.572</w:t>
            </w:r>
          </w:p>
        </w:tc>
        <w:tc>
          <w:tcPr>
            <w:tcW w:type="dxa" w:w="2100"/>
            <w:shd w:val="clear" w:color="auto" w:fill="F2F5FB"/>
          </w:tcPr>
          <w:p>
            <w:pPr>
              <w:jc w:val="center"/>
            </w:pPr>
            <w:r>
              <w:rPr>
                <w:rFonts w:ascii="Calibri" w:hAnsi="Calibri"/>
                <w:b w:val="0"/>
                <w:i w:val="0"/>
                <w:sz w:val="16"/>
              </w:rPr>
              <w:t>-13%..+14%</w:t>
            </w:r>
          </w:p>
        </w:tc>
      </w:tr>
      <w:tr>
        <w:tc>
          <w:tcPr>
            <w:tcW w:type="dxa" w:w="1150"/>
          </w:tcPr>
          <w:p>
            <w:pPr>
              <w:jc w:val="left"/>
            </w:pPr>
            <w:r>
              <w:rPr>
                <w:rFonts w:ascii="Calibri" w:hAnsi="Calibri"/>
                <w:b/>
                <w:i w:val="0"/>
                <w:sz w:val="16"/>
              </w:rPr>
              <w:t>CRO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0.747</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-82%..+442%</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0.477</w:t>
            </w:r>
          </w:p>
        </w:tc>
        <w:tc>
          <w:tcPr>
            <w:tcW w:type="dxa" w:w="2100"/>
          </w:tcPr>
          <w:p>
            <w:pPr>
              <w:jc w:val="center"/>
            </w:pPr>
            <w:r>
              <w:rPr>
                <w:rFonts w:ascii="Calibri" w:hAnsi="Calibri"/>
                <w:b w:val="0"/>
                <w:i w:val="0"/>
                <w:sz w:val="16"/>
              </w:rPr>
              <w:t>-49%..+95%</w:t>
            </w:r>
          </w:p>
        </w:tc>
      </w:tr>
      <w:tr>
        <w:tc>
          <w:tcPr>
            <w:tcW w:type="dxa" w:w="1150"/>
            <w:shd w:val="clear" w:color="auto" w:fill="F2F5FB"/>
          </w:tcPr>
          <w:p>
            <w:pPr>
              <w:jc w:val="left"/>
            </w:pPr>
            <w:r>
              <w:rPr>
                <w:rFonts w:ascii="Calibri" w:hAnsi="Calibri"/>
                <w:b/>
                <w:i w:val="0"/>
                <w:sz w:val="16"/>
              </w:rPr>
              <w:t>ENA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-47%..+88%</w:t>
            </w:r>
          </w:p>
        </w:tc>
      </w:tr>
      <w:tr>
        <w:tc>
          <w:tcPr>
            <w:tcW w:type="dxa" w:w="1150"/>
          </w:tcPr>
          <w:p>
            <w:pPr>
              <w:jc w:val="left"/>
            </w:pPr>
            <w:r>
              <w:rPr>
                <w:rFonts w:ascii="Calibri" w:hAnsi="Calibri"/>
                <w:b/>
                <w:i w:val="0"/>
                <w:sz w:val="16"/>
              </w:rPr>
              <w:t>OKB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AAVE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0.581</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0.594</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0.551</w:t>
            </w:r>
          </w:p>
        </w:tc>
        <w:tc>
          <w:tcPr>
            <w:tcW w:type="dxa" w:w="2100"/>
            <w:shd w:val="clear" w:color="auto" w:fill="F2F5FB"/>
          </w:tcPr>
          <w:p>
            <w:pPr>
              <w:jc w:val="center"/>
            </w:pPr>
            <w:r>
              <w:rPr>
                <w:rFonts w:ascii="Calibri" w:hAnsi="Calibri"/>
                <w:b w:val="0"/>
                <w:i w:val="0"/>
                <w:sz w:val="16"/>
              </w:rPr>
              <w:t>-69%..+218%</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0.691</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0.652</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0.706</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WLD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0.581</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0.525</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PEPE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0.536</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HTX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0.578</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U</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EURSAFO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USDF</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BFUSD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0.547</w:t>
            </w:r>
          </w:p>
        </w:tc>
        <w:tc>
          <w:tcPr>
            <w:tcW w:type="dxa" w:w="2100"/>
          </w:tcPr>
          <w:p>
            <w:pPr>
              <w:jc w:val="center"/>
            </w:pPr>
            <w:r>
              <w:rPr>
                <w:rFonts w:ascii="Calibri" w:hAnsi="Calibri"/>
                <w:b w:val="0"/>
                <w:i w:val="0"/>
                <w:sz w:val="16"/>
              </w:rPr>
              <w:t>-52%..+109%</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KAS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0.654</w:t>
            </w:r>
          </w:p>
        </w:tc>
        <w:tc>
          <w:tcPr>
            <w:tcW w:type="dxa" w:w="2100"/>
          </w:tcPr>
          <w:p>
            <w:pPr>
              <w:jc w:val="center"/>
            </w:pPr>
            <w:r>
              <w:rPr>
                <w:rFonts w:ascii="Calibri" w:hAnsi="Calibri"/>
                <w:b w:val="0"/>
                <w:i w:val="0"/>
                <w:sz w:val="16"/>
              </w:rPr>
              <w:t>-32%..+46%</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0.568</w:t>
            </w:r>
          </w:p>
        </w:tc>
        <w:tc>
          <w:tcPr>
            <w:tcW w:type="dxa" w:w="2100"/>
            <w:shd w:val="clear" w:color="auto" w:fill="F2F5FB"/>
          </w:tcPr>
          <w:p>
            <w:pPr>
              <w:jc w:val="center"/>
            </w:pPr>
            <w:r>
              <w:rPr>
                <w:rFonts w:ascii="Calibri" w:hAnsi="Calibri"/>
                <w:b w:val="0"/>
                <w:i w:val="0"/>
                <w:sz w:val="16"/>
              </w:rPr>
              <w:t>-34%..+51%</w:t>
            </w:r>
          </w:p>
        </w:tc>
      </w:tr>
      <w:tr>
        <w:tc>
          <w:tcPr>
            <w:tcW w:type="dxa" w:w="1150"/>
          </w:tcPr>
          <w:p>
            <w:pPr>
              <w:jc w:val="left"/>
            </w:pPr>
            <w:r>
              <w:rPr>
                <w:rFonts w:ascii="Calibri" w:hAnsi="Calibri"/>
                <w:b/>
                <w:i w:val="0"/>
                <w:sz w:val="16"/>
              </w:rPr>
              <w:t>JUP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0.515</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JST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0.66</w:t>
            </w:r>
          </w:p>
        </w:tc>
        <w:tc>
          <w:tcPr>
            <w:tcW w:type="dxa" w:w="2100"/>
            <w:shd w:val="clear" w:color="auto" w:fill="F2F5FB"/>
          </w:tcPr>
          <w:p>
            <w:pPr>
              <w:jc w:val="center"/>
            </w:pPr>
            <w:r>
              <w:rPr>
                <w:rFonts w:ascii="Calibri" w:hAnsi="Calibri"/>
                <w:b w:val="0"/>
                <w:i w:val="0"/>
                <w:sz w:val="16"/>
              </w:rPr>
              <w:t>-31%..+45%</w:t>
            </w:r>
          </w:p>
        </w:tc>
      </w:tr>
      <w:tr>
        <w:tc>
          <w:tcPr>
            <w:tcW w:type="dxa" w:w="1150"/>
          </w:tcPr>
          <w:p>
            <w:pPr>
              <w:jc w:val="left"/>
            </w:pPr>
            <w:r>
              <w:rPr>
                <w:rFonts w:ascii="Calibri" w:hAnsi="Calibri"/>
                <w:b/>
                <w:i w:val="0"/>
                <w:sz w:val="16"/>
              </w:rPr>
              <w:t>PI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0.526</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KCS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0.725</w:t>
            </w:r>
          </w:p>
        </w:tc>
        <w:tc>
          <w:tcPr>
            <w:tcW w:type="dxa" w:w="2100"/>
            <w:shd w:val="clear" w:color="auto" w:fill="F2F5FB"/>
          </w:tcPr>
          <w:p>
            <w:pPr>
              <w:jc w:val="center"/>
            </w:pPr>
            <w:r>
              <w:rPr>
                <w:rFonts w:ascii="Calibri" w:hAnsi="Calibri"/>
                <w:b w:val="0"/>
                <w:i w:val="0"/>
                <w:sz w:val="16"/>
              </w:rPr>
              <w:t>-22%..+28%</w:t>
            </w:r>
          </w:p>
        </w:tc>
      </w:tr>
      <w:tr>
        <w:tc>
          <w:tcPr>
            <w:tcW w:type="dxa" w:w="1150"/>
          </w:tcPr>
          <w:p>
            <w:pPr>
              <w:jc w:val="left"/>
            </w:pPr>
            <w:r>
              <w:rPr>
                <w:rFonts w:ascii="Calibri" w:hAnsi="Calibri"/>
                <w:b/>
                <w:i w:val="0"/>
                <w:sz w:val="16"/>
              </w:rPr>
              <w:t>RENDER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BCAP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0.615</w:t>
            </w:r>
          </w:p>
        </w:tc>
        <w:tc>
          <w:tcPr>
            <w:tcW w:type="dxa" w:w="2100"/>
            <w:shd w:val="clear" w:color="auto" w:fill="F2F5FB"/>
          </w:tcPr>
          <w:p>
            <w:pPr>
              <w:jc w:val="center"/>
            </w:pPr>
            <w:r>
              <w:rPr>
                <w:rFonts w:ascii="Calibri" w:hAnsi="Calibri"/>
                <w:b w:val="0"/>
                <w:i w:val="0"/>
                <w:sz w:val="16"/>
              </w:rPr>
              <w:t>-65%..+184%</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-50%..+100%</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0.613</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CAKE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0.646</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NEXO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0.632</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AERO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0.462</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-47%..+90%</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VET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0.737</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STABLE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0.442</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-87%..+693%</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0.68</w:t>
            </w:r>
          </w:p>
        </w:tc>
        <w:tc>
          <w:tcPr>
            <w:tcW w:type="dxa" w:w="2100"/>
          </w:tcPr>
          <w:p>
            <w:pPr>
              <w:jc w:val="center"/>
            </w:pPr>
            <w:r>
              <w:rPr>
                <w:rFonts w:ascii="Calibri" w:hAnsi="Calibri"/>
                <w:b w:val="0"/>
                <w:i w:val="0"/>
                <w:sz w:val="16"/>
              </w:rPr>
              <w:t>-41%..+70%</w:t>
            </w:r>
          </w:p>
        </w:tc>
      </w:tr>
      <w:tr>
        <w:tc>
          <w:tcPr>
            <w:tcW w:type="dxa" w:w="1150"/>
            <w:shd w:val="clear" w:color="auto" w:fill="F2F5FB"/>
          </w:tcPr>
          <w:p>
            <w:pPr>
              <w:jc w:val="left"/>
            </w:pPr>
            <w:r>
              <w:rPr>
                <w:rFonts w:ascii="Calibri" w:hAnsi="Calibri"/>
                <w:b/>
                <w:i w:val="0"/>
                <w:sz w:val="16"/>
              </w:rPr>
              <w:t>EUTBL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GHO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-35%..+54%</w:t>
            </w:r>
          </w:p>
        </w:tc>
      </w:tr>
      <w:tr>
        <w:tc>
          <w:tcPr>
            <w:tcW w:type="dxa" w:w="1150"/>
          </w:tcPr>
          <w:p>
            <w:pPr>
              <w:jc w:val="left"/>
            </w:pPr>
            <w:r>
              <w:rPr>
                <w:rFonts w:ascii="Calibri" w:hAnsi="Calibri"/>
                <w:b/>
                <w:i w:val="0"/>
                <w:sz w:val="16"/>
              </w:rPr>
              <w:t>XDC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0.693</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0.614</w:t>
            </w:r>
          </w:p>
        </w:tc>
        <w:tc>
          <w:tcPr>
            <w:tcW w:type="dxa" w:w="2100"/>
            <w:shd w:val="clear" w:color="auto" w:fill="F2F5FB"/>
          </w:tcPr>
          <w:p>
            <w:pPr>
              <w:jc w:val="center"/>
            </w:pPr>
            <w:r>
              <w:rPr>
                <w:rFonts w:ascii="Calibri" w:hAnsi="Calibri"/>
                <w:b w:val="0"/>
                <w:i w:val="0"/>
                <w:sz w:val="16"/>
              </w:rPr>
              <w:t>-26%..+36%</w:t>
            </w:r>
          </w:p>
        </w:tc>
      </w:tr>
      <w:tr>
        <w:tc>
          <w:tcPr>
            <w:tcW w:type="dxa" w:w="1150"/>
          </w:tcPr>
          <w:p>
            <w:pPr>
              <w:jc w:val="left"/>
            </w:pPr>
            <w:r>
              <w:rPr>
                <w:rFonts w:ascii="Calibri" w:hAnsi="Calibri"/>
                <w:b/>
                <w:i w:val="0"/>
                <w:sz w:val="16"/>
              </w:rPr>
              <w:t>PENGU</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0.403</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CRV</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0.467</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NIGHT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-45%..+82%</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BDX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0.681</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TRUMP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0.663</w:t>
            </w:r>
          </w:p>
        </w:tc>
        <w:tc>
          <w:tcPr>
            <w:tcW w:type="dxa" w:w="2100"/>
          </w:tcPr>
          <w:p>
            <w:pPr>
              <w:jc w:val="center"/>
            </w:pPr>
            <w:r>
              <w:rPr>
                <w:rFonts w:ascii="Calibri" w:hAnsi="Calibri"/>
                <w:b w:val="0"/>
                <w:i w:val="0"/>
                <w:sz w:val="16"/>
              </w:rPr>
              <w:t>-42%..+71%</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-96%..+2482%</w:t>
            </w:r>
          </w:p>
        </w:tc>
      </w:tr>
      <w:tr>
        <w:tc>
          <w:tcPr>
            <w:tcW w:type="dxa" w:w="1150"/>
            <w:shd w:val="clear" w:color="auto" w:fill="F2F5FB"/>
          </w:tcPr>
          <w:p>
            <w:pPr>
              <w:jc w:val="left"/>
            </w:pPr>
            <w:r>
              <w:rPr>
                <w:rFonts w:ascii="Calibri" w:hAnsi="Calibri"/>
                <w:b/>
                <w:i w:val="0"/>
                <w:sz w:val="16"/>
              </w:rPr>
              <w:t>PRL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-67%..+206%</w:t>
            </w:r>
          </w:p>
        </w:tc>
      </w:tr>
      <w:tr>
        <w:tc>
          <w:tcPr>
            <w:tcW w:type="dxa" w:w="1150"/>
          </w:tcPr>
          <w:p>
            <w:pPr>
              <w:jc w:val="left"/>
            </w:pPr>
            <w:r>
              <w:rPr>
                <w:rFonts w:ascii="Calibri" w:hAnsi="Calibri"/>
                <w:b/>
                <w:i w:val="0"/>
                <w:sz w:val="16"/>
              </w:rPr>
              <w:t>SOON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29</w:t>
            </w:r>
          </w:p>
        </w:tc>
        <w:tc>
          <w:tcPr>
            <w:tcW w:type="dxa" w:w="700"/>
          </w:tcPr>
          <w:p>
            <w:pPr>
              <w:jc w:val="center"/>
            </w:pPr>
            <w:r>
              <w:rPr>
                <w:rFonts w:ascii="Calibri" w:hAnsi="Calibri"/>
                <w:b w:val="0"/>
                <w:i w:val="0"/>
                <w:sz w:val="16"/>
              </w:rPr>
              <w:t>0.663</w:t>
            </w:r>
          </w:p>
        </w:tc>
        <w:tc>
          <w:tcPr>
            <w:tcW w:type="dxa" w:w="2100"/>
          </w:tcPr>
          <w:p>
            <w:pPr>
              <w:jc w:val="center"/>
            </w:pPr>
            <w:r>
              <w:rPr>
                <w:rFonts w:ascii="Calibri" w:hAnsi="Calibri"/>
                <w:b w:val="0"/>
                <w:i w:val="0"/>
                <w:sz w:val="16"/>
              </w:rPr>
              <w:t>-54%..+118%</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0.622</w:t>
            </w:r>
          </w:p>
        </w:tc>
        <w:tc>
          <w:tcPr>
            <w:tcW w:type="dxa" w:w="2100"/>
            <w:shd w:val="clear" w:color="auto" w:fill="F2F5FB"/>
          </w:tcPr>
          <w:p>
            <w:pPr>
              <w:jc w:val="center"/>
            </w:pPr>
            <w:r>
              <w:rPr>
                <w:rFonts w:ascii="Calibri" w:hAnsi="Calibri"/>
                <w:b w:val="0"/>
                <w:i w:val="0"/>
                <w:sz w:val="16"/>
              </w:rPr>
              <w:t>-82%..+471%</w:t>
            </w:r>
          </w:p>
        </w:tc>
      </w:tr>
      <w:tr>
        <w:tc>
          <w:tcPr>
            <w:tcW w:type="dxa" w:w="1150"/>
          </w:tcPr>
          <w:p>
            <w:pPr>
              <w:jc w:val="left"/>
            </w:pPr>
            <w:r>
              <w:rPr>
                <w:rFonts w:ascii="Calibri" w:hAnsi="Calibri"/>
                <w:b/>
                <w:i w:val="0"/>
                <w:sz w:val="16"/>
              </w:rPr>
              <w:t>USELESS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-66%..+192%</w:t>
            </w:r>
          </w:p>
        </w:tc>
      </w:tr>
      <w:tr>
        <w:tc>
          <w:tcPr>
            <w:tcW w:type="dxa" w:w="1150"/>
            <w:shd w:val="clear" w:color="auto" w:fill="F2F5FB"/>
          </w:tcPr>
          <w:p>
            <w:pPr>
              <w:jc w:val="left"/>
            </w:pPr>
            <w:r>
              <w:rPr>
                <w:rFonts w:ascii="Calibri" w:hAnsi="Calibri"/>
                <w:b/>
                <w:i w:val="0"/>
                <w:sz w:val="16"/>
              </w:rPr>
              <w:t>BP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-60%..+148%</w:t>
            </w:r>
          </w:p>
        </w:tc>
      </w:tr>
      <w:tr>
        <w:tc>
          <w:tcPr>
            <w:tcW w:type="dxa" w:w="1150"/>
          </w:tcPr>
          <w:p>
            <w:pPr>
              <w:jc w:val="left"/>
            </w:pPr>
            <w:r>
              <w:rPr>
                <w:rFonts w:ascii="Calibri" w:hAnsi="Calibri"/>
                <w:b/>
                <w:i w:val="0"/>
                <w:sz w:val="16"/>
              </w:rPr>
              <w:t>MARSCOIN</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-85%..+587%</w:t>
            </w:r>
          </w:p>
        </w:tc>
      </w:tr>
      <w:tr>
        <w:tc>
          <w:tcPr>
            <w:tcW w:type="dxa" w:w="1150"/>
            <w:shd w:val="clear" w:color="auto" w:fill="F2F5FB"/>
          </w:tcPr>
          <w:p>
            <w:pPr>
              <w:jc w:val="left"/>
            </w:pPr>
            <w:r>
              <w:rPr>
                <w:rFonts w:ascii="Calibri" w:hAnsi="Calibri"/>
                <w:b/>
                <w:i w:val="0"/>
                <w:sz w:val="16"/>
              </w:rPr>
              <w:t>SHFL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0.624</w:t>
            </w:r>
          </w:p>
        </w:tc>
        <w:tc>
          <w:tcPr>
            <w:tcW w:type="dxa" w:w="2100"/>
            <w:shd w:val="clear" w:color="auto" w:fill="F2F5FB"/>
          </w:tcPr>
          <w:p>
            <w:pPr>
              <w:jc w:val="center"/>
            </w:pPr>
            <w:r>
              <w:rPr>
                <w:rFonts w:ascii="Calibri" w:hAnsi="Calibri"/>
                <w:b w:val="0"/>
                <w:i w:val="0"/>
                <w:sz w:val="16"/>
              </w:rPr>
              <w:t>-41%..+68%</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0.554</w:t>
            </w:r>
          </w:p>
        </w:tc>
        <w:tc>
          <w:tcPr>
            <w:tcW w:type="dxa" w:w="2100"/>
          </w:tcPr>
          <w:p>
            <w:pPr>
              <w:jc w:val="center"/>
            </w:pPr>
            <w:r>
              <w:rPr>
                <w:rFonts w:ascii="Calibri" w:hAnsi="Calibri"/>
                <w:b w:val="0"/>
                <w:i w:val="0"/>
                <w:sz w:val="16"/>
              </w:rPr>
              <w:t>-54%..+116%</w:t>
            </w:r>
          </w:p>
        </w:tc>
      </w:tr>
      <w:tr>
        <w:tc>
          <w:tcPr>
            <w:tcW w:type="dxa" w:w="1150"/>
            <w:shd w:val="clear" w:color="auto" w:fill="F2F5FB"/>
          </w:tcPr>
          <w:p>
            <w:pPr>
              <w:jc w:val="left"/>
            </w:pPr>
            <w:r>
              <w:rPr>
                <w:rFonts w:ascii="Calibri" w:hAnsi="Calibri"/>
                <w:b/>
                <w:i w:val="0"/>
                <w:sz w:val="16"/>
              </w:rPr>
              <w:t>DRV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0.626</w:t>
            </w:r>
          </w:p>
        </w:tc>
        <w:tc>
          <w:tcPr>
            <w:tcW w:type="dxa" w:w="2100"/>
            <w:shd w:val="clear" w:color="auto" w:fill="F2F5FB"/>
          </w:tcPr>
          <w:p>
            <w:pPr>
              <w:jc w:val="center"/>
            </w:pPr>
            <w:r>
              <w:rPr>
                <w:rFonts w:ascii="Calibri" w:hAnsi="Calibri"/>
                <w:b w:val="0"/>
                <w:i w:val="0"/>
                <w:sz w:val="16"/>
              </w:rPr>
              <w:t>-60%..+153%</w:t>
            </w:r>
          </w:p>
        </w:tc>
      </w:tr>
      <w:tr>
        <w:tc>
          <w:tcPr>
            <w:tcW w:type="dxa" w:w="1150"/>
          </w:tcPr>
          <w:p>
            <w:pPr>
              <w:jc w:val="left"/>
            </w:pPr>
            <w:r>
              <w:rPr>
                <w:rFonts w:ascii="Calibri" w:hAnsi="Calibri"/>
                <w:b/>
                <w:i w:val="0"/>
                <w:sz w:val="16"/>
              </w:rPr>
              <w:t>AI</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-97%..+3563%</w:t>
            </w:r>
          </w:p>
        </w:tc>
      </w:tr>
      <w:tr>
        <w:tc>
          <w:tcPr>
            <w:tcW w:type="dxa" w:w="1150"/>
            <w:shd w:val="clear" w:color="auto" w:fill="F2F5FB"/>
          </w:tcPr>
          <w:p>
            <w:pPr>
              <w:jc w:val="left"/>
            </w:pPr>
            <w:r>
              <w:rPr>
                <w:rFonts w:ascii="Calibri" w:hAnsi="Calibri"/>
                <w:b/>
                <w:i w:val="0"/>
                <w:sz w:val="16"/>
              </w:rPr>
              <w:t>RAY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MINA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0.705</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SHX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0.654</w:t>
            </w:r>
          </w:p>
        </w:tc>
        <w:tc>
          <w:tcPr>
            <w:tcW w:type="dxa" w:w="2100"/>
            <w:shd w:val="clear" w:color="auto" w:fill="F2F5FB"/>
          </w:tcPr>
          <w:p>
            <w:pPr>
              <w:jc w:val="center"/>
            </w:pPr>
            <w:r>
              <w:rPr>
                <w:rFonts w:ascii="Calibri" w:hAnsi="Calibri"/>
                <w:b w:val="0"/>
                <w:i w:val="0"/>
                <w:sz w:val="16"/>
              </w:rPr>
              <w:t>-40%..+67%</w:t>
            </w:r>
          </w:p>
        </w:tc>
      </w:tr>
      <w:tr>
        <w:tc>
          <w:tcPr>
            <w:tcW w:type="dxa" w:w="1150"/>
          </w:tcPr>
          <w:p>
            <w:pPr>
              <w:jc w:val="left"/>
            </w:pPr>
            <w:r>
              <w:rPr>
                <w:rFonts w:ascii="Calibri" w:hAnsi="Calibri"/>
                <w:b/>
                <w:i w:val="0"/>
                <w:sz w:val="16"/>
              </w:rPr>
              <w:t>AIOZ</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0.627</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AR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-45%..+83%</w:t>
            </w:r>
          </w:p>
        </w:tc>
      </w:tr>
      <w:tr>
        <w:tc>
          <w:tcPr>
            <w:tcW w:type="dxa" w:w="1150"/>
          </w:tcPr>
          <w:p>
            <w:pPr>
              <w:jc w:val="left"/>
            </w:pPr>
            <w:r>
              <w:rPr>
                <w:rFonts w:ascii="Calibri" w:hAnsi="Calibri"/>
                <w:b/>
                <w:i w:val="0"/>
                <w:sz w:val="16"/>
              </w:rPr>
              <w:t>TRAC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0.687</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PEAQ</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-55%..+122%</w:t>
            </w:r>
          </w:p>
        </w:tc>
      </w:tr>
      <w:tr>
        <w:tc>
          <w:tcPr>
            <w:tcW w:type="dxa" w:w="1150"/>
          </w:tcPr>
          <w:p>
            <w:pPr>
              <w:jc w:val="left"/>
            </w:pPr>
            <w:r>
              <w:rPr>
                <w:rFonts w:ascii="Calibri" w:hAnsi="Calibri"/>
                <w:b/>
                <w:i w:val="0"/>
                <w:sz w:val="16"/>
              </w:rPr>
              <w:t>KMNO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SEI</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0.708</w:t>
            </w:r>
          </w:p>
        </w:tc>
        <w:tc>
          <w:tcPr>
            <w:tcW w:type="dxa" w:w="2100"/>
            <w:shd w:val="clear" w:color="auto" w:fill="F2F5FB"/>
          </w:tcPr>
          <w:p>
            <w:pPr>
              <w:jc w:val="center"/>
            </w:pPr>
            <w:r>
              <w:rPr>
                <w:rFonts w:ascii="Calibri" w:hAnsi="Calibri"/>
                <w:b w:val="0"/>
                <w:i w:val="0"/>
                <w:sz w:val="16"/>
              </w:rPr>
              <w:t>-35%..+55%</w:t>
            </w:r>
          </w:p>
        </w:tc>
      </w:tr>
      <w:tr>
        <w:tc>
          <w:tcPr>
            <w:tcW w:type="dxa" w:w="1150"/>
          </w:tcPr>
          <w:p>
            <w:pPr>
              <w:jc w:val="left"/>
            </w:pPr>
            <w:r>
              <w:rPr>
                <w:rFonts w:ascii="Calibri" w:hAnsi="Calibri"/>
                <w:b/>
                <w:i w:val="0"/>
                <w:sz w:val="16"/>
              </w:rPr>
              <w:t>PONS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-93%..+1332%</w:t>
            </w:r>
          </w:p>
        </w:tc>
      </w:tr>
      <w:tr>
        <w:tc>
          <w:tcPr>
            <w:tcW w:type="dxa" w:w="1150"/>
            <w:shd w:val="clear" w:color="auto" w:fill="F2F5FB"/>
          </w:tcPr>
          <w:p>
            <w:pPr>
              <w:jc w:val="left"/>
            </w:pPr>
            <w:r>
              <w:rPr>
                <w:rFonts w:ascii="Calibri" w:hAnsi="Calibri"/>
                <w:b/>
                <w:i w:val="0"/>
                <w:sz w:val="16"/>
              </w:rPr>
              <w:t>RUNE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-34%..+51%</w:t>
            </w:r>
          </w:p>
        </w:tc>
      </w:tr>
      <w:tr>
        <w:tc>
          <w:tcPr>
            <w:tcW w:type="dxa" w:w="1150"/>
          </w:tcPr>
          <w:p>
            <w:pPr>
              <w:jc w:val="left"/>
            </w:pPr>
            <w:r>
              <w:rPr>
                <w:rFonts w:ascii="Calibri" w:hAnsi="Calibri"/>
                <w:b/>
                <w:i w:val="0"/>
                <w:sz w:val="16"/>
              </w:rPr>
              <w:t>GRT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0.685</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ZAMA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-48%..+91%</w:t>
            </w:r>
          </w:p>
        </w:tc>
      </w:tr>
      <w:tr>
        <w:tc>
          <w:tcPr>
            <w:tcW w:type="dxa" w:w="1150"/>
          </w:tcPr>
          <w:p>
            <w:pPr>
              <w:jc w:val="left"/>
            </w:pPr>
            <w:r>
              <w:rPr>
                <w:rFonts w:ascii="Calibri" w:hAnsi="Calibri"/>
                <w:b/>
                <w:i w:val="0"/>
                <w:sz w:val="16"/>
              </w:rPr>
              <w:t>MET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-48%..+91%</w:t>
            </w:r>
          </w:p>
        </w:tc>
      </w:tr>
      <w:tr>
        <w:tc>
          <w:tcPr>
            <w:tcW w:type="dxa" w:w="1150"/>
            <w:shd w:val="clear" w:color="auto" w:fill="F2F5FB"/>
          </w:tcPr>
          <w:p>
            <w:pPr>
              <w:jc w:val="left"/>
            </w:pPr>
            <w:r>
              <w:rPr>
                <w:rFonts w:ascii="Calibri" w:hAnsi="Calibri"/>
                <w:b/>
                <w:i w:val="0"/>
                <w:sz w:val="16"/>
              </w:rPr>
              <w:t>KSM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0.543</w:t>
            </w:r>
          </w:p>
        </w:tc>
        <w:tc>
          <w:tcPr>
            <w:tcW w:type="dxa" w:w="2100"/>
            <w:shd w:val="clear" w:color="auto" w:fill="F2F5FB"/>
          </w:tcPr>
          <w:p>
            <w:pPr>
              <w:jc w:val="center"/>
            </w:pPr>
            <w:r>
              <w:rPr>
                <w:rFonts w:ascii="Calibri" w:hAnsi="Calibri"/>
                <w:b w:val="0"/>
                <w:i w:val="0"/>
                <w:sz w:val="16"/>
              </w:rPr>
              <w:t>-30%..+44%</w:t>
            </w:r>
          </w:p>
        </w:tc>
      </w:tr>
      <w:tr>
        <w:tc>
          <w:tcPr>
            <w:tcW w:type="dxa" w:w="1150"/>
          </w:tcPr>
          <w:p>
            <w:pPr>
              <w:jc w:val="left"/>
            </w:pPr>
            <w:r>
              <w:rPr>
                <w:rFonts w:ascii="Calibri" w:hAnsi="Calibri"/>
                <w:b/>
                <w:i w:val="0"/>
                <w:sz w:val="16"/>
              </w:rPr>
              <w:t>SUPER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0.573</w:t>
            </w:r>
          </w:p>
        </w:tc>
        <w:tc>
          <w:tcPr>
            <w:tcW w:type="dxa" w:w="2100"/>
          </w:tcPr>
          <w:p>
            <w:pPr>
              <w:jc w:val="center"/>
            </w:pPr>
            <w:r>
              <w:rPr>
                <w:rFonts w:ascii="Calibri" w:hAnsi="Calibri"/>
                <w:b w:val="0"/>
                <w:i w:val="0"/>
                <w:sz w:val="16"/>
              </w:rPr>
              <w:t>-34%..+52%</w:t>
            </w:r>
          </w:p>
        </w:tc>
      </w:tr>
      <w:tr>
        <w:tc>
          <w:tcPr>
            <w:tcW w:type="dxa" w:w="1150"/>
            <w:shd w:val="clear" w:color="auto" w:fill="F2F5FB"/>
          </w:tcPr>
          <w:p>
            <w:pPr>
              <w:jc w:val="left"/>
            </w:pPr>
            <w:r>
              <w:rPr>
                <w:rFonts w:ascii="Calibri" w:hAnsi="Calibri"/>
                <w:b/>
                <w:i w:val="0"/>
                <w:sz w:val="16"/>
              </w:rPr>
              <w:t>SENT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STRK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0.629</w:t>
            </w:r>
          </w:p>
        </w:tc>
        <w:tc>
          <w:tcPr>
            <w:tcW w:type="dxa" w:w="2100"/>
          </w:tcPr>
          <w:p>
            <w:pPr>
              <w:jc w:val="center"/>
            </w:pPr>
            <w:r>
              <w:rPr>
                <w:rFonts w:ascii="Calibri" w:hAnsi="Calibri"/>
                <w:b w:val="0"/>
                <w:i w:val="0"/>
                <w:sz w:val="16"/>
              </w:rPr>
              <w:t>-87%..+648%</w:t>
            </w:r>
          </w:p>
        </w:tc>
      </w:tr>
      <w:tr>
        <w:tc>
          <w:tcPr>
            <w:tcW w:type="dxa" w:w="1150"/>
            <w:shd w:val="clear" w:color="auto" w:fill="F2F5FB"/>
          </w:tcPr>
          <w:p>
            <w:pPr>
              <w:jc w:val="left"/>
            </w:pPr>
            <w:r>
              <w:rPr>
                <w:rFonts w:ascii="Calibri" w:hAnsi="Calibri"/>
                <w:b/>
                <w:i w:val="0"/>
                <w:sz w:val="16"/>
              </w:rPr>
              <w:t>PROM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0.532</w:t>
            </w:r>
          </w:p>
        </w:tc>
        <w:tc>
          <w:tcPr>
            <w:tcW w:type="dxa" w:w="2100"/>
            <w:shd w:val="clear" w:color="auto" w:fill="F2F5FB"/>
          </w:tcPr>
          <w:p>
            <w:pPr>
              <w:jc w:val="center"/>
            </w:pPr>
            <w:r>
              <w:rPr>
                <w:rFonts w:ascii="Calibri" w:hAnsi="Calibri"/>
                <w:b w:val="0"/>
                <w:i w:val="0"/>
                <w:sz w:val="16"/>
              </w:rPr>
              <w:t>-61%..+156%</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$83 640.10</w:t>
            </w:r>
          </w:p>
        </w:tc>
        <w:tc>
          <w:tcPr>
            <w:tcW w:type="dxa" w:w="1700"/>
          </w:tcPr>
          <w:p>
            <w:pPr>
              <w:jc w:val="center"/>
            </w:pPr>
            <w:r>
              <w:rPr>
                <w:rFonts w:ascii="Calibri" w:hAnsi="Calibri"/>
                <w:b w:val="0"/>
                <w:i w:val="0"/>
                <w:color w:val="1E7D32"/>
                <w:sz w:val="16"/>
              </w:rPr>
              <w:t>$102 265.05  (+22%)</w:t>
            </w:r>
          </w:p>
        </w:tc>
        <w:tc>
          <w:tcPr>
            <w:tcW w:type="dxa" w:w="1600"/>
          </w:tcPr>
          <w:p>
            <w:pPr>
              <w:jc w:val="center"/>
            </w:pPr>
            <w:r>
              <w:rPr>
                <w:rFonts w:ascii="Calibri" w:hAnsi="Calibri"/>
                <w:b w:val="0"/>
                <w:i w:val="0"/>
                <w:color w:val="C62828"/>
                <w:sz w:val="16"/>
              </w:rPr>
              <w:t>$73 148.61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$2 677.38</w:t>
            </w:r>
          </w:p>
        </w:tc>
        <w:tc>
          <w:tcPr>
            <w:tcW w:type="dxa" w:w="1700"/>
            <w:shd w:val="clear" w:color="auto" w:fill="F2F5FB"/>
          </w:tcPr>
          <w:p>
            <w:pPr>
              <w:jc w:val="center"/>
            </w:pPr>
            <w:r>
              <w:rPr>
                <w:rFonts w:ascii="Calibri" w:hAnsi="Calibri"/>
                <w:b w:val="0"/>
                <w:i w:val="0"/>
                <w:color w:val="1E7D32"/>
                <w:sz w:val="16"/>
              </w:rPr>
              <w:t>$3 397.40  (+27%)</w:t>
            </w:r>
          </w:p>
        </w:tc>
        <w:tc>
          <w:tcPr>
            <w:tcW w:type="dxa" w:w="1600"/>
            <w:shd w:val="clear" w:color="auto" w:fill="F2F5FB"/>
          </w:tcPr>
          <w:p>
            <w:pPr>
              <w:jc w:val="center"/>
            </w:pPr>
            <w:r>
              <w:rPr>
                <w:rFonts w:ascii="Calibri" w:hAnsi="Calibri"/>
                <w:b w:val="0"/>
                <w:i w:val="0"/>
                <w:color w:val="C62828"/>
                <w:sz w:val="16"/>
              </w:rPr>
              <w:t>$2 284.30  (-15%)</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$758.4489</w:t>
            </w:r>
          </w:p>
        </w:tc>
        <w:tc>
          <w:tcPr>
            <w:tcW w:type="dxa" w:w="1700"/>
          </w:tcPr>
          <w:p>
            <w:pPr>
              <w:jc w:val="center"/>
            </w:pPr>
            <w:r>
              <w:rPr>
                <w:rFonts w:ascii="Calibri" w:hAnsi="Calibri"/>
                <w:b w:val="0"/>
                <w:i w:val="0"/>
                <w:color w:val="1E7D32"/>
                <w:sz w:val="16"/>
              </w:rPr>
              <w:t>$922.7914  (+22%)</w:t>
            </w:r>
          </w:p>
        </w:tc>
        <w:tc>
          <w:tcPr>
            <w:tcW w:type="dxa" w:w="1600"/>
          </w:tcPr>
          <w:p>
            <w:pPr>
              <w:jc w:val="center"/>
            </w:pPr>
            <w:r>
              <w:rPr>
                <w:rFonts w:ascii="Calibri" w:hAnsi="Calibri"/>
                <w:b w:val="0"/>
                <w:i w:val="0"/>
                <w:color w:val="C62828"/>
                <w:sz w:val="16"/>
              </w:rPr>
              <w:t>$665.4900  (-12%)</w:t>
            </w:r>
          </w:p>
        </w:tc>
        <w:tc>
          <w:tcPr>
            <w:tcW w:type="dxa" w:w="900"/>
          </w:tcPr>
          <w:p>
            <w:pPr>
              <w:jc w:val="center"/>
            </w:pPr>
            <w:r>
              <w:rPr>
                <w:rFonts w:ascii="Calibri" w:hAnsi="Calibri"/>
                <w:b w:val="0"/>
                <w:i w:val="0"/>
                <w:sz w:val="16"/>
              </w:rPr>
              <w:t>41</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$1.4901</w:t>
            </w:r>
          </w:p>
        </w:tc>
        <w:tc>
          <w:tcPr>
            <w:tcW w:type="dxa" w:w="1700"/>
            <w:shd w:val="clear" w:color="auto" w:fill="F2F5FB"/>
          </w:tcPr>
          <w:p>
            <w:pPr>
              <w:jc w:val="center"/>
            </w:pPr>
            <w:r>
              <w:rPr>
                <w:rFonts w:ascii="Calibri" w:hAnsi="Calibri"/>
                <w:b w:val="0"/>
                <w:i w:val="0"/>
                <w:color w:val="1E7D32"/>
                <w:sz w:val="16"/>
              </w:rPr>
              <w:t>$1.9093  (+28%)</w:t>
            </w:r>
          </w:p>
        </w:tc>
        <w:tc>
          <w:tcPr>
            <w:tcW w:type="dxa" w:w="1600"/>
            <w:shd w:val="clear" w:color="auto" w:fill="F2F5FB"/>
          </w:tcPr>
          <w:p>
            <w:pPr>
              <w:jc w:val="center"/>
            </w:pPr>
            <w:r>
              <w:rPr>
                <w:rFonts w:ascii="Calibri" w:hAnsi="Calibri"/>
                <w:b w:val="0"/>
                <w:i w:val="0"/>
                <w:color w:val="C62828"/>
                <w:sz w:val="16"/>
              </w:rPr>
              <w:t>$1.2632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$119.0932</w:t>
            </w:r>
          </w:p>
        </w:tc>
        <w:tc>
          <w:tcPr>
            <w:tcW w:type="dxa" w:w="1700"/>
          </w:tcPr>
          <w:p>
            <w:pPr>
              <w:jc w:val="center"/>
            </w:pPr>
            <w:r>
              <w:rPr>
                <w:rFonts w:ascii="Calibri" w:hAnsi="Calibri"/>
                <w:b w:val="0"/>
                <w:i w:val="0"/>
                <w:color w:val="1E7D32"/>
                <w:sz w:val="16"/>
              </w:rPr>
              <w:t>$152.1616  (+28%)</w:t>
            </w:r>
          </w:p>
        </w:tc>
        <w:tc>
          <w:tcPr>
            <w:tcW w:type="dxa" w:w="1600"/>
          </w:tcPr>
          <w:p>
            <w:pPr>
              <w:jc w:val="center"/>
            </w:pPr>
            <w:r>
              <w:rPr>
                <w:rFonts w:ascii="Calibri" w:hAnsi="Calibri"/>
                <w:b w:val="0"/>
                <w:i w:val="0"/>
                <w:color w:val="C62828"/>
                <w:sz w:val="16"/>
              </w:rPr>
              <w:t>$101.1443  (-15%)</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$0.334343</w:t>
            </w:r>
          </w:p>
        </w:tc>
        <w:tc>
          <w:tcPr>
            <w:tcW w:type="dxa" w:w="1700"/>
            <w:shd w:val="clear" w:color="auto" w:fill="F2F5FB"/>
          </w:tcPr>
          <w:p>
            <w:pPr>
              <w:jc w:val="center"/>
            </w:pPr>
            <w:r>
              <w:rPr>
                <w:rFonts w:ascii="Calibri" w:hAnsi="Calibri"/>
                <w:b w:val="0"/>
                <w:i w:val="0"/>
                <w:color w:val="1E7D32"/>
                <w:sz w:val="16"/>
              </w:rPr>
              <w:t>$0.371751  (+11%)</w:t>
            </w:r>
          </w:p>
        </w:tc>
        <w:tc>
          <w:tcPr>
            <w:tcW w:type="dxa" w:w="1600"/>
            <w:shd w:val="clear" w:color="auto" w:fill="F2F5FB"/>
          </w:tcPr>
          <w:p>
            <w:pPr>
              <w:jc w:val="center"/>
            </w:pPr>
            <w:r>
              <w:rPr>
                <w:rFonts w:ascii="Calibri" w:hAnsi="Calibri"/>
                <w:b w:val="0"/>
                <w:i w:val="0"/>
                <w:color w:val="C62828"/>
                <w:sz w:val="16"/>
              </w:rPr>
              <w:t>$0.311520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1.64</w:t>
            </w:r>
          </w:p>
        </w:tc>
      </w:tr>
      <w:tr>
        <w:tc>
          <w:tcPr>
            <w:tcW w:type="dxa" w:w="1150"/>
          </w:tcPr>
          <w:p>
            <w:pPr>
              <w:jc w:val="left"/>
            </w:pPr>
            <w:r>
              <w:rPr>
                <w:rFonts w:ascii="Calibri" w:hAnsi="Calibri"/>
                <w:b/>
                <w:i w:val="0"/>
                <w:sz w:val="16"/>
              </w:rPr>
              <w:t>ZEC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$1 417.26</w:t>
            </w:r>
          </w:p>
        </w:tc>
        <w:tc>
          <w:tcPr>
            <w:tcW w:type="dxa" w:w="1700"/>
          </w:tcPr>
          <w:p>
            <w:pPr>
              <w:jc w:val="center"/>
            </w:pPr>
            <w:r>
              <w:rPr>
                <w:rFonts w:ascii="Calibri" w:hAnsi="Calibri"/>
                <w:b w:val="0"/>
                <w:i w:val="0"/>
                <w:color w:val="1E7D32"/>
                <w:sz w:val="16"/>
              </w:rPr>
              <w:t>$2 099.05  (+48%)</w:t>
            </w:r>
          </w:p>
        </w:tc>
        <w:tc>
          <w:tcPr>
            <w:tcW w:type="dxa" w:w="1600"/>
          </w:tcPr>
          <w:p>
            <w:pPr>
              <w:jc w:val="center"/>
            </w:pPr>
            <w:r>
              <w:rPr>
                <w:rFonts w:ascii="Calibri" w:hAnsi="Calibri"/>
                <w:b w:val="0"/>
                <w:i w:val="0"/>
                <w:color w:val="C62828"/>
                <w:sz w:val="16"/>
              </w:rPr>
              <w:t>$1 090.77  (-23%)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FIGR_HELOC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$1.0137</w:t>
            </w:r>
          </w:p>
        </w:tc>
        <w:tc>
          <w:tcPr>
            <w:tcW w:type="dxa" w:w="1700"/>
            <w:shd w:val="clear" w:color="auto" w:fill="F2F5FB"/>
          </w:tcPr>
          <w:p>
            <w:pPr>
              <w:jc w:val="center"/>
            </w:pPr>
            <w:r>
              <w:rPr>
                <w:rFonts w:ascii="Calibri" w:hAnsi="Calibri"/>
                <w:b w:val="0"/>
                <w:i w:val="0"/>
                <w:color w:val="1E7D32"/>
                <w:sz w:val="16"/>
              </w:rPr>
              <w:t>$1.0965  (+8%)</w:t>
            </w:r>
          </w:p>
        </w:tc>
        <w:tc>
          <w:tcPr>
            <w:tcW w:type="dxa" w:w="1600"/>
            <w:shd w:val="clear" w:color="auto" w:fill="F2F5FB"/>
          </w:tcPr>
          <w:p>
            <w:pPr>
              <w:jc w:val="center"/>
            </w:pPr>
            <w:r>
              <w:rPr>
                <w:rFonts w:ascii="Calibri" w:hAnsi="Calibri"/>
                <w:b w:val="0"/>
                <w:i w:val="0"/>
                <w:color w:val="C62828"/>
                <w:sz w:val="16"/>
              </w:rPr>
              <w:t>$0.961933  (-5%)</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1.6</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$86.0439</w:t>
            </w:r>
          </w:p>
        </w:tc>
        <w:tc>
          <w:tcPr>
            <w:tcW w:type="dxa" w:w="1700"/>
          </w:tcPr>
          <w:p>
            <w:pPr>
              <w:jc w:val="center"/>
            </w:pPr>
            <w:r>
              <w:rPr>
                <w:rFonts w:ascii="Calibri" w:hAnsi="Calibri"/>
                <w:b w:val="0"/>
                <w:i w:val="0"/>
                <w:color w:val="1E7D32"/>
                <w:sz w:val="16"/>
              </w:rPr>
              <w:t>$118.3971  (+38%)</w:t>
            </w:r>
          </w:p>
        </w:tc>
        <w:tc>
          <w:tcPr>
            <w:tcW w:type="dxa" w:w="1600"/>
          </w:tcPr>
          <w:p>
            <w:pPr>
              <w:jc w:val="center"/>
            </w:pPr>
            <w:r>
              <w:rPr>
                <w:rFonts w:ascii="Calibri" w:hAnsi="Calibri"/>
                <w:b w:val="0"/>
                <w:i w:val="0"/>
                <w:color w:val="C62828"/>
                <w:sz w:val="16"/>
              </w:rPr>
              <w:t>$69.5514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$0.093859</w:t>
            </w:r>
          </w:p>
        </w:tc>
        <w:tc>
          <w:tcPr>
            <w:tcW w:type="dxa" w:w="1700"/>
            <w:shd w:val="clear" w:color="auto" w:fill="F2F5FB"/>
          </w:tcPr>
          <w:p>
            <w:pPr>
              <w:jc w:val="center"/>
            </w:pPr>
            <w:r>
              <w:rPr>
                <w:rFonts w:ascii="Calibri" w:hAnsi="Calibri"/>
                <w:b w:val="0"/>
                <w:i w:val="0"/>
                <w:color w:val="1E7D32"/>
                <w:sz w:val="16"/>
              </w:rPr>
              <w:t>$0.119144  (+27%)</w:t>
            </w:r>
          </w:p>
        </w:tc>
        <w:tc>
          <w:tcPr>
            <w:tcW w:type="dxa" w:w="1600"/>
            <w:shd w:val="clear" w:color="auto" w:fill="F2F5FB"/>
          </w:tcPr>
          <w:p>
            <w:pPr>
              <w:jc w:val="center"/>
            </w:pPr>
            <w:r>
              <w:rPr>
                <w:rFonts w:ascii="Calibri" w:hAnsi="Calibri"/>
                <w:b w:val="0"/>
                <w:i w:val="0"/>
                <w:color w:val="C62828"/>
                <w:sz w:val="16"/>
              </w:rPr>
              <w:t>$0.080060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$14.6043</w:t>
            </w:r>
          </w:p>
        </w:tc>
        <w:tc>
          <w:tcPr>
            <w:tcW w:type="dxa" w:w="1700"/>
          </w:tcPr>
          <w:p>
            <w:pPr>
              <w:jc w:val="center"/>
            </w:pPr>
            <w:r>
              <w:rPr>
                <w:rFonts w:ascii="Calibri" w:hAnsi="Calibri"/>
                <w:b w:val="0"/>
                <w:i w:val="0"/>
                <w:color w:val="1E7D32"/>
                <w:sz w:val="16"/>
              </w:rPr>
              <w:t>$18.6976  (+28%)</w:t>
            </w:r>
          </w:p>
        </w:tc>
        <w:tc>
          <w:tcPr>
            <w:tcW w:type="dxa" w:w="1600"/>
          </w:tcPr>
          <w:p>
            <w:pPr>
              <w:jc w:val="center"/>
            </w:pPr>
            <w:r>
              <w:rPr>
                <w:rFonts w:ascii="Calibri" w:hAnsi="Calibri"/>
                <w:b w:val="0"/>
                <w:i w:val="0"/>
                <w:color w:val="C62828"/>
                <w:sz w:val="16"/>
              </w:rPr>
              <w:t>$12.3864  (-15%)</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XMR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$541.9118</w:t>
            </w:r>
          </w:p>
        </w:tc>
        <w:tc>
          <w:tcPr>
            <w:tcW w:type="dxa" w:w="1700"/>
            <w:shd w:val="clear" w:color="auto" w:fill="F2F5FB"/>
          </w:tcPr>
          <w:p>
            <w:pPr>
              <w:jc w:val="center"/>
            </w:pPr>
            <w:r>
              <w:rPr>
                <w:rFonts w:ascii="Calibri" w:hAnsi="Calibri"/>
                <w:b w:val="0"/>
                <w:i w:val="0"/>
                <w:color w:val="1E7D32"/>
                <w:sz w:val="16"/>
              </w:rPr>
              <w:t>$717.8089  (+32%)</w:t>
            </w:r>
          </w:p>
        </w:tc>
        <w:tc>
          <w:tcPr>
            <w:tcW w:type="dxa" w:w="1600"/>
            <w:shd w:val="clear" w:color="auto" w:fill="F2F5FB"/>
          </w:tcPr>
          <w:p>
            <w:pPr>
              <w:jc w:val="center"/>
            </w:pPr>
            <w:r>
              <w:rPr>
                <w:rFonts w:ascii="Calibri" w:hAnsi="Calibri"/>
                <w:b w:val="0"/>
                <w:i w:val="0"/>
                <w:color w:val="C62828"/>
                <w:sz w:val="16"/>
              </w:rPr>
              <w:t>$449.3056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$83.4928</w:t>
            </w:r>
          </w:p>
        </w:tc>
        <w:tc>
          <w:tcPr>
            <w:tcW w:type="dxa" w:w="1700"/>
          </w:tcPr>
          <w:p>
            <w:pPr>
              <w:jc w:val="center"/>
            </w:pPr>
            <w:r>
              <w:rPr>
                <w:rFonts w:ascii="Calibri" w:hAnsi="Calibri"/>
                <w:b w:val="0"/>
                <w:i w:val="0"/>
                <w:color w:val="1E7D32"/>
                <w:sz w:val="16"/>
              </w:rPr>
              <w:t>$107.0383  (+28%)</w:t>
            </w:r>
          </w:p>
        </w:tc>
        <w:tc>
          <w:tcPr>
            <w:tcW w:type="dxa" w:w="1600"/>
          </w:tcPr>
          <w:p>
            <w:pPr>
              <w:jc w:val="center"/>
            </w:pPr>
            <w:r>
              <w:rPr>
                <w:rFonts w:ascii="Calibri" w:hAnsi="Calibri"/>
                <w:b w:val="0"/>
                <w:i w:val="0"/>
                <w:color w:val="C62828"/>
                <w:sz w:val="16"/>
              </w:rPr>
              <w:t>$70.7493  (-15%)</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$0.244401</w:t>
            </w:r>
          </w:p>
        </w:tc>
        <w:tc>
          <w:tcPr>
            <w:tcW w:type="dxa" w:w="1700"/>
            <w:shd w:val="clear" w:color="auto" w:fill="F2F5FB"/>
          </w:tcPr>
          <w:p>
            <w:pPr>
              <w:jc w:val="center"/>
            </w:pPr>
            <w:r>
              <w:rPr>
                <w:rFonts w:ascii="Calibri" w:hAnsi="Calibri"/>
                <w:b w:val="0"/>
                <w:i w:val="0"/>
                <w:color w:val="1E7D32"/>
                <w:sz w:val="16"/>
              </w:rPr>
              <w:t>$0.323196  (+32%)</w:t>
            </w:r>
          </w:p>
        </w:tc>
        <w:tc>
          <w:tcPr>
            <w:tcW w:type="dxa" w:w="1600"/>
            <w:shd w:val="clear" w:color="auto" w:fill="F2F5FB"/>
          </w:tcPr>
          <w:p>
            <w:pPr>
              <w:jc w:val="center"/>
            </w:pPr>
            <w:r>
              <w:rPr>
                <w:rFonts w:ascii="Calibri" w:hAnsi="Calibri"/>
                <w:b w:val="0"/>
                <w:i w:val="0"/>
                <w:color w:val="C62828"/>
                <w:sz w:val="16"/>
              </w:rPr>
              <w:t>$0.202859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$0.012613</w:t>
            </w:r>
          </w:p>
        </w:tc>
        <w:tc>
          <w:tcPr>
            <w:tcW w:type="dxa" w:w="1700"/>
          </w:tcPr>
          <w:p>
            <w:pPr>
              <w:jc w:val="center"/>
            </w:pPr>
            <w:r>
              <w:rPr>
                <w:rFonts w:ascii="Calibri" w:hAnsi="Calibri"/>
                <w:b w:val="0"/>
                <w:i w:val="0"/>
                <w:color w:val="1E7D32"/>
                <w:sz w:val="16"/>
              </w:rPr>
              <w:t>$0.017222  (+37%)</w:t>
            </w:r>
          </w:p>
        </w:tc>
        <w:tc>
          <w:tcPr>
            <w:tcW w:type="dxa" w:w="1600"/>
          </w:tcPr>
          <w:p>
            <w:pPr>
              <w:jc w:val="center"/>
            </w:pPr>
            <w:r>
              <w:rPr>
                <w:rFonts w:ascii="Calibri" w:hAnsi="Calibri"/>
                <w:b w:val="0"/>
                <w:i w:val="0"/>
                <w:color w:val="C62828"/>
                <w:sz w:val="16"/>
              </w:rPr>
              <w:t>$0.010248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$9.0234</w:t>
            </w:r>
          </w:p>
        </w:tc>
        <w:tc>
          <w:tcPr>
            <w:tcW w:type="dxa" w:w="1700"/>
            <w:shd w:val="clear" w:color="auto" w:fill="F2F5FB"/>
          </w:tcPr>
          <w:p>
            <w:pPr>
              <w:jc w:val="center"/>
            </w:pPr>
            <w:r>
              <w:rPr>
                <w:rFonts w:ascii="Calibri" w:hAnsi="Calibri"/>
                <w:b w:val="0"/>
                <w:i w:val="0"/>
                <w:color w:val="1E7D32"/>
                <w:sz w:val="16"/>
              </w:rPr>
              <w:t>$10.2175  (+13%)</w:t>
            </w:r>
          </w:p>
        </w:tc>
        <w:tc>
          <w:tcPr>
            <w:tcW w:type="dxa" w:w="1600"/>
            <w:shd w:val="clear" w:color="auto" w:fill="F2F5FB"/>
          </w:tcPr>
          <w:p>
            <w:pPr>
              <w:jc w:val="center"/>
            </w:pPr>
            <w:r>
              <w:rPr>
                <w:rFonts w:ascii="Calibri" w:hAnsi="Calibri"/>
                <w:b w:val="0"/>
                <w:i w:val="0"/>
                <w:color w:val="C62828"/>
                <w:sz w:val="16"/>
              </w:rPr>
              <w:t>$8.3060  (-8%)</w:t>
            </w:r>
          </w:p>
        </w:tc>
        <w:tc>
          <w:tcPr>
            <w:tcW w:type="dxa" w:w="900"/>
            <w:shd w:val="clear" w:color="auto" w:fill="F2F5FB"/>
          </w:tcPr>
          <w:p>
            <w:pPr>
              <w:jc w:val="center"/>
            </w:pPr>
            <w:r>
              <w:rPr>
                <w:rFonts w:ascii="Calibri" w:hAnsi="Calibri"/>
                <w:b w:val="0"/>
                <w:i w:val="0"/>
                <w:sz w:val="16"/>
              </w:rPr>
              <w:t>38</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$0.222442</w:t>
            </w:r>
          </w:p>
        </w:tc>
        <w:tc>
          <w:tcPr>
            <w:tcW w:type="dxa" w:w="1700"/>
          </w:tcPr>
          <w:p>
            <w:pPr>
              <w:jc w:val="center"/>
            </w:pPr>
            <w:r>
              <w:rPr>
                <w:rFonts w:ascii="Calibri" w:hAnsi="Calibri"/>
                <w:b w:val="0"/>
                <w:i w:val="0"/>
                <w:color w:val="1E7D32"/>
                <w:sz w:val="16"/>
              </w:rPr>
              <w:t>$0.312799  (+41%)</w:t>
            </w:r>
          </w:p>
        </w:tc>
        <w:tc>
          <w:tcPr>
            <w:tcW w:type="dxa" w:w="1600"/>
          </w:tcPr>
          <w:p>
            <w:pPr>
              <w:jc w:val="center"/>
            </w:pPr>
            <w:r>
              <w:rPr>
                <w:rFonts w:ascii="Calibri" w:hAnsi="Calibri"/>
                <w:b w:val="0"/>
                <w:i w:val="0"/>
                <w:color w:val="C62828"/>
                <w:sz w:val="16"/>
              </w:rPr>
              <w:t>$0.177222  (-20%)</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$4.8866</w:t>
            </w:r>
          </w:p>
        </w:tc>
        <w:tc>
          <w:tcPr>
            <w:tcW w:type="dxa" w:w="1700"/>
            <w:shd w:val="clear" w:color="auto" w:fill="F2F5FB"/>
          </w:tcPr>
          <w:p>
            <w:pPr>
              <w:jc w:val="center"/>
            </w:pPr>
            <w:r>
              <w:rPr>
                <w:rFonts w:ascii="Calibri" w:hAnsi="Calibri"/>
                <w:b w:val="0"/>
                <w:i w:val="0"/>
                <w:color w:val="1E7D32"/>
                <w:sz w:val="16"/>
              </w:rPr>
              <w:t>$7.0401  (+44%)</w:t>
            </w:r>
          </w:p>
        </w:tc>
        <w:tc>
          <w:tcPr>
            <w:tcW w:type="dxa" w:w="1600"/>
            <w:shd w:val="clear" w:color="auto" w:fill="F2F5FB"/>
          </w:tcPr>
          <w:p>
            <w:pPr>
              <w:jc w:val="center"/>
            </w:pPr>
            <w:r>
              <w:rPr>
                <w:rFonts w:ascii="Calibri" w:hAnsi="Calibri"/>
                <w:b w:val="0"/>
                <w:i w:val="0"/>
                <w:color w:val="C62828"/>
                <w:sz w:val="16"/>
              </w:rPr>
              <w:t>$3.8308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$307.6296</w:t>
            </w:r>
          </w:p>
        </w:tc>
        <w:tc>
          <w:tcPr>
            <w:tcW w:type="dxa" w:w="1700"/>
          </w:tcPr>
          <w:p>
            <w:pPr>
              <w:jc w:val="center"/>
            </w:pPr>
            <w:r>
              <w:rPr>
                <w:rFonts w:ascii="Calibri" w:hAnsi="Calibri"/>
                <w:b w:val="0"/>
                <w:i w:val="0"/>
                <w:color w:val="1E7D32"/>
                <w:sz w:val="16"/>
              </w:rPr>
              <w:t>$429.3093  (+40%)</w:t>
            </w:r>
          </w:p>
        </w:tc>
        <w:tc>
          <w:tcPr>
            <w:tcW w:type="dxa" w:w="1600"/>
          </w:tcPr>
          <w:p>
            <w:pPr>
              <w:jc w:val="center"/>
            </w:pPr>
            <w:r>
              <w:rPr>
                <w:rFonts w:ascii="Calibri" w:hAnsi="Calibri"/>
                <w:b w:val="0"/>
                <w:i w:val="0"/>
                <w:color w:val="C62828"/>
                <w:sz w:val="16"/>
              </w:rPr>
              <w:t>$246.3391  (-20%)</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$8.8855</w:t>
            </w:r>
          </w:p>
        </w:tc>
        <w:tc>
          <w:tcPr>
            <w:tcW w:type="dxa" w:w="1700"/>
            <w:shd w:val="clear" w:color="auto" w:fill="F2F5FB"/>
          </w:tcPr>
          <w:p>
            <w:pPr>
              <w:jc w:val="center"/>
            </w:pPr>
            <w:r>
              <w:rPr>
                <w:rFonts w:ascii="Calibri" w:hAnsi="Calibri"/>
                <w:b w:val="0"/>
                <w:i w:val="0"/>
                <w:color w:val="1E7D32"/>
                <w:sz w:val="16"/>
              </w:rPr>
              <w:t>$12.1140  (+36%)</w:t>
            </w:r>
          </w:p>
        </w:tc>
        <w:tc>
          <w:tcPr>
            <w:tcW w:type="dxa" w:w="1600"/>
            <w:shd w:val="clear" w:color="auto" w:fill="F2F5FB"/>
          </w:tcPr>
          <w:p>
            <w:pPr>
              <w:jc w:val="center"/>
            </w:pPr>
            <w:r>
              <w:rPr>
                <w:rFonts w:ascii="Calibri" w:hAnsi="Calibri"/>
                <w:b w:val="0"/>
                <w:i w:val="0"/>
                <w:color w:val="C62828"/>
                <w:sz w:val="16"/>
              </w:rPr>
              <w:t>$7.2268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LTC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$66.8069</w:t>
            </w:r>
          </w:p>
        </w:tc>
        <w:tc>
          <w:tcPr>
            <w:tcW w:type="dxa" w:w="1700"/>
          </w:tcPr>
          <w:p>
            <w:pPr>
              <w:jc w:val="center"/>
            </w:pPr>
            <w:r>
              <w:rPr>
                <w:rFonts w:ascii="Calibri" w:hAnsi="Calibri"/>
                <w:b w:val="0"/>
                <w:i w:val="0"/>
                <w:color w:val="1E7D32"/>
                <w:sz w:val="16"/>
              </w:rPr>
              <w:t>$83.1236  (+24%)</w:t>
            </w:r>
          </w:p>
        </w:tc>
        <w:tc>
          <w:tcPr>
            <w:tcW w:type="dxa" w:w="1600"/>
          </w:tcPr>
          <w:p>
            <w:pPr>
              <w:jc w:val="center"/>
            </w:pPr>
            <w:r>
              <w:rPr>
                <w:rFonts w:ascii="Calibri" w:hAnsi="Calibri"/>
                <w:b w:val="0"/>
                <w:i w:val="0"/>
                <w:color w:val="C62828"/>
                <w:sz w:val="16"/>
              </w:rPr>
              <w:t>$57.7500  (-14%)</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$0.123567</w:t>
            </w:r>
          </w:p>
        </w:tc>
        <w:tc>
          <w:tcPr>
            <w:tcW w:type="dxa" w:w="1700"/>
            <w:shd w:val="clear" w:color="auto" w:fill="F2F5FB"/>
          </w:tcPr>
          <w:p>
            <w:pPr>
              <w:jc w:val="center"/>
            </w:pPr>
            <w:r>
              <w:rPr>
                <w:rFonts w:ascii="Calibri" w:hAnsi="Calibri"/>
                <w:b w:val="0"/>
                <w:i w:val="0"/>
                <w:color w:val="1E7D32"/>
                <w:sz w:val="16"/>
              </w:rPr>
              <w:t>$0.158195  (+28%)</w:t>
            </w:r>
          </w:p>
        </w:tc>
        <w:tc>
          <w:tcPr>
            <w:tcW w:type="dxa" w:w="1600"/>
            <w:shd w:val="clear" w:color="auto" w:fill="F2F5FB"/>
          </w:tcPr>
          <w:p>
            <w:pPr>
              <w:jc w:val="center"/>
            </w:pPr>
            <w:r>
              <w:rPr>
                <w:rFonts w:ascii="Calibri" w:hAnsi="Calibri"/>
                <w:b w:val="0"/>
                <w:i w:val="0"/>
                <w:color w:val="C62828"/>
                <w:sz w:val="16"/>
              </w:rPr>
              <w:t>$0.104803  (-15%)</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AVAX</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$11.4342</w:t>
            </w:r>
          </w:p>
        </w:tc>
        <w:tc>
          <w:tcPr>
            <w:tcW w:type="dxa" w:w="1700"/>
          </w:tcPr>
          <w:p>
            <w:pPr>
              <w:jc w:val="center"/>
            </w:pPr>
            <w:r>
              <w:rPr>
                <w:rFonts w:ascii="Calibri" w:hAnsi="Calibri"/>
                <w:b w:val="0"/>
                <w:i w:val="0"/>
                <w:color w:val="1E7D32"/>
                <w:sz w:val="16"/>
              </w:rPr>
              <w:t>$15.0553  (+32%)</w:t>
            </w:r>
          </w:p>
        </w:tc>
        <w:tc>
          <w:tcPr>
            <w:tcW w:type="dxa" w:w="1600"/>
          </w:tcPr>
          <w:p>
            <w:pPr>
              <w:jc w:val="center"/>
            </w:pPr>
            <w:r>
              <w:rPr>
                <w:rFonts w:ascii="Calibri" w:hAnsi="Calibri"/>
                <w:b w:val="0"/>
                <w:i w:val="0"/>
                <w:color w:val="C62828"/>
                <w:sz w:val="16"/>
              </w:rPr>
              <w:t>$9.5182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$0.102336</w:t>
            </w:r>
          </w:p>
        </w:tc>
        <w:tc>
          <w:tcPr>
            <w:tcW w:type="dxa" w:w="1700"/>
            <w:shd w:val="clear" w:color="auto" w:fill="F2F5FB"/>
          </w:tcPr>
          <w:p>
            <w:pPr>
              <w:jc w:val="center"/>
            </w:pPr>
            <w:r>
              <w:rPr>
                <w:rFonts w:ascii="Calibri" w:hAnsi="Calibri"/>
                <w:b w:val="0"/>
                <w:i w:val="0"/>
                <w:color w:val="1E7D32"/>
                <w:sz w:val="16"/>
              </w:rPr>
              <w:t>$0.134893  (+32%)</w:t>
            </w:r>
          </w:p>
        </w:tc>
        <w:tc>
          <w:tcPr>
            <w:tcW w:type="dxa" w:w="1600"/>
            <w:shd w:val="clear" w:color="auto" w:fill="F2F5FB"/>
          </w:tcPr>
          <w:p>
            <w:pPr>
              <w:jc w:val="center"/>
            </w:pPr>
            <w:r>
              <w:rPr>
                <w:rFonts w:ascii="Calibri" w:hAnsi="Calibri"/>
                <w:b w:val="0"/>
                <w:i w:val="0"/>
                <w:color w:val="C62828"/>
                <w:sz w:val="16"/>
              </w:rPr>
              <w:t>$0.085125  (-17%)</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SUI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$1.1521</w:t>
            </w:r>
          </w:p>
        </w:tc>
        <w:tc>
          <w:tcPr>
            <w:tcW w:type="dxa" w:w="1700"/>
          </w:tcPr>
          <w:p>
            <w:pPr>
              <w:jc w:val="center"/>
            </w:pPr>
            <w:r>
              <w:rPr>
                <w:rFonts w:ascii="Calibri" w:hAnsi="Calibri"/>
                <w:b w:val="0"/>
                <w:i w:val="0"/>
                <w:color w:val="1E7D32"/>
                <w:sz w:val="16"/>
              </w:rPr>
              <w:t>$1.5588  (+35%)</w:t>
            </w:r>
          </w:p>
        </w:tc>
        <w:tc>
          <w:tcPr>
            <w:tcW w:type="dxa" w:w="1600"/>
          </w:tcPr>
          <w:p>
            <w:pPr>
              <w:jc w:val="center"/>
            </w:pPr>
            <w:r>
              <w:rPr>
                <w:rFonts w:ascii="Calibri" w:hAnsi="Calibri"/>
                <w:b w:val="0"/>
                <w:i w:val="0"/>
                <w:color w:val="C62828"/>
                <w:sz w:val="16"/>
              </w:rPr>
              <w:t>$0.941742  (-18%)</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$267.2019</w:t>
            </w:r>
          </w:p>
        </w:tc>
        <w:tc>
          <w:tcPr>
            <w:tcW w:type="dxa" w:w="1700"/>
            <w:shd w:val="clear" w:color="auto" w:fill="F2F5FB"/>
          </w:tcPr>
          <w:p>
            <w:pPr>
              <w:jc w:val="center"/>
            </w:pPr>
            <w:r>
              <w:rPr>
                <w:rFonts w:ascii="Calibri" w:hAnsi="Calibri"/>
                <w:b w:val="0"/>
                <w:i w:val="0"/>
                <w:color w:val="1E7D32"/>
                <w:sz w:val="16"/>
              </w:rPr>
              <w:t>$417.9486  (+56%)</w:t>
            </w:r>
          </w:p>
        </w:tc>
        <w:tc>
          <w:tcPr>
            <w:tcW w:type="dxa" w:w="1600"/>
            <w:shd w:val="clear" w:color="auto" w:fill="F2F5FB"/>
          </w:tcPr>
          <w:p>
            <w:pPr>
              <w:jc w:val="center"/>
            </w:pPr>
            <w:r>
              <w:rPr>
                <w:rFonts w:ascii="Calibri" w:hAnsi="Calibri"/>
                <w:b w:val="0"/>
                <w:i w:val="0"/>
                <w:color w:val="C62828"/>
                <w:sz w:val="16"/>
              </w:rPr>
              <w:t>$198.2976  (-26%)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2.19</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$1.4816</w:t>
            </w:r>
          </w:p>
        </w:tc>
        <w:tc>
          <w:tcPr>
            <w:tcW w:type="dxa" w:w="1700"/>
          </w:tcPr>
          <w:p>
            <w:pPr>
              <w:jc w:val="center"/>
            </w:pPr>
            <w:r>
              <w:rPr>
                <w:rFonts w:ascii="Calibri" w:hAnsi="Calibri"/>
                <w:b w:val="0"/>
                <w:i w:val="0"/>
                <w:color w:val="1E7D32"/>
                <w:sz w:val="16"/>
              </w:rPr>
              <w:t>$2.0951  (+41%)</w:t>
            </w:r>
          </w:p>
        </w:tc>
        <w:tc>
          <w:tcPr>
            <w:tcW w:type="dxa" w:w="1600"/>
          </w:tcPr>
          <w:p>
            <w:pPr>
              <w:jc w:val="center"/>
            </w:pPr>
            <w:r>
              <w:rPr>
                <w:rFonts w:ascii="Calibri" w:hAnsi="Calibri"/>
                <w:b w:val="0"/>
                <w:i w:val="0"/>
                <w:color w:val="C62828"/>
                <w:sz w:val="16"/>
              </w:rPr>
              <w:t>$1.1760  (-21%)</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$300.5673</w:t>
            </w:r>
          </w:p>
        </w:tc>
        <w:tc>
          <w:tcPr>
            <w:tcW w:type="dxa" w:w="1700"/>
            <w:shd w:val="clear" w:color="auto" w:fill="F2F5FB"/>
          </w:tcPr>
          <w:p>
            <w:pPr>
              <w:jc w:val="center"/>
            </w:pPr>
            <w:r>
              <w:rPr>
                <w:rFonts w:ascii="Calibri" w:hAnsi="Calibri"/>
                <w:b w:val="0"/>
                <w:i w:val="0"/>
                <w:color w:val="1E7D32"/>
                <w:sz w:val="16"/>
              </w:rPr>
              <w:t>$406.7279  (+35%)</w:t>
            </w:r>
          </w:p>
        </w:tc>
        <w:tc>
          <w:tcPr>
            <w:tcW w:type="dxa" w:w="1600"/>
            <w:shd w:val="clear" w:color="auto" w:fill="F2F5FB"/>
          </w:tcPr>
          <w:p>
            <w:pPr>
              <w:jc w:val="center"/>
            </w:pPr>
            <w:r>
              <w:rPr>
                <w:rFonts w:ascii="Calibri" w:hAnsi="Calibri"/>
                <w:b w:val="0"/>
                <w:i w:val="0"/>
                <w:color w:val="C62828"/>
                <w:sz w:val="16"/>
              </w:rPr>
              <w:t>$245.6783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$0.000006</w:t>
            </w:r>
          </w:p>
        </w:tc>
        <w:tc>
          <w:tcPr>
            <w:tcW w:type="dxa" w:w="1700"/>
          </w:tcPr>
          <w:p>
            <w:pPr>
              <w:jc w:val="center"/>
            </w:pPr>
            <w:r>
              <w:rPr>
                <w:rFonts w:ascii="Calibri" w:hAnsi="Calibri"/>
                <w:b w:val="0"/>
                <w:i w:val="0"/>
                <w:color w:val="1E7D32"/>
                <w:sz w:val="16"/>
              </w:rPr>
              <w:t>$0.000008  (+31%)</w:t>
            </w:r>
          </w:p>
        </w:tc>
        <w:tc>
          <w:tcPr>
            <w:tcW w:type="dxa" w:w="1600"/>
          </w:tcPr>
          <w:p>
            <w:pPr>
              <w:jc w:val="center"/>
            </w:pPr>
            <w:r>
              <w:rPr>
                <w:rFonts w:ascii="Calibri" w:hAnsi="Calibri"/>
                <w:b w:val="0"/>
                <w:i w:val="0"/>
                <w:color w:val="C62828"/>
                <w:sz w:val="16"/>
              </w:rPr>
              <w:t>$0.000005  (-17%)</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XAUT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$4 183.78</w:t>
            </w:r>
          </w:p>
        </w:tc>
        <w:tc>
          <w:tcPr>
            <w:tcW w:type="dxa" w:w="1700"/>
            <w:shd w:val="clear" w:color="auto" w:fill="F2F5FB"/>
          </w:tcPr>
          <w:p>
            <w:pPr>
              <w:jc w:val="center"/>
            </w:pPr>
            <w:r>
              <w:rPr>
                <w:rFonts w:ascii="Calibri" w:hAnsi="Calibri"/>
                <w:b w:val="0"/>
                <w:i w:val="0"/>
                <w:color w:val="1E7D32"/>
                <w:sz w:val="16"/>
              </w:rPr>
              <w:t>$4 748.36  (+13%)</w:t>
            </w:r>
          </w:p>
        </w:tc>
        <w:tc>
          <w:tcPr>
            <w:tcW w:type="dxa" w:w="1600"/>
            <w:shd w:val="clear" w:color="auto" w:fill="F2F5FB"/>
          </w:tcPr>
          <w:p>
            <w:pPr>
              <w:jc w:val="center"/>
            </w:pPr>
            <w:r>
              <w:rPr>
                <w:rFonts w:ascii="Calibri" w:hAnsi="Calibri"/>
                <w:b w:val="0"/>
                <w:i w:val="0"/>
                <w:color w:val="C62828"/>
                <w:sz w:val="16"/>
              </w:rPr>
              <w:t>$3 845.20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CRO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$0.068082</w:t>
            </w:r>
          </w:p>
        </w:tc>
        <w:tc>
          <w:tcPr>
            <w:tcW w:type="dxa" w:w="1700"/>
          </w:tcPr>
          <w:p>
            <w:pPr>
              <w:jc w:val="center"/>
            </w:pPr>
            <w:r>
              <w:rPr>
                <w:rFonts w:ascii="Calibri" w:hAnsi="Calibri"/>
                <w:b w:val="0"/>
                <w:i w:val="0"/>
                <w:color w:val="1E7D32"/>
                <w:sz w:val="16"/>
              </w:rPr>
              <w:t>$0.084911  (+25%)</w:t>
            </w:r>
          </w:p>
        </w:tc>
        <w:tc>
          <w:tcPr>
            <w:tcW w:type="dxa" w:w="1600"/>
          </w:tcPr>
          <w:p>
            <w:pPr>
              <w:jc w:val="center"/>
            </w:pPr>
            <w:r>
              <w:rPr>
                <w:rFonts w:ascii="Calibri" w:hAnsi="Calibri"/>
                <w:b w:val="0"/>
                <w:i w:val="0"/>
                <w:color w:val="C62828"/>
                <w:sz w:val="16"/>
              </w:rPr>
              <w:t>$0.058760  (-14%)</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$1.3851</w:t>
            </w:r>
          </w:p>
        </w:tc>
        <w:tc>
          <w:tcPr>
            <w:tcW w:type="dxa" w:w="1700"/>
            <w:shd w:val="clear" w:color="auto" w:fill="F2F5FB"/>
          </w:tcPr>
          <w:p>
            <w:pPr>
              <w:jc w:val="center"/>
            </w:pPr>
            <w:r>
              <w:rPr>
                <w:rFonts w:ascii="Calibri" w:hAnsi="Calibri"/>
                <w:b w:val="0"/>
                <w:i w:val="0"/>
                <w:color w:val="1E7D32"/>
                <w:sz w:val="16"/>
              </w:rPr>
              <w:t>$2.5875  (+87%)</w:t>
            </w:r>
          </w:p>
        </w:tc>
        <w:tc>
          <w:tcPr>
            <w:tcW w:type="dxa" w:w="1600"/>
            <w:shd w:val="clear" w:color="auto" w:fill="F2F5FB"/>
          </w:tcPr>
          <w:p>
            <w:pPr>
              <w:jc w:val="center"/>
            </w:pPr>
            <w:r>
              <w:rPr>
                <w:rFonts w:ascii="Calibri" w:hAnsi="Calibri"/>
                <w:b w:val="0"/>
                <w:i w:val="0"/>
                <w:color w:val="C62828"/>
                <w:sz w:val="16"/>
              </w:rPr>
              <w:t>$0.913147  (-34%)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2.55</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$0.005883</w:t>
            </w:r>
          </w:p>
        </w:tc>
        <w:tc>
          <w:tcPr>
            <w:tcW w:type="dxa" w:w="1700"/>
          </w:tcPr>
          <w:p>
            <w:pPr>
              <w:jc w:val="center"/>
            </w:pPr>
            <w:r>
              <w:rPr>
                <w:rFonts w:ascii="Calibri" w:hAnsi="Calibri"/>
                <w:b w:val="0"/>
                <w:i w:val="0"/>
                <w:color w:val="1E7D32"/>
                <w:sz w:val="16"/>
              </w:rPr>
              <w:t>$0.008639  (+47%)</w:t>
            </w:r>
          </w:p>
        </w:tc>
        <w:tc>
          <w:tcPr>
            <w:tcW w:type="dxa" w:w="1600"/>
          </w:tcPr>
          <w:p>
            <w:pPr>
              <w:jc w:val="center"/>
            </w:pPr>
            <w:r>
              <w:rPr>
                <w:rFonts w:ascii="Calibri" w:hAnsi="Calibri"/>
                <w:b w:val="0"/>
                <w:i w:val="0"/>
                <w:color w:val="C62828"/>
                <w:sz w:val="16"/>
              </w:rPr>
              <w:t>$0.004554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ENA</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$0.248287</w:t>
            </w:r>
          </w:p>
        </w:tc>
        <w:tc>
          <w:tcPr>
            <w:tcW w:type="dxa" w:w="1700"/>
            <w:shd w:val="clear" w:color="auto" w:fill="F2F5FB"/>
          </w:tcPr>
          <w:p>
            <w:pPr>
              <w:jc w:val="center"/>
            </w:pPr>
            <w:r>
              <w:rPr>
                <w:rFonts w:ascii="Calibri" w:hAnsi="Calibri"/>
                <w:b w:val="0"/>
                <w:i w:val="0"/>
                <w:color w:val="1E7D32"/>
                <w:sz w:val="16"/>
              </w:rPr>
              <w:t>$0.364496  (+47%)</w:t>
            </w:r>
          </w:p>
        </w:tc>
        <w:tc>
          <w:tcPr>
            <w:tcW w:type="dxa" w:w="1600"/>
            <w:shd w:val="clear" w:color="auto" w:fill="F2F5FB"/>
          </w:tcPr>
          <w:p>
            <w:pPr>
              <w:jc w:val="center"/>
            </w:pPr>
            <w:r>
              <w:rPr>
                <w:rFonts w:ascii="Calibri" w:hAnsi="Calibri"/>
                <w:b w:val="0"/>
                <w:i w:val="0"/>
                <w:color w:val="C62828"/>
                <w:sz w:val="16"/>
              </w:rPr>
              <w:t>$0.192218  (-23%)</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OKB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$121.4744</w:t>
            </w:r>
          </w:p>
        </w:tc>
        <w:tc>
          <w:tcPr>
            <w:tcW w:type="dxa" w:w="1700"/>
          </w:tcPr>
          <w:p>
            <w:pPr>
              <w:jc w:val="center"/>
            </w:pPr>
            <w:r>
              <w:rPr>
                <w:rFonts w:ascii="Calibri" w:hAnsi="Calibri"/>
                <w:b w:val="0"/>
                <w:i w:val="0"/>
                <w:color w:val="1E7D32"/>
                <w:sz w:val="16"/>
              </w:rPr>
              <w:t>$144.9605  (+19%)</w:t>
            </w:r>
          </w:p>
        </w:tc>
        <w:tc>
          <w:tcPr>
            <w:tcW w:type="dxa" w:w="1600"/>
          </w:tcPr>
          <w:p>
            <w:pPr>
              <w:jc w:val="center"/>
            </w:pPr>
            <w:r>
              <w:rPr>
                <w:rFonts w:ascii="Calibri" w:hAnsi="Calibri"/>
                <w:b w:val="0"/>
                <w:i w:val="0"/>
                <w:color w:val="C62828"/>
                <w:sz w:val="16"/>
              </w:rPr>
              <w:t>$107.9713  (-11%)</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1.74</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$1.0015  (+0%)</w:t>
            </w:r>
          </w:p>
        </w:tc>
        <w:tc>
          <w:tcPr>
            <w:tcW w:type="dxa" w:w="1600"/>
            <w:shd w:val="clear" w:color="auto" w:fill="F2F5FB"/>
          </w:tcPr>
          <w:p>
            <w:pPr>
              <w:jc w:val="center"/>
            </w:pPr>
            <w:r>
              <w:rPr>
                <w:rFonts w:ascii="Calibri" w:hAnsi="Calibri"/>
                <w:b w:val="0"/>
                <w:i w:val="0"/>
                <w:color w:val="C62828"/>
                <w:sz w:val="16"/>
              </w:rPr>
              <w:t>$0.999109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AAVE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$165.2361</w:t>
            </w:r>
          </w:p>
        </w:tc>
        <w:tc>
          <w:tcPr>
            <w:tcW w:type="dxa" w:w="1700"/>
          </w:tcPr>
          <w:p>
            <w:pPr>
              <w:jc w:val="center"/>
            </w:pPr>
            <w:r>
              <w:rPr>
                <w:rFonts w:ascii="Calibri" w:hAnsi="Calibri"/>
                <w:b w:val="0"/>
                <w:i w:val="0"/>
                <w:color w:val="1E7D32"/>
                <w:sz w:val="16"/>
              </w:rPr>
              <w:t>$228.4116  (+38%)</w:t>
            </w:r>
          </w:p>
        </w:tc>
        <w:tc>
          <w:tcPr>
            <w:tcW w:type="dxa" w:w="1600"/>
          </w:tcPr>
          <w:p>
            <w:pPr>
              <w:jc w:val="center"/>
            </w:pPr>
            <w:r>
              <w:rPr>
                <w:rFonts w:ascii="Calibri" w:hAnsi="Calibri"/>
                <w:b w:val="0"/>
                <w:i w:val="0"/>
                <w:color w:val="C62828"/>
                <w:sz w:val="16"/>
              </w:rPr>
              <w:t>$133.1567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$0.501847</w:t>
            </w:r>
          </w:p>
        </w:tc>
        <w:tc>
          <w:tcPr>
            <w:tcW w:type="dxa" w:w="1700"/>
            <w:shd w:val="clear" w:color="auto" w:fill="F2F5FB"/>
          </w:tcPr>
          <w:p>
            <w:pPr>
              <w:jc w:val="center"/>
            </w:pPr>
            <w:r>
              <w:rPr>
                <w:rFonts w:ascii="Calibri" w:hAnsi="Calibri"/>
                <w:b w:val="0"/>
                <w:i w:val="0"/>
                <w:color w:val="1E7D32"/>
                <w:sz w:val="16"/>
              </w:rPr>
              <w:t>$0.707370  (+41%)</w:t>
            </w:r>
          </w:p>
        </w:tc>
        <w:tc>
          <w:tcPr>
            <w:tcW w:type="dxa" w:w="1600"/>
            <w:shd w:val="clear" w:color="auto" w:fill="F2F5FB"/>
          </w:tcPr>
          <w:p>
            <w:pPr>
              <w:jc w:val="center"/>
            </w:pPr>
            <w:r>
              <w:rPr>
                <w:rFonts w:ascii="Calibri" w:hAnsi="Calibri"/>
                <w:b w:val="0"/>
                <w:i w:val="0"/>
                <w:color w:val="C62828"/>
                <w:sz w:val="16"/>
              </w:rPr>
              <w:t>$0.399197  (-20%)</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$1.1388</w:t>
            </w:r>
          </w:p>
        </w:tc>
        <w:tc>
          <w:tcPr>
            <w:tcW w:type="dxa" w:w="1700"/>
          </w:tcPr>
          <w:p>
            <w:pPr>
              <w:jc w:val="center"/>
            </w:pPr>
            <w:r>
              <w:rPr>
                <w:rFonts w:ascii="Calibri" w:hAnsi="Calibri"/>
                <w:b w:val="0"/>
                <w:i w:val="0"/>
                <w:color w:val="1E7D32"/>
                <w:sz w:val="16"/>
              </w:rPr>
              <w:t>$1.1470  (+1%)</w:t>
            </w:r>
          </w:p>
        </w:tc>
        <w:tc>
          <w:tcPr>
            <w:tcW w:type="dxa" w:w="1600"/>
          </w:tcPr>
          <w:p>
            <w:pPr>
              <w:jc w:val="center"/>
            </w:pPr>
            <w:r>
              <w:rPr>
                <w:rFonts w:ascii="Calibri" w:hAnsi="Calibri"/>
                <w:b w:val="0"/>
                <w:i w:val="0"/>
                <w:color w:val="C62828"/>
                <w:sz w:val="16"/>
              </w:rPr>
              <w:t>$1.1334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$1.0292</w:t>
            </w:r>
          </w:p>
        </w:tc>
        <w:tc>
          <w:tcPr>
            <w:tcW w:type="dxa" w:w="1700"/>
            <w:shd w:val="clear" w:color="auto" w:fill="F2F5FB"/>
          </w:tcPr>
          <w:p>
            <w:pPr>
              <w:jc w:val="center"/>
            </w:pPr>
            <w:r>
              <w:rPr>
                <w:rFonts w:ascii="Calibri" w:hAnsi="Calibri"/>
                <w:b w:val="0"/>
                <w:i w:val="0"/>
                <w:color w:val="1E7D32"/>
                <w:sz w:val="16"/>
              </w:rPr>
              <w:t>$1.8024  (+75%)</w:t>
            </w:r>
          </w:p>
        </w:tc>
        <w:tc>
          <w:tcPr>
            <w:tcW w:type="dxa" w:w="1600"/>
            <w:shd w:val="clear" w:color="auto" w:fill="F2F5FB"/>
          </w:tcPr>
          <w:p>
            <w:pPr>
              <w:jc w:val="center"/>
            </w:pPr>
            <w:r>
              <w:rPr>
                <w:rFonts w:ascii="Calibri" w:hAnsi="Calibri"/>
                <w:b w:val="0"/>
                <w:i w:val="0"/>
                <w:color w:val="C62828"/>
                <w:sz w:val="16"/>
              </w:rPr>
              <w:t>$0.708372  (-31%)</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2.41</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$0.665084</w:t>
            </w:r>
          </w:p>
        </w:tc>
        <w:tc>
          <w:tcPr>
            <w:tcW w:type="dxa" w:w="1700"/>
          </w:tcPr>
          <w:p>
            <w:pPr>
              <w:jc w:val="center"/>
            </w:pPr>
            <w:r>
              <w:rPr>
                <w:rFonts w:ascii="Calibri" w:hAnsi="Calibri"/>
                <w:b w:val="0"/>
                <w:i w:val="0"/>
                <w:color w:val="1E7D32"/>
                <w:sz w:val="16"/>
              </w:rPr>
              <w:t>$0.835257  (+26%)</w:t>
            </w:r>
          </w:p>
        </w:tc>
        <w:tc>
          <w:tcPr>
            <w:tcW w:type="dxa" w:w="1600"/>
          </w:tcPr>
          <w:p>
            <w:pPr>
              <w:jc w:val="center"/>
            </w:pPr>
            <w:r>
              <w:rPr>
                <w:rFonts w:ascii="Calibri" w:hAnsi="Calibri"/>
                <w:b w:val="0"/>
                <w:i w:val="0"/>
                <w:color w:val="C62828"/>
                <w:sz w:val="16"/>
              </w:rPr>
              <w:t>$0.571366  (-14%)</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$1.1471</w:t>
            </w:r>
          </w:p>
        </w:tc>
        <w:tc>
          <w:tcPr>
            <w:tcW w:type="dxa" w:w="1700"/>
            <w:shd w:val="clear" w:color="auto" w:fill="F2F5FB"/>
          </w:tcPr>
          <w:p>
            <w:pPr>
              <w:jc w:val="center"/>
            </w:pPr>
            <w:r>
              <w:rPr>
                <w:rFonts w:ascii="Calibri" w:hAnsi="Calibri"/>
                <w:b w:val="0"/>
                <w:i w:val="0"/>
                <w:color w:val="1E7D32"/>
                <w:sz w:val="16"/>
              </w:rPr>
              <w:t>$1.2538  (+9%)</w:t>
            </w:r>
          </w:p>
        </w:tc>
        <w:tc>
          <w:tcPr>
            <w:tcW w:type="dxa" w:w="1600"/>
            <w:shd w:val="clear" w:color="auto" w:fill="F2F5FB"/>
          </w:tcPr>
          <w:p>
            <w:pPr>
              <w:jc w:val="center"/>
            </w:pPr>
            <w:r>
              <w:rPr>
                <w:rFonts w:ascii="Calibri" w:hAnsi="Calibri"/>
                <w:b w:val="0"/>
                <w:i w:val="0"/>
                <w:color w:val="C62828"/>
                <w:sz w:val="16"/>
              </w:rPr>
              <w:t>$1.0811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$1.1929</w:t>
            </w:r>
          </w:p>
        </w:tc>
        <w:tc>
          <w:tcPr>
            <w:tcW w:type="dxa" w:w="1700"/>
            <w:shd w:val="clear" w:color="auto" w:fill="F2F5FB"/>
          </w:tcPr>
          <w:p>
            <w:pPr>
              <w:jc w:val="center"/>
            </w:pPr>
            <w:r>
              <w:rPr>
                <w:rFonts w:ascii="Calibri" w:hAnsi="Calibri"/>
                <w:b w:val="0"/>
                <w:i w:val="0"/>
                <w:color w:val="1E7D32"/>
                <w:sz w:val="16"/>
              </w:rPr>
              <w:t>$1.5506  (+30%)</w:t>
            </w:r>
          </w:p>
        </w:tc>
        <w:tc>
          <w:tcPr>
            <w:tcW w:type="dxa" w:w="1600"/>
            <w:shd w:val="clear" w:color="auto" w:fill="F2F5FB"/>
          </w:tcPr>
          <w:p>
            <w:pPr>
              <w:jc w:val="center"/>
            </w:pPr>
            <w:r>
              <w:rPr>
                <w:rFonts w:ascii="Calibri" w:hAnsi="Calibri"/>
                <w:b w:val="0"/>
                <w:i w:val="0"/>
                <w:color w:val="C62828"/>
                <w:sz w:val="16"/>
              </w:rPr>
              <w:t>$1.0015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$0.725152</w:t>
            </w:r>
          </w:p>
        </w:tc>
        <w:tc>
          <w:tcPr>
            <w:tcW w:type="dxa" w:w="1700"/>
          </w:tcPr>
          <w:p>
            <w:pPr>
              <w:jc w:val="center"/>
            </w:pPr>
            <w:r>
              <w:rPr>
                <w:rFonts w:ascii="Calibri" w:hAnsi="Calibri"/>
                <w:b w:val="0"/>
                <w:i w:val="0"/>
                <w:color w:val="1E7D32"/>
                <w:sz w:val="16"/>
              </w:rPr>
              <w:t>$0.873532  (+20%)</w:t>
            </w:r>
          </w:p>
        </w:tc>
        <w:tc>
          <w:tcPr>
            <w:tcW w:type="dxa" w:w="1600"/>
          </w:tcPr>
          <w:p>
            <w:pPr>
              <w:jc w:val="center"/>
            </w:pPr>
            <w:r>
              <w:rPr>
                <w:rFonts w:ascii="Calibri" w:hAnsi="Calibri"/>
                <w:b w:val="0"/>
                <w:i w:val="0"/>
                <w:color w:val="C62828"/>
                <w:sz w:val="16"/>
              </w:rPr>
              <w:t>$0.640516  (-12%)</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WLD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$0.483196</w:t>
            </w:r>
          </w:p>
        </w:tc>
        <w:tc>
          <w:tcPr>
            <w:tcW w:type="dxa" w:w="1700"/>
            <w:shd w:val="clear" w:color="auto" w:fill="F2F5FB"/>
          </w:tcPr>
          <w:p>
            <w:pPr>
              <w:jc w:val="center"/>
            </w:pPr>
            <w:r>
              <w:rPr>
                <w:rFonts w:ascii="Calibri" w:hAnsi="Calibri"/>
                <w:b w:val="0"/>
                <w:i w:val="0"/>
                <w:color w:val="1E7D32"/>
                <w:sz w:val="16"/>
              </w:rPr>
              <w:t>$0.739648  (+53%)</w:t>
            </w:r>
          </w:p>
        </w:tc>
        <w:tc>
          <w:tcPr>
            <w:tcW w:type="dxa" w:w="1600"/>
            <w:shd w:val="clear" w:color="auto" w:fill="F2F5FB"/>
          </w:tcPr>
          <w:p>
            <w:pPr>
              <w:jc w:val="center"/>
            </w:pPr>
            <w:r>
              <w:rPr>
                <w:rFonts w:ascii="Calibri" w:hAnsi="Calibri"/>
                <w:b w:val="0"/>
                <w:i w:val="0"/>
                <w:color w:val="C62828"/>
                <w:sz w:val="16"/>
              </w:rPr>
              <w:t>$0.363794  (-25%)</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2.15</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$0.081800</w:t>
            </w:r>
          </w:p>
        </w:tc>
        <w:tc>
          <w:tcPr>
            <w:tcW w:type="dxa" w:w="1700"/>
          </w:tcPr>
          <w:p>
            <w:pPr>
              <w:jc w:val="center"/>
            </w:pPr>
            <w:r>
              <w:rPr>
                <w:rFonts w:ascii="Calibri" w:hAnsi="Calibri"/>
                <w:b w:val="0"/>
                <w:i w:val="0"/>
                <w:color w:val="1E7D32"/>
                <w:sz w:val="16"/>
              </w:rPr>
              <w:t>$0.107203  (+31%)</w:t>
            </w:r>
          </w:p>
        </w:tc>
        <w:tc>
          <w:tcPr>
            <w:tcW w:type="dxa" w:w="1600"/>
          </w:tcPr>
          <w:p>
            <w:pPr>
              <w:jc w:val="center"/>
            </w:pPr>
            <w:r>
              <w:rPr>
                <w:rFonts w:ascii="Calibri" w:hAnsi="Calibri"/>
                <w:b w:val="0"/>
                <w:i w:val="0"/>
                <w:color w:val="C62828"/>
                <w:sz w:val="16"/>
              </w:rPr>
              <w:t>$0.068305  (-16%)</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$3.4386</w:t>
            </w:r>
          </w:p>
        </w:tc>
        <w:tc>
          <w:tcPr>
            <w:tcW w:type="dxa" w:w="1700"/>
            <w:shd w:val="clear" w:color="auto" w:fill="F2F5FB"/>
          </w:tcPr>
          <w:p>
            <w:pPr>
              <w:jc w:val="center"/>
            </w:pPr>
            <w:r>
              <w:rPr>
                <w:rFonts w:ascii="Calibri" w:hAnsi="Calibri"/>
                <w:b w:val="0"/>
                <w:i w:val="0"/>
                <w:color w:val="1E7D32"/>
                <w:sz w:val="16"/>
              </w:rPr>
              <w:t>$4.5152  (+31%)</w:t>
            </w:r>
          </w:p>
        </w:tc>
        <w:tc>
          <w:tcPr>
            <w:tcW w:type="dxa" w:w="1600"/>
            <w:shd w:val="clear" w:color="auto" w:fill="F2F5FB"/>
          </w:tcPr>
          <w:p>
            <w:pPr>
              <w:jc w:val="center"/>
            </w:pPr>
            <w:r>
              <w:rPr>
                <w:rFonts w:ascii="Calibri" w:hAnsi="Calibri"/>
                <w:b w:val="0"/>
                <w:i w:val="0"/>
                <w:color w:val="C62828"/>
                <w:sz w:val="16"/>
              </w:rPr>
              <w:t>$2.8676  (-17%)</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PEPE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$0.000004</w:t>
            </w:r>
          </w:p>
        </w:tc>
        <w:tc>
          <w:tcPr>
            <w:tcW w:type="dxa" w:w="1700"/>
          </w:tcPr>
          <w:p>
            <w:pPr>
              <w:jc w:val="center"/>
            </w:pPr>
            <w:r>
              <w:rPr>
                <w:rFonts w:ascii="Calibri" w:hAnsi="Calibri"/>
                <w:b w:val="0"/>
                <w:i w:val="0"/>
                <w:color w:val="1E7D32"/>
                <w:sz w:val="16"/>
              </w:rPr>
              <w:t>$0.000006  (+35%)</w:t>
            </w:r>
          </w:p>
        </w:tc>
        <w:tc>
          <w:tcPr>
            <w:tcW w:type="dxa" w:w="1600"/>
          </w:tcPr>
          <w:p>
            <w:pPr>
              <w:jc w:val="center"/>
            </w:pPr>
            <w:r>
              <w:rPr>
                <w:rFonts w:ascii="Calibri" w:hAnsi="Calibri"/>
                <w:b w:val="0"/>
                <w:i w:val="0"/>
                <w:color w:val="C62828"/>
                <w:sz w:val="16"/>
              </w:rPr>
              <w:t>$0.000003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$4 190.22</w:t>
            </w:r>
          </w:p>
        </w:tc>
        <w:tc>
          <w:tcPr>
            <w:tcW w:type="dxa" w:w="1700"/>
            <w:shd w:val="clear" w:color="auto" w:fill="F2F5FB"/>
          </w:tcPr>
          <w:p>
            <w:pPr>
              <w:jc w:val="center"/>
            </w:pPr>
            <w:r>
              <w:rPr>
                <w:rFonts w:ascii="Calibri" w:hAnsi="Calibri"/>
                <w:b w:val="0"/>
                <w:i w:val="0"/>
                <w:color w:val="1E7D32"/>
                <w:sz w:val="16"/>
              </w:rPr>
              <w:t>$4 766.68  (+14%)</w:t>
            </w:r>
          </w:p>
        </w:tc>
        <w:tc>
          <w:tcPr>
            <w:tcW w:type="dxa" w:w="1600"/>
            <w:shd w:val="clear" w:color="auto" w:fill="F2F5FB"/>
          </w:tcPr>
          <w:p>
            <w:pPr>
              <w:jc w:val="center"/>
            </w:pPr>
            <w:r>
              <w:rPr>
                <w:rFonts w:ascii="Calibri" w:hAnsi="Calibri"/>
                <w:b w:val="0"/>
                <w:i w:val="0"/>
                <w:color w:val="C62828"/>
                <w:sz w:val="16"/>
              </w:rPr>
              <w:t>$3 845.18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$2.4724</w:t>
            </w:r>
          </w:p>
        </w:tc>
        <w:tc>
          <w:tcPr>
            <w:tcW w:type="dxa" w:w="1700"/>
          </w:tcPr>
          <w:p>
            <w:pPr>
              <w:jc w:val="center"/>
            </w:pPr>
            <w:r>
              <w:rPr>
                <w:rFonts w:ascii="Calibri" w:hAnsi="Calibri"/>
                <w:b w:val="0"/>
                <w:i w:val="0"/>
                <w:color w:val="1E7D32"/>
                <w:sz w:val="16"/>
              </w:rPr>
              <w:t>$3.3543  (+36%)</w:t>
            </w:r>
          </w:p>
        </w:tc>
        <w:tc>
          <w:tcPr>
            <w:tcW w:type="dxa" w:w="1600"/>
          </w:tcPr>
          <w:p>
            <w:pPr>
              <w:jc w:val="center"/>
            </w:pPr>
            <w:r>
              <w:rPr>
                <w:rFonts w:ascii="Calibri" w:hAnsi="Calibri"/>
                <w:b w:val="0"/>
                <w:i w:val="0"/>
                <w:color w:val="C62828"/>
                <w:sz w:val="16"/>
              </w:rPr>
              <w:t>$2.0174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$0.056535</w:t>
            </w:r>
          </w:p>
        </w:tc>
        <w:tc>
          <w:tcPr>
            <w:tcW w:type="dxa" w:w="1700"/>
            <w:shd w:val="clear" w:color="auto" w:fill="F2F5FB"/>
          </w:tcPr>
          <w:p>
            <w:pPr>
              <w:jc w:val="center"/>
            </w:pPr>
            <w:r>
              <w:rPr>
                <w:rFonts w:ascii="Calibri" w:hAnsi="Calibri"/>
                <w:b w:val="0"/>
                <w:i w:val="0"/>
                <w:color w:val="1E7D32"/>
                <w:sz w:val="16"/>
              </w:rPr>
              <w:t>$0.071494  (+26%)</w:t>
            </w:r>
          </w:p>
        </w:tc>
        <w:tc>
          <w:tcPr>
            <w:tcW w:type="dxa" w:w="1600"/>
            <w:shd w:val="clear" w:color="auto" w:fill="F2F5FB"/>
          </w:tcPr>
          <w:p>
            <w:pPr>
              <w:jc w:val="center"/>
            </w:pPr>
            <w:r>
              <w:rPr>
                <w:rFonts w:ascii="Calibri" w:hAnsi="Calibri"/>
                <w:b w:val="0"/>
                <w:i w:val="0"/>
                <w:color w:val="C62828"/>
                <w:sz w:val="16"/>
              </w:rPr>
              <w:t>$0.048345  (-14%)</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HTX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$0.000002</w:t>
            </w:r>
          </w:p>
        </w:tc>
        <w:tc>
          <w:tcPr>
            <w:tcW w:type="dxa" w:w="1700"/>
          </w:tcPr>
          <w:p>
            <w:pPr>
              <w:jc w:val="center"/>
            </w:pPr>
            <w:r>
              <w:rPr>
                <w:rFonts w:ascii="Calibri" w:hAnsi="Calibri"/>
                <w:b w:val="0"/>
                <w:i w:val="0"/>
                <w:color w:val="1E7D32"/>
                <w:sz w:val="16"/>
              </w:rPr>
              <w:t>$0.000002  (+14%)</w:t>
            </w:r>
          </w:p>
        </w:tc>
        <w:tc>
          <w:tcPr>
            <w:tcW w:type="dxa" w:w="1600"/>
          </w:tcPr>
          <w:p>
            <w:pPr>
              <w:jc w:val="center"/>
            </w:pPr>
            <w:r>
              <w:rPr>
                <w:rFonts w:ascii="Calibri" w:hAnsi="Calibri"/>
                <w:b w:val="0"/>
                <w:i w:val="0"/>
                <w:color w:val="C62828"/>
                <w:sz w:val="16"/>
              </w:rPr>
              <w:t>$0.000002  (-9%)</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$0.999406</w:t>
            </w:r>
          </w:p>
        </w:tc>
        <w:tc>
          <w:tcPr>
            <w:tcW w:type="dxa" w:w="1700"/>
            <w:shd w:val="clear" w:color="auto" w:fill="F2F5FB"/>
          </w:tcPr>
          <w:p>
            <w:pPr>
              <w:jc w:val="center"/>
            </w:pPr>
            <w:r>
              <w:rPr>
                <w:rFonts w:ascii="Calibri" w:hAnsi="Calibri"/>
                <w:b w:val="0"/>
                <w:i w:val="0"/>
                <w:color w:val="1E7D32"/>
                <w:sz w:val="16"/>
              </w:rPr>
              <w:t>$1.0012  (+0%)</w:t>
            </w:r>
          </w:p>
        </w:tc>
        <w:tc>
          <w:tcPr>
            <w:tcW w:type="dxa" w:w="1600"/>
            <w:shd w:val="clear" w:color="auto" w:fill="F2F5FB"/>
          </w:tcPr>
          <w:p>
            <w:pPr>
              <w:jc w:val="center"/>
            </w:pPr>
            <w:r>
              <w:rPr>
                <w:rFonts w:ascii="Calibri" w:hAnsi="Calibri"/>
                <w:b w:val="0"/>
                <w:i w:val="0"/>
                <w:color w:val="C62828"/>
                <w:sz w:val="16"/>
              </w:rPr>
              <w:t>$0.998200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EURSAFO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$1.1495</w:t>
            </w:r>
          </w:p>
        </w:tc>
        <w:tc>
          <w:tcPr>
            <w:tcW w:type="dxa" w:w="1700"/>
          </w:tcPr>
          <w:p>
            <w:pPr>
              <w:jc w:val="center"/>
            </w:pPr>
            <w:r>
              <w:rPr>
                <w:rFonts w:ascii="Calibri" w:hAnsi="Calibri"/>
                <w:b w:val="0"/>
                <w:i w:val="0"/>
                <w:color w:val="1E7D32"/>
                <w:sz w:val="16"/>
              </w:rPr>
              <w:t>$1.1783  (+3%)</w:t>
            </w:r>
          </w:p>
        </w:tc>
        <w:tc>
          <w:tcPr>
            <w:tcW w:type="dxa" w:w="1600"/>
          </w:tcPr>
          <w:p>
            <w:pPr>
              <w:jc w:val="center"/>
            </w:pPr>
            <w:r>
              <w:rPr>
                <w:rFonts w:ascii="Calibri" w:hAnsi="Calibri"/>
                <w:b w:val="0"/>
                <w:i w:val="0"/>
                <w:color w:val="C62828"/>
                <w:sz w:val="16"/>
              </w:rPr>
              <w:t>$1.1306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$9.0876</w:t>
            </w:r>
          </w:p>
        </w:tc>
        <w:tc>
          <w:tcPr>
            <w:tcW w:type="dxa" w:w="1700"/>
            <w:shd w:val="clear" w:color="auto" w:fill="F2F5FB"/>
          </w:tcPr>
          <w:p>
            <w:pPr>
              <w:jc w:val="center"/>
            </w:pPr>
            <w:r>
              <w:rPr>
                <w:rFonts w:ascii="Calibri" w:hAnsi="Calibri"/>
                <w:b w:val="0"/>
                <w:i w:val="0"/>
                <w:color w:val="1E7D32"/>
                <w:sz w:val="16"/>
              </w:rPr>
              <w:t>$11.6968  (+29%)</w:t>
            </w:r>
          </w:p>
        </w:tc>
        <w:tc>
          <w:tcPr>
            <w:tcW w:type="dxa" w:w="1600"/>
            <w:shd w:val="clear" w:color="auto" w:fill="F2F5FB"/>
          </w:tcPr>
          <w:p>
            <w:pPr>
              <w:jc w:val="center"/>
            </w:pPr>
            <w:r>
              <w:rPr>
                <w:rFonts w:ascii="Calibri" w:hAnsi="Calibri"/>
                <w:b w:val="0"/>
                <w:i w:val="0"/>
                <w:color w:val="C62828"/>
                <w:sz w:val="16"/>
              </w:rPr>
              <w:t>$7.6802  (-15%)</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$1.9806</w:t>
            </w:r>
          </w:p>
        </w:tc>
        <w:tc>
          <w:tcPr>
            <w:tcW w:type="dxa" w:w="1700"/>
          </w:tcPr>
          <w:p>
            <w:pPr>
              <w:jc w:val="center"/>
            </w:pPr>
            <w:r>
              <w:rPr>
                <w:rFonts w:ascii="Calibri" w:hAnsi="Calibri"/>
                <w:b w:val="0"/>
                <w:i w:val="0"/>
                <w:color w:val="1E7D32"/>
                <w:sz w:val="16"/>
              </w:rPr>
              <w:t>$2.4022  (+21%)</w:t>
            </w:r>
          </w:p>
        </w:tc>
        <w:tc>
          <w:tcPr>
            <w:tcW w:type="dxa" w:w="1600"/>
          </w:tcPr>
          <w:p>
            <w:pPr>
              <w:jc w:val="center"/>
            </w:pPr>
            <w:r>
              <w:rPr>
                <w:rFonts w:ascii="Calibri" w:hAnsi="Calibri"/>
                <w:b w:val="0"/>
                <w:i w:val="0"/>
                <w:color w:val="C62828"/>
                <w:sz w:val="16"/>
              </w:rPr>
              <w:t>$1.7415  (-12%)</w:t>
            </w:r>
          </w:p>
        </w:tc>
        <w:tc>
          <w:tcPr>
            <w:tcW w:type="dxa" w:w="900"/>
          </w:tcPr>
          <w:p>
            <w:pPr>
              <w:jc w:val="center"/>
            </w:pPr>
            <w:r>
              <w:rPr>
                <w:rFonts w:ascii="Calibri" w:hAnsi="Calibri"/>
                <w:b w:val="0"/>
                <w:i w:val="0"/>
                <w:sz w:val="16"/>
              </w:rPr>
              <w:t>42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$0.203452</w:t>
            </w:r>
          </w:p>
        </w:tc>
        <w:tc>
          <w:tcPr>
            <w:tcW w:type="dxa" w:w="1700"/>
            <w:shd w:val="clear" w:color="auto" w:fill="F2F5FB"/>
          </w:tcPr>
          <w:p>
            <w:pPr>
              <w:jc w:val="center"/>
            </w:pPr>
            <w:r>
              <w:rPr>
                <w:rFonts w:ascii="Calibri" w:hAnsi="Calibri"/>
                <w:b w:val="0"/>
                <w:i w:val="0"/>
                <w:color w:val="1E7D32"/>
                <w:sz w:val="16"/>
              </w:rPr>
              <w:t>$0.295007  (+45%)</w:t>
            </w:r>
          </w:p>
        </w:tc>
        <w:tc>
          <w:tcPr>
            <w:tcW w:type="dxa" w:w="1600"/>
            <w:shd w:val="clear" w:color="auto" w:fill="F2F5FB"/>
          </w:tcPr>
          <w:p>
            <w:pPr>
              <w:jc w:val="center"/>
            </w:pPr>
            <w:r>
              <w:rPr>
                <w:rFonts w:ascii="Calibri" w:hAnsi="Calibri"/>
                <w:b w:val="0"/>
                <w:i w:val="0"/>
                <w:color w:val="C62828"/>
                <w:sz w:val="16"/>
              </w:rPr>
              <w:t>$0.158812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USDF</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$0.995885</w:t>
            </w:r>
          </w:p>
        </w:tc>
        <w:tc>
          <w:tcPr>
            <w:tcW w:type="dxa" w:w="1700"/>
          </w:tcPr>
          <w:p>
            <w:pPr>
              <w:jc w:val="center"/>
            </w:pPr>
            <w:r>
              <w:rPr>
                <w:rFonts w:ascii="Calibri" w:hAnsi="Calibri"/>
                <w:b w:val="0"/>
                <w:i w:val="0"/>
                <w:color w:val="1E7D32"/>
                <w:sz w:val="16"/>
              </w:rPr>
              <w:t>$1.0003  (+0%)</w:t>
            </w:r>
          </w:p>
        </w:tc>
        <w:tc>
          <w:tcPr>
            <w:tcW w:type="dxa" w:w="1600"/>
          </w:tcPr>
          <w:p>
            <w:pPr>
              <w:jc w:val="center"/>
            </w:pPr>
            <w:r>
              <w:rPr>
                <w:rFonts w:ascii="Calibri" w:hAnsi="Calibri"/>
                <w:b w:val="0"/>
                <w:i w:val="0"/>
                <w:color w:val="C62828"/>
                <w:sz w:val="16"/>
              </w:rPr>
              <w:t>$0.992950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BFUSD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$0.999362</w:t>
            </w:r>
          </w:p>
        </w:tc>
        <w:tc>
          <w:tcPr>
            <w:tcW w:type="dxa" w:w="1700"/>
            <w:shd w:val="clear" w:color="auto" w:fill="F2F5FB"/>
          </w:tcPr>
          <w:p>
            <w:pPr>
              <w:jc w:val="center"/>
            </w:pPr>
            <w:r>
              <w:rPr>
                <w:rFonts w:ascii="Calibri" w:hAnsi="Calibri"/>
                <w:b w:val="0"/>
                <w:i w:val="0"/>
                <w:color w:val="1E7D32"/>
                <w:sz w:val="16"/>
              </w:rPr>
              <w:t>$1.0019  (+0%)</w:t>
            </w:r>
          </w:p>
        </w:tc>
        <w:tc>
          <w:tcPr>
            <w:tcW w:type="dxa" w:w="1600"/>
            <w:shd w:val="clear" w:color="auto" w:fill="F2F5FB"/>
          </w:tcPr>
          <w:p>
            <w:pPr>
              <w:jc w:val="center"/>
            </w:pPr>
            <w:r>
              <w:rPr>
                <w:rFonts w:ascii="Calibri" w:hAnsi="Calibri"/>
                <w:b w:val="0"/>
                <w:i w:val="0"/>
                <w:color w:val="C62828"/>
                <w:sz w:val="16"/>
              </w:rPr>
              <w:t>$0.997688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$27.0039</w:t>
            </w:r>
          </w:p>
        </w:tc>
        <w:tc>
          <w:tcPr>
            <w:tcW w:type="dxa" w:w="1700"/>
          </w:tcPr>
          <w:p>
            <w:pPr>
              <w:jc w:val="center"/>
            </w:pPr>
            <w:r>
              <w:rPr>
                <w:rFonts w:ascii="Calibri" w:hAnsi="Calibri"/>
                <w:b w:val="0"/>
                <w:i w:val="0"/>
                <w:color w:val="1E7D32"/>
                <w:sz w:val="16"/>
              </w:rPr>
              <w:t>$39.6860  (+47%)</w:t>
            </w:r>
          </w:p>
        </w:tc>
        <w:tc>
          <w:tcPr>
            <w:tcW w:type="dxa" w:w="1600"/>
          </w:tcPr>
          <w:p>
            <w:pPr>
              <w:jc w:val="center"/>
            </w:pPr>
            <w:r>
              <w:rPr>
                <w:rFonts w:ascii="Calibri" w:hAnsi="Calibri"/>
                <w:b w:val="0"/>
                <w:i w:val="0"/>
                <w:color w:val="C62828"/>
                <w:sz w:val="16"/>
              </w:rPr>
              <w:t>$20.8907  (-23%)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$0.117558</w:t>
            </w:r>
          </w:p>
        </w:tc>
        <w:tc>
          <w:tcPr>
            <w:tcW w:type="dxa" w:w="1700"/>
            <w:shd w:val="clear" w:color="auto" w:fill="F2F5FB"/>
          </w:tcPr>
          <w:p>
            <w:pPr>
              <w:jc w:val="center"/>
            </w:pPr>
            <w:r>
              <w:rPr>
                <w:rFonts w:ascii="Calibri" w:hAnsi="Calibri"/>
                <w:b w:val="0"/>
                <w:i w:val="0"/>
                <w:color w:val="1E7D32"/>
                <w:sz w:val="16"/>
              </w:rPr>
              <w:t>$0.153289  (+30%)</w:t>
            </w:r>
          </w:p>
        </w:tc>
        <w:tc>
          <w:tcPr>
            <w:tcW w:type="dxa" w:w="1600"/>
            <w:shd w:val="clear" w:color="auto" w:fill="F2F5FB"/>
          </w:tcPr>
          <w:p>
            <w:pPr>
              <w:jc w:val="center"/>
            </w:pPr>
            <w:r>
              <w:rPr>
                <w:rFonts w:ascii="Calibri" w:hAnsi="Calibri"/>
                <w:b w:val="0"/>
                <w:i w:val="0"/>
                <w:color w:val="C62828"/>
                <w:sz w:val="16"/>
              </w:rPr>
              <w:t>$0.098495  (-16%)</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KAS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$0.042939</w:t>
            </w:r>
          </w:p>
        </w:tc>
        <w:tc>
          <w:tcPr>
            <w:tcW w:type="dxa" w:w="1700"/>
          </w:tcPr>
          <w:p>
            <w:pPr>
              <w:jc w:val="center"/>
            </w:pPr>
            <w:r>
              <w:rPr>
                <w:rFonts w:ascii="Calibri" w:hAnsi="Calibri"/>
                <w:b w:val="0"/>
                <w:i w:val="0"/>
                <w:color w:val="1E7D32"/>
                <w:sz w:val="16"/>
              </w:rPr>
              <w:t>$0.052022  (+21%)</w:t>
            </w:r>
          </w:p>
        </w:tc>
        <w:tc>
          <w:tcPr>
            <w:tcW w:type="dxa" w:w="1600"/>
          </w:tcPr>
          <w:p>
            <w:pPr>
              <w:jc w:val="center"/>
            </w:pPr>
            <w:r>
              <w:rPr>
                <w:rFonts w:ascii="Calibri" w:hAnsi="Calibri"/>
                <w:b w:val="0"/>
                <w:i w:val="0"/>
                <w:color w:val="C62828"/>
                <w:sz w:val="16"/>
              </w:rPr>
              <w:t>$0.037783  (-12%)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$1.0002</w:t>
            </w:r>
          </w:p>
        </w:tc>
        <w:tc>
          <w:tcPr>
            <w:tcW w:type="dxa" w:w="1700"/>
            <w:shd w:val="clear" w:color="auto" w:fill="F2F5FB"/>
          </w:tcPr>
          <w:p>
            <w:pPr>
              <w:jc w:val="center"/>
            </w:pPr>
            <w:r>
              <w:rPr>
                <w:rFonts w:ascii="Calibri" w:hAnsi="Calibri"/>
                <w:b w:val="0"/>
                <w:i w:val="0"/>
                <w:color w:val="1E7D32"/>
                <w:sz w:val="16"/>
              </w:rPr>
              <w:t>$1.0025  (+0%)</w:t>
            </w:r>
          </w:p>
        </w:tc>
        <w:tc>
          <w:tcPr>
            <w:tcW w:type="dxa" w:w="1600"/>
            <w:shd w:val="clear" w:color="auto" w:fill="F2F5FB"/>
          </w:tcPr>
          <w:p>
            <w:pPr>
              <w:jc w:val="center"/>
            </w:pPr>
            <w:r>
              <w:rPr>
                <w:rFonts w:ascii="Calibri" w:hAnsi="Calibri"/>
                <w:b w:val="0"/>
                <w:i w:val="0"/>
                <w:color w:val="C62828"/>
                <w:sz w:val="16"/>
              </w:rPr>
              <w:t>$0.998636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$10.8041</w:t>
            </w:r>
          </w:p>
        </w:tc>
        <w:tc>
          <w:tcPr>
            <w:tcW w:type="dxa" w:w="1700"/>
          </w:tcPr>
          <w:p>
            <w:pPr>
              <w:jc w:val="center"/>
            </w:pPr>
            <w:r>
              <w:rPr>
                <w:rFonts w:ascii="Calibri" w:hAnsi="Calibri"/>
                <w:b w:val="0"/>
                <w:i w:val="0"/>
                <w:color w:val="1E7D32"/>
                <w:sz w:val="16"/>
              </w:rPr>
              <w:t>$13.1820  (+22%)</w:t>
            </w:r>
          </w:p>
        </w:tc>
        <w:tc>
          <w:tcPr>
            <w:tcW w:type="dxa" w:w="1600"/>
          </w:tcPr>
          <w:p>
            <w:pPr>
              <w:jc w:val="center"/>
            </w:pPr>
            <w:r>
              <w:rPr>
                <w:rFonts w:ascii="Calibri" w:hAnsi="Calibri"/>
                <w:b w:val="0"/>
                <w:i w:val="0"/>
                <w:color w:val="C62828"/>
                <w:sz w:val="16"/>
              </w:rPr>
              <w:t>$9.4622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$0.125475</w:t>
            </w:r>
          </w:p>
        </w:tc>
        <w:tc>
          <w:tcPr>
            <w:tcW w:type="dxa" w:w="1700"/>
            <w:shd w:val="clear" w:color="auto" w:fill="F2F5FB"/>
          </w:tcPr>
          <w:p>
            <w:pPr>
              <w:jc w:val="center"/>
            </w:pPr>
            <w:r>
              <w:rPr>
                <w:rFonts w:ascii="Calibri" w:hAnsi="Calibri"/>
                <w:b w:val="0"/>
                <w:i w:val="0"/>
                <w:color w:val="1E7D32"/>
                <w:sz w:val="16"/>
              </w:rPr>
              <w:t>$0.155644  (+24%)</w:t>
            </w:r>
          </w:p>
        </w:tc>
        <w:tc>
          <w:tcPr>
            <w:tcW w:type="dxa" w:w="1600"/>
            <w:shd w:val="clear" w:color="auto" w:fill="F2F5FB"/>
          </w:tcPr>
          <w:p>
            <w:pPr>
              <w:jc w:val="center"/>
            </w:pPr>
            <w:r>
              <w:rPr>
                <w:rFonts w:ascii="Calibri" w:hAnsi="Calibri"/>
                <w:b w:val="0"/>
                <w:i w:val="0"/>
                <w:color w:val="C62828"/>
                <w:sz w:val="16"/>
              </w:rPr>
              <w:t>$0.108686  (-13%)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JUP</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$0.329940</w:t>
            </w:r>
          </w:p>
        </w:tc>
        <w:tc>
          <w:tcPr>
            <w:tcW w:type="dxa" w:w="1700"/>
          </w:tcPr>
          <w:p>
            <w:pPr>
              <w:jc w:val="center"/>
            </w:pPr>
            <w:r>
              <w:rPr>
                <w:rFonts w:ascii="Calibri" w:hAnsi="Calibri"/>
                <w:b w:val="0"/>
                <w:i w:val="0"/>
                <w:color w:val="1E7D32"/>
                <w:sz w:val="16"/>
              </w:rPr>
              <w:t>$0.466405  (+41%)</w:t>
            </w:r>
          </w:p>
        </w:tc>
        <w:tc>
          <w:tcPr>
            <w:tcW w:type="dxa" w:w="1600"/>
          </w:tcPr>
          <w:p>
            <w:pPr>
              <w:jc w:val="center"/>
            </w:pPr>
            <w:r>
              <w:rPr>
                <w:rFonts w:ascii="Calibri" w:hAnsi="Calibri"/>
                <w:b w:val="0"/>
                <w:i w:val="0"/>
                <w:color w:val="C62828"/>
                <w:sz w:val="16"/>
              </w:rPr>
              <w:t>$0.261949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JST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$0.126989</w:t>
            </w:r>
          </w:p>
        </w:tc>
        <w:tc>
          <w:tcPr>
            <w:tcW w:type="dxa" w:w="1700"/>
            <w:shd w:val="clear" w:color="auto" w:fill="F2F5FB"/>
          </w:tcPr>
          <w:p>
            <w:pPr>
              <w:jc w:val="center"/>
            </w:pPr>
            <w:r>
              <w:rPr>
                <w:rFonts w:ascii="Calibri" w:hAnsi="Calibri"/>
                <w:b w:val="0"/>
                <w:i w:val="0"/>
                <w:color w:val="1E7D32"/>
                <w:sz w:val="16"/>
              </w:rPr>
              <w:t>$0.172951  (+36%)</w:t>
            </w:r>
          </w:p>
        </w:tc>
        <w:tc>
          <w:tcPr>
            <w:tcW w:type="dxa" w:w="1600"/>
            <w:shd w:val="clear" w:color="auto" w:fill="F2F5FB"/>
          </w:tcPr>
          <w:p>
            <w:pPr>
              <w:jc w:val="center"/>
            </w:pPr>
            <w:r>
              <w:rPr>
                <w:rFonts w:ascii="Calibri" w:hAnsi="Calibri"/>
                <w:b w:val="0"/>
                <w:i w:val="0"/>
                <w:color w:val="C62828"/>
                <w:sz w:val="16"/>
              </w:rPr>
              <w:t>$0.103354  (-19%)</w:t>
            </w:r>
          </w:p>
        </w:tc>
        <w:tc>
          <w:tcPr>
            <w:tcW w:type="dxa" w:w="900"/>
            <w:shd w:val="clear" w:color="auto" w:fill="F2F5FB"/>
          </w:tcPr>
          <w:p>
            <w:pPr>
              <w:jc w:val="center"/>
            </w:pPr>
            <w:r>
              <w:rPr>
                <w:rFonts w:ascii="Calibri" w:hAnsi="Calibri"/>
                <w:b w:val="0"/>
                <w:i w:val="0"/>
                <w:sz w:val="16"/>
              </w:rPr>
              <w:t>35</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PI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$0.090311</w:t>
            </w:r>
          </w:p>
        </w:tc>
        <w:tc>
          <w:tcPr>
            <w:tcW w:type="dxa" w:w="1700"/>
          </w:tcPr>
          <w:p>
            <w:pPr>
              <w:jc w:val="center"/>
            </w:pPr>
            <w:r>
              <w:rPr>
                <w:rFonts w:ascii="Calibri" w:hAnsi="Calibri"/>
                <w:b w:val="0"/>
                <w:i w:val="0"/>
                <w:color w:val="1E7D32"/>
                <w:sz w:val="16"/>
              </w:rPr>
              <w:t>$0.114193  (+26%)</w:t>
            </w:r>
          </w:p>
        </w:tc>
        <w:tc>
          <w:tcPr>
            <w:tcW w:type="dxa" w:w="1600"/>
          </w:tcPr>
          <w:p>
            <w:pPr>
              <w:jc w:val="center"/>
            </w:pPr>
            <w:r>
              <w:rPr>
                <w:rFonts w:ascii="Calibri" w:hAnsi="Calibri"/>
                <w:b w:val="0"/>
                <w:i w:val="0"/>
                <w:color w:val="C62828"/>
                <w:sz w:val="16"/>
              </w:rPr>
              <w:t>$0.077233  (-14%)</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KCS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$7.4056</w:t>
            </w:r>
          </w:p>
        </w:tc>
        <w:tc>
          <w:tcPr>
            <w:tcW w:type="dxa" w:w="1700"/>
            <w:shd w:val="clear" w:color="auto" w:fill="F2F5FB"/>
          </w:tcPr>
          <w:p>
            <w:pPr>
              <w:jc w:val="center"/>
            </w:pPr>
            <w:r>
              <w:rPr>
                <w:rFonts w:ascii="Calibri" w:hAnsi="Calibri"/>
                <w:b w:val="0"/>
                <w:i w:val="0"/>
                <w:color w:val="1E7D32"/>
                <w:sz w:val="16"/>
              </w:rPr>
              <w:t>$9.0138  (+22%)</w:t>
            </w:r>
          </w:p>
        </w:tc>
        <w:tc>
          <w:tcPr>
            <w:tcW w:type="dxa" w:w="1600"/>
            <w:shd w:val="clear" w:color="auto" w:fill="F2F5FB"/>
          </w:tcPr>
          <w:p>
            <w:pPr>
              <w:jc w:val="center"/>
            </w:pPr>
            <w:r>
              <w:rPr>
                <w:rFonts w:ascii="Calibri" w:hAnsi="Calibri"/>
                <w:b w:val="0"/>
                <w:i w:val="0"/>
                <w:color w:val="C62828"/>
                <w:sz w:val="16"/>
              </w:rPr>
              <w:t>$6.4962  (-12%)</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RENDER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$1.9085</w:t>
            </w:r>
          </w:p>
        </w:tc>
        <w:tc>
          <w:tcPr>
            <w:tcW w:type="dxa" w:w="1700"/>
          </w:tcPr>
          <w:p>
            <w:pPr>
              <w:jc w:val="center"/>
            </w:pPr>
            <w:r>
              <w:rPr>
                <w:rFonts w:ascii="Calibri" w:hAnsi="Calibri"/>
                <w:b w:val="0"/>
                <w:i w:val="0"/>
                <w:color w:val="1E7D32"/>
                <w:sz w:val="16"/>
              </w:rPr>
              <w:t>$2.4715  (+29%)</w:t>
            </w:r>
          </w:p>
        </w:tc>
        <w:tc>
          <w:tcPr>
            <w:tcW w:type="dxa" w:w="1600"/>
          </w:tcPr>
          <w:p>
            <w:pPr>
              <w:jc w:val="center"/>
            </w:pPr>
            <w:r>
              <w:rPr>
                <w:rFonts w:ascii="Calibri" w:hAnsi="Calibri"/>
                <w:b w:val="0"/>
                <w:i w:val="0"/>
                <w:color w:val="C62828"/>
                <w:sz w:val="16"/>
              </w:rPr>
              <w:t>$1.6064  (-16%)</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BCAP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$107.5300</w:t>
            </w:r>
          </w:p>
        </w:tc>
        <w:tc>
          <w:tcPr>
            <w:tcW w:type="dxa" w:w="1700"/>
            <w:shd w:val="clear" w:color="auto" w:fill="F2F5FB"/>
          </w:tcPr>
          <w:p>
            <w:pPr>
              <w:jc w:val="center"/>
            </w:pPr>
            <w:r>
              <w:rPr>
                <w:rFonts w:ascii="Calibri" w:hAnsi="Calibri"/>
                <w:b w:val="0"/>
                <w:i w:val="0"/>
                <w:color w:val="1E7D32"/>
                <w:sz w:val="16"/>
              </w:rPr>
              <w:t>$192.7955  (+79%)</w:t>
            </w:r>
          </w:p>
        </w:tc>
        <w:tc>
          <w:tcPr>
            <w:tcW w:type="dxa" w:w="1600"/>
            <w:shd w:val="clear" w:color="auto" w:fill="F2F5FB"/>
          </w:tcPr>
          <w:p>
            <w:pPr>
              <w:jc w:val="center"/>
            </w:pPr>
            <w:r>
              <w:rPr>
                <w:rFonts w:ascii="Calibri" w:hAnsi="Calibri"/>
                <w:b w:val="0"/>
                <w:i w:val="0"/>
                <w:color w:val="C62828"/>
                <w:sz w:val="16"/>
              </w:rPr>
              <w:t>$72.8593  (-32%)</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2.46</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$3.9251</w:t>
            </w:r>
          </w:p>
        </w:tc>
        <w:tc>
          <w:tcPr>
            <w:tcW w:type="dxa" w:w="1700"/>
          </w:tcPr>
          <w:p>
            <w:pPr>
              <w:jc w:val="center"/>
            </w:pPr>
            <w:r>
              <w:rPr>
                <w:rFonts w:ascii="Calibri" w:hAnsi="Calibri"/>
                <w:b w:val="0"/>
                <w:i w:val="0"/>
                <w:color w:val="1E7D32"/>
                <w:sz w:val="16"/>
              </w:rPr>
              <w:t>$5.8481  (+49%)</w:t>
            </w:r>
          </w:p>
        </w:tc>
        <w:tc>
          <w:tcPr>
            <w:tcW w:type="dxa" w:w="1600"/>
          </w:tcPr>
          <w:p>
            <w:pPr>
              <w:jc w:val="center"/>
            </w:pPr>
            <w:r>
              <w:rPr>
                <w:rFonts w:ascii="Calibri" w:hAnsi="Calibri"/>
                <w:b w:val="0"/>
                <w:i w:val="0"/>
                <w:color w:val="C62828"/>
                <w:sz w:val="16"/>
              </w:rPr>
              <w:t>$3.0089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$1.7234</w:t>
            </w:r>
          </w:p>
        </w:tc>
        <w:tc>
          <w:tcPr>
            <w:tcW w:type="dxa" w:w="1700"/>
            <w:shd w:val="clear" w:color="auto" w:fill="F2F5FB"/>
          </w:tcPr>
          <w:p>
            <w:pPr>
              <w:jc w:val="center"/>
            </w:pPr>
            <w:r>
              <w:rPr>
                <w:rFonts w:ascii="Calibri" w:hAnsi="Calibri"/>
                <w:b w:val="0"/>
                <w:i w:val="0"/>
                <w:color w:val="1E7D32"/>
                <w:sz w:val="16"/>
              </w:rPr>
              <w:t>$2.2003  (+28%)</w:t>
            </w:r>
          </w:p>
        </w:tc>
        <w:tc>
          <w:tcPr>
            <w:tcW w:type="dxa" w:w="1600"/>
            <w:shd w:val="clear" w:color="auto" w:fill="F2F5FB"/>
          </w:tcPr>
          <w:p>
            <w:pPr>
              <w:jc w:val="center"/>
            </w:pPr>
            <w:r>
              <w:rPr>
                <w:rFonts w:ascii="Calibri" w:hAnsi="Calibri"/>
                <w:b w:val="0"/>
                <w:i w:val="0"/>
                <w:color w:val="C62828"/>
                <w:sz w:val="16"/>
              </w:rPr>
              <w:t>$1.4644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$1.0580</w:t>
            </w:r>
          </w:p>
        </w:tc>
        <w:tc>
          <w:tcPr>
            <w:tcW w:type="dxa" w:w="1700"/>
          </w:tcPr>
          <w:p>
            <w:pPr>
              <w:jc w:val="center"/>
            </w:pPr>
            <w:r>
              <w:rPr>
                <w:rFonts w:ascii="Calibri" w:hAnsi="Calibri"/>
                <w:b w:val="0"/>
                <w:i w:val="0"/>
                <w:color w:val="1E7D32"/>
                <w:sz w:val="16"/>
              </w:rPr>
              <w:t>$1.3981  (+32%)</w:t>
            </w:r>
          </w:p>
        </w:tc>
        <w:tc>
          <w:tcPr>
            <w:tcW w:type="dxa" w:w="1600"/>
          </w:tcPr>
          <w:p>
            <w:pPr>
              <w:jc w:val="center"/>
            </w:pPr>
            <w:r>
              <w:rPr>
                <w:rFonts w:ascii="Calibri" w:hAnsi="Calibri"/>
                <w:b w:val="0"/>
                <w:i w:val="0"/>
                <w:color w:val="C62828"/>
                <w:sz w:val="16"/>
              </w:rPr>
              <w:t>$0.878602  (-17%)</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CAKE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$2.5506</w:t>
            </w:r>
          </w:p>
        </w:tc>
        <w:tc>
          <w:tcPr>
            <w:tcW w:type="dxa" w:w="1700"/>
            <w:shd w:val="clear" w:color="auto" w:fill="F2F5FB"/>
          </w:tcPr>
          <w:p>
            <w:pPr>
              <w:jc w:val="center"/>
            </w:pPr>
            <w:r>
              <w:rPr>
                <w:rFonts w:ascii="Calibri" w:hAnsi="Calibri"/>
                <w:b w:val="0"/>
                <w:i w:val="0"/>
                <w:color w:val="1E7D32"/>
                <w:sz w:val="16"/>
              </w:rPr>
              <w:t>$3.1798  (+25%)</w:t>
            </w:r>
          </w:p>
        </w:tc>
        <w:tc>
          <w:tcPr>
            <w:tcW w:type="dxa" w:w="1600"/>
            <w:shd w:val="clear" w:color="auto" w:fill="F2F5FB"/>
          </w:tcPr>
          <w:p>
            <w:pPr>
              <w:jc w:val="center"/>
            </w:pPr>
            <w:r>
              <w:rPr>
                <w:rFonts w:ascii="Calibri" w:hAnsi="Calibri"/>
                <w:b w:val="0"/>
                <w:i w:val="0"/>
                <w:color w:val="C62828"/>
                <w:sz w:val="16"/>
              </w:rPr>
              <w:t>$2.2019  (-14%)</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NEXO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$0.843276</w:t>
            </w:r>
          </w:p>
        </w:tc>
        <w:tc>
          <w:tcPr>
            <w:tcW w:type="dxa" w:w="1700"/>
          </w:tcPr>
          <w:p>
            <w:pPr>
              <w:jc w:val="center"/>
            </w:pPr>
            <w:r>
              <w:rPr>
                <w:rFonts w:ascii="Calibri" w:hAnsi="Calibri"/>
                <w:b w:val="0"/>
                <w:i w:val="0"/>
                <w:color w:val="1E7D32"/>
                <w:sz w:val="16"/>
              </w:rPr>
              <w:t>$1.0370  (+23%)</w:t>
            </w:r>
          </w:p>
        </w:tc>
        <w:tc>
          <w:tcPr>
            <w:tcW w:type="dxa" w:w="1600"/>
          </w:tcPr>
          <w:p>
            <w:pPr>
              <w:jc w:val="center"/>
            </w:pPr>
            <w:r>
              <w:rPr>
                <w:rFonts w:ascii="Calibri" w:hAnsi="Calibri"/>
                <w:b w:val="0"/>
                <w:i w:val="0"/>
                <w:color w:val="C62828"/>
                <w:sz w:val="16"/>
              </w:rPr>
              <w:t>$0.734684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AERO</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$0.810587</w:t>
            </w:r>
          </w:p>
        </w:tc>
        <w:tc>
          <w:tcPr>
            <w:tcW w:type="dxa" w:w="1700"/>
            <w:shd w:val="clear" w:color="auto" w:fill="F2F5FB"/>
          </w:tcPr>
          <w:p>
            <w:pPr>
              <w:jc w:val="center"/>
            </w:pPr>
            <w:r>
              <w:rPr>
                <w:rFonts w:ascii="Calibri" w:hAnsi="Calibri"/>
                <w:b w:val="0"/>
                <w:i w:val="0"/>
                <w:color w:val="1E7D32"/>
                <w:sz w:val="16"/>
              </w:rPr>
              <w:t>$1.0916  (+35%)</w:t>
            </w:r>
          </w:p>
        </w:tc>
        <w:tc>
          <w:tcPr>
            <w:tcW w:type="dxa" w:w="1600"/>
            <w:shd w:val="clear" w:color="auto" w:fill="F2F5FB"/>
          </w:tcPr>
          <w:p>
            <w:pPr>
              <w:jc w:val="center"/>
            </w:pPr>
            <w:r>
              <w:rPr>
                <w:rFonts w:ascii="Calibri" w:hAnsi="Calibri"/>
                <w:b w:val="0"/>
                <w:i w:val="0"/>
                <w:color w:val="C62828"/>
                <w:sz w:val="16"/>
              </w:rPr>
              <w:t>$0.664681  (-18%)</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$60.7786</w:t>
            </w:r>
          </w:p>
        </w:tc>
        <w:tc>
          <w:tcPr>
            <w:tcW w:type="dxa" w:w="1700"/>
          </w:tcPr>
          <w:p>
            <w:pPr>
              <w:jc w:val="center"/>
            </w:pPr>
            <w:r>
              <w:rPr>
                <w:rFonts w:ascii="Calibri" w:hAnsi="Calibri"/>
                <w:b w:val="0"/>
                <w:i w:val="0"/>
                <w:color w:val="1E7D32"/>
                <w:sz w:val="16"/>
              </w:rPr>
              <w:t>$85.9856  (+41%)</w:t>
            </w:r>
          </w:p>
        </w:tc>
        <w:tc>
          <w:tcPr>
            <w:tcW w:type="dxa" w:w="1600"/>
          </w:tcPr>
          <w:p>
            <w:pPr>
              <w:jc w:val="center"/>
            </w:pPr>
            <w:r>
              <w:rPr>
                <w:rFonts w:ascii="Calibri" w:hAnsi="Calibri"/>
                <w:b w:val="0"/>
                <w:i w:val="0"/>
                <w:color w:val="C62828"/>
                <w:sz w:val="16"/>
              </w:rPr>
              <w:t>$48.2282  (-21%)</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$11.2278</w:t>
            </w:r>
          </w:p>
        </w:tc>
        <w:tc>
          <w:tcPr>
            <w:tcW w:type="dxa" w:w="1700"/>
            <w:shd w:val="clear" w:color="auto" w:fill="F2F5FB"/>
          </w:tcPr>
          <w:p>
            <w:pPr>
              <w:jc w:val="center"/>
            </w:pPr>
            <w:r>
              <w:rPr>
                <w:rFonts w:ascii="Calibri" w:hAnsi="Calibri"/>
                <w:b w:val="0"/>
                <w:i w:val="0"/>
                <w:color w:val="1E7D32"/>
                <w:sz w:val="16"/>
              </w:rPr>
              <w:t>$11.2391  (+0%)</w:t>
            </w:r>
          </w:p>
        </w:tc>
        <w:tc>
          <w:tcPr>
            <w:tcW w:type="dxa" w:w="1600"/>
            <w:shd w:val="clear" w:color="auto" w:fill="F2F5FB"/>
          </w:tcPr>
          <w:p>
            <w:pPr>
              <w:jc w:val="center"/>
            </w:pPr>
            <w:r>
              <w:rPr>
                <w:rFonts w:ascii="Calibri" w:hAnsi="Calibri"/>
                <w:b w:val="0"/>
                <w:i w:val="0"/>
                <w:color w:val="C62828"/>
                <w:sz w:val="16"/>
              </w:rPr>
              <w:t>$11.2202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VET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$0.008758</w:t>
            </w:r>
          </w:p>
        </w:tc>
        <w:tc>
          <w:tcPr>
            <w:tcW w:type="dxa" w:w="1700"/>
          </w:tcPr>
          <w:p>
            <w:pPr>
              <w:jc w:val="center"/>
            </w:pPr>
            <w:r>
              <w:rPr>
                <w:rFonts w:ascii="Calibri" w:hAnsi="Calibri"/>
                <w:b w:val="0"/>
                <w:i w:val="0"/>
                <w:color w:val="1E7D32"/>
                <w:sz w:val="16"/>
              </w:rPr>
              <w:t>$0.010977  (+25%)</w:t>
            </w:r>
          </w:p>
        </w:tc>
        <w:tc>
          <w:tcPr>
            <w:tcW w:type="dxa" w:w="1600"/>
          </w:tcPr>
          <w:p>
            <w:pPr>
              <w:jc w:val="center"/>
            </w:pPr>
            <w:r>
              <w:rPr>
                <w:rFonts w:ascii="Calibri" w:hAnsi="Calibri"/>
                <w:b w:val="0"/>
                <w:i w:val="0"/>
                <w:color w:val="C62828"/>
                <w:sz w:val="16"/>
              </w:rPr>
              <w:t>$0.007534  (-14%)</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STABLE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$0.028648</w:t>
            </w:r>
          </w:p>
        </w:tc>
        <w:tc>
          <w:tcPr>
            <w:tcW w:type="dxa" w:w="1700"/>
            <w:shd w:val="clear" w:color="auto" w:fill="F2F5FB"/>
          </w:tcPr>
          <w:p>
            <w:pPr>
              <w:jc w:val="center"/>
            </w:pPr>
            <w:r>
              <w:rPr>
                <w:rFonts w:ascii="Calibri" w:hAnsi="Calibri"/>
                <w:b w:val="0"/>
                <w:i w:val="0"/>
                <w:color w:val="1E7D32"/>
                <w:sz w:val="16"/>
              </w:rPr>
              <w:t>$0.039245  (+37%)</w:t>
            </w:r>
          </w:p>
        </w:tc>
        <w:tc>
          <w:tcPr>
            <w:tcW w:type="dxa" w:w="1600"/>
            <w:shd w:val="clear" w:color="auto" w:fill="F2F5FB"/>
          </w:tcPr>
          <w:p>
            <w:pPr>
              <w:jc w:val="center"/>
            </w:pPr>
            <w:r>
              <w:rPr>
                <w:rFonts w:ascii="Calibri" w:hAnsi="Calibri"/>
                <w:b w:val="0"/>
                <w:i w:val="0"/>
                <w:color w:val="C62828"/>
                <w:sz w:val="16"/>
              </w:rPr>
              <w:t>$0.023226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$7.6104</w:t>
            </w:r>
          </w:p>
        </w:tc>
        <w:tc>
          <w:tcPr>
            <w:tcW w:type="dxa" w:w="1700"/>
          </w:tcPr>
          <w:p>
            <w:pPr>
              <w:jc w:val="center"/>
            </w:pPr>
            <w:r>
              <w:rPr>
                <w:rFonts w:ascii="Calibri" w:hAnsi="Calibri"/>
                <w:b w:val="0"/>
                <w:i w:val="0"/>
                <w:color w:val="1E7D32"/>
                <w:sz w:val="16"/>
              </w:rPr>
              <w:t>$10.5975  (+39%)</w:t>
            </w:r>
          </w:p>
        </w:tc>
        <w:tc>
          <w:tcPr>
            <w:tcW w:type="dxa" w:w="1600"/>
          </w:tcPr>
          <w:p>
            <w:pPr>
              <w:jc w:val="center"/>
            </w:pPr>
            <w:r>
              <w:rPr>
                <w:rFonts w:ascii="Calibri" w:hAnsi="Calibri"/>
                <w:b w:val="0"/>
                <w:i w:val="0"/>
                <w:color w:val="C62828"/>
                <w:sz w:val="16"/>
              </w:rPr>
              <w:t>$6.1030  (-20%)</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$0.030322</w:t>
            </w:r>
          </w:p>
        </w:tc>
        <w:tc>
          <w:tcPr>
            <w:tcW w:type="dxa" w:w="1700"/>
            <w:shd w:val="clear" w:color="auto" w:fill="F2F5FB"/>
          </w:tcPr>
          <w:p>
            <w:pPr>
              <w:jc w:val="center"/>
            </w:pPr>
            <w:r>
              <w:rPr>
                <w:rFonts w:ascii="Calibri" w:hAnsi="Calibri"/>
                <w:b w:val="0"/>
                <w:i w:val="0"/>
                <w:color w:val="1E7D32"/>
                <w:sz w:val="16"/>
              </w:rPr>
              <w:t>$0.065182  (+115%)</w:t>
            </w:r>
          </w:p>
        </w:tc>
        <w:tc>
          <w:tcPr>
            <w:tcW w:type="dxa" w:w="1600"/>
            <w:shd w:val="clear" w:color="auto" w:fill="F2F5FB"/>
          </w:tcPr>
          <w:p>
            <w:pPr>
              <w:jc w:val="center"/>
            </w:pPr>
            <w:r>
              <w:rPr>
                <w:rFonts w:ascii="Calibri" w:hAnsi="Calibri"/>
                <w:b w:val="0"/>
                <w:i w:val="0"/>
                <w:color w:val="C62828"/>
                <w:sz w:val="16"/>
              </w:rPr>
              <w:t>$0.018205  (-40%)</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2.88</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$0.773069</w:t>
            </w:r>
          </w:p>
        </w:tc>
        <w:tc>
          <w:tcPr>
            <w:tcW w:type="dxa" w:w="1700"/>
          </w:tcPr>
          <w:p>
            <w:pPr>
              <w:jc w:val="center"/>
            </w:pPr>
            <w:r>
              <w:rPr>
                <w:rFonts w:ascii="Calibri" w:hAnsi="Calibri"/>
                <w:b w:val="0"/>
                <w:i w:val="0"/>
                <w:color w:val="1E7D32"/>
                <w:sz w:val="16"/>
              </w:rPr>
              <w:t>$1.0397  (+34%)</w:t>
            </w:r>
          </w:p>
        </w:tc>
        <w:tc>
          <w:tcPr>
            <w:tcW w:type="dxa" w:w="1600"/>
          </w:tcPr>
          <w:p>
            <w:pPr>
              <w:jc w:val="center"/>
            </w:pPr>
            <w:r>
              <w:rPr>
                <w:rFonts w:ascii="Calibri" w:hAnsi="Calibri"/>
                <w:b w:val="0"/>
                <w:i w:val="0"/>
                <w:color w:val="C62828"/>
                <w:sz w:val="16"/>
              </w:rPr>
              <w:t>$0.634507  (-18%)</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EUTBL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$1.2017</w:t>
            </w:r>
          </w:p>
        </w:tc>
        <w:tc>
          <w:tcPr>
            <w:tcW w:type="dxa" w:w="1700"/>
            <w:shd w:val="clear" w:color="auto" w:fill="F2F5FB"/>
          </w:tcPr>
          <w:p>
            <w:pPr>
              <w:jc w:val="center"/>
            </w:pPr>
            <w:r>
              <w:rPr>
                <w:rFonts w:ascii="Calibri" w:hAnsi="Calibri"/>
                <w:b w:val="0"/>
                <w:i w:val="0"/>
                <w:color w:val="1E7D32"/>
                <w:sz w:val="16"/>
              </w:rPr>
              <w:t>$1.2360  (+3%)</w:t>
            </w:r>
          </w:p>
        </w:tc>
        <w:tc>
          <w:tcPr>
            <w:tcW w:type="dxa" w:w="1600"/>
            <w:shd w:val="clear" w:color="auto" w:fill="F2F5FB"/>
          </w:tcPr>
          <w:p>
            <w:pPr>
              <w:jc w:val="center"/>
            </w:pPr>
            <w:r>
              <w:rPr>
                <w:rFonts w:ascii="Calibri" w:hAnsi="Calibri"/>
                <w:b w:val="0"/>
                <w:i w:val="0"/>
                <w:color w:val="C62828"/>
                <w:sz w:val="16"/>
              </w:rPr>
              <w:t>$1.1795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1.54</w:t>
            </w:r>
          </w:p>
        </w:tc>
      </w:tr>
      <w:tr>
        <w:tc>
          <w:tcPr>
            <w:tcW w:type="dxa" w:w="1150"/>
          </w:tcPr>
          <w:p>
            <w:pPr>
              <w:jc w:val="left"/>
            </w:pPr>
            <w:r>
              <w:rPr>
                <w:rFonts w:ascii="Calibri" w:hAnsi="Calibri"/>
                <w:b/>
                <w:i w:val="0"/>
                <w:sz w:val="16"/>
              </w:rPr>
              <w:t>GHO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$0.999290</w:t>
            </w:r>
          </w:p>
        </w:tc>
        <w:tc>
          <w:tcPr>
            <w:tcW w:type="dxa" w:w="1700"/>
          </w:tcPr>
          <w:p>
            <w:pPr>
              <w:jc w:val="center"/>
            </w:pPr>
            <w:r>
              <w:rPr>
                <w:rFonts w:ascii="Calibri" w:hAnsi="Calibri"/>
                <w:b w:val="0"/>
                <w:i w:val="0"/>
                <w:color w:val="1E7D32"/>
                <w:sz w:val="16"/>
              </w:rPr>
              <w:t>$1.0020  (+0%)</w:t>
            </w:r>
          </w:p>
        </w:tc>
        <w:tc>
          <w:tcPr>
            <w:tcW w:type="dxa" w:w="1600"/>
          </w:tcPr>
          <w:p>
            <w:pPr>
              <w:jc w:val="center"/>
            </w:pPr>
            <w:r>
              <w:rPr>
                <w:rFonts w:ascii="Calibri" w:hAnsi="Calibri"/>
                <w:b w:val="0"/>
                <w:i w:val="0"/>
                <w:color w:val="C62828"/>
                <w:sz w:val="16"/>
              </w:rPr>
              <w:t>$0.997482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$0.789940</w:t>
            </w:r>
          </w:p>
        </w:tc>
        <w:tc>
          <w:tcPr>
            <w:tcW w:type="dxa" w:w="1700"/>
            <w:shd w:val="clear" w:color="auto" w:fill="F2F5FB"/>
          </w:tcPr>
          <w:p>
            <w:pPr>
              <w:jc w:val="center"/>
            </w:pPr>
            <w:r>
              <w:rPr>
                <w:rFonts w:ascii="Calibri" w:hAnsi="Calibri"/>
                <w:b w:val="0"/>
                <w:i w:val="0"/>
                <w:color w:val="1E7D32"/>
                <w:sz w:val="16"/>
              </w:rPr>
              <w:t>$1.0280  (+30%)</w:t>
            </w:r>
          </w:p>
        </w:tc>
        <w:tc>
          <w:tcPr>
            <w:tcW w:type="dxa" w:w="1600"/>
            <w:shd w:val="clear" w:color="auto" w:fill="F2F5FB"/>
          </w:tcPr>
          <w:p>
            <w:pPr>
              <w:jc w:val="center"/>
            </w:pPr>
            <w:r>
              <w:rPr>
                <w:rFonts w:ascii="Calibri" w:hAnsi="Calibri"/>
                <w:b w:val="0"/>
                <w:i w:val="0"/>
                <w:color w:val="C62828"/>
                <w:sz w:val="16"/>
              </w:rPr>
              <w:t>$0.662710  (-16%)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XDC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$0.033281</w:t>
            </w:r>
          </w:p>
        </w:tc>
        <w:tc>
          <w:tcPr>
            <w:tcW w:type="dxa" w:w="1700"/>
          </w:tcPr>
          <w:p>
            <w:pPr>
              <w:jc w:val="center"/>
            </w:pPr>
            <w:r>
              <w:rPr>
                <w:rFonts w:ascii="Calibri" w:hAnsi="Calibri"/>
                <w:b w:val="0"/>
                <w:i w:val="0"/>
                <w:color w:val="1E7D32"/>
                <w:sz w:val="16"/>
              </w:rPr>
              <w:t>$0.040736  (+22%)</w:t>
            </w:r>
          </w:p>
        </w:tc>
        <w:tc>
          <w:tcPr>
            <w:tcW w:type="dxa" w:w="1600"/>
          </w:tcPr>
          <w:p>
            <w:pPr>
              <w:jc w:val="center"/>
            </w:pPr>
            <w:r>
              <w:rPr>
                <w:rFonts w:ascii="Calibri" w:hAnsi="Calibri"/>
                <w:b w:val="0"/>
                <w:i w:val="0"/>
                <w:color w:val="C62828"/>
                <w:sz w:val="16"/>
              </w:rPr>
              <w:t>$0.029086  (-13%)</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$0.007532</w:t>
            </w:r>
          </w:p>
        </w:tc>
        <w:tc>
          <w:tcPr>
            <w:tcW w:type="dxa" w:w="1700"/>
            <w:shd w:val="clear" w:color="auto" w:fill="F2F5FB"/>
          </w:tcPr>
          <w:p>
            <w:pPr>
              <w:jc w:val="center"/>
            </w:pPr>
            <w:r>
              <w:rPr>
                <w:rFonts w:ascii="Calibri" w:hAnsi="Calibri"/>
                <w:b w:val="0"/>
                <w:i w:val="0"/>
                <w:color w:val="1E7D32"/>
                <w:sz w:val="16"/>
              </w:rPr>
              <w:t>$0.008617  (+14%)</w:t>
            </w:r>
          </w:p>
        </w:tc>
        <w:tc>
          <w:tcPr>
            <w:tcW w:type="dxa" w:w="1600"/>
            <w:shd w:val="clear" w:color="auto" w:fill="F2F5FB"/>
          </w:tcPr>
          <w:p>
            <w:pPr>
              <w:jc w:val="center"/>
            </w:pPr>
            <w:r>
              <w:rPr>
                <w:rFonts w:ascii="Calibri" w:hAnsi="Calibri"/>
                <w:b w:val="0"/>
                <w:i w:val="0"/>
                <w:color w:val="C62828"/>
                <w:sz w:val="16"/>
              </w:rPr>
              <w:t>$0.006886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PENGU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$0.009967</w:t>
            </w:r>
          </w:p>
        </w:tc>
        <w:tc>
          <w:tcPr>
            <w:tcW w:type="dxa" w:w="1700"/>
          </w:tcPr>
          <w:p>
            <w:pPr>
              <w:jc w:val="center"/>
            </w:pPr>
            <w:r>
              <w:rPr>
                <w:rFonts w:ascii="Calibri" w:hAnsi="Calibri"/>
                <w:b w:val="0"/>
                <w:i w:val="0"/>
                <w:color w:val="1E7D32"/>
                <w:sz w:val="16"/>
              </w:rPr>
              <w:t>$0.013685  (+37%)</w:t>
            </w:r>
          </w:p>
        </w:tc>
        <w:tc>
          <w:tcPr>
            <w:tcW w:type="dxa" w:w="1600"/>
          </w:tcPr>
          <w:p>
            <w:pPr>
              <w:jc w:val="center"/>
            </w:pPr>
            <w:r>
              <w:rPr>
                <w:rFonts w:ascii="Calibri" w:hAnsi="Calibri"/>
                <w:b w:val="0"/>
                <w:i w:val="0"/>
                <w:color w:val="C62828"/>
                <w:sz w:val="16"/>
              </w:rPr>
              <w:t>$0.008068  (-19%)</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CRV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$0.381141</w:t>
            </w:r>
          </w:p>
        </w:tc>
        <w:tc>
          <w:tcPr>
            <w:tcW w:type="dxa" w:w="1700"/>
            <w:shd w:val="clear" w:color="auto" w:fill="F2F5FB"/>
          </w:tcPr>
          <w:p>
            <w:pPr>
              <w:jc w:val="center"/>
            </w:pPr>
            <w:r>
              <w:rPr>
                <w:rFonts w:ascii="Calibri" w:hAnsi="Calibri"/>
                <w:b w:val="0"/>
                <w:i w:val="0"/>
                <w:color w:val="1E7D32"/>
                <w:sz w:val="16"/>
              </w:rPr>
              <w:t>$0.514884  (+35%)</w:t>
            </w:r>
          </w:p>
        </w:tc>
        <w:tc>
          <w:tcPr>
            <w:tcW w:type="dxa" w:w="1600"/>
            <w:shd w:val="clear" w:color="auto" w:fill="F2F5FB"/>
          </w:tcPr>
          <w:p>
            <w:pPr>
              <w:jc w:val="center"/>
            </w:pPr>
            <w:r>
              <w:rPr>
                <w:rFonts w:ascii="Calibri" w:hAnsi="Calibri"/>
                <w:b w:val="0"/>
                <w:i w:val="0"/>
                <w:color w:val="C62828"/>
                <w:sz w:val="16"/>
              </w:rPr>
              <w:t>$0.311891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$1.6672</w:t>
            </w:r>
          </w:p>
        </w:tc>
        <w:tc>
          <w:tcPr>
            <w:tcW w:type="dxa" w:w="1700"/>
          </w:tcPr>
          <w:p>
            <w:pPr>
              <w:jc w:val="center"/>
            </w:pPr>
            <w:r>
              <w:rPr>
                <w:rFonts w:ascii="Calibri" w:hAnsi="Calibri"/>
                <w:b w:val="0"/>
                <w:i w:val="0"/>
                <w:color w:val="1E7D32"/>
                <w:sz w:val="16"/>
              </w:rPr>
              <w:t>$2.3745  (+42%)</w:t>
            </w:r>
          </w:p>
        </w:tc>
        <w:tc>
          <w:tcPr>
            <w:tcW w:type="dxa" w:w="1600"/>
          </w:tcPr>
          <w:p>
            <w:pPr>
              <w:jc w:val="center"/>
            </w:pPr>
            <w:r>
              <w:rPr>
                <w:rFonts w:ascii="Calibri" w:hAnsi="Calibri"/>
                <w:b w:val="0"/>
                <w:i w:val="0"/>
                <w:color w:val="C62828"/>
                <w:sz w:val="16"/>
              </w:rPr>
              <w:t>$1.3170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NIGHT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$0.032370</w:t>
            </w:r>
          </w:p>
        </w:tc>
        <w:tc>
          <w:tcPr>
            <w:tcW w:type="dxa" w:w="1700"/>
            <w:shd w:val="clear" w:color="auto" w:fill="F2F5FB"/>
          </w:tcPr>
          <w:p>
            <w:pPr>
              <w:jc w:val="center"/>
            </w:pPr>
            <w:r>
              <w:rPr>
                <w:rFonts w:ascii="Calibri" w:hAnsi="Calibri"/>
                <w:b w:val="0"/>
                <w:i w:val="0"/>
                <w:color w:val="1E7D32"/>
                <w:sz w:val="16"/>
              </w:rPr>
              <w:t>$0.043265  (+34%)</w:t>
            </w:r>
          </w:p>
        </w:tc>
        <w:tc>
          <w:tcPr>
            <w:tcW w:type="dxa" w:w="1600"/>
            <w:shd w:val="clear" w:color="auto" w:fill="F2F5FB"/>
          </w:tcPr>
          <w:p>
            <w:pPr>
              <w:jc w:val="center"/>
            </w:pPr>
            <w:r>
              <w:rPr>
                <w:rFonts w:ascii="Calibri" w:hAnsi="Calibri"/>
                <w:b w:val="0"/>
                <w:i w:val="0"/>
                <w:color w:val="C62828"/>
                <w:sz w:val="16"/>
              </w:rPr>
              <w:t>$0.026678  (-18%)</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$0.078720</w:t>
            </w:r>
          </w:p>
        </w:tc>
        <w:tc>
          <w:tcPr>
            <w:tcW w:type="dxa" w:w="1700"/>
          </w:tcPr>
          <w:p>
            <w:pPr>
              <w:jc w:val="center"/>
            </w:pPr>
            <w:r>
              <w:rPr>
                <w:rFonts w:ascii="Calibri" w:hAnsi="Calibri"/>
                <w:b w:val="0"/>
                <w:i w:val="0"/>
                <w:color w:val="1E7D32"/>
                <w:sz w:val="16"/>
              </w:rPr>
              <w:t>$0.105572  (+34%)</w:t>
            </w:r>
          </w:p>
        </w:tc>
        <w:tc>
          <w:tcPr>
            <w:tcW w:type="dxa" w:w="1600"/>
          </w:tcPr>
          <w:p>
            <w:pPr>
              <w:jc w:val="center"/>
            </w:pPr>
            <w:r>
              <w:rPr>
                <w:rFonts w:ascii="Calibri" w:hAnsi="Calibri"/>
                <w:b w:val="0"/>
                <w:i w:val="0"/>
                <w:color w:val="C62828"/>
                <w:sz w:val="16"/>
              </w:rPr>
              <w:t>$0.064730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$0.316857</w:t>
            </w:r>
          </w:p>
        </w:tc>
        <w:tc>
          <w:tcPr>
            <w:tcW w:type="dxa" w:w="1700"/>
            <w:shd w:val="clear" w:color="auto" w:fill="F2F5FB"/>
          </w:tcPr>
          <w:p>
            <w:pPr>
              <w:jc w:val="center"/>
            </w:pPr>
            <w:r>
              <w:rPr>
                <w:rFonts w:ascii="Calibri" w:hAnsi="Calibri"/>
                <w:b w:val="0"/>
                <w:i w:val="0"/>
                <w:color w:val="1E7D32"/>
                <w:sz w:val="16"/>
              </w:rPr>
              <w:t>$0.430385  (+36%)</w:t>
            </w:r>
          </w:p>
        </w:tc>
        <w:tc>
          <w:tcPr>
            <w:tcW w:type="dxa" w:w="1600"/>
            <w:shd w:val="clear" w:color="auto" w:fill="F2F5FB"/>
          </w:tcPr>
          <w:p>
            <w:pPr>
              <w:jc w:val="center"/>
            </w:pPr>
            <w:r>
              <w:rPr>
                <w:rFonts w:ascii="Calibri" w:hAnsi="Calibri"/>
                <w:b w:val="0"/>
                <w:i w:val="0"/>
                <w:color w:val="C62828"/>
                <w:sz w:val="16"/>
              </w:rPr>
              <w:t>$0.258345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BDX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$0.075030</w:t>
            </w:r>
          </w:p>
        </w:tc>
        <w:tc>
          <w:tcPr>
            <w:tcW w:type="dxa" w:w="1700"/>
          </w:tcPr>
          <w:p>
            <w:pPr>
              <w:jc w:val="center"/>
            </w:pPr>
            <w:r>
              <w:rPr>
                <w:rFonts w:ascii="Calibri" w:hAnsi="Calibri"/>
                <w:b w:val="0"/>
                <w:i w:val="0"/>
                <w:color w:val="1E7D32"/>
                <w:sz w:val="16"/>
              </w:rPr>
              <w:t>$0.109225  (+46%)</w:t>
            </w:r>
          </w:p>
        </w:tc>
        <w:tc>
          <w:tcPr>
            <w:tcW w:type="dxa" w:w="1600"/>
          </w:tcPr>
          <w:p>
            <w:pPr>
              <w:jc w:val="center"/>
            </w:pPr>
            <w:r>
              <w:rPr>
                <w:rFonts w:ascii="Calibri" w:hAnsi="Calibri"/>
                <w:b w:val="0"/>
                <w:i w:val="0"/>
                <w:color w:val="C62828"/>
                <w:sz w:val="16"/>
              </w:rPr>
              <w:t>$0.058413  (-22%)</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$1.0510</w:t>
            </w:r>
          </w:p>
        </w:tc>
        <w:tc>
          <w:tcPr>
            <w:tcW w:type="dxa" w:w="1700"/>
            <w:shd w:val="clear" w:color="auto" w:fill="F2F5FB"/>
          </w:tcPr>
          <w:p>
            <w:pPr>
              <w:jc w:val="center"/>
            </w:pPr>
            <w:r>
              <w:rPr>
                <w:rFonts w:ascii="Calibri" w:hAnsi="Calibri"/>
                <w:b w:val="0"/>
                <w:i w:val="0"/>
                <w:color w:val="1E7D32"/>
                <w:sz w:val="16"/>
              </w:rPr>
              <w:t>$1.0537  (+0%)</w:t>
            </w:r>
          </w:p>
        </w:tc>
        <w:tc>
          <w:tcPr>
            <w:tcW w:type="dxa" w:w="1600"/>
            <w:shd w:val="clear" w:color="auto" w:fill="F2F5FB"/>
          </w:tcPr>
          <w:p>
            <w:pPr>
              <w:jc w:val="center"/>
            </w:pPr>
            <w:r>
              <w:rPr>
                <w:rFonts w:ascii="Calibri" w:hAnsi="Calibri"/>
                <w:b w:val="0"/>
                <w:i w:val="0"/>
                <w:color w:val="C62828"/>
                <w:sz w:val="16"/>
              </w:rPr>
              <w:t>$1.0492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TRUMP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$2.0251</w:t>
            </w:r>
          </w:p>
        </w:tc>
        <w:tc>
          <w:tcPr>
            <w:tcW w:type="dxa" w:w="1700"/>
          </w:tcPr>
          <w:p>
            <w:pPr>
              <w:jc w:val="center"/>
            </w:pPr>
            <w:r>
              <w:rPr>
                <w:rFonts w:ascii="Calibri" w:hAnsi="Calibri"/>
                <w:b w:val="0"/>
                <w:i w:val="0"/>
                <w:color w:val="1E7D32"/>
                <w:sz w:val="16"/>
              </w:rPr>
              <w:t>$2.8781  (+42%)</w:t>
            </w:r>
          </w:p>
        </w:tc>
        <w:tc>
          <w:tcPr>
            <w:tcW w:type="dxa" w:w="1600"/>
          </w:tcPr>
          <w:p>
            <w:pPr>
              <w:jc w:val="center"/>
            </w:pPr>
            <w:r>
              <w:rPr>
                <w:rFonts w:ascii="Calibri" w:hAnsi="Calibri"/>
                <w:b w:val="0"/>
                <w:i w:val="0"/>
                <w:color w:val="C62828"/>
                <w:sz w:val="16"/>
              </w:rPr>
              <w:t>$1.6021  (-21%)</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$0.998552</w:t>
            </w:r>
          </w:p>
        </w:tc>
        <w:tc>
          <w:tcPr>
            <w:tcW w:type="dxa" w:w="1700"/>
            <w:shd w:val="clear" w:color="auto" w:fill="F2F5FB"/>
          </w:tcPr>
          <w:p>
            <w:pPr>
              <w:jc w:val="center"/>
            </w:pPr>
            <w:r>
              <w:rPr>
                <w:rFonts w:ascii="Calibri" w:hAnsi="Calibri"/>
                <w:b w:val="0"/>
                <w:i w:val="0"/>
                <w:color w:val="1E7D32"/>
                <w:sz w:val="16"/>
              </w:rPr>
              <w:t>$1.0081  (+1%)</w:t>
            </w:r>
          </w:p>
        </w:tc>
        <w:tc>
          <w:tcPr>
            <w:tcW w:type="dxa" w:w="1600"/>
            <w:shd w:val="clear" w:color="auto" w:fill="F2F5FB"/>
          </w:tcPr>
          <w:p>
            <w:pPr>
              <w:jc w:val="center"/>
            </w:pPr>
            <w:r>
              <w:rPr>
                <w:rFonts w:ascii="Calibri" w:hAnsi="Calibri"/>
                <w:b w:val="0"/>
                <w:i w:val="0"/>
                <w:color w:val="C62828"/>
                <w:sz w:val="16"/>
              </w:rPr>
              <w:t>$0.992209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$0.279190</w:t>
            </w:r>
          </w:p>
        </w:tc>
        <w:tc>
          <w:tcPr>
            <w:tcW w:type="dxa" w:w="1700"/>
          </w:tcPr>
          <w:p>
            <w:pPr>
              <w:jc w:val="center"/>
            </w:pPr>
            <w:r>
              <w:rPr>
                <w:rFonts w:ascii="Calibri" w:hAnsi="Calibri"/>
                <w:b w:val="0"/>
                <w:i w:val="0"/>
                <w:color w:val="1E7D32"/>
                <w:sz w:val="16"/>
              </w:rPr>
              <w:t>$0.928707  (+233%)</w:t>
            </w:r>
          </w:p>
        </w:tc>
        <w:tc>
          <w:tcPr>
            <w:tcW w:type="dxa" w:w="1600"/>
          </w:tcPr>
          <w:p>
            <w:pPr>
              <w:jc w:val="center"/>
            </w:pPr>
            <w:r>
              <w:rPr>
                <w:rFonts w:ascii="Calibri" w:hAnsi="Calibri"/>
                <w:b w:val="0"/>
                <w:i w:val="0"/>
                <w:color w:val="C62828"/>
                <w:sz w:val="16"/>
              </w:rPr>
              <w:t>$0.125290  (-55%)</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4.22</w:t>
            </w:r>
          </w:p>
        </w:tc>
      </w:tr>
      <w:tr>
        <w:tc>
          <w:tcPr>
            <w:tcW w:type="dxa" w:w="1150"/>
            <w:shd w:val="clear" w:color="auto" w:fill="F2F5FB"/>
          </w:tcPr>
          <w:p>
            <w:pPr>
              <w:jc w:val="left"/>
            </w:pPr>
            <w:r>
              <w:rPr>
                <w:rFonts w:ascii="Calibri" w:hAnsi="Calibri"/>
                <w:b/>
                <w:i w:val="0"/>
                <w:sz w:val="16"/>
              </w:rPr>
              <w:t>PRL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$1.3295</w:t>
            </w:r>
          </w:p>
        </w:tc>
        <w:tc>
          <w:tcPr>
            <w:tcW w:type="dxa" w:w="1700"/>
            <w:shd w:val="clear" w:color="auto" w:fill="F2F5FB"/>
          </w:tcPr>
          <w:p>
            <w:pPr>
              <w:jc w:val="center"/>
            </w:pPr>
            <w:r>
              <w:rPr>
                <w:rFonts w:ascii="Calibri" w:hAnsi="Calibri"/>
                <w:b w:val="0"/>
                <w:i w:val="0"/>
                <w:color w:val="1E7D32"/>
                <w:sz w:val="16"/>
              </w:rPr>
              <w:t>$2.2318  (+68%)</w:t>
            </w:r>
          </w:p>
        </w:tc>
        <w:tc>
          <w:tcPr>
            <w:tcW w:type="dxa" w:w="1600"/>
            <w:shd w:val="clear" w:color="auto" w:fill="F2F5FB"/>
          </w:tcPr>
          <w:p>
            <w:pPr>
              <w:jc w:val="center"/>
            </w:pPr>
            <w:r>
              <w:rPr>
                <w:rFonts w:ascii="Calibri" w:hAnsi="Calibri"/>
                <w:b w:val="0"/>
                <w:i w:val="0"/>
                <w:color w:val="C62828"/>
                <w:sz w:val="16"/>
              </w:rPr>
              <w:t>$0.941265  (-29%)</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2.32</w:t>
            </w:r>
          </w:p>
        </w:tc>
      </w:tr>
      <w:tr>
        <w:tc>
          <w:tcPr>
            <w:tcW w:type="dxa" w:w="1150"/>
          </w:tcPr>
          <w:p>
            <w:pPr>
              <w:jc w:val="left"/>
            </w:pPr>
            <w:r>
              <w:rPr>
                <w:rFonts w:ascii="Calibri" w:hAnsi="Calibri"/>
                <w:b/>
                <w:i w:val="0"/>
                <w:sz w:val="16"/>
              </w:rPr>
              <w:t>SOON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$0.413925</w:t>
            </w:r>
          </w:p>
        </w:tc>
        <w:tc>
          <w:tcPr>
            <w:tcW w:type="dxa" w:w="1700"/>
          </w:tcPr>
          <w:p>
            <w:pPr>
              <w:jc w:val="center"/>
            </w:pPr>
            <w:r>
              <w:rPr>
                <w:rFonts w:ascii="Calibri" w:hAnsi="Calibri"/>
                <w:b w:val="0"/>
                <w:i w:val="0"/>
                <w:color w:val="1E7D32"/>
                <w:sz w:val="16"/>
              </w:rPr>
              <w:t>$0.594081  (+44%)</w:t>
            </w:r>
          </w:p>
        </w:tc>
        <w:tc>
          <w:tcPr>
            <w:tcW w:type="dxa" w:w="1600"/>
          </w:tcPr>
          <w:p>
            <w:pPr>
              <w:jc w:val="center"/>
            </w:pPr>
            <w:r>
              <w:rPr>
                <w:rFonts w:ascii="Calibri" w:hAnsi="Calibri"/>
                <w:b w:val="0"/>
                <w:i w:val="0"/>
                <w:color w:val="C62828"/>
                <w:sz w:val="16"/>
              </w:rPr>
              <w:t>$0.325317  (-21%)</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$0.823945</w:t>
            </w:r>
          </w:p>
        </w:tc>
        <w:tc>
          <w:tcPr>
            <w:tcW w:type="dxa" w:w="1700"/>
            <w:shd w:val="clear" w:color="auto" w:fill="F2F5FB"/>
          </w:tcPr>
          <w:p>
            <w:pPr>
              <w:jc w:val="center"/>
            </w:pPr>
            <w:r>
              <w:rPr>
                <w:rFonts w:ascii="Calibri" w:hAnsi="Calibri"/>
                <w:b w:val="0"/>
                <w:i w:val="0"/>
                <w:color w:val="1E7D32"/>
                <w:sz w:val="16"/>
              </w:rPr>
              <w:t>$1.6403  (+99%)</w:t>
            </w:r>
          </w:p>
        </w:tc>
        <w:tc>
          <w:tcPr>
            <w:tcW w:type="dxa" w:w="1600"/>
            <w:shd w:val="clear" w:color="auto" w:fill="F2F5FB"/>
          </w:tcPr>
          <w:p>
            <w:pPr>
              <w:jc w:val="center"/>
            </w:pPr>
            <w:r>
              <w:rPr>
                <w:rFonts w:ascii="Calibri" w:hAnsi="Calibri"/>
                <w:b w:val="0"/>
                <w:i w:val="0"/>
                <w:color w:val="C62828"/>
                <w:sz w:val="16"/>
              </w:rPr>
              <w:t>$0.520650  (-37%)</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2.69</w:t>
            </w:r>
          </w:p>
        </w:tc>
      </w:tr>
      <w:tr>
        <w:tc>
          <w:tcPr>
            <w:tcW w:type="dxa" w:w="1150"/>
          </w:tcPr>
          <w:p>
            <w:pPr>
              <w:jc w:val="left"/>
            </w:pPr>
            <w:r>
              <w:rPr>
                <w:rFonts w:ascii="Calibri" w:hAnsi="Calibri"/>
                <w:b/>
                <w:i w:val="0"/>
                <w:sz w:val="16"/>
              </w:rPr>
              <w:t>USELESS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$0.239143</w:t>
            </w:r>
          </w:p>
        </w:tc>
        <w:tc>
          <w:tcPr>
            <w:tcW w:type="dxa" w:w="1700"/>
          </w:tcPr>
          <w:p>
            <w:pPr>
              <w:jc w:val="center"/>
            </w:pPr>
            <w:r>
              <w:rPr>
                <w:rFonts w:ascii="Calibri" w:hAnsi="Calibri"/>
                <w:b w:val="0"/>
                <w:i w:val="0"/>
                <w:color w:val="1E7D32"/>
                <w:sz w:val="16"/>
              </w:rPr>
              <w:t>$0.355204  (+49%)</w:t>
            </w:r>
          </w:p>
        </w:tc>
        <w:tc>
          <w:tcPr>
            <w:tcW w:type="dxa" w:w="1600"/>
          </w:tcPr>
          <w:p>
            <w:pPr>
              <w:jc w:val="center"/>
            </w:pPr>
            <w:r>
              <w:rPr>
                <w:rFonts w:ascii="Calibri" w:hAnsi="Calibri"/>
                <w:b w:val="0"/>
                <w:i w:val="0"/>
                <w:color w:val="C62828"/>
                <w:sz w:val="16"/>
              </w:rPr>
              <w:t>$0.183700  (-23%)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BP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$1.1469</w:t>
            </w:r>
          </w:p>
        </w:tc>
        <w:tc>
          <w:tcPr>
            <w:tcW w:type="dxa" w:w="1700"/>
            <w:shd w:val="clear" w:color="auto" w:fill="F2F5FB"/>
          </w:tcPr>
          <w:p>
            <w:pPr>
              <w:jc w:val="center"/>
            </w:pPr>
            <w:r>
              <w:rPr>
                <w:rFonts w:ascii="Calibri" w:hAnsi="Calibri"/>
                <w:b w:val="0"/>
                <w:i w:val="0"/>
                <w:color w:val="1E7D32"/>
                <w:sz w:val="16"/>
              </w:rPr>
              <w:t>$1.7807  (+55%)</w:t>
            </w:r>
          </w:p>
        </w:tc>
        <w:tc>
          <w:tcPr>
            <w:tcW w:type="dxa" w:w="1600"/>
            <w:shd w:val="clear" w:color="auto" w:fill="F2F5FB"/>
          </w:tcPr>
          <w:p>
            <w:pPr>
              <w:jc w:val="center"/>
            </w:pPr>
            <w:r>
              <w:rPr>
                <w:rFonts w:ascii="Calibri" w:hAnsi="Calibri"/>
                <w:b w:val="0"/>
                <w:i w:val="0"/>
                <w:color w:val="C62828"/>
                <w:sz w:val="16"/>
              </w:rPr>
              <w:t>$0.855348  (-25%)</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2.17</w:t>
            </w:r>
          </w:p>
        </w:tc>
      </w:tr>
      <w:tr>
        <w:tc>
          <w:tcPr>
            <w:tcW w:type="dxa" w:w="1150"/>
          </w:tcPr>
          <w:p>
            <w:pPr>
              <w:jc w:val="left"/>
            </w:pPr>
            <w:r>
              <w:rPr>
                <w:rFonts w:ascii="Calibri" w:hAnsi="Calibri"/>
                <w:b/>
                <w:i w:val="0"/>
                <w:sz w:val="16"/>
              </w:rPr>
              <w:t>MARSCOIN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$0.140550</w:t>
            </w:r>
          </w:p>
        </w:tc>
        <w:tc>
          <w:tcPr>
            <w:tcW w:type="dxa" w:w="1700"/>
          </w:tcPr>
          <w:p>
            <w:pPr>
              <w:jc w:val="center"/>
            </w:pPr>
            <w:r>
              <w:rPr>
                <w:rFonts w:ascii="Calibri" w:hAnsi="Calibri"/>
                <w:b w:val="0"/>
                <w:i w:val="0"/>
                <w:color w:val="1E7D32"/>
                <w:sz w:val="16"/>
              </w:rPr>
              <w:t>$0.286544  (+104%)</w:t>
            </w:r>
          </w:p>
        </w:tc>
        <w:tc>
          <w:tcPr>
            <w:tcW w:type="dxa" w:w="1600"/>
          </w:tcPr>
          <w:p>
            <w:pPr>
              <w:jc w:val="center"/>
            </w:pPr>
            <w:r>
              <w:rPr>
                <w:rFonts w:ascii="Calibri" w:hAnsi="Calibri"/>
                <w:b w:val="0"/>
                <w:i w:val="0"/>
                <w:color w:val="C62828"/>
                <w:sz w:val="16"/>
              </w:rPr>
              <w:t>$0.087416  (-38%)</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2.75</w:t>
            </w:r>
          </w:p>
        </w:tc>
      </w:tr>
      <w:tr>
        <w:tc>
          <w:tcPr>
            <w:tcW w:type="dxa" w:w="1150"/>
            <w:shd w:val="clear" w:color="auto" w:fill="F2F5FB"/>
          </w:tcPr>
          <w:p>
            <w:pPr>
              <w:jc w:val="left"/>
            </w:pPr>
            <w:r>
              <w:rPr>
                <w:rFonts w:ascii="Calibri" w:hAnsi="Calibri"/>
                <w:b/>
                <w:i w:val="0"/>
                <w:sz w:val="16"/>
              </w:rPr>
              <w:t>SHFL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$0.523024</w:t>
            </w:r>
          </w:p>
        </w:tc>
        <w:tc>
          <w:tcPr>
            <w:tcW w:type="dxa" w:w="1700"/>
            <w:shd w:val="clear" w:color="auto" w:fill="F2F5FB"/>
          </w:tcPr>
          <w:p>
            <w:pPr>
              <w:jc w:val="center"/>
            </w:pPr>
            <w:r>
              <w:rPr>
                <w:rFonts w:ascii="Calibri" w:hAnsi="Calibri"/>
                <w:b w:val="0"/>
                <w:i w:val="0"/>
                <w:color w:val="1E7D32"/>
                <w:sz w:val="16"/>
              </w:rPr>
              <w:t>$0.735569  (+41%)</w:t>
            </w:r>
          </w:p>
        </w:tc>
        <w:tc>
          <w:tcPr>
            <w:tcW w:type="dxa" w:w="1600"/>
            <w:shd w:val="clear" w:color="auto" w:fill="F2F5FB"/>
          </w:tcPr>
          <w:p>
            <w:pPr>
              <w:jc w:val="center"/>
            </w:pPr>
            <w:r>
              <w:rPr>
                <w:rFonts w:ascii="Calibri" w:hAnsi="Calibri"/>
                <w:b w:val="0"/>
                <w:i w:val="0"/>
                <w:color w:val="C62828"/>
                <w:sz w:val="16"/>
              </w:rPr>
              <w:t>$0.416665  (-20%)</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$0.765039</w:t>
            </w:r>
          </w:p>
        </w:tc>
        <w:tc>
          <w:tcPr>
            <w:tcW w:type="dxa" w:w="1700"/>
          </w:tcPr>
          <w:p>
            <w:pPr>
              <w:jc w:val="center"/>
            </w:pPr>
            <w:r>
              <w:rPr>
                <w:rFonts w:ascii="Calibri" w:hAnsi="Calibri"/>
                <w:b w:val="0"/>
                <w:i w:val="0"/>
                <w:color w:val="1E7D32"/>
                <w:sz w:val="16"/>
              </w:rPr>
              <w:t>$1.0934  (+43%)</w:t>
            </w:r>
          </w:p>
        </w:tc>
        <w:tc>
          <w:tcPr>
            <w:tcW w:type="dxa" w:w="1600"/>
          </w:tcPr>
          <w:p>
            <w:pPr>
              <w:jc w:val="center"/>
            </w:pPr>
            <w:r>
              <w:rPr>
                <w:rFonts w:ascii="Calibri" w:hAnsi="Calibri"/>
                <w:b w:val="0"/>
                <w:i w:val="0"/>
                <w:color w:val="C62828"/>
                <w:sz w:val="16"/>
              </w:rPr>
              <w:t>$0.602965  (-21%)</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DRV</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$0.383157</w:t>
            </w:r>
          </w:p>
        </w:tc>
        <w:tc>
          <w:tcPr>
            <w:tcW w:type="dxa" w:w="1700"/>
            <w:shd w:val="clear" w:color="auto" w:fill="F2F5FB"/>
          </w:tcPr>
          <w:p>
            <w:pPr>
              <w:jc w:val="center"/>
            </w:pPr>
            <w:r>
              <w:rPr>
                <w:rFonts w:ascii="Calibri" w:hAnsi="Calibri"/>
                <w:b w:val="0"/>
                <w:i w:val="0"/>
                <w:color w:val="1E7D32"/>
                <w:sz w:val="16"/>
              </w:rPr>
              <w:t>$0.611020  (+59%)</w:t>
            </w:r>
          </w:p>
        </w:tc>
        <w:tc>
          <w:tcPr>
            <w:tcW w:type="dxa" w:w="1600"/>
            <w:shd w:val="clear" w:color="auto" w:fill="F2F5FB"/>
          </w:tcPr>
          <w:p>
            <w:pPr>
              <w:jc w:val="center"/>
            </w:pPr>
            <w:r>
              <w:rPr>
                <w:rFonts w:ascii="Calibri" w:hAnsi="Calibri"/>
                <w:b w:val="0"/>
                <w:i w:val="0"/>
                <w:color w:val="C62828"/>
                <w:sz w:val="16"/>
              </w:rPr>
              <w:t>$0.280710  (-27%)</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2.22</w:t>
            </w:r>
          </w:p>
        </w:tc>
      </w:tr>
      <w:tr>
        <w:tc>
          <w:tcPr>
            <w:tcW w:type="dxa" w:w="1150"/>
          </w:tcPr>
          <w:p>
            <w:pPr>
              <w:jc w:val="left"/>
            </w:pPr>
            <w:r>
              <w:rPr>
                <w:rFonts w:ascii="Calibri" w:hAnsi="Calibri"/>
                <w:b/>
                <w:i w:val="0"/>
                <w:sz w:val="16"/>
              </w:rPr>
              <w:t>AI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$0.174055</w:t>
            </w:r>
          </w:p>
        </w:tc>
        <w:tc>
          <w:tcPr>
            <w:tcW w:type="dxa" w:w="1700"/>
          </w:tcPr>
          <w:p>
            <w:pPr>
              <w:jc w:val="center"/>
            </w:pPr>
            <w:r>
              <w:rPr>
                <w:rFonts w:ascii="Calibri" w:hAnsi="Calibri"/>
                <w:b w:val="0"/>
                <w:i w:val="0"/>
                <w:color w:val="1E7D32"/>
                <w:sz w:val="16"/>
              </w:rPr>
              <w:t>$0.658897  (+279%)</w:t>
            </w:r>
          </w:p>
        </w:tc>
        <w:tc>
          <w:tcPr>
            <w:tcW w:type="dxa" w:w="1600"/>
          </w:tcPr>
          <w:p>
            <w:pPr>
              <w:jc w:val="center"/>
            </w:pPr>
            <w:r>
              <w:rPr>
                <w:rFonts w:ascii="Calibri" w:hAnsi="Calibri"/>
                <w:b w:val="0"/>
                <w:i w:val="0"/>
                <w:color w:val="C62828"/>
                <w:sz w:val="16"/>
              </w:rPr>
              <w:t>$0.071658  (-59%)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4.73</w:t>
            </w:r>
          </w:p>
        </w:tc>
      </w:tr>
      <w:tr>
        <w:tc>
          <w:tcPr>
            <w:tcW w:type="dxa" w:w="1150"/>
            <w:shd w:val="clear" w:color="auto" w:fill="F2F5FB"/>
          </w:tcPr>
          <w:p>
            <w:pPr>
              <w:jc w:val="left"/>
            </w:pPr>
            <w:r>
              <w:rPr>
                <w:rFonts w:ascii="Calibri" w:hAnsi="Calibri"/>
                <w:b/>
                <w:i w:val="0"/>
                <w:sz w:val="16"/>
              </w:rPr>
              <w:t>RAY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$1.9120</w:t>
            </w:r>
          </w:p>
        </w:tc>
        <w:tc>
          <w:tcPr>
            <w:tcW w:type="dxa" w:w="1700"/>
            <w:shd w:val="clear" w:color="auto" w:fill="F2F5FB"/>
          </w:tcPr>
          <w:p>
            <w:pPr>
              <w:jc w:val="center"/>
            </w:pPr>
            <w:r>
              <w:rPr>
                <w:rFonts w:ascii="Calibri" w:hAnsi="Calibri"/>
                <w:b w:val="0"/>
                <w:i w:val="0"/>
                <w:color w:val="1E7D32"/>
                <w:sz w:val="16"/>
              </w:rPr>
              <w:t>$2.4386  (+28%)</w:t>
            </w:r>
          </w:p>
        </w:tc>
        <w:tc>
          <w:tcPr>
            <w:tcW w:type="dxa" w:w="1600"/>
            <w:shd w:val="clear" w:color="auto" w:fill="F2F5FB"/>
          </w:tcPr>
          <w:p>
            <w:pPr>
              <w:jc w:val="center"/>
            </w:pPr>
            <w:r>
              <w:rPr>
                <w:rFonts w:ascii="Calibri" w:hAnsi="Calibri"/>
                <w:b w:val="0"/>
                <w:i w:val="0"/>
                <w:color w:val="C62828"/>
                <w:sz w:val="16"/>
              </w:rPr>
              <w:t>$1.6258  (-15%)</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MINA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$0.141151</w:t>
            </w:r>
          </w:p>
        </w:tc>
        <w:tc>
          <w:tcPr>
            <w:tcW w:type="dxa" w:w="1700"/>
          </w:tcPr>
          <w:p>
            <w:pPr>
              <w:jc w:val="center"/>
            </w:pPr>
            <w:r>
              <w:rPr>
                <w:rFonts w:ascii="Calibri" w:hAnsi="Calibri"/>
                <w:b w:val="0"/>
                <w:i w:val="0"/>
                <w:color w:val="1E7D32"/>
                <w:sz w:val="16"/>
              </w:rPr>
              <w:t>$0.179151  (+27%)</w:t>
            </w:r>
          </w:p>
        </w:tc>
        <w:tc>
          <w:tcPr>
            <w:tcW w:type="dxa" w:w="1600"/>
          </w:tcPr>
          <w:p>
            <w:pPr>
              <w:jc w:val="center"/>
            </w:pPr>
            <w:r>
              <w:rPr>
                <w:rFonts w:ascii="Calibri" w:hAnsi="Calibri"/>
                <w:b w:val="0"/>
                <w:i w:val="0"/>
                <w:color w:val="C62828"/>
                <w:sz w:val="16"/>
              </w:rPr>
              <w:t>$0.120410  (-15%)</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SHX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$0.005244</w:t>
            </w:r>
          </w:p>
        </w:tc>
        <w:tc>
          <w:tcPr>
            <w:tcW w:type="dxa" w:w="1700"/>
            <w:shd w:val="clear" w:color="auto" w:fill="F2F5FB"/>
          </w:tcPr>
          <w:p>
            <w:pPr>
              <w:jc w:val="center"/>
            </w:pPr>
            <w:r>
              <w:rPr>
                <w:rFonts w:ascii="Calibri" w:hAnsi="Calibri"/>
                <w:b w:val="0"/>
                <w:i w:val="0"/>
                <w:color w:val="1E7D32"/>
                <w:sz w:val="16"/>
              </w:rPr>
              <w:t>$0.006338  (+21%)</w:t>
            </w:r>
          </w:p>
        </w:tc>
        <w:tc>
          <w:tcPr>
            <w:tcW w:type="dxa" w:w="1600"/>
            <w:shd w:val="clear" w:color="auto" w:fill="F2F5FB"/>
          </w:tcPr>
          <w:p>
            <w:pPr>
              <w:jc w:val="center"/>
            </w:pPr>
            <w:r>
              <w:rPr>
                <w:rFonts w:ascii="Calibri" w:hAnsi="Calibri"/>
                <w:b w:val="0"/>
                <w:i w:val="0"/>
                <w:color w:val="C62828"/>
                <w:sz w:val="16"/>
              </w:rPr>
              <w:t>$0.004621  (-12%)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AIOZ</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$0.111152</w:t>
            </w:r>
          </w:p>
        </w:tc>
        <w:tc>
          <w:tcPr>
            <w:tcW w:type="dxa" w:w="1700"/>
          </w:tcPr>
          <w:p>
            <w:pPr>
              <w:jc w:val="center"/>
            </w:pPr>
            <w:r>
              <w:rPr>
                <w:rFonts w:ascii="Calibri" w:hAnsi="Calibri"/>
                <w:b w:val="0"/>
                <w:i w:val="0"/>
                <w:color w:val="1E7D32"/>
                <w:sz w:val="16"/>
              </w:rPr>
              <w:t>$0.158280  (+42%)</w:t>
            </w:r>
          </w:p>
        </w:tc>
        <w:tc>
          <w:tcPr>
            <w:tcW w:type="dxa" w:w="1600"/>
          </w:tcPr>
          <w:p>
            <w:pPr>
              <w:jc w:val="center"/>
            </w:pPr>
            <w:r>
              <w:rPr>
                <w:rFonts w:ascii="Calibri" w:hAnsi="Calibri"/>
                <w:b w:val="0"/>
                <w:i w:val="0"/>
                <w:color w:val="C62828"/>
                <w:sz w:val="16"/>
              </w:rPr>
              <w:t>$0.087817  (-21%)</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AR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$4.2189</w:t>
            </w:r>
          </w:p>
        </w:tc>
        <w:tc>
          <w:tcPr>
            <w:tcW w:type="dxa" w:w="1700"/>
            <w:shd w:val="clear" w:color="auto" w:fill="F2F5FB"/>
          </w:tcPr>
          <w:p>
            <w:pPr>
              <w:jc w:val="center"/>
            </w:pPr>
            <w:r>
              <w:rPr>
                <w:rFonts w:ascii="Calibri" w:hAnsi="Calibri"/>
                <w:b w:val="0"/>
                <w:i w:val="0"/>
                <w:color w:val="1E7D32"/>
                <w:sz w:val="16"/>
              </w:rPr>
              <w:t>$5.6503  (+34%)</w:t>
            </w:r>
          </w:p>
        </w:tc>
        <w:tc>
          <w:tcPr>
            <w:tcW w:type="dxa" w:w="1600"/>
            <w:shd w:val="clear" w:color="auto" w:fill="F2F5FB"/>
          </w:tcPr>
          <w:p>
            <w:pPr>
              <w:jc w:val="center"/>
            </w:pPr>
            <w:r>
              <w:rPr>
                <w:rFonts w:ascii="Calibri" w:hAnsi="Calibri"/>
                <w:b w:val="0"/>
                <w:i w:val="0"/>
                <w:color w:val="C62828"/>
                <w:sz w:val="16"/>
              </w:rPr>
              <w:t>$3.4723  (-18%)</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TRAC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$0.376656</w:t>
            </w:r>
          </w:p>
        </w:tc>
        <w:tc>
          <w:tcPr>
            <w:tcW w:type="dxa" w:w="1700"/>
          </w:tcPr>
          <w:p>
            <w:pPr>
              <w:jc w:val="center"/>
            </w:pPr>
            <w:r>
              <w:rPr>
                <w:rFonts w:ascii="Calibri" w:hAnsi="Calibri"/>
                <w:b w:val="0"/>
                <w:i w:val="0"/>
                <w:color w:val="1E7D32"/>
                <w:sz w:val="16"/>
              </w:rPr>
              <w:t>$0.529975  (+41%)</w:t>
            </w:r>
          </w:p>
        </w:tc>
        <w:tc>
          <w:tcPr>
            <w:tcW w:type="dxa" w:w="1600"/>
          </w:tcPr>
          <w:p>
            <w:pPr>
              <w:jc w:val="center"/>
            </w:pPr>
            <w:r>
              <w:rPr>
                <w:rFonts w:ascii="Calibri" w:hAnsi="Calibri"/>
                <w:b w:val="0"/>
                <w:i w:val="0"/>
                <w:color w:val="C62828"/>
                <w:sz w:val="16"/>
              </w:rPr>
              <w:t>$0.299965  (-20%)</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PEAQ</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$0.041913</w:t>
            </w:r>
          </w:p>
        </w:tc>
        <w:tc>
          <w:tcPr>
            <w:tcW w:type="dxa" w:w="1700"/>
            <w:shd w:val="clear" w:color="auto" w:fill="F2F5FB"/>
          </w:tcPr>
          <w:p>
            <w:pPr>
              <w:jc w:val="center"/>
            </w:pPr>
            <w:r>
              <w:rPr>
                <w:rFonts w:ascii="Calibri" w:hAnsi="Calibri"/>
                <w:b w:val="0"/>
                <w:i w:val="0"/>
                <w:color w:val="1E7D32"/>
                <w:sz w:val="16"/>
              </w:rPr>
              <w:t>$0.063649  (+52%)</w:t>
            </w:r>
          </w:p>
        </w:tc>
        <w:tc>
          <w:tcPr>
            <w:tcW w:type="dxa" w:w="1600"/>
            <w:shd w:val="clear" w:color="auto" w:fill="F2F5FB"/>
          </w:tcPr>
          <w:p>
            <w:pPr>
              <w:jc w:val="center"/>
            </w:pPr>
            <w:r>
              <w:rPr>
                <w:rFonts w:ascii="Calibri" w:hAnsi="Calibri"/>
                <w:b w:val="0"/>
                <w:i w:val="0"/>
                <w:color w:val="C62828"/>
                <w:sz w:val="16"/>
              </w:rPr>
              <w:t>$0.031724  (-24%)</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2.13</w:t>
            </w:r>
          </w:p>
        </w:tc>
      </w:tr>
      <w:tr>
        <w:tc>
          <w:tcPr>
            <w:tcW w:type="dxa" w:w="1150"/>
          </w:tcPr>
          <w:p>
            <w:pPr>
              <w:jc w:val="left"/>
            </w:pPr>
            <w:r>
              <w:rPr>
                <w:rFonts w:ascii="Calibri" w:hAnsi="Calibri"/>
                <w:b/>
                <w:i w:val="0"/>
                <w:sz w:val="16"/>
              </w:rPr>
              <w:t>KMNO</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$0.044078</w:t>
            </w:r>
          </w:p>
        </w:tc>
        <w:tc>
          <w:tcPr>
            <w:tcW w:type="dxa" w:w="1700"/>
          </w:tcPr>
          <w:p>
            <w:pPr>
              <w:jc w:val="center"/>
            </w:pPr>
            <w:r>
              <w:rPr>
                <w:rFonts w:ascii="Calibri" w:hAnsi="Calibri"/>
                <w:b w:val="0"/>
                <w:i w:val="0"/>
                <w:color w:val="1E7D32"/>
                <w:sz w:val="16"/>
              </w:rPr>
              <w:t>$0.060364  (+37%)</w:t>
            </w:r>
          </w:p>
        </w:tc>
        <w:tc>
          <w:tcPr>
            <w:tcW w:type="dxa" w:w="1600"/>
          </w:tcPr>
          <w:p>
            <w:pPr>
              <w:jc w:val="center"/>
            </w:pPr>
            <w:r>
              <w:rPr>
                <w:rFonts w:ascii="Calibri" w:hAnsi="Calibri"/>
                <w:b w:val="0"/>
                <w:i w:val="0"/>
                <w:color w:val="C62828"/>
                <w:sz w:val="16"/>
              </w:rPr>
              <w:t>$0.035742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SEI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$0.073244</w:t>
            </w:r>
          </w:p>
        </w:tc>
        <w:tc>
          <w:tcPr>
            <w:tcW w:type="dxa" w:w="1700"/>
            <w:shd w:val="clear" w:color="auto" w:fill="F2F5FB"/>
          </w:tcPr>
          <w:p>
            <w:pPr>
              <w:jc w:val="center"/>
            </w:pPr>
            <w:r>
              <w:rPr>
                <w:rFonts w:ascii="Calibri" w:hAnsi="Calibri"/>
                <w:b w:val="0"/>
                <w:i w:val="0"/>
                <w:color w:val="1E7D32"/>
                <w:sz w:val="16"/>
              </w:rPr>
              <w:t>$0.087973  (+20%)</w:t>
            </w:r>
          </w:p>
        </w:tc>
        <w:tc>
          <w:tcPr>
            <w:tcW w:type="dxa" w:w="1600"/>
            <w:shd w:val="clear" w:color="auto" w:fill="F2F5FB"/>
          </w:tcPr>
          <w:p>
            <w:pPr>
              <w:jc w:val="center"/>
            </w:pPr>
            <w:r>
              <w:rPr>
                <w:rFonts w:ascii="Calibri" w:hAnsi="Calibri"/>
                <w:b w:val="0"/>
                <w:i w:val="0"/>
                <w:color w:val="C62828"/>
                <w:sz w:val="16"/>
              </w:rPr>
              <w:t>$0.064821  (-11%)</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1.75</w:t>
            </w:r>
          </w:p>
        </w:tc>
      </w:tr>
      <w:tr>
        <w:tc>
          <w:tcPr>
            <w:tcW w:type="dxa" w:w="1150"/>
          </w:tcPr>
          <w:p>
            <w:pPr>
              <w:jc w:val="left"/>
            </w:pPr>
            <w:r>
              <w:rPr>
                <w:rFonts w:ascii="Calibri" w:hAnsi="Calibri"/>
                <w:b/>
                <w:i w:val="0"/>
                <w:sz w:val="16"/>
              </w:rPr>
              <w:t>PONS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$0.503664</w:t>
            </w:r>
          </w:p>
        </w:tc>
        <w:tc>
          <w:tcPr>
            <w:tcW w:type="dxa" w:w="1700"/>
          </w:tcPr>
          <w:p>
            <w:pPr>
              <w:jc w:val="center"/>
            </w:pPr>
            <w:r>
              <w:rPr>
                <w:rFonts w:ascii="Calibri" w:hAnsi="Calibri"/>
                <w:b w:val="0"/>
                <w:i w:val="0"/>
                <w:color w:val="1E7D32"/>
                <w:sz w:val="16"/>
              </w:rPr>
              <w:t>$1.3475  (+168%)</w:t>
            </w:r>
          </w:p>
        </w:tc>
        <w:tc>
          <w:tcPr>
            <w:tcW w:type="dxa" w:w="1600"/>
          </w:tcPr>
          <w:p>
            <w:pPr>
              <w:jc w:val="center"/>
            </w:pPr>
            <w:r>
              <w:rPr>
                <w:rFonts w:ascii="Calibri" w:hAnsi="Calibri"/>
                <w:b w:val="0"/>
                <w:i w:val="0"/>
                <w:color w:val="C62828"/>
                <w:sz w:val="16"/>
              </w:rPr>
              <w:t>$0.261352  (-48%)</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3.48</w:t>
            </w:r>
          </w:p>
        </w:tc>
      </w:tr>
      <w:tr>
        <w:tc>
          <w:tcPr>
            <w:tcW w:type="dxa" w:w="1150"/>
            <w:shd w:val="clear" w:color="auto" w:fill="F2F5FB"/>
          </w:tcPr>
          <w:p>
            <w:pPr>
              <w:jc w:val="left"/>
            </w:pPr>
            <w:r>
              <w:rPr>
                <w:rFonts w:ascii="Calibri" w:hAnsi="Calibri"/>
                <w:b/>
                <w:i w:val="0"/>
                <w:sz w:val="16"/>
              </w:rPr>
              <w:t>RUNE</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$0.751689</w:t>
            </w:r>
          </w:p>
        </w:tc>
        <w:tc>
          <w:tcPr>
            <w:tcW w:type="dxa" w:w="1700"/>
            <w:shd w:val="clear" w:color="auto" w:fill="F2F5FB"/>
          </w:tcPr>
          <w:p>
            <w:pPr>
              <w:jc w:val="center"/>
            </w:pPr>
            <w:r>
              <w:rPr>
                <w:rFonts w:ascii="Calibri" w:hAnsi="Calibri"/>
                <w:b w:val="0"/>
                <w:i w:val="0"/>
                <w:color w:val="1E7D32"/>
                <w:sz w:val="16"/>
              </w:rPr>
              <w:t>$0.946795  (+26%)</w:t>
            </w:r>
          </w:p>
        </w:tc>
        <w:tc>
          <w:tcPr>
            <w:tcW w:type="dxa" w:w="1600"/>
            <w:shd w:val="clear" w:color="auto" w:fill="F2F5FB"/>
          </w:tcPr>
          <w:p>
            <w:pPr>
              <w:jc w:val="center"/>
            </w:pPr>
            <w:r>
              <w:rPr>
                <w:rFonts w:ascii="Calibri" w:hAnsi="Calibri"/>
                <w:b w:val="0"/>
                <w:i w:val="0"/>
                <w:color w:val="C62828"/>
                <w:sz w:val="16"/>
              </w:rPr>
              <w:t>$0.644505  (-14%)</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GRT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$0.029177</w:t>
            </w:r>
          </w:p>
        </w:tc>
        <w:tc>
          <w:tcPr>
            <w:tcW w:type="dxa" w:w="1700"/>
          </w:tcPr>
          <w:p>
            <w:pPr>
              <w:jc w:val="center"/>
            </w:pPr>
            <w:r>
              <w:rPr>
                <w:rFonts w:ascii="Calibri" w:hAnsi="Calibri"/>
                <w:b w:val="0"/>
                <w:i w:val="0"/>
                <w:color w:val="1E7D32"/>
                <w:sz w:val="16"/>
              </w:rPr>
              <w:t>$0.037345  (+28%)</w:t>
            </w:r>
          </w:p>
        </w:tc>
        <w:tc>
          <w:tcPr>
            <w:tcW w:type="dxa" w:w="1600"/>
          </w:tcPr>
          <w:p>
            <w:pPr>
              <w:jc w:val="center"/>
            </w:pPr>
            <w:r>
              <w:rPr>
                <w:rFonts w:ascii="Calibri" w:hAnsi="Calibri"/>
                <w:b w:val="0"/>
                <w:i w:val="0"/>
                <w:color w:val="C62828"/>
                <w:sz w:val="16"/>
              </w:rPr>
              <w:t>$0.024750  (-15%)</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ZAMA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$0.074971</w:t>
            </w:r>
          </w:p>
        </w:tc>
        <w:tc>
          <w:tcPr>
            <w:tcW w:type="dxa" w:w="1700"/>
            <w:shd w:val="clear" w:color="auto" w:fill="F2F5FB"/>
          </w:tcPr>
          <w:p>
            <w:pPr>
              <w:jc w:val="center"/>
            </w:pPr>
            <w:r>
              <w:rPr>
                <w:rFonts w:ascii="Calibri" w:hAnsi="Calibri"/>
                <w:b w:val="0"/>
                <w:i w:val="0"/>
                <w:color w:val="1E7D32"/>
                <w:sz w:val="16"/>
              </w:rPr>
              <w:t>$0.108944  (+45%)</w:t>
            </w:r>
          </w:p>
        </w:tc>
        <w:tc>
          <w:tcPr>
            <w:tcW w:type="dxa" w:w="1600"/>
            <w:shd w:val="clear" w:color="auto" w:fill="F2F5FB"/>
          </w:tcPr>
          <w:p>
            <w:pPr>
              <w:jc w:val="center"/>
            </w:pPr>
            <w:r>
              <w:rPr>
                <w:rFonts w:ascii="Calibri" w:hAnsi="Calibri"/>
                <w:b w:val="0"/>
                <w:i w:val="0"/>
                <w:color w:val="C62828"/>
                <w:sz w:val="16"/>
              </w:rPr>
              <w:t>$0.058436  (-22%)</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MET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$0.326297</w:t>
            </w:r>
          </w:p>
        </w:tc>
        <w:tc>
          <w:tcPr>
            <w:tcW w:type="dxa" w:w="1700"/>
          </w:tcPr>
          <w:p>
            <w:pPr>
              <w:jc w:val="center"/>
            </w:pPr>
            <w:r>
              <w:rPr>
                <w:rFonts w:ascii="Calibri" w:hAnsi="Calibri"/>
                <w:b w:val="0"/>
                <w:i w:val="0"/>
                <w:color w:val="1E7D32"/>
                <w:sz w:val="16"/>
              </w:rPr>
              <w:t>$0.478900  (+47%)</w:t>
            </w:r>
          </w:p>
        </w:tc>
        <w:tc>
          <w:tcPr>
            <w:tcW w:type="dxa" w:w="1600"/>
          </w:tcPr>
          <w:p>
            <w:pPr>
              <w:jc w:val="center"/>
            </w:pPr>
            <w:r>
              <w:rPr>
                <w:rFonts w:ascii="Calibri" w:hAnsi="Calibri"/>
                <w:b w:val="0"/>
                <w:i w:val="0"/>
                <w:color w:val="C62828"/>
                <w:sz w:val="16"/>
              </w:rPr>
              <w:t>$0.252654  (-23%)</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KSM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$4.8425</w:t>
            </w:r>
          </w:p>
        </w:tc>
        <w:tc>
          <w:tcPr>
            <w:tcW w:type="dxa" w:w="1700"/>
            <w:shd w:val="clear" w:color="auto" w:fill="F2F5FB"/>
          </w:tcPr>
          <w:p>
            <w:pPr>
              <w:jc w:val="center"/>
            </w:pPr>
            <w:r>
              <w:rPr>
                <w:rFonts w:ascii="Calibri" w:hAnsi="Calibri"/>
                <w:b w:val="0"/>
                <w:i w:val="0"/>
                <w:color w:val="1E7D32"/>
                <w:sz w:val="16"/>
              </w:rPr>
              <w:t>$6.1053  (+26%)</w:t>
            </w:r>
          </w:p>
        </w:tc>
        <w:tc>
          <w:tcPr>
            <w:tcW w:type="dxa" w:w="1600"/>
            <w:shd w:val="clear" w:color="auto" w:fill="F2F5FB"/>
          </w:tcPr>
          <w:p>
            <w:pPr>
              <w:jc w:val="center"/>
            </w:pPr>
            <w:r>
              <w:rPr>
                <w:rFonts w:ascii="Calibri" w:hAnsi="Calibri"/>
                <w:b w:val="0"/>
                <w:i w:val="0"/>
                <w:color w:val="C62828"/>
                <w:sz w:val="16"/>
              </w:rPr>
              <w:t>$4.1494  (-14%)</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SUPER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$0.191991</w:t>
            </w:r>
          </w:p>
        </w:tc>
        <w:tc>
          <w:tcPr>
            <w:tcW w:type="dxa" w:w="1700"/>
          </w:tcPr>
          <w:p>
            <w:pPr>
              <w:jc w:val="center"/>
            </w:pPr>
            <w:r>
              <w:rPr>
                <w:rFonts w:ascii="Calibri" w:hAnsi="Calibri"/>
                <w:b w:val="0"/>
                <w:i w:val="0"/>
                <w:color w:val="1E7D32"/>
                <w:sz w:val="16"/>
              </w:rPr>
              <w:t>$0.254554  (+33%)</w:t>
            </w:r>
          </w:p>
        </w:tc>
        <w:tc>
          <w:tcPr>
            <w:tcW w:type="dxa" w:w="1600"/>
          </w:tcPr>
          <w:p>
            <w:pPr>
              <w:jc w:val="center"/>
            </w:pPr>
            <w:r>
              <w:rPr>
                <w:rFonts w:ascii="Calibri" w:hAnsi="Calibri"/>
                <w:b w:val="0"/>
                <w:i w:val="0"/>
                <w:color w:val="C62828"/>
                <w:sz w:val="16"/>
              </w:rPr>
              <w:t>$0.159079  (-17%)</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SENT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$0.020484</w:t>
            </w:r>
          </w:p>
        </w:tc>
        <w:tc>
          <w:tcPr>
            <w:tcW w:type="dxa" w:w="1700"/>
            <w:shd w:val="clear" w:color="auto" w:fill="F2F5FB"/>
          </w:tcPr>
          <w:p>
            <w:pPr>
              <w:jc w:val="center"/>
            </w:pPr>
            <w:r>
              <w:rPr>
                <w:rFonts w:ascii="Calibri" w:hAnsi="Calibri"/>
                <w:b w:val="0"/>
                <w:i w:val="0"/>
                <w:color w:val="1E7D32"/>
                <w:sz w:val="16"/>
              </w:rPr>
              <w:t>$0.028367  (+38%)</w:t>
            </w:r>
          </w:p>
        </w:tc>
        <w:tc>
          <w:tcPr>
            <w:tcW w:type="dxa" w:w="1600"/>
            <w:shd w:val="clear" w:color="auto" w:fill="F2F5FB"/>
          </w:tcPr>
          <w:p>
            <w:pPr>
              <w:jc w:val="center"/>
            </w:pPr>
            <w:r>
              <w:rPr>
                <w:rFonts w:ascii="Calibri" w:hAnsi="Calibri"/>
                <w:b w:val="0"/>
                <w:i w:val="0"/>
                <w:color w:val="C62828"/>
                <w:sz w:val="16"/>
              </w:rPr>
              <w:t>$0.016488  (-20%)</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STRK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$0.041875</w:t>
            </w:r>
          </w:p>
        </w:tc>
        <w:tc>
          <w:tcPr>
            <w:tcW w:type="dxa" w:w="1700"/>
          </w:tcPr>
          <w:p>
            <w:pPr>
              <w:jc w:val="center"/>
            </w:pPr>
            <w:r>
              <w:rPr>
                <w:rFonts w:ascii="Calibri" w:hAnsi="Calibri"/>
                <w:b w:val="0"/>
                <w:i w:val="0"/>
                <w:color w:val="1E7D32"/>
                <w:sz w:val="16"/>
              </w:rPr>
              <w:t>$0.088098  (+110%)</w:t>
            </w:r>
          </w:p>
        </w:tc>
        <w:tc>
          <w:tcPr>
            <w:tcW w:type="dxa" w:w="1600"/>
          </w:tcPr>
          <w:p>
            <w:pPr>
              <w:jc w:val="center"/>
            </w:pPr>
            <w:r>
              <w:rPr>
                <w:rFonts w:ascii="Calibri" w:hAnsi="Calibri"/>
                <w:b w:val="0"/>
                <w:i w:val="0"/>
                <w:color w:val="C62828"/>
                <w:sz w:val="16"/>
              </w:rPr>
              <w:t>$0.025504  (-39%)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2.82</w:t>
            </w:r>
          </w:p>
        </w:tc>
      </w:tr>
      <w:tr>
        <w:tc>
          <w:tcPr>
            <w:tcW w:type="dxa" w:w="1150"/>
            <w:shd w:val="clear" w:color="auto" w:fill="F2F5FB"/>
          </w:tcPr>
          <w:p>
            <w:pPr>
              <w:jc w:val="left"/>
            </w:pPr>
            <w:r>
              <w:rPr>
                <w:rFonts w:ascii="Calibri" w:hAnsi="Calibri"/>
                <w:b/>
                <w:i w:val="0"/>
                <w:sz w:val="16"/>
              </w:rPr>
              <w:t>PROM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$5.9565</w:t>
            </w:r>
          </w:p>
        </w:tc>
        <w:tc>
          <w:tcPr>
            <w:tcW w:type="dxa" w:w="1700"/>
            <w:shd w:val="clear" w:color="auto" w:fill="F2F5FB"/>
          </w:tcPr>
          <w:p>
            <w:pPr>
              <w:jc w:val="center"/>
            </w:pPr>
            <w:r>
              <w:rPr>
                <w:rFonts w:ascii="Calibri" w:hAnsi="Calibri"/>
                <w:b w:val="0"/>
                <w:i w:val="0"/>
                <w:color w:val="1E7D32"/>
                <w:sz w:val="16"/>
              </w:rPr>
              <w:t>$9.5571  (+60%)</w:t>
            </w:r>
          </w:p>
        </w:tc>
        <w:tc>
          <w:tcPr>
            <w:tcW w:type="dxa" w:w="1600"/>
            <w:shd w:val="clear" w:color="auto" w:fill="F2F5FB"/>
          </w:tcPr>
          <w:p>
            <w:pPr>
              <w:jc w:val="center"/>
            </w:pPr>
            <w:r>
              <w:rPr>
                <w:rFonts w:ascii="Calibri" w:hAnsi="Calibri"/>
                <w:b w:val="0"/>
                <w:i w:val="0"/>
                <w:color w:val="C62828"/>
                <w:sz w:val="16"/>
              </w:rPr>
              <w:t>$4.3461  (-27%)</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2.24</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$83 640.10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+45.0%  ·  drawdown vs plus-haut -32.9%  ·  momentum 7j/30j/90j -3.0% / +7.7% / +39.5%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0.474)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~$83 640.10  ·  </w:t>
      </w:r>
      <w:r>
        <w:rPr>
          <w:rFonts w:ascii="Calibri" w:hAnsi="Calibri"/>
          <w:b w:val="0"/>
          <w:i w:val="0"/>
          <w:color w:val="1E7D32"/>
          <w:sz w:val="18"/>
        </w:rPr>
        <w:t>vente ↑ $102 265.05 (+22%)</w:t>
      </w:r>
      <w:r>
        <w:rPr>
          <w:rFonts w:ascii="Calibri" w:hAnsi="Calibri"/>
          <w:b w:val="0"/>
          <w:i w:val="0"/>
          <w:sz w:val="18"/>
        </w:rPr>
        <w:t xml:space="preserve">  ·  </w:t>
      </w:r>
      <w:r>
        <w:rPr>
          <w:rFonts w:ascii="Calibri" w:hAnsi="Calibri"/>
          <w:b w:val="0"/>
          <w:i w:val="0"/>
          <w:color w:val="C62828"/>
          <w:sz w:val="18"/>
        </w:rPr>
        <w:t>vente ↓ $73 148.61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$2 677.38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+1.3%  ·  volatilité annualisée +63.9%  ·  drawdown vs plus-haut -42.9%  ·  momentum 7j/30j/90j -2.7% / +10.8% / +66.5%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0.602)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~$2 677.38  ·  </w:t>
      </w:r>
      <w:r>
        <w:rPr>
          <w:rFonts w:ascii="Calibri" w:hAnsi="Calibri"/>
          <w:b w:val="0"/>
          <w:i w:val="0"/>
          <w:color w:val="1E7D32"/>
          <w:sz w:val="18"/>
        </w:rPr>
        <w:t>vente ↑ $3 397.40 (+27%)</w:t>
      </w:r>
      <w:r>
        <w:rPr>
          <w:rFonts w:ascii="Calibri" w:hAnsi="Calibri"/>
          <w:b w:val="0"/>
          <w:i w:val="0"/>
          <w:sz w:val="18"/>
        </w:rPr>
        <w:t xml:space="preserve">  ·  </w:t>
      </w:r>
      <w:r>
        <w:rPr>
          <w:rFonts w:ascii="Calibri" w:hAnsi="Calibri"/>
          <w:b w:val="0"/>
          <w:i w:val="0"/>
          <w:color w:val="C62828"/>
          <w:sz w:val="18"/>
        </w:rPr>
        <w:t>vente ↓ $2 284.30 (-15%)</w:t>
      </w:r>
      <w:r>
        <w:rPr>
          <w:rFonts w:ascii="Calibri" w:hAnsi="Calibri"/>
          <w:b w:val="0"/>
          <w:i w:val="0"/>
          <w:sz w:val="18"/>
        </w:rPr>
        <w:t xml:space="preserve">  ·  détention ~33 j  ·  ratio G/P 1.83</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$758.4489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  ·  volatilité annualisée +51.1%  ·  drawdown vs plus-haut -42.0%  ·  momentum 7j/30j/90j -3.8% / +10.8% / +37.9%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0.51)</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~$758.4489  ·  </w:t>
      </w:r>
      <w:r>
        <w:rPr>
          <w:rFonts w:ascii="Calibri" w:hAnsi="Calibri"/>
          <w:b w:val="0"/>
          <w:i w:val="0"/>
          <w:color w:val="1E7D32"/>
          <w:sz w:val="18"/>
        </w:rPr>
        <w:t>vente ↑ $922.7914 (+22%)</w:t>
      </w:r>
      <w:r>
        <w:rPr>
          <w:rFonts w:ascii="Calibri" w:hAnsi="Calibri"/>
          <w:b w:val="0"/>
          <w:i w:val="0"/>
          <w:sz w:val="18"/>
        </w:rPr>
        <w:t xml:space="preserve">  ·  </w:t>
      </w:r>
      <w:r>
        <w:rPr>
          <w:rFonts w:ascii="Calibri" w:hAnsi="Calibri"/>
          <w:b w:val="0"/>
          <w:i w:val="0"/>
          <w:color w:val="C62828"/>
          <w:sz w:val="18"/>
        </w:rPr>
        <w:t>vente ↓ $665.4900 (-12%)</w:t>
      </w:r>
      <w:r>
        <w:rPr>
          <w:rFonts w:ascii="Calibri" w:hAnsi="Calibri"/>
          <w:b w:val="0"/>
          <w:i w:val="0"/>
          <w:sz w:val="18"/>
        </w:rPr>
        <w:t xml:space="preserve">  ·  détention ~41 j  ·  ratio G/P 1.77</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$1.4901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+2.5%  ·  volatilité annualisée +67.5%  ·  drawdown vs plus-haut -50.2%  ·  momentum 7j/30j/90j -5.2% / +9.7% / +41.8%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~$1.4901  ·  </w:t>
      </w:r>
      <w:r>
        <w:rPr>
          <w:rFonts w:ascii="Calibri" w:hAnsi="Calibri"/>
          <w:b w:val="0"/>
          <w:i w:val="0"/>
          <w:color w:val="1E7D32"/>
          <w:sz w:val="18"/>
        </w:rPr>
        <w:t>vente ↑ $1.9093 (+28%)</w:t>
      </w:r>
      <w:r>
        <w:rPr>
          <w:rFonts w:ascii="Calibri" w:hAnsi="Calibri"/>
          <w:b w:val="0"/>
          <w:i w:val="0"/>
          <w:sz w:val="18"/>
        </w:rPr>
        <w:t xml:space="preserve">  ·  </w:t>
      </w:r>
      <w:r>
        <w:rPr>
          <w:rFonts w:ascii="Calibri" w:hAnsi="Calibri"/>
          <w:b w:val="0"/>
          <w:i w:val="0"/>
          <w:color w:val="C62828"/>
          <w:sz w:val="18"/>
        </w:rPr>
        <w:t>vente ↓ $1.2632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$119.0932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+2.2%  ·  volatilité annualisée +68.0%  ·  drawdown vs plus-haut -48.8%  ·  momentum 7j/30j/90j +0.5% / +17.1% / +53.9%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~$119.0932  ·  </w:t>
      </w:r>
      <w:r>
        <w:rPr>
          <w:rFonts w:ascii="Calibri" w:hAnsi="Calibri"/>
          <w:b w:val="0"/>
          <w:i w:val="0"/>
          <w:color w:val="1E7D32"/>
          <w:sz w:val="18"/>
        </w:rPr>
        <w:t>vente ↑ $152.1616 (+28%)</w:t>
      </w:r>
      <w:r>
        <w:rPr>
          <w:rFonts w:ascii="Calibri" w:hAnsi="Calibri"/>
          <w:b w:val="0"/>
          <w:i w:val="0"/>
          <w:sz w:val="18"/>
        </w:rPr>
        <w:t xml:space="preserve">  ·  </w:t>
      </w:r>
      <w:r>
        <w:rPr>
          <w:rFonts w:ascii="Calibri" w:hAnsi="Calibri"/>
          <w:b w:val="0"/>
          <w:i w:val="0"/>
          <w:color w:val="C62828"/>
          <w:sz w:val="18"/>
        </w:rPr>
        <w:t>vente ↓ $101.1443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$0.334343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+25.2%  ·  drawdown vs plus-haut -10.9%  ·  momentum 7j/30j/90j -2.2% / -0.5% / +5.9%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0.377)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-11%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~$0.334343  ·  </w:t>
      </w:r>
      <w:r>
        <w:rPr>
          <w:rFonts w:ascii="Calibri" w:hAnsi="Calibri"/>
          <w:b w:val="0"/>
          <w:i w:val="0"/>
          <w:color w:val="1E7D32"/>
          <w:sz w:val="18"/>
        </w:rPr>
        <w:t>vente ↑ $0.371751 (+11%)</w:t>
      </w:r>
      <w:r>
        <w:rPr>
          <w:rFonts w:ascii="Calibri" w:hAnsi="Calibri"/>
          <w:b w:val="0"/>
          <w:i w:val="0"/>
          <w:sz w:val="18"/>
        </w:rPr>
        <w:t xml:space="preserve">  ·  </w:t>
      </w:r>
      <w:r>
        <w:rPr>
          <w:rFonts w:ascii="Calibri" w:hAnsi="Calibri"/>
          <w:b w:val="0"/>
          <w:i w:val="0"/>
          <w:color w:val="C62828"/>
          <w:sz w:val="18"/>
        </w:rPr>
        <w:t>vente ↓ $0.311520 (-7%)</w:t>
      </w:r>
      <w:r>
        <w:rPr>
          <w:rFonts w:ascii="Calibri" w:hAnsi="Calibri"/>
          <w:b w:val="0"/>
          <w:i w:val="0"/>
          <w:sz w:val="18"/>
        </w:rPr>
        <w:t xml:space="preserve">  ·  détention ~45 j  ·  ratio G/P 1.64</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$1 417.26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+5.5%  ·  volatilité annualisée +148.2%  ·  drawdown vs plus-haut -14.3%  ·  momentum 7j/30j/90j -13.0% / +69.5% / +240.1%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0.492)  ·  </w:t>
      </w:r>
      <w:r>
        <w:rPr>
          <w:rFonts w:ascii="Calibri" w:hAnsi="Calibri"/>
          <w:b w:val="0"/>
          <w:i w:val="0"/>
          <w:color w:val="1E7D32"/>
          <w:sz w:val="18"/>
        </w:rPr>
        <w:t>Risque vert (vol 1.48)</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~$1 417.26  ·  </w:t>
      </w:r>
      <w:r>
        <w:rPr>
          <w:rFonts w:ascii="Calibri" w:hAnsi="Calibri"/>
          <w:b w:val="0"/>
          <w:i w:val="0"/>
          <w:color w:val="1E7D32"/>
          <w:sz w:val="18"/>
        </w:rPr>
        <w:t>vente ↑ $2 099.05 (+48%)</w:t>
      </w:r>
      <w:r>
        <w:rPr>
          <w:rFonts w:ascii="Calibri" w:hAnsi="Calibri"/>
          <w:b w:val="0"/>
          <w:i w:val="0"/>
          <w:sz w:val="18"/>
        </w:rPr>
        <w:t xml:space="preserve">  ·  </w:t>
      </w:r>
      <w:r>
        <w:rPr>
          <w:rFonts w:ascii="Calibri" w:hAnsi="Calibri"/>
          <w:b w:val="0"/>
          <w:i w:val="0"/>
          <w:color w:val="C62828"/>
          <w:sz w:val="18"/>
        </w:rPr>
        <w:t>vente ↓ $1 090.77 (-23%)</w:t>
      </w:r>
      <w:r>
        <w:rPr>
          <w:rFonts w:ascii="Calibri" w:hAnsi="Calibri"/>
          <w:b w:val="0"/>
          <w:i w:val="0"/>
          <w:sz w:val="18"/>
        </w:rPr>
        <w:t xml:space="preserve">  ·  détention ~14 j  ·  ratio G/P 2.09</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$1.0137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+1.7%  ·  volatilité annualisée +246.6%  ·  drawdown vs plus-haut -4.5%  ·  momentum 7j/30j/90j -1.8% / -0.5% / -2.3%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-17% à +21%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~$1.0137  ·  </w:t>
      </w:r>
      <w:r>
        <w:rPr>
          <w:rFonts w:ascii="Calibri" w:hAnsi="Calibri"/>
          <w:b w:val="0"/>
          <w:i w:val="0"/>
          <w:color w:val="1E7D32"/>
          <w:sz w:val="18"/>
        </w:rPr>
        <w:t>vente ↑ $1.0965 (+8%)</w:t>
      </w:r>
      <w:r>
        <w:rPr>
          <w:rFonts w:ascii="Calibri" w:hAnsi="Calibri"/>
          <w:b w:val="0"/>
          <w:i w:val="0"/>
          <w:sz w:val="18"/>
        </w:rPr>
        <w:t xml:space="preserve">  ·  </w:t>
      </w:r>
      <w:r>
        <w:rPr>
          <w:rFonts w:ascii="Calibri" w:hAnsi="Calibri"/>
          <w:b w:val="0"/>
          <w:i w:val="0"/>
          <w:color w:val="C62828"/>
          <w:sz w:val="18"/>
        </w:rPr>
        <w:t>vente ↓ $0.961933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$86.0439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+2.6%  ·  volatilité annualisée +92.5%  ·  drawdown vs plus-haut -11.5%  ·  momentum 7j/30j/90j -11.5% / +7.5% / +38.0%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0.542)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~$86.0439  ·  </w:t>
      </w:r>
      <w:r>
        <w:rPr>
          <w:rFonts w:ascii="Calibri" w:hAnsi="Calibri"/>
          <w:b w:val="0"/>
          <w:i w:val="0"/>
          <w:color w:val="1E7D32"/>
          <w:sz w:val="18"/>
        </w:rPr>
        <w:t>vente ↑ $118.3971 (+38%)</w:t>
      </w:r>
      <w:r>
        <w:rPr>
          <w:rFonts w:ascii="Calibri" w:hAnsi="Calibri"/>
          <w:b w:val="0"/>
          <w:i w:val="0"/>
          <w:sz w:val="18"/>
        </w:rPr>
        <w:t xml:space="preserve">  ·  </w:t>
      </w:r>
      <w:r>
        <w:rPr>
          <w:rFonts w:ascii="Calibri" w:hAnsi="Calibri"/>
          <w:b w:val="0"/>
          <w:i w:val="0"/>
          <w:color w:val="C62828"/>
          <w:sz w:val="18"/>
        </w:rPr>
        <w:t>vente ↓ $69.5514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$0.093859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+72.9%  ·  drawdown vs plus-haut -64.8%  ·  momentum 7j/30j/90j -6.5% / +14.4% / +30.1%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0.524)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~$0.093859  ·  </w:t>
      </w:r>
      <w:r>
        <w:rPr>
          <w:rFonts w:ascii="Calibri" w:hAnsi="Calibri"/>
          <w:b w:val="0"/>
          <w:i w:val="0"/>
          <w:color w:val="1E7D32"/>
          <w:sz w:val="18"/>
        </w:rPr>
        <w:t>vente ↑ $0.119144 (+27%)</w:t>
      </w:r>
      <w:r>
        <w:rPr>
          <w:rFonts w:ascii="Calibri" w:hAnsi="Calibri"/>
          <w:b w:val="0"/>
          <w:i w:val="0"/>
          <w:sz w:val="18"/>
        </w:rPr>
        <w:t xml:space="preserve">  ·  </w:t>
      </w:r>
      <w:r>
        <w:rPr>
          <w:rFonts w:ascii="Calibri" w:hAnsi="Calibri"/>
          <w:b w:val="0"/>
          <w:i w:val="0"/>
          <w:color w:val="C62828"/>
          <w:sz w:val="18"/>
        </w:rPr>
        <w:t>vente ↓ $0.080060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LINK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$14.6043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+76.8%  ·  drawdown vs plus-haut -37.7%  ·  momentum 7j/30j/90j +12.0% / +31.1% / +98.7%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~$14.6043  ·  </w:t>
      </w:r>
      <w:r>
        <w:rPr>
          <w:rFonts w:ascii="Calibri" w:hAnsi="Calibri"/>
          <w:b w:val="0"/>
          <w:i w:val="0"/>
          <w:color w:val="1E7D32"/>
          <w:sz w:val="18"/>
        </w:rPr>
        <w:t>vente ↑ $18.6976 (+28%)</w:t>
      </w:r>
      <w:r>
        <w:rPr>
          <w:rFonts w:ascii="Calibri" w:hAnsi="Calibri"/>
          <w:b w:val="0"/>
          <w:i w:val="0"/>
          <w:sz w:val="18"/>
        </w:rPr>
        <w:t xml:space="preserve">  ·  </w:t>
      </w:r>
      <w:r>
        <w:rPr>
          <w:rFonts w:ascii="Calibri" w:hAnsi="Calibri"/>
          <w:b w:val="0"/>
          <w:i w:val="0"/>
          <w:color w:val="C62828"/>
          <w:sz w:val="18"/>
        </w:rPr>
        <w:t>vente ↓ $12.3864 (-15%)</w:t>
      </w:r>
      <w:r>
        <w:rPr>
          <w:rFonts w:ascii="Calibri" w:hAnsi="Calibri"/>
          <w:b w:val="0"/>
          <w:i w:val="0"/>
          <w:sz w:val="18"/>
        </w:rPr>
        <w:t xml:space="preserve">  ·  détention ~27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$541.9118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+85.0%  ·  drawdown vs plus-haut -23.2%  ·  momentum 7j/30j/90j -5.6% / +11.3% / +75.3%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0.617)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~$541.9118  ·  </w:t>
      </w:r>
      <w:r>
        <w:rPr>
          <w:rFonts w:ascii="Calibri" w:hAnsi="Calibri"/>
          <w:b w:val="0"/>
          <w:i w:val="0"/>
          <w:color w:val="1E7D32"/>
          <w:sz w:val="18"/>
        </w:rPr>
        <w:t>vente ↑ $717.8089 (+32%)</w:t>
      </w:r>
      <w:r>
        <w:rPr>
          <w:rFonts w:ascii="Calibri" w:hAnsi="Calibri"/>
          <w:b w:val="0"/>
          <w:i w:val="0"/>
          <w:sz w:val="18"/>
        </w:rPr>
        <w:t xml:space="preserve">  ·  </w:t>
      </w:r>
      <w:r>
        <w:rPr>
          <w:rFonts w:ascii="Calibri" w:hAnsi="Calibri"/>
          <w:b w:val="0"/>
          <w:i w:val="0"/>
          <w:color w:val="C62828"/>
          <w:sz w:val="18"/>
        </w:rPr>
        <w:t>vente ↓ $449.3056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$83.4928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+1.3%  ·  volatilité annualisée +54.5%  ·  drawdown vs plus-haut -4.2%  ·  momentum 7j/30j/90j -3.7% / +16.9% / +52.9%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0.373)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~$83.4928  ·  </w:t>
      </w:r>
      <w:r>
        <w:rPr>
          <w:rFonts w:ascii="Calibri" w:hAnsi="Calibri"/>
          <w:b w:val="0"/>
          <w:i w:val="0"/>
          <w:color w:val="1E7D32"/>
          <w:sz w:val="18"/>
        </w:rPr>
        <w:t>vente ↑ $107.0383 (+28%)</w:t>
      </w:r>
      <w:r>
        <w:rPr>
          <w:rFonts w:ascii="Calibri" w:hAnsi="Calibri"/>
          <w:b w:val="0"/>
          <w:i w:val="0"/>
          <w:sz w:val="18"/>
        </w:rPr>
        <w:t xml:space="preserve">  ·  </w:t>
      </w:r>
      <w:r>
        <w:rPr>
          <w:rFonts w:ascii="Calibri" w:hAnsi="Calibri"/>
          <w:b w:val="0"/>
          <w:i w:val="0"/>
          <w:color w:val="C62828"/>
          <w:sz w:val="18"/>
        </w:rPr>
        <w:t>vente ↓ $70.7493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$0.244401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+82.4%  ·  drawdown vs plus-haut -72.0%  ·  momentum 7j/30j/90j -3.8% / +26.8% / +58.9%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0.76)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~$0.244401  ·  </w:t>
      </w:r>
      <w:r>
        <w:rPr>
          <w:rFonts w:ascii="Calibri" w:hAnsi="Calibri"/>
          <w:b w:val="0"/>
          <w:i w:val="0"/>
          <w:color w:val="1E7D32"/>
          <w:sz w:val="18"/>
        </w:rPr>
        <w:t>vente ↑ $0.323196 (+32%)</w:t>
      </w:r>
      <w:r>
        <w:rPr>
          <w:rFonts w:ascii="Calibri" w:hAnsi="Calibri"/>
          <w:b w:val="0"/>
          <w:i w:val="0"/>
          <w:sz w:val="18"/>
        </w:rPr>
        <w:t xml:space="preserve">  ·  </w:t>
      </w:r>
      <w:r>
        <w:rPr>
          <w:rFonts w:ascii="Calibri" w:hAnsi="Calibri"/>
          <w:b w:val="0"/>
          <w:i w:val="0"/>
          <w:color w:val="C62828"/>
          <w:sz w:val="18"/>
        </w:rPr>
        <w:t>vente ↓ $0.202859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$0.012613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+3.7%  ·  volatilité annualisée +118.5%  ·  drawdown vs plus-haut -30.5%  ·  momentum 7j/30j/90j -3.7% / -24.4% / -18.8%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0.596)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~$0.012613  ·  </w:t>
      </w:r>
      <w:r>
        <w:rPr>
          <w:rFonts w:ascii="Calibri" w:hAnsi="Calibri"/>
          <w:b w:val="0"/>
          <w:i w:val="0"/>
          <w:color w:val="1E7D32"/>
          <w:sz w:val="18"/>
        </w:rPr>
        <w:t>vente ↑ $0.017222 (+37%)</w:t>
      </w:r>
      <w:r>
        <w:rPr>
          <w:rFonts w:ascii="Calibri" w:hAnsi="Calibri"/>
          <w:b w:val="0"/>
          <w:i w:val="0"/>
          <w:sz w:val="18"/>
        </w:rPr>
        <w:t xml:space="preserve">  ·  </w:t>
      </w:r>
      <w:r>
        <w:rPr>
          <w:rFonts w:ascii="Calibri" w:hAnsi="Calibri"/>
          <w:b w:val="0"/>
          <w:i w:val="0"/>
          <w:color w:val="C62828"/>
          <w:sz w:val="18"/>
        </w:rPr>
        <w:t>vente ↓ $0.010248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$9.0234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+0.8%  ·  volatilité annualisée +54.6%  ·  drawdown vs plus-haut -14.5%  ·  momentum 7j/30j/90j +0.6% / -6.1% / -2.3%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0.635)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-13% à +16%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~$9.0234  ·  </w:t>
      </w:r>
      <w:r>
        <w:rPr>
          <w:rFonts w:ascii="Calibri" w:hAnsi="Calibri"/>
          <w:b w:val="0"/>
          <w:i w:val="0"/>
          <w:color w:val="1E7D32"/>
          <w:sz w:val="18"/>
        </w:rPr>
        <w:t>vente ↑ $10.2175 (+13%)</w:t>
      </w:r>
      <w:r>
        <w:rPr>
          <w:rFonts w:ascii="Calibri" w:hAnsi="Calibri"/>
          <w:b w:val="0"/>
          <w:i w:val="0"/>
          <w:sz w:val="18"/>
        </w:rPr>
        <w:t xml:space="preserve">  ·  </w:t>
      </w:r>
      <w:r>
        <w:rPr>
          <w:rFonts w:ascii="Calibri" w:hAnsi="Calibri"/>
          <w:b w:val="0"/>
          <w:i w:val="0"/>
          <w:color w:val="C62828"/>
          <w:sz w:val="18"/>
        </w:rPr>
        <w:t>vente ↓ $8.3060 (-8%)</w:t>
      </w:r>
      <w:r>
        <w:rPr>
          <w:rFonts w:ascii="Calibri" w:hAnsi="Calibri"/>
          <w:b w:val="0"/>
          <w:i w:val="0"/>
          <w:sz w:val="18"/>
        </w:rPr>
        <w:t xml:space="preserve">  ·  détention ~38 j  ·  ratio G/P 1.66</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$0.222442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+3.2%  ·  volatilité annualisée +80.2%  ·  drawdown vs plus-haut -45.7%  ·  momentum 7j/30j/90j +3.0% / +27.4% / +13.0%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rouge (AUC 0.651)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~$0.222442  ·  </w:t>
      </w:r>
      <w:r>
        <w:rPr>
          <w:rFonts w:ascii="Calibri" w:hAnsi="Calibri"/>
          <w:b w:val="0"/>
          <w:i w:val="0"/>
          <w:color w:val="1E7D32"/>
          <w:sz w:val="18"/>
        </w:rPr>
        <w:t>vente ↑ $0.312799 (+41%)</w:t>
      </w:r>
      <w:r>
        <w:rPr>
          <w:rFonts w:ascii="Calibri" w:hAnsi="Calibri"/>
          <w:b w:val="0"/>
          <w:i w:val="0"/>
          <w:sz w:val="18"/>
        </w:rPr>
        <w:t xml:space="preserve">  ·  </w:t>
      </w:r>
      <w:r>
        <w:rPr>
          <w:rFonts w:ascii="Calibri" w:hAnsi="Calibri"/>
          <w:b w:val="0"/>
          <w:i w:val="0"/>
          <w:color w:val="C62828"/>
          <w:sz w:val="18"/>
        </w:rPr>
        <w:t>vente ↓ $0.177222 (-20%)</w:t>
      </w:r>
      <w:r>
        <w:rPr>
          <w:rFonts w:ascii="Calibri" w:hAnsi="Calibri"/>
          <w:b w:val="0"/>
          <w:i w:val="0"/>
          <w:sz w:val="18"/>
        </w:rPr>
        <w:t xml:space="preserve">  ·  détention ~26 j  ·  ratio G/P 2.0</w:t>
      </w:r>
    </w:p>
    <w:p>
      <w:pPr>
        <w:pStyle w:val="Heading2"/>
      </w:pPr>
      <w:r/>
      <w:r>
        <w:rPr>
          <w:rFonts w:ascii="Calibri" w:hAnsi="Calibri"/>
          <w:b/>
          <w:i w:val="0"/>
          <w:color w:val="1F3864"/>
          <w:sz w:val="26"/>
        </w:rPr>
        <w:t xml:space="preserve">NEAR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$4.8866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+4.4%  ·  volatilité annualisée +103.7%  ·  drawdown vs plus-haut -9.3%  ·  momentum 7j/30j/90j +10.8% / +168.8% / +170.9%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0.548)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~$4.8866  ·  </w:t>
      </w:r>
      <w:r>
        <w:rPr>
          <w:rFonts w:ascii="Calibri" w:hAnsi="Calibri"/>
          <w:b w:val="0"/>
          <w:i w:val="0"/>
          <w:color w:val="1E7D32"/>
          <w:sz w:val="18"/>
        </w:rPr>
        <w:t>vente ↑ $7.0401 (+44%)</w:t>
      </w:r>
      <w:r>
        <w:rPr>
          <w:rFonts w:ascii="Calibri" w:hAnsi="Calibri"/>
          <w:b w:val="0"/>
          <w:i w:val="0"/>
          <w:sz w:val="18"/>
        </w:rPr>
        <w:t xml:space="preserve">  ·  </w:t>
      </w:r>
      <w:r>
        <w:rPr>
          <w:rFonts w:ascii="Calibri" w:hAnsi="Calibri"/>
          <w:b w:val="0"/>
          <w:i w:val="0"/>
          <w:color w:val="C62828"/>
          <w:sz w:val="18"/>
        </w:rPr>
        <w:t>vente ↓ $3.8308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BCH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$307.6296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+76.6%  ·  drawdown vs plus-haut -53.0%  ·  momentum 7j/30j/90j -10.8% / +26.4% / +46.5%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0.504)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~$307.6296  ·  </w:t>
      </w:r>
      <w:r>
        <w:rPr>
          <w:rFonts w:ascii="Calibri" w:hAnsi="Calibri"/>
          <w:b w:val="0"/>
          <w:i w:val="0"/>
          <w:color w:val="1E7D32"/>
          <w:sz w:val="18"/>
        </w:rPr>
        <w:t>vente ↑ $429.3093 (+40%)</w:t>
      </w:r>
      <w:r>
        <w:rPr>
          <w:rFonts w:ascii="Calibri" w:hAnsi="Calibri"/>
          <w:b w:val="0"/>
          <w:i w:val="0"/>
          <w:sz w:val="18"/>
        </w:rPr>
        <w:t xml:space="preserve">  ·  </w:t>
      </w:r>
      <w:r>
        <w:rPr>
          <w:rFonts w:ascii="Calibri" w:hAnsi="Calibri"/>
          <w:b w:val="0"/>
          <w:i w:val="0"/>
          <w:color w:val="C62828"/>
          <w:sz w:val="18"/>
        </w:rPr>
        <w:t>vente ↓ $246.3391 (-20%)</w:t>
      </w:r>
      <w:r>
        <w:rPr>
          <w:rFonts w:ascii="Calibri" w:hAnsi="Calibri"/>
          <w:b w:val="0"/>
          <w:i w:val="0"/>
          <w:sz w:val="18"/>
        </w:rPr>
        <w:t xml:space="preserve">  ·  détention ~27 j  ·  ratio G/P 1.99</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$8.8855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+101.9%  ·  drawdown vs plus-haut -13.0%  ·  momentum 7j/30j/90j -13.0% / +73.1% / +218.9%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0.632)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~$8.8855  ·  </w:t>
      </w:r>
      <w:r>
        <w:rPr>
          <w:rFonts w:ascii="Calibri" w:hAnsi="Calibri"/>
          <w:b w:val="0"/>
          <w:i w:val="0"/>
          <w:color w:val="1E7D32"/>
          <w:sz w:val="18"/>
        </w:rPr>
        <w:t>vente ↑ $12.1140 (+36%)</w:t>
      </w:r>
      <w:r>
        <w:rPr>
          <w:rFonts w:ascii="Calibri" w:hAnsi="Calibri"/>
          <w:b w:val="0"/>
          <w:i w:val="0"/>
          <w:sz w:val="18"/>
        </w:rPr>
        <w:t xml:space="preserve">  ·  </w:t>
      </w:r>
      <w:r>
        <w:rPr>
          <w:rFonts w:ascii="Calibri" w:hAnsi="Calibri"/>
          <w:b w:val="0"/>
          <w:i w:val="0"/>
          <w:color w:val="C62828"/>
          <w:sz w:val="18"/>
        </w:rPr>
        <w:t>vente ↓ $7.2268 (-19%)</w:t>
      </w:r>
      <w:r>
        <w:rPr>
          <w:rFonts w:ascii="Calibri" w:hAnsi="Calibri"/>
          <w:b w:val="0"/>
          <w:i w:val="0"/>
          <w:sz w:val="18"/>
        </w:rPr>
        <w:t xml:space="preserve">  ·  détention ~21 j  ·  ratio G/P 1.95</w:t>
      </w:r>
    </w:p>
    <w:p>
      <w:pPr>
        <w:pStyle w:val="Heading2"/>
      </w:pPr>
      <w:r/>
      <w:r>
        <w:rPr>
          <w:rFonts w:ascii="Calibri" w:hAnsi="Calibri"/>
          <w:b/>
          <w:i w:val="0"/>
          <w:color w:val="1F3864"/>
          <w:sz w:val="26"/>
        </w:rPr>
        <w:t xml:space="preserve">LTC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$66.8069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+2.5%  ·  volatilité annualisée +63.9%  ·  drawdown vs plus-haut -47.0%  ·  momentum 7j/30j/90j +6.2% / +39.5% / +56.6%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~$66.8069  ·  </w:t>
      </w:r>
      <w:r>
        <w:rPr>
          <w:rFonts w:ascii="Calibri" w:hAnsi="Calibri"/>
          <w:b w:val="0"/>
          <w:i w:val="0"/>
          <w:color w:val="1E7D32"/>
          <w:sz w:val="18"/>
        </w:rPr>
        <w:t>vente ↑ $83.1236 (+24%)</w:t>
      </w:r>
      <w:r>
        <w:rPr>
          <w:rFonts w:ascii="Calibri" w:hAnsi="Calibri"/>
          <w:b w:val="0"/>
          <w:i w:val="0"/>
          <w:sz w:val="18"/>
        </w:rPr>
        <w:t xml:space="preserve">  ·  </w:t>
      </w:r>
      <w:r>
        <w:rPr>
          <w:rFonts w:ascii="Calibri" w:hAnsi="Calibri"/>
          <w:b w:val="0"/>
          <w:i w:val="0"/>
          <w:color w:val="C62828"/>
          <w:sz w:val="18"/>
        </w:rPr>
        <w:t>vente ↓ $57.7500 (-14%)</w:t>
      </w:r>
      <w:r>
        <w:rPr>
          <w:rFonts w:ascii="Calibri" w:hAnsi="Calibri"/>
          <w:b w:val="0"/>
          <w:i w:val="0"/>
          <w:sz w:val="18"/>
        </w:rPr>
        <w:t xml:space="preserve">  ·  détention ~33 j  ·  ratio G/P 1.8</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$0.123567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+97.7%  ·  drawdown vs plus-haut -34.4%  ·  momentum 7j/30j/90j +7.6% / +6.6% / -12.1%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~$0.123567  ·  </w:t>
      </w:r>
      <w:r>
        <w:rPr>
          <w:rFonts w:ascii="Calibri" w:hAnsi="Calibri"/>
          <w:b w:val="0"/>
          <w:i w:val="0"/>
          <w:color w:val="1E7D32"/>
          <w:sz w:val="18"/>
        </w:rPr>
        <w:t>vente ↑ $0.158195 (+28%)</w:t>
      </w:r>
      <w:r>
        <w:rPr>
          <w:rFonts w:ascii="Calibri" w:hAnsi="Calibri"/>
          <w:b w:val="0"/>
          <w:i w:val="0"/>
          <w:sz w:val="18"/>
        </w:rPr>
        <w:t xml:space="preserve">  ·  </w:t>
      </w:r>
      <w:r>
        <w:rPr>
          <w:rFonts w:ascii="Calibri" w:hAnsi="Calibri"/>
          <w:b w:val="0"/>
          <w:i w:val="0"/>
          <w:color w:val="C62828"/>
          <w:sz w:val="18"/>
        </w:rPr>
        <w:t>vente ↓ $0.104803 (-15%)</w:t>
      </w:r>
      <w:r>
        <w:rPr>
          <w:rFonts w:ascii="Calibri" w:hAnsi="Calibri"/>
          <w:b w:val="0"/>
          <w:i w:val="0"/>
          <w:sz w:val="18"/>
        </w:rPr>
        <w:t xml:space="preserve">  ·  détention ~21 j  ·  ratio G/P 1.85</w:t>
      </w:r>
    </w:p>
    <w:p>
      <w:pPr>
        <w:pStyle w:val="Heading2"/>
      </w:pPr>
      <w:r/>
      <w:r>
        <w:rPr>
          <w:rFonts w:ascii="Calibri" w:hAnsi="Calibri"/>
          <w:b/>
          <w:i w:val="0"/>
          <w:color w:val="1F3864"/>
          <w:sz w:val="26"/>
        </w:rPr>
        <w:t xml:space="preserve">AVAX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$11.4342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+3.3%  ·  volatilité annualisée +79.5%  ·  drawdown vs plus-haut -62.7%  ·  momentum 7j/30j/90j +1.2% / +60.8% / +71.7%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~$11.4342  ·  </w:t>
      </w:r>
      <w:r>
        <w:rPr>
          <w:rFonts w:ascii="Calibri" w:hAnsi="Calibri"/>
          <w:b w:val="0"/>
          <w:i w:val="0"/>
          <w:color w:val="1E7D32"/>
          <w:sz w:val="18"/>
        </w:rPr>
        <w:t>vente ↑ $15.0553 (+32%)</w:t>
      </w:r>
      <w:r>
        <w:rPr>
          <w:rFonts w:ascii="Calibri" w:hAnsi="Calibri"/>
          <w:b w:val="0"/>
          <w:i w:val="0"/>
          <w:sz w:val="18"/>
        </w:rPr>
        <w:t xml:space="preserve">  ·  </w:t>
      </w:r>
      <w:r>
        <w:rPr>
          <w:rFonts w:ascii="Calibri" w:hAnsi="Calibri"/>
          <w:b w:val="0"/>
          <w:i w:val="0"/>
          <w:color w:val="C62828"/>
          <w:sz w:val="18"/>
        </w:rPr>
        <w:t>vente ↓ $9.5182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$0.102336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+5.4%  ·  volatilité annualisée +75.2%  ·  drawdown vs plus-haut -55.6%  ·  momentum 7j/30j/90j +3.4% / +39.4% / +42.5%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0.692)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~$0.102336  ·  </w:t>
      </w:r>
      <w:r>
        <w:rPr>
          <w:rFonts w:ascii="Calibri" w:hAnsi="Calibri"/>
          <w:b w:val="0"/>
          <w:i w:val="0"/>
          <w:color w:val="1E7D32"/>
          <w:sz w:val="18"/>
        </w:rPr>
        <w:t>vente ↑ $0.134893 (+32%)</w:t>
      </w:r>
      <w:r>
        <w:rPr>
          <w:rFonts w:ascii="Calibri" w:hAnsi="Calibri"/>
          <w:b w:val="0"/>
          <w:i w:val="0"/>
          <w:sz w:val="18"/>
        </w:rPr>
        <w:t xml:space="preserve">  ·  </w:t>
      </w:r>
      <w:r>
        <w:rPr>
          <w:rFonts w:ascii="Calibri" w:hAnsi="Calibri"/>
          <w:b w:val="0"/>
          <w:i w:val="0"/>
          <w:color w:val="C62828"/>
          <w:sz w:val="18"/>
        </w:rPr>
        <w:t>vente ↓ $0.085125 (-17%)</w:t>
      </w:r>
      <w:r>
        <w:rPr>
          <w:rFonts w:ascii="Calibri" w:hAnsi="Calibri"/>
          <w:b w:val="0"/>
          <w:i w:val="0"/>
          <w:sz w:val="18"/>
        </w:rPr>
        <w:t xml:space="preserve">  ·  détention ~28 j  ·  ratio G/P 1.89</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$1.1521   |   Composite +0.00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+4.5%  ·  volatilité annualisée +89.7%  ·  drawdown vs plus-haut -68.2%  ·  momentum 7j/30j/90j +12.7% / +62.0% / +61.2%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~$1.1521  ·  </w:t>
      </w:r>
      <w:r>
        <w:rPr>
          <w:rFonts w:ascii="Calibri" w:hAnsi="Calibri"/>
          <w:b w:val="0"/>
          <w:i w:val="0"/>
          <w:color w:val="1E7D32"/>
          <w:sz w:val="18"/>
        </w:rPr>
        <w:t>vente ↑ $1.5588 (+35%)</w:t>
      </w:r>
      <w:r>
        <w:rPr>
          <w:rFonts w:ascii="Calibri" w:hAnsi="Calibri"/>
          <w:b w:val="0"/>
          <w:i w:val="0"/>
          <w:sz w:val="18"/>
        </w:rPr>
        <w:t xml:space="preserve">  ·  </w:t>
      </w:r>
      <w:r>
        <w:rPr>
          <w:rFonts w:ascii="Calibri" w:hAnsi="Calibri"/>
          <w:b w:val="0"/>
          <w:i w:val="0"/>
          <w:color w:val="C62828"/>
          <w:sz w:val="18"/>
        </w:rPr>
        <w:t>vente ↓ $0.941742 (-18%)</w:t>
      </w:r>
      <w:r>
        <w:rPr>
          <w:rFonts w:ascii="Calibri" w:hAnsi="Calibri"/>
          <w:b w:val="0"/>
          <w:i w:val="0"/>
          <w:sz w:val="18"/>
        </w:rPr>
        <w:t xml:space="preserve">  ·  détention ~23 j  ·  ratio G/P 1.93</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$267.2019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+7.6%  ·  volatilité annualisée +109.8%  ·  drawdown vs plus-haut -6.9%  ·  momentum 7j/30j/90j +262.2% / +345.2% / +299.7%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-52% à +108%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~$267.2019  ·  </w:t>
      </w:r>
      <w:r>
        <w:rPr>
          <w:rFonts w:ascii="Calibri" w:hAnsi="Calibri"/>
          <w:b w:val="0"/>
          <w:i w:val="0"/>
          <w:color w:val="1E7D32"/>
          <w:sz w:val="18"/>
        </w:rPr>
        <w:t>vente ↑ $417.9486 (+56%)</w:t>
      </w:r>
      <w:r>
        <w:rPr>
          <w:rFonts w:ascii="Calibri" w:hAnsi="Calibri"/>
          <w:b w:val="0"/>
          <w:i w:val="0"/>
          <w:sz w:val="18"/>
        </w:rPr>
        <w:t xml:space="preserve">  ·  </w:t>
      </w:r>
      <w:r>
        <w:rPr>
          <w:rFonts w:ascii="Calibri" w:hAnsi="Calibri"/>
          <w:b w:val="0"/>
          <w:i w:val="0"/>
          <w:color w:val="C62828"/>
          <w:sz w:val="18"/>
        </w:rPr>
        <w:t>vente ↓ $198.2976 (-26%)</w:t>
      </w:r>
      <w:r>
        <w:rPr>
          <w:rFonts w:ascii="Calibri" w:hAnsi="Calibri"/>
          <w:b w:val="0"/>
          <w:i w:val="0"/>
          <w:sz w:val="18"/>
        </w:rPr>
        <w:t xml:space="preserve">  ·  détention ~19 j  ·  ratio G/P 2.19</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$1.4816   |   Composite +0.00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+81.3%  ·  drawdown vs plus-haut -48.1%  ·  momentum 7j/30j/90j +0.6% / +11.0% / -5.0%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0.576)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~$1.4816  ·  </w:t>
      </w:r>
      <w:r>
        <w:rPr>
          <w:rFonts w:ascii="Calibri" w:hAnsi="Calibri"/>
          <w:b w:val="0"/>
          <w:i w:val="0"/>
          <w:color w:val="1E7D32"/>
          <w:sz w:val="18"/>
        </w:rPr>
        <w:t>vente ↑ $2.0951 (+41%)</w:t>
      </w:r>
      <w:r>
        <w:rPr>
          <w:rFonts w:ascii="Calibri" w:hAnsi="Calibri"/>
          <w:b w:val="0"/>
          <w:i w:val="0"/>
          <w:sz w:val="18"/>
        </w:rPr>
        <w:t xml:space="preserve">  ·  </w:t>
      </w:r>
      <w:r>
        <w:rPr>
          <w:rFonts w:ascii="Calibri" w:hAnsi="Calibri"/>
          <w:b w:val="0"/>
          <w:i w:val="0"/>
          <w:color w:val="C62828"/>
          <w:sz w:val="18"/>
        </w:rPr>
        <w:t>vente ↓ $1.1760 (-21%)</w:t>
      </w:r>
      <w:r>
        <w:rPr>
          <w:rFonts w:ascii="Calibri" w:hAnsi="Calibri"/>
          <w:b w:val="0"/>
          <w:i w:val="0"/>
          <w:sz w:val="18"/>
        </w:rPr>
        <w:t xml:space="preserve">  ·  détention ~26 j  ·  ratio G/P 2.01</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$300.5673   |   Composite +0.00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+3.6%  ·  volatilité annualisée +106.1%  ·  drawdown vs plus-haut -39.6%  ·  momentum 7j/30j/90j -4.5% / +32.2% / +48.4%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0.593)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~$300.5673  ·  </w:t>
      </w:r>
      <w:r>
        <w:rPr>
          <w:rFonts w:ascii="Calibri" w:hAnsi="Calibri"/>
          <w:b w:val="0"/>
          <w:i w:val="0"/>
          <w:color w:val="1E7D32"/>
          <w:sz w:val="18"/>
        </w:rPr>
        <w:t>vente ↑ $406.7279 (+35%)</w:t>
      </w:r>
      <w:r>
        <w:rPr>
          <w:rFonts w:ascii="Calibri" w:hAnsi="Calibri"/>
          <w:b w:val="0"/>
          <w:i w:val="0"/>
          <w:sz w:val="18"/>
        </w:rPr>
        <w:t xml:space="preserve">  ·  </w:t>
      </w:r>
      <w:r>
        <w:rPr>
          <w:rFonts w:ascii="Calibri" w:hAnsi="Calibri"/>
          <w:b w:val="0"/>
          <w:i w:val="0"/>
          <w:color w:val="C62828"/>
          <w:sz w:val="18"/>
        </w:rPr>
        <w:t>vente ↓ $245.6783 (-18%)</w:t>
      </w:r>
      <w:r>
        <w:rPr>
          <w:rFonts w:ascii="Calibri" w:hAnsi="Calibri"/>
          <w:b w:val="0"/>
          <w:i w:val="0"/>
          <w:sz w:val="18"/>
        </w:rPr>
        <w:t xml:space="preserve">  ·  détention ~20 j  ·  ratio G/P 1.93</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$0.000006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+70.8%  ·  drawdown vs plus-haut -55.3%  ·  momentum 7j/30j/90j -5.7% / +16.1% / +34.6%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~$0.000006  ·  </w:t>
      </w:r>
      <w:r>
        <w:rPr>
          <w:rFonts w:ascii="Calibri" w:hAnsi="Calibri"/>
          <w:b w:val="0"/>
          <w:i w:val="0"/>
          <w:color w:val="1E7D32"/>
          <w:sz w:val="18"/>
        </w:rPr>
        <w:t>vente ↑ $0.000008 (+31%)</w:t>
      </w:r>
      <w:r>
        <w:rPr>
          <w:rFonts w:ascii="Calibri" w:hAnsi="Calibri"/>
          <w:b w:val="0"/>
          <w:i w:val="0"/>
          <w:sz w:val="18"/>
        </w:rPr>
        <w:t xml:space="preserve">  ·  </w:t>
      </w:r>
      <w:r>
        <w:rPr>
          <w:rFonts w:ascii="Calibri" w:hAnsi="Calibri"/>
          <w:b w:val="0"/>
          <w:i w:val="0"/>
          <w:color w:val="C62828"/>
          <w:sz w:val="18"/>
        </w:rPr>
        <w:t>vente ↓ $0.000005 (-17%)</w:t>
      </w:r>
      <w:r>
        <w:rPr>
          <w:rFonts w:ascii="Calibri" w:hAnsi="Calibri"/>
          <w:b w:val="0"/>
          <w:i w:val="0"/>
          <w:sz w:val="18"/>
        </w:rPr>
        <w:t xml:space="preserve">  ·  détention ~30 j  ·  ratio G/P 1.89</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$4 183.78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+0.9%  ·  volatilité annualisée +29.8%  ·  drawdown vs plus-haut -23.7%  ·  momentum 7j/30j/90j -4.1% / -5.9% / +3.9%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0.572)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-13%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~$4 183.78  ·  </w:t>
      </w:r>
      <w:r>
        <w:rPr>
          <w:rFonts w:ascii="Calibri" w:hAnsi="Calibri"/>
          <w:b w:val="0"/>
          <w:i w:val="0"/>
          <w:color w:val="1E7D32"/>
          <w:sz w:val="18"/>
        </w:rPr>
        <w:t>vente ↑ $4 748.36 (+13%)</w:t>
      </w:r>
      <w:r>
        <w:rPr>
          <w:rFonts w:ascii="Calibri" w:hAnsi="Calibri"/>
          <w:b w:val="0"/>
          <w:i w:val="0"/>
          <w:sz w:val="18"/>
        </w:rPr>
        <w:t xml:space="preserve">  ·  </w:t>
      </w:r>
      <w:r>
        <w:rPr>
          <w:rFonts w:ascii="Calibri" w:hAnsi="Calibri"/>
          <w:b w:val="0"/>
          <w:i w:val="0"/>
          <w:color w:val="C62828"/>
          <w:sz w:val="18"/>
        </w:rPr>
        <w:t>vente ↓ $3 845.20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$0.068082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+77.1%  ·  drawdown vs plus-haut -67.7%  ·  momentum 7j/30j/90j +2.1% / +19.2% / +22.2%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0.747)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~$0.068082  ·  </w:t>
      </w:r>
      <w:r>
        <w:rPr>
          <w:rFonts w:ascii="Calibri" w:hAnsi="Calibri"/>
          <w:b w:val="0"/>
          <w:i w:val="0"/>
          <w:color w:val="1E7D32"/>
          <w:sz w:val="18"/>
        </w:rPr>
        <w:t>vente ↑ $0.084911 (+25%)</w:t>
      </w:r>
      <w:r>
        <w:rPr>
          <w:rFonts w:ascii="Calibri" w:hAnsi="Calibri"/>
          <w:b w:val="0"/>
          <w:i w:val="0"/>
          <w:sz w:val="18"/>
        </w:rPr>
        <w:t xml:space="preserve">  ·  </w:t>
      </w:r>
      <w:r>
        <w:rPr>
          <w:rFonts w:ascii="Calibri" w:hAnsi="Calibri"/>
          <w:b w:val="0"/>
          <w:i w:val="0"/>
          <w:color w:val="C62828"/>
          <w:sz w:val="18"/>
        </w:rPr>
        <w:t>vente ↓ $0.058760 (-14%)</w:t>
      </w:r>
      <w:r>
        <w:rPr>
          <w:rFonts w:ascii="Calibri" w:hAnsi="Calibri"/>
          <w:b w:val="0"/>
          <w:i w:val="0"/>
          <w:sz w:val="18"/>
        </w:rPr>
        <w:t xml:space="preserve">  ·  détention ~27 j  ·  ratio G/P 1.81</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$1.3851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+8.9%  ·  volatilité annualisée +294.8%  ·  drawdown vs plus-haut +0.0%  ·  momentum 7j/30j/90j +54.3% / +245.8% / +1966.3%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2.95)</w:t>
      </w:r>
    </w:p>
    <w:p>
      <w:r>
        <w:rPr>
          <w:rFonts w:ascii="Calibri" w:hAnsi="Calibri"/>
          <w:b/>
          <w:i w:val="0"/>
          <w:sz w:val="19"/>
        </w:rPr>
        <w:t xml:space="preserve">Projection 30j (fourchette, pas une prévision) : </w:t>
      </w:r>
      <w:r>
        <w:rPr>
          <w:rFonts w:ascii="Calibri" w:hAnsi="Calibri"/>
          <w:b w:val="0"/>
          <w:i w:val="0"/>
          <w:sz w:val="19"/>
        </w:rPr>
        <w:t>-82% à +442%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~$1.3851  ·  </w:t>
      </w:r>
      <w:r>
        <w:rPr>
          <w:rFonts w:ascii="Calibri" w:hAnsi="Calibri"/>
          <w:b w:val="0"/>
          <w:i w:val="0"/>
          <w:color w:val="1E7D32"/>
          <w:sz w:val="18"/>
        </w:rPr>
        <w:t>vente ↑ $2.5875 (+87%)</w:t>
      </w:r>
      <w:r>
        <w:rPr>
          <w:rFonts w:ascii="Calibri" w:hAnsi="Calibri"/>
          <w:b w:val="0"/>
          <w:i w:val="0"/>
          <w:sz w:val="18"/>
        </w:rPr>
        <w:t xml:space="preserve">  ·  </w:t>
      </w:r>
      <w:r>
        <w:rPr>
          <w:rFonts w:ascii="Calibri" w:hAnsi="Calibri"/>
          <w:b w:val="0"/>
          <w:i w:val="0"/>
          <w:color w:val="C62828"/>
          <w:sz w:val="18"/>
        </w:rPr>
        <w:t>vente ↓ $0.913147 (-34%)</w:t>
      </w:r>
      <w:r>
        <w:rPr>
          <w:rFonts w:ascii="Calibri" w:hAnsi="Calibri"/>
          <w:b w:val="0"/>
          <w:i w:val="0"/>
          <w:sz w:val="18"/>
        </w:rPr>
        <w:t xml:space="preserve">  ·  détention ~7 j  ·  ratio G/P 2.55</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$0.005883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+5.2%  ·  volatilité annualisée +126.5%  ·  drawdown vs plus-haut -8.6%  ·  momentum 7j/30j/90j +31.4% / +31.7% / +325.3%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0.477)  ·  </w:t>
      </w:r>
      <w:r>
        <w:rPr>
          <w:rFonts w:ascii="Calibri" w:hAnsi="Calibri"/>
          <w:b w:val="0"/>
          <w:i w:val="0"/>
          <w:color w:val="1E7D32"/>
          <w:sz w:val="18"/>
        </w:rPr>
        <w:t>Risque vert (vol 1.27)</w:t>
      </w:r>
    </w:p>
    <w:p>
      <w:r>
        <w:rPr>
          <w:rFonts w:ascii="Calibri" w:hAnsi="Calibri"/>
          <w:b/>
          <w:i w:val="0"/>
          <w:sz w:val="19"/>
        </w:rPr>
        <w:t xml:space="preserve">Projection 30j (fourchette, pas une prévision) : </w:t>
      </w:r>
      <w:r>
        <w:rPr>
          <w:rFonts w:ascii="Calibri" w:hAnsi="Calibri"/>
          <w:b w:val="0"/>
          <w:i w:val="0"/>
          <w:sz w:val="19"/>
        </w:rPr>
        <w:t>-49% à +95%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~$0.005883  ·  </w:t>
      </w:r>
      <w:r>
        <w:rPr>
          <w:rFonts w:ascii="Calibri" w:hAnsi="Calibri"/>
          <w:b w:val="0"/>
          <w:i w:val="0"/>
          <w:color w:val="1E7D32"/>
          <w:sz w:val="18"/>
        </w:rPr>
        <w:t>vente ↑ $0.008639 (+47%)</w:t>
      </w:r>
      <w:r>
        <w:rPr>
          <w:rFonts w:ascii="Calibri" w:hAnsi="Calibri"/>
          <w:b w:val="0"/>
          <w:i w:val="0"/>
          <w:sz w:val="18"/>
        </w:rPr>
        <w:t xml:space="preserve">  ·  </w:t>
      </w:r>
      <w:r>
        <w:rPr>
          <w:rFonts w:ascii="Calibri" w:hAnsi="Calibri"/>
          <w:b w:val="0"/>
          <w:i w:val="0"/>
          <w:color w:val="C62828"/>
          <w:sz w:val="18"/>
        </w:rPr>
        <w:t>vente ↓ $0.004554 (-23%)</w:t>
      </w:r>
      <w:r>
        <w:rPr>
          <w:rFonts w:ascii="Calibri" w:hAnsi="Calibri"/>
          <w:b w:val="0"/>
          <w:i w:val="0"/>
          <w:sz w:val="18"/>
        </w:rPr>
        <w:t xml:space="preserve">  ·  détention ~17 j  ·  ratio G/P 2.07</w:t>
      </w:r>
    </w:p>
    <w:p>
      <w:pPr>
        <w:pStyle w:val="Heading2"/>
      </w:pPr>
      <w:r/>
      <w:r>
        <w:rPr>
          <w:rFonts w:ascii="Calibri" w:hAnsi="Calibri"/>
          <w:b/>
          <w:i w:val="0"/>
          <w:color w:val="1F3864"/>
          <w:sz w:val="26"/>
        </w:rPr>
        <w:t xml:space="preserve">ENA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$0.248287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+4.4%  ·  volatilité annualisée +110.7%  ·  drawdown vs plus-haut -58.9%  ·  momentum 7j/30j/90j +14.8% / +67.6% / +248.6%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~$0.248287  ·  </w:t>
      </w:r>
      <w:r>
        <w:rPr>
          <w:rFonts w:ascii="Calibri" w:hAnsi="Calibri"/>
          <w:b w:val="0"/>
          <w:i w:val="0"/>
          <w:color w:val="1E7D32"/>
          <w:sz w:val="18"/>
        </w:rPr>
        <w:t>vente ↑ $0.364496 (+47%)</w:t>
      </w:r>
      <w:r>
        <w:rPr>
          <w:rFonts w:ascii="Calibri" w:hAnsi="Calibri"/>
          <w:b w:val="0"/>
          <w:i w:val="0"/>
          <w:sz w:val="18"/>
        </w:rPr>
        <w:t xml:space="preserve">  ·  </w:t>
      </w:r>
      <w:r>
        <w:rPr>
          <w:rFonts w:ascii="Calibri" w:hAnsi="Calibri"/>
          <w:b w:val="0"/>
          <w:i w:val="0"/>
          <w:color w:val="C62828"/>
          <w:sz w:val="18"/>
        </w:rPr>
        <w:t>vente ↓ $0.192218 (-23%)</w:t>
      </w:r>
      <w:r>
        <w:rPr>
          <w:rFonts w:ascii="Calibri" w:hAnsi="Calibri"/>
          <w:b w:val="0"/>
          <w:i w:val="0"/>
          <w:sz w:val="18"/>
        </w:rPr>
        <w:t xml:space="preserve">  ·  détention ~19 j  ·  ratio G/P 2.07</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$121.4744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+1.6%  ·  volatilité annualisée +80.6%  ·  drawdown vs plus-haut -46.4%  ·  momentum 7j/30j/90j -1.2% / +8.9% / +52.0%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~$121.4744  ·  </w:t>
      </w:r>
      <w:r>
        <w:rPr>
          <w:rFonts w:ascii="Calibri" w:hAnsi="Calibri"/>
          <w:b w:val="0"/>
          <w:i w:val="0"/>
          <w:color w:val="1E7D32"/>
          <w:sz w:val="18"/>
        </w:rPr>
        <w:t>vente ↑ $144.9605 (+19%)</w:t>
      </w:r>
      <w:r>
        <w:rPr>
          <w:rFonts w:ascii="Calibri" w:hAnsi="Calibri"/>
          <w:b w:val="0"/>
          <w:i w:val="0"/>
          <w:sz w:val="18"/>
        </w:rPr>
        <w:t xml:space="preserve">  ·  </w:t>
      </w:r>
      <w:r>
        <w:rPr>
          <w:rFonts w:ascii="Calibri" w:hAnsi="Calibri"/>
          <w:b w:val="0"/>
          <w:i w:val="0"/>
          <w:color w:val="C62828"/>
          <w:sz w:val="18"/>
        </w:rPr>
        <w:t>vente ↓ $107.9713 (-11%)</w:t>
      </w:r>
      <w:r>
        <w:rPr>
          <w:rFonts w:ascii="Calibri" w:hAnsi="Calibri"/>
          <w:b w:val="0"/>
          <w:i w:val="0"/>
          <w:sz w:val="18"/>
        </w:rPr>
        <w:t xml:space="preserve">  ·  détention ~26 j  ·  ratio G/P 1.74</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$0.999109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$165.2361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+89.2%  ·  drawdown vs plus-haut -44.5%  ·  momentum 7j/30j/90j +11.8% / +35.0% / +98.7%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~$165.2361  ·  </w:t>
      </w:r>
      <w:r>
        <w:rPr>
          <w:rFonts w:ascii="Calibri" w:hAnsi="Calibri"/>
          <w:b w:val="0"/>
          <w:i w:val="0"/>
          <w:color w:val="1E7D32"/>
          <w:sz w:val="18"/>
        </w:rPr>
        <w:t>vente ↑ $228.4116 (+38%)</w:t>
      </w:r>
      <w:r>
        <w:rPr>
          <w:rFonts w:ascii="Calibri" w:hAnsi="Calibri"/>
          <w:b w:val="0"/>
          <w:i w:val="0"/>
          <w:sz w:val="18"/>
        </w:rPr>
        <w:t xml:space="preserve">  ·  </w:t>
      </w:r>
      <w:r>
        <w:rPr>
          <w:rFonts w:ascii="Calibri" w:hAnsi="Calibri"/>
          <w:b w:val="0"/>
          <w:i w:val="0"/>
          <w:color w:val="C62828"/>
          <w:sz w:val="18"/>
        </w:rPr>
        <w:t>vente ↓ $133.1567 (-19%)</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$0.501847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+106.3%  ·  drawdown vs plus-haut -48.1%  ·  momentum 7j/30j/90j +13.8% / +45.7% / +55.3%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0.594)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~$0.501847  ·  </w:t>
      </w:r>
      <w:r>
        <w:rPr>
          <w:rFonts w:ascii="Calibri" w:hAnsi="Calibri"/>
          <w:b w:val="0"/>
          <w:i w:val="0"/>
          <w:color w:val="1E7D32"/>
          <w:sz w:val="18"/>
        </w:rPr>
        <w:t>vente ↑ $0.707370 (+41%)</w:t>
      </w:r>
      <w:r>
        <w:rPr>
          <w:rFonts w:ascii="Calibri" w:hAnsi="Calibri"/>
          <w:b w:val="0"/>
          <w:i w:val="0"/>
          <w:sz w:val="18"/>
        </w:rPr>
        <w:t xml:space="preserve">  ·  </w:t>
      </w:r>
      <w:r>
        <w:rPr>
          <w:rFonts w:ascii="Calibri" w:hAnsi="Calibri"/>
          <w:b w:val="0"/>
          <w:i w:val="0"/>
          <w:color w:val="C62828"/>
          <w:sz w:val="18"/>
        </w:rPr>
        <w:t>vente ↓ $0.399197 (-20%)</w:t>
      </w:r>
      <w:r>
        <w:rPr>
          <w:rFonts w:ascii="Calibri" w:hAnsi="Calibri"/>
          <w:b w:val="0"/>
          <w:i w:val="0"/>
          <w:sz w:val="18"/>
        </w:rPr>
        <w:t xml:space="preserve">  ·  détention ~20 j  ·  ratio G/P 2.0</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$1.1388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+1.4%  ·  drawdown vs plus-haut +0.0%  ·  momentum 7j/30j/90j +0.1% / +0.3%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~$1.1388  ·  </w:t>
      </w:r>
      <w:r>
        <w:rPr>
          <w:rFonts w:ascii="Calibri" w:hAnsi="Calibri"/>
          <w:b w:val="0"/>
          <w:i w:val="0"/>
          <w:color w:val="1E7D32"/>
          <w:sz w:val="18"/>
        </w:rPr>
        <w:t>vente ↑ $1.1470 (+1%)</w:t>
      </w:r>
      <w:r>
        <w:rPr>
          <w:rFonts w:ascii="Calibri" w:hAnsi="Calibri"/>
          <w:b w:val="0"/>
          <w:i w:val="0"/>
          <w:sz w:val="18"/>
        </w:rPr>
        <w:t xml:space="preserve">  ·  </w:t>
      </w:r>
      <w:r>
        <w:rPr>
          <w:rFonts w:ascii="Calibri" w:hAnsi="Calibri"/>
          <w:b w:val="0"/>
          <w:i w:val="0"/>
          <w:color w:val="C62828"/>
          <w:sz w:val="18"/>
        </w:rPr>
        <w:t>vente ↓ $1.1334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$1.0292   |   Composite +0.33   |   Indicateurs actifs : ma, rsi,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+5.0%  ·  volatilité annualisée +174.4%  ·  drawdown vs plus-haut -77.5%  ·  momentum 7j/30j/90j -21.6% / -4.7% / -16.7%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0.551)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-69% à +218%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~$1.0292  ·  </w:t>
      </w:r>
      <w:r>
        <w:rPr>
          <w:rFonts w:ascii="Calibri" w:hAnsi="Calibri"/>
          <w:b w:val="0"/>
          <w:i w:val="0"/>
          <w:color w:val="1E7D32"/>
          <w:sz w:val="18"/>
        </w:rPr>
        <w:t>vente ↑ $1.8024 (+75%)</w:t>
      </w:r>
      <w:r>
        <w:rPr>
          <w:rFonts w:ascii="Calibri" w:hAnsi="Calibri"/>
          <w:b w:val="0"/>
          <w:i w:val="0"/>
          <w:sz w:val="18"/>
        </w:rPr>
        <w:t xml:space="preserve">  ·  </w:t>
      </w:r>
      <w:r>
        <w:rPr>
          <w:rFonts w:ascii="Calibri" w:hAnsi="Calibri"/>
          <w:b w:val="0"/>
          <w:i w:val="0"/>
          <w:color w:val="C62828"/>
          <w:sz w:val="18"/>
        </w:rPr>
        <w:t>vente ↓ $0.708372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$0.665084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+2.5%  ·  volatilité annualisée +93.0%  ·  drawdown vs plus-haut -75.3%  ·  momentum 7j/30j/90j -0.6% / +21.3% / +57.4%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0.691)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~$0.665084  ·  </w:t>
      </w:r>
      <w:r>
        <w:rPr>
          <w:rFonts w:ascii="Calibri" w:hAnsi="Calibri"/>
          <w:b w:val="0"/>
          <w:i w:val="0"/>
          <w:color w:val="1E7D32"/>
          <w:sz w:val="18"/>
        </w:rPr>
        <w:t>vente ↑ $0.835257 (+26%)</w:t>
      </w:r>
      <w:r>
        <w:rPr>
          <w:rFonts w:ascii="Calibri" w:hAnsi="Calibri"/>
          <w:b w:val="0"/>
          <w:i w:val="0"/>
          <w:sz w:val="18"/>
        </w:rPr>
        <w:t xml:space="preserve">  ·  </w:t>
      </w:r>
      <w:r>
        <w:rPr>
          <w:rFonts w:ascii="Calibri" w:hAnsi="Calibri"/>
          <w:b w:val="0"/>
          <w:i w:val="0"/>
          <w:color w:val="C62828"/>
          <w:sz w:val="18"/>
        </w:rPr>
        <w:t>vente ↓ $0.571366 (-14%)</w:t>
      </w:r>
      <w:r>
        <w:rPr>
          <w:rFonts w:ascii="Calibri" w:hAnsi="Calibri"/>
          <w:b w:val="0"/>
          <w:i w:val="0"/>
          <w:sz w:val="18"/>
        </w:rPr>
        <w:t xml:space="preserve">  ·  détention ~23 j  ·  ratio G/P 1.82</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$1.1471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+0.2%  ·  volatilité annualisée +32.3%  ·  drawdown vs plus-haut -15.6%  ·  momentum 7j/30j/90j +0.0% / +0.3% / +0.8%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0.652)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~$1.1471  ·  </w:t>
      </w:r>
      <w:r>
        <w:rPr>
          <w:rFonts w:ascii="Calibri" w:hAnsi="Calibri"/>
          <w:b w:val="0"/>
          <w:i w:val="0"/>
          <w:color w:val="1E7D32"/>
          <w:sz w:val="18"/>
        </w:rPr>
        <w:t>vente ↑ $1.2538 (+9%)</w:t>
      </w:r>
      <w:r>
        <w:rPr>
          <w:rFonts w:ascii="Calibri" w:hAnsi="Calibri"/>
          <w:b w:val="0"/>
          <w:i w:val="0"/>
          <w:sz w:val="18"/>
        </w:rPr>
        <w:t xml:space="preserve">  ·  </w:t>
      </w:r>
      <w:r>
        <w:rPr>
          <w:rFonts w:ascii="Calibri" w:hAnsi="Calibri"/>
          <w:b w:val="0"/>
          <w:i w:val="0"/>
          <w:color w:val="C62828"/>
          <w:sz w:val="18"/>
        </w:rPr>
        <w:t>vente ↓ $1.0811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$1.1929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+3.7%  ·  volatilité annualisée +86.9%  ·  drawdown vs plus-haut -72.9%  ·  momentum 7j/30j/90j -2.1% / +45.6% / +44.1%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0.706)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~$1.1929  ·  </w:t>
      </w:r>
      <w:r>
        <w:rPr>
          <w:rFonts w:ascii="Calibri" w:hAnsi="Calibri"/>
          <w:b w:val="0"/>
          <w:i w:val="0"/>
          <w:color w:val="1E7D32"/>
          <w:sz w:val="18"/>
        </w:rPr>
        <w:t>vente ↑ $1.5506 (+30%)</w:t>
      </w:r>
      <w:r>
        <w:rPr>
          <w:rFonts w:ascii="Calibri" w:hAnsi="Calibri"/>
          <w:b w:val="0"/>
          <w:i w:val="0"/>
          <w:sz w:val="18"/>
        </w:rPr>
        <w:t xml:space="preserve">  ·  </w:t>
      </w:r>
      <w:r>
        <w:rPr>
          <w:rFonts w:ascii="Calibri" w:hAnsi="Calibri"/>
          <w:b w:val="0"/>
          <w:i w:val="0"/>
          <w:color w:val="C62828"/>
          <w:sz w:val="18"/>
        </w:rPr>
        <w:t>vente ↓ $1.0015 (-16%)</w:t>
      </w:r>
      <w:r>
        <w:rPr>
          <w:rFonts w:ascii="Calibri" w:hAnsi="Calibri"/>
          <w:b w:val="0"/>
          <w:i w:val="0"/>
          <w:sz w:val="18"/>
        </w:rPr>
        <w:t xml:space="preserve">  ·  détention ~24 j  ·  ratio G/P 1.87</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$0.725152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+2.4%  ·  volatilité annualisée +94.9%  ·  drawdown vs plus-haut -65.1%  ·  momentum 7j/30j/90j -0.5% / +6.3% / +15.3%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0.95)</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~$0.725152  ·  </w:t>
      </w:r>
      <w:r>
        <w:rPr>
          <w:rFonts w:ascii="Calibri" w:hAnsi="Calibri"/>
          <w:b w:val="0"/>
          <w:i w:val="0"/>
          <w:color w:val="1E7D32"/>
          <w:sz w:val="18"/>
        </w:rPr>
        <w:t>vente ↑ $0.873532 (+20%)</w:t>
      </w:r>
      <w:r>
        <w:rPr>
          <w:rFonts w:ascii="Calibri" w:hAnsi="Calibri"/>
          <w:b w:val="0"/>
          <w:i w:val="0"/>
          <w:sz w:val="18"/>
        </w:rPr>
        <w:t xml:space="preserve">  ·  </w:t>
      </w:r>
      <w:r>
        <w:rPr>
          <w:rFonts w:ascii="Calibri" w:hAnsi="Calibri"/>
          <w:b w:val="0"/>
          <w:i w:val="0"/>
          <w:color w:val="C62828"/>
          <w:sz w:val="18"/>
        </w:rPr>
        <w:t>vente ↓ $0.640516 (-12%)</w:t>
      </w:r>
      <w:r>
        <w:rPr>
          <w:rFonts w:ascii="Calibri" w:hAnsi="Calibri"/>
          <w:b w:val="0"/>
          <w:i w:val="0"/>
          <w:sz w:val="18"/>
        </w:rPr>
        <w:t xml:space="preserve">  ·  détention ~22 j  ·  ratio G/P 1.75</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$0.483196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+5.0%  ·  volatilité annualisée +122.7%  ·  drawdown vs plus-haut -63.2%  ·  momentum 7j/30j/90j +2.6% / +33.5% / +34.3%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~$0.483196  ·  </w:t>
      </w:r>
      <w:r>
        <w:rPr>
          <w:rFonts w:ascii="Calibri" w:hAnsi="Calibri"/>
          <w:b w:val="0"/>
          <w:i w:val="0"/>
          <w:color w:val="1E7D32"/>
          <w:sz w:val="18"/>
        </w:rPr>
        <w:t>vente ↑ $0.739648 (+53%)</w:t>
      </w:r>
      <w:r>
        <w:rPr>
          <w:rFonts w:ascii="Calibri" w:hAnsi="Calibri"/>
          <w:b w:val="0"/>
          <w:i w:val="0"/>
          <w:sz w:val="18"/>
        </w:rPr>
        <w:t xml:space="preserve">  ·  </w:t>
      </w:r>
      <w:r>
        <w:rPr>
          <w:rFonts w:ascii="Calibri" w:hAnsi="Calibri"/>
          <w:b w:val="0"/>
          <w:i w:val="0"/>
          <w:color w:val="C62828"/>
          <w:sz w:val="18"/>
        </w:rPr>
        <w:t>vente ↓ $0.363794 (-25%)</w:t>
      </w:r>
      <w:r>
        <w:rPr>
          <w:rFonts w:ascii="Calibri" w:hAnsi="Calibri"/>
          <w:b w:val="0"/>
          <w:i w:val="0"/>
          <w:sz w:val="18"/>
        </w:rPr>
        <w:t xml:space="preserve">  ·  détention ~17 j  ·  ratio G/P 2.15</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$0.081800   |   Composite +0.00   |   Indicateurs actifs : rsi,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+71.7%  ·  drawdown vs plus-haut -8.6%  ·  momentum 7j/30j/90j +18.0% / +18.5% / +55.0%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0.525)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~$0.081800  ·  </w:t>
      </w:r>
      <w:r>
        <w:rPr>
          <w:rFonts w:ascii="Calibri" w:hAnsi="Calibri"/>
          <w:b w:val="0"/>
          <w:i w:val="0"/>
          <w:color w:val="1E7D32"/>
          <w:sz w:val="18"/>
        </w:rPr>
        <w:t>vente ↑ $0.107203 (+31%)</w:t>
      </w:r>
      <w:r>
        <w:rPr>
          <w:rFonts w:ascii="Calibri" w:hAnsi="Calibri"/>
          <w:b w:val="0"/>
          <w:i w:val="0"/>
          <w:sz w:val="18"/>
        </w:rPr>
        <w:t xml:space="preserve">  ·  </w:t>
      </w:r>
      <w:r>
        <w:rPr>
          <w:rFonts w:ascii="Calibri" w:hAnsi="Calibri"/>
          <w:b w:val="0"/>
          <w:i w:val="0"/>
          <w:color w:val="C62828"/>
          <w:sz w:val="18"/>
        </w:rPr>
        <w:t>vente ↓ $0.068305 (-16%)</w:t>
      </w:r>
      <w:r>
        <w:rPr>
          <w:rFonts w:ascii="Calibri" w:hAnsi="Calibri"/>
          <w:b w:val="0"/>
          <w:i w:val="0"/>
          <w:sz w:val="18"/>
        </w:rPr>
        <w:t xml:space="preserve">  ·  détention ~29 j  ·  ratio G/P 1.88</w:t>
      </w:r>
    </w:p>
    <w:p>
      <w:pPr>
        <w:pStyle w:val="Heading2"/>
      </w:pPr>
      <w:r/>
      <w:r>
        <w:rPr>
          <w:rFonts w:ascii="Calibri" w:hAnsi="Calibri"/>
          <w:b/>
          <w:i w:val="0"/>
          <w:color w:val="1F3864"/>
          <w:sz w:val="26"/>
        </w:rPr>
        <w:t xml:space="preserve">ICP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$3.4386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+108.4%  ·  drawdown vs plus-haut -61.7%  ·  momentum 7j/30j/90j +14.0% / +46.6% / +60.1%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~$3.4386  ·  </w:t>
      </w:r>
      <w:r>
        <w:rPr>
          <w:rFonts w:ascii="Calibri" w:hAnsi="Calibri"/>
          <w:b w:val="0"/>
          <w:i w:val="0"/>
          <w:color w:val="1E7D32"/>
          <w:sz w:val="18"/>
        </w:rPr>
        <w:t>vente ↑ $4.5152 (+31%)</w:t>
      </w:r>
      <w:r>
        <w:rPr>
          <w:rFonts w:ascii="Calibri" w:hAnsi="Calibri"/>
          <w:b w:val="0"/>
          <w:i w:val="0"/>
          <w:sz w:val="18"/>
        </w:rPr>
        <w:t xml:space="preserve">  ·  </w:t>
      </w:r>
      <w:r>
        <w:rPr>
          <w:rFonts w:ascii="Calibri" w:hAnsi="Calibri"/>
          <w:b w:val="0"/>
          <w:i w:val="0"/>
          <w:color w:val="C62828"/>
          <w:sz w:val="18"/>
        </w:rPr>
        <w:t>vente ↓ $2.8676 (-17%)</w:t>
      </w:r>
      <w:r>
        <w:rPr>
          <w:rFonts w:ascii="Calibri" w:hAnsi="Calibri"/>
          <w:b w:val="0"/>
          <w:i w:val="0"/>
          <w:sz w:val="18"/>
        </w:rPr>
        <w:t xml:space="preserve">  ·  détention ~19 j  ·  ratio G/P 1.89</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$0.000004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+102.4%  ·  drawdown vs plus-haut -58.4%  ·  momentum 7j/30j/90j -14.6% / +24.9% / +83.0%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0.576)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(+35%)</w:t>
      </w:r>
      <w:r>
        <w:rPr>
          <w:rFonts w:ascii="Calibri" w:hAnsi="Calibri"/>
          <w:b w:val="0"/>
          <w:i w:val="0"/>
          <w:sz w:val="18"/>
        </w:rPr>
        <w:t xml:space="preserve">  ·  </w:t>
      </w:r>
      <w:r>
        <w:rPr>
          <w:rFonts w:ascii="Calibri" w:hAnsi="Calibri"/>
          <w:b w:val="0"/>
          <w:i w:val="0"/>
          <w:color w:val="C62828"/>
          <w:sz w:val="18"/>
        </w:rPr>
        <w:t>vente ↓ $0.000003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$4 190.22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+0.9%  ·  volatilité annualisée +30.6%  ·  drawdown vs plus-haut -23.8%  ·  momentum 7j/30j/90j -3.9% / -5.9% / +4.0%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0.553)  ·  </w:t>
      </w:r>
      <w:r>
        <w:rPr>
          <w:rFonts w:ascii="Calibri" w:hAnsi="Calibri"/>
          <w:b w:val="0"/>
          <w:i w:val="0"/>
          <w:color w:val="1E7D32"/>
          <w:sz w:val="18"/>
        </w:rPr>
        <w:t>Risque vert (vol 0.31)</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~$4 190.22  ·  </w:t>
      </w:r>
      <w:r>
        <w:rPr>
          <w:rFonts w:ascii="Calibri" w:hAnsi="Calibri"/>
          <w:b w:val="0"/>
          <w:i w:val="0"/>
          <w:color w:val="1E7D32"/>
          <w:sz w:val="18"/>
        </w:rPr>
        <w:t>vente ↑ $4 766.68 (+14%)</w:t>
      </w:r>
      <w:r>
        <w:rPr>
          <w:rFonts w:ascii="Calibri" w:hAnsi="Calibri"/>
          <w:b w:val="0"/>
          <w:i w:val="0"/>
          <w:sz w:val="18"/>
        </w:rPr>
        <w:t xml:space="preserve">  ·  </w:t>
      </w:r>
      <w:r>
        <w:rPr>
          <w:rFonts w:ascii="Calibri" w:hAnsi="Calibri"/>
          <w:b w:val="0"/>
          <w:i w:val="0"/>
          <w:color w:val="C62828"/>
          <w:sz w:val="18"/>
        </w:rPr>
        <w:t>vente ↓ $3 845.18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MORPHO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$2.4724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+3.5%  ·  volatilité annualisée +94.5%  ·  drawdown vs plus-haut -14.8%  ·  momentum 7j/30j/90j -5.8% / +1.7% / +19.5%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~$2.4724  ·  </w:t>
      </w:r>
      <w:r>
        <w:rPr>
          <w:rFonts w:ascii="Calibri" w:hAnsi="Calibri"/>
          <w:b w:val="0"/>
          <w:i w:val="0"/>
          <w:color w:val="1E7D32"/>
          <w:sz w:val="18"/>
        </w:rPr>
        <w:t>vente ↑ $3.3543 (+36%)</w:t>
      </w:r>
      <w:r>
        <w:rPr>
          <w:rFonts w:ascii="Calibri" w:hAnsi="Calibri"/>
          <w:b w:val="0"/>
          <w:i w:val="0"/>
          <w:sz w:val="18"/>
        </w:rPr>
        <w:t xml:space="preserve">  ·  </w:t>
      </w:r>
      <w:r>
        <w:rPr>
          <w:rFonts w:ascii="Calibri" w:hAnsi="Calibri"/>
          <w:b w:val="0"/>
          <w:i w:val="0"/>
          <w:color w:val="C62828"/>
          <w:sz w:val="18"/>
        </w:rPr>
        <w:t>vente ↓ $2.0174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WLFI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$0.056535   |   Composite +0.00   |   Indicateurs actifs :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+1.8%  ·  volatilité annualisée +84.3%  ·  drawdown vs plus-haut -71.7%  ·  momentum 7j/30j/90j -3.2% / +1.3%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~$0.056535  ·  </w:t>
      </w:r>
      <w:r>
        <w:rPr>
          <w:rFonts w:ascii="Calibri" w:hAnsi="Calibri"/>
          <w:b w:val="0"/>
          <w:i w:val="0"/>
          <w:color w:val="1E7D32"/>
          <w:sz w:val="18"/>
        </w:rPr>
        <w:t>vente ↑ $0.071494 (+26%)</w:t>
      </w:r>
      <w:r>
        <w:rPr>
          <w:rFonts w:ascii="Calibri" w:hAnsi="Calibri"/>
          <w:b w:val="0"/>
          <w:i w:val="0"/>
          <w:sz w:val="18"/>
        </w:rPr>
        <w:t xml:space="preserve">  ·  </w:t>
      </w:r>
      <w:r>
        <w:rPr>
          <w:rFonts w:ascii="Calibri" w:hAnsi="Calibri"/>
          <w:b w:val="0"/>
          <w:i w:val="0"/>
          <w:color w:val="C62828"/>
          <w:sz w:val="18"/>
        </w:rPr>
        <w:t>vente ↓ $0.048345 (-14%)</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+1.0%  ·  volatilité annualisée +27.4%  ·  drawdown vs plus-haut -22.7%  ·  momentum 7j/30j/90j -1.9% / +2.6% / +3.0%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0.578)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$0.999406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~$0.999406  ·  </w:t>
      </w:r>
      <w:r>
        <w:rPr>
          <w:rFonts w:ascii="Calibri" w:hAnsi="Calibri"/>
          <w:b w:val="0"/>
          <w:i w:val="0"/>
          <w:color w:val="1E7D32"/>
          <w:sz w:val="18"/>
        </w:rPr>
        <w:t>vente ↑ $1.0012 (+0%)</w:t>
      </w:r>
      <w:r>
        <w:rPr>
          <w:rFonts w:ascii="Calibri" w:hAnsi="Calibri"/>
          <w:b w:val="0"/>
          <w:i w:val="0"/>
          <w:sz w:val="18"/>
        </w:rPr>
        <w:t xml:space="preserve">  ·  </w:t>
      </w:r>
      <w:r>
        <w:rPr>
          <w:rFonts w:ascii="Calibri" w:hAnsi="Calibri"/>
          <w:b w:val="0"/>
          <w:i w:val="0"/>
          <w:color w:val="C62828"/>
          <w:sz w:val="18"/>
        </w:rPr>
        <w:t>vente ↓ $0.998200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$1.1495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+0.1%  ·  volatilité annualisée +4.7%  ·  drawdown vs plus-haut -2.9%  ·  momentum 7j/30j/90j -0.9% / -1.9%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~$1.1495  ·  </w:t>
      </w:r>
      <w:r>
        <w:rPr>
          <w:rFonts w:ascii="Calibri" w:hAnsi="Calibri"/>
          <w:b w:val="0"/>
          <w:i w:val="0"/>
          <w:color w:val="1E7D32"/>
          <w:sz w:val="18"/>
        </w:rPr>
        <w:t>vente ↑ $1.1783 (+3%)</w:t>
      </w:r>
      <w:r>
        <w:rPr>
          <w:rFonts w:ascii="Calibri" w:hAnsi="Calibri"/>
          <w:b w:val="0"/>
          <w:i w:val="0"/>
          <w:sz w:val="18"/>
        </w:rPr>
        <w:t xml:space="preserve">  ·  </w:t>
      </w:r>
      <w:r>
        <w:rPr>
          <w:rFonts w:ascii="Calibri" w:hAnsi="Calibri"/>
          <w:b w:val="0"/>
          <w:i w:val="0"/>
          <w:color w:val="C62828"/>
          <w:sz w:val="18"/>
        </w:rPr>
        <w:t>vente ↓ $1.1306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ETC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$9.0876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+76.0%  ·  drawdown vs plus-haut -54.6%  ·  momentum 7j/30j/90j -3.6% / +26.5% / +29.8%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~$9.0876  ·  </w:t>
      </w:r>
      <w:r>
        <w:rPr>
          <w:rFonts w:ascii="Calibri" w:hAnsi="Calibri"/>
          <w:b w:val="0"/>
          <w:i w:val="0"/>
          <w:color w:val="1E7D32"/>
          <w:sz w:val="18"/>
        </w:rPr>
        <w:t>vente ↑ $11.6968 (+29%)</w:t>
      </w:r>
      <w:r>
        <w:rPr>
          <w:rFonts w:ascii="Calibri" w:hAnsi="Calibri"/>
          <w:b w:val="0"/>
          <w:i w:val="0"/>
          <w:sz w:val="18"/>
        </w:rPr>
        <w:t xml:space="preserve">  ·  </w:t>
      </w:r>
      <w:r>
        <w:rPr>
          <w:rFonts w:ascii="Calibri" w:hAnsi="Calibri"/>
          <w:b w:val="0"/>
          <w:i w:val="0"/>
          <w:color w:val="C62828"/>
          <w:sz w:val="18"/>
        </w:rPr>
        <w:t>vente ↓ $7.6802 (-15%)</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$1.9806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+1.9%  ·  volatilité annualisée +50.1%  ·  drawdown vs plus-haut -65.3%  ·  momentum 7j/30j/90j -6.3% / +2.6% / +23.6%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0.534)  ·  </w:t>
      </w:r>
      <w:r>
        <w:rPr>
          <w:rFonts w:ascii="Calibri" w:hAnsi="Calibri"/>
          <w:b w:val="0"/>
          <w:i w:val="0"/>
          <w:color w:val="1E7D32"/>
          <w:sz w:val="18"/>
        </w:rPr>
        <w:t>Risque vert (vol 0.5)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~$1.9806  ·  </w:t>
      </w:r>
      <w:r>
        <w:rPr>
          <w:rFonts w:ascii="Calibri" w:hAnsi="Calibri"/>
          <w:b w:val="0"/>
          <w:i w:val="0"/>
          <w:color w:val="1E7D32"/>
          <w:sz w:val="18"/>
        </w:rPr>
        <w:t>vente ↑ $2.4022 (+21%)</w:t>
      </w:r>
      <w:r>
        <w:rPr>
          <w:rFonts w:ascii="Calibri" w:hAnsi="Calibri"/>
          <w:b w:val="0"/>
          <w:i w:val="0"/>
          <w:sz w:val="18"/>
        </w:rPr>
        <w:t xml:space="preserve">  ·  </w:t>
      </w:r>
      <w:r>
        <w:rPr>
          <w:rFonts w:ascii="Calibri" w:hAnsi="Calibri"/>
          <w:b w:val="0"/>
          <w:i w:val="0"/>
          <w:color w:val="C62828"/>
          <w:sz w:val="18"/>
        </w:rPr>
        <w:t>vente ↓ $1.7415 (-12%)</w:t>
      </w:r>
      <w:r>
        <w:rPr>
          <w:rFonts w:ascii="Calibri" w:hAnsi="Calibri"/>
          <w:b w:val="0"/>
          <w:i w:val="0"/>
          <w:sz w:val="18"/>
        </w:rPr>
        <w:t xml:space="preserve">  ·  détention ~42 j  ·  ratio G/P 1.76</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$0.203452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+103.0%  ·  drawdown vs plus-haut -55.7%  ·  momentum 7j/30j/90j -13.4% / +141.6% / +167.5%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~$0.203452  ·  </w:t>
      </w:r>
      <w:r>
        <w:rPr>
          <w:rFonts w:ascii="Calibri" w:hAnsi="Calibri"/>
          <w:b w:val="0"/>
          <w:i w:val="0"/>
          <w:color w:val="1E7D32"/>
          <w:sz w:val="18"/>
        </w:rPr>
        <w:t>vente ↑ $0.295007 (+45%)</w:t>
      </w:r>
      <w:r>
        <w:rPr>
          <w:rFonts w:ascii="Calibri" w:hAnsi="Calibri"/>
          <w:b w:val="0"/>
          <w:i w:val="0"/>
          <w:sz w:val="18"/>
        </w:rPr>
        <w:t xml:space="preserve">  ·  </w:t>
      </w:r>
      <w:r>
        <w:rPr>
          <w:rFonts w:ascii="Calibri" w:hAnsi="Calibri"/>
          <w:b w:val="0"/>
          <w:i w:val="0"/>
          <w:color w:val="C62828"/>
          <w:sz w:val="18"/>
        </w:rPr>
        <w:t>vente ↓ $0.158812 (-22%)</w:t>
      </w:r>
      <w:r>
        <w:rPr>
          <w:rFonts w:ascii="Calibri" w:hAnsi="Calibri"/>
          <w:b w:val="0"/>
          <w:i w:val="0"/>
          <w:sz w:val="18"/>
        </w:rPr>
        <w:t xml:space="preserve">  ·  détention ~20 j  ·  ratio G/P 2.05</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$0.995885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+4.2%  ·  drawdown vs plus-haut -0.5%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~$0.995885  ·  </w:t>
      </w:r>
      <w:r>
        <w:rPr>
          <w:rFonts w:ascii="Calibri" w:hAnsi="Calibri"/>
          <w:b w:val="0"/>
          <w:i w:val="0"/>
          <w:color w:val="1E7D32"/>
          <w:sz w:val="18"/>
        </w:rPr>
        <w:t>vente ↑ $1.0003 (+0%)</w:t>
      </w:r>
      <w:r>
        <w:rPr>
          <w:rFonts w:ascii="Calibri" w:hAnsi="Calibri"/>
          <w:b w:val="0"/>
          <w:i w:val="0"/>
          <w:sz w:val="18"/>
        </w:rPr>
        <w:t xml:space="preserve">  ·  </w:t>
      </w:r>
      <w:r>
        <w:rPr>
          <w:rFonts w:ascii="Calibri" w:hAnsi="Calibri"/>
          <w:b w:val="0"/>
          <w:i w:val="0"/>
          <w:color w:val="C62828"/>
          <w:sz w:val="18"/>
        </w:rPr>
        <w:t>vente ↓ $0.992950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$0.999362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~$0.999362  ·  </w:t>
      </w:r>
      <w:r>
        <w:rPr>
          <w:rFonts w:ascii="Calibri" w:hAnsi="Calibri"/>
          <w:b w:val="0"/>
          <w:i w:val="0"/>
          <w:color w:val="1E7D32"/>
          <w:sz w:val="18"/>
        </w:rPr>
        <w:t>vente ↑ $1.0019 (+0%)</w:t>
      </w:r>
      <w:r>
        <w:rPr>
          <w:rFonts w:ascii="Calibri" w:hAnsi="Calibri"/>
          <w:b w:val="0"/>
          <w:i w:val="0"/>
          <w:sz w:val="18"/>
        </w:rPr>
        <w:t xml:space="preserve">  ·  </w:t>
      </w:r>
      <w:r>
        <w:rPr>
          <w:rFonts w:ascii="Calibri" w:hAnsi="Calibri"/>
          <w:b w:val="0"/>
          <w:i w:val="0"/>
          <w:color w:val="C62828"/>
          <w:sz w:val="18"/>
        </w:rPr>
        <w:t>vente ↓ $0.997688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$27.0039   |   Composite +0.00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+145.5%  ·  drawdown vs plus-haut -15.6%  ·  momentum 7j/30j/90j -15.4% / +59.6% / +103.5%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0.547)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~$27.0039  ·  </w:t>
      </w:r>
      <w:r>
        <w:rPr>
          <w:rFonts w:ascii="Calibri" w:hAnsi="Calibri"/>
          <w:b w:val="0"/>
          <w:i w:val="0"/>
          <w:color w:val="1E7D32"/>
          <w:sz w:val="18"/>
        </w:rPr>
        <w:t>vente ↑ $39.6860 (+47%)</w:t>
      </w:r>
      <w:r>
        <w:rPr>
          <w:rFonts w:ascii="Calibri" w:hAnsi="Calibri"/>
          <w:b w:val="0"/>
          <w:i w:val="0"/>
          <w:sz w:val="18"/>
        </w:rPr>
        <w:t xml:space="preserve">  ·  </w:t>
      </w:r>
      <w:r>
        <w:rPr>
          <w:rFonts w:ascii="Calibri" w:hAnsi="Calibri"/>
          <w:b w:val="0"/>
          <w:i w:val="0"/>
          <w:color w:val="C62828"/>
          <w:sz w:val="18"/>
        </w:rPr>
        <w:t>vente ↓ $20.8907 (-23%)</w:t>
      </w:r>
      <w:r>
        <w:rPr>
          <w:rFonts w:ascii="Calibri" w:hAnsi="Calibri"/>
          <w:b w:val="0"/>
          <w:i w:val="0"/>
          <w:sz w:val="18"/>
        </w:rPr>
        <w:t xml:space="preserve">  ·  détention ~14 j  ·  ratio G/P 2.07</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$0.117558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+3.2%  ·  volatilité annualisée +77.1%  ·  drawdown vs plus-haut -53.1%  ·  momentum 7j/30j/90j +7.3% / +21.0% / +65.0%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~$0.117558  ·  </w:t>
      </w:r>
      <w:r>
        <w:rPr>
          <w:rFonts w:ascii="Calibri" w:hAnsi="Calibri"/>
          <w:b w:val="0"/>
          <w:i w:val="0"/>
          <w:color w:val="1E7D32"/>
          <w:sz w:val="18"/>
        </w:rPr>
        <w:t>vente ↑ $0.153289 (+30%)</w:t>
      </w:r>
      <w:r>
        <w:rPr>
          <w:rFonts w:ascii="Calibri" w:hAnsi="Calibri"/>
          <w:b w:val="0"/>
          <w:i w:val="0"/>
          <w:sz w:val="18"/>
        </w:rPr>
        <w:t xml:space="preserve">  ·  </w:t>
      </w:r>
      <w:r>
        <w:rPr>
          <w:rFonts w:ascii="Calibri" w:hAnsi="Calibri"/>
          <w:b w:val="0"/>
          <w:i w:val="0"/>
          <w:color w:val="C62828"/>
          <w:sz w:val="18"/>
        </w:rPr>
        <w:t>vente ↓ $0.098495 (-16%)</w:t>
      </w:r>
      <w:r>
        <w:rPr>
          <w:rFonts w:ascii="Calibri" w:hAnsi="Calibri"/>
          <w:b w:val="0"/>
          <w:i w:val="0"/>
          <w:sz w:val="18"/>
        </w:rPr>
        <w:t xml:space="preserve">  ·  détention ~27 j  ·  ratio G/P 1.87</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$0.042939   |   Composite +0.25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+4.2%  ·  volatilité annualisée +166.4%  ·  drawdown vs plus-haut -45.2%  ·  momentum 7j/30j/90j +3.2% / +58.7% / +39.4%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0.654)  ·  </w:t>
      </w:r>
      <w:r>
        <w:rPr>
          <w:rFonts w:ascii="Calibri" w:hAnsi="Calibri"/>
          <w:b w:val="0"/>
          <w:i w:val="0"/>
          <w:color w:val="C62828"/>
          <w:sz w:val="18"/>
        </w:rPr>
        <w:t>Risque rouge (vol 1.66)</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~$0.042939  ·  </w:t>
      </w:r>
      <w:r>
        <w:rPr>
          <w:rFonts w:ascii="Calibri" w:hAnsi="Calibri"/>
          <w:b w:val="0"/>
          <w:i w:val="0"/>
          <w:color w:val="1E7D32"/>
          <w:sz w:val="18"/>
        </w:rPr>
        <w:t>vente ↑ $0.052022 (+21%)</w:t>
      </w:r>
      <w:r>
        <w:rPr>
          <w:rFonts w:ascii="Calibri" w:hAnsi="Calibri"/>
          <w:b w:val="0"/>
          <w:i w:val="0"/>
          <w:sz w:val="18"/>
        </w:rPr>
        <w:t xml:space="preserve">  ·  </w:t>
      </w:r>
      <w:r>
        <w:rPr>
          <w:rFonts w:ascii="Calibri" w:hAnsi="Calibri"/>
          <w:b w:val="0"/>
          <w:i w:val="0"/>
          <w:color w:val="C62828"/>
          <w:sz w:val="18"/>
        </w:rPr>
        <w:t>vente ↓ $0.037783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USDGO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$1.0002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~$1.0002  ·  </w:t>
      </w:r>
      <w:r>
        <w:rPr>
          <w:rFonts w:ascii="Calibri" w:hAnsi="Calibri"/>
          <w:b w:val="0"/>
          <w:i w:val="0"/>
          <w:color w:val="1E7D32"/>
          <w:sz w:val="18"/>
        </w:rPr>
        <w:t>vente ↑ $1.0025 (+0%)</w:t>
      </w:r>
      <w:r>
        <w:rPr>
          <w:rFonts w:ascii="Calibri" w:hAnsi="Calibri"/>
          <w:b w:val="0"/>
          <w:i w:val="0"/>
          <w:sz w:val="18"/>
        </w:rPr>
        <w:t xml:space="preserve">  ·  </w:t>
      </w:r>
      <w:r>
        <w:rPr>
          <w:rFonts w:ascii="Calibri" w:hAnsi="Calibri"/>
          <w:b w:val="0"/>
          <w:i w:val="0"/>
          <w:color w:val="C62828"/>
          <w:sz w:val="18"/>
        </w:rPr>
        <w:t>vente ↓ $0.998636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$10.8041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+2.1%  ·  volatilité annualisée +45.7%  ·  drawdown vs plus-haut -36.7%  ·  momentum 7j/30j/90j -2.4% / +34.5% / +64.9%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~$10.8041  ·  </w:t>
      </w:r>
      <w:r>
        <w:rPr>
          <w:rFonts w:ascii="Calibri" w:hAnsi="Calibri"/>
          <w:b w:val="0"/>
          <w:i w:val="0"/>
          <w:color w:val="1E7D32"/>
          <w:sz w:val="18"/>
        </w:rPr>
        <w:t>vente ↑ $13.1820 (+22%)</w:t>
      </w:r>
      <w:r>
        <w:rPr>
          <w:rFonts w:ascii="Calibri" w:hAnsi="Calibri"/>
          <w:b w:val="0"/>
          <w:i w:val="0"/>
          <w:sz w:val="18"/>
        </w:rPr>
        <w:t xml:space="preserve">  ·  </w:t>
      </w:r>
      <w:r>
        <w:rPr>
          <w:rFonts w:ascii="Calibri" w:hAnsi="Calibri"/>
          <w:b w:val="0"/>
          <w:i w:val="0"/>
          <w:color w:val="C62828"/>
          <w:sz w:val="18"/>
        </w:rPr>
        <w:t>vente ↓ $9.4622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$0.125475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+3.8%  ·  volatilité annualisée +147.5%  ·  drawdown vs plus-haut -45.3%  ·  momentum 7j/30j/90j +12.0% / +48.4% / +48.8%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0.568)  ·  </w:t>
      </w:r>
      <w:r>
        <w:rPr>
          <w:rFonts w:ascii="Calibri" w:hAnsi="Calibri"/>
          <w:b w:val="0"/>
          <w:i w:val="0"/>
          <w:color w:val="1E7D32"/>
          <w:sz w:val="18"/>
        </w:rPr>
        <w:t>Risque vert (vol 1.48)</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~$0.125475  ·  </w:t>
      </w:r>
      <w:r>
        <w:rPr>
          <w:rFonts w:ascii="Calibri" w:hAnsi="Calibri"/>
          <w:b w:val="0"/>
          <w:i w:val="0"/>
          <w:color w:val="1E7D32"/>
          <w:sz w:val="18"/>
        </w:rPr>
        <w:t>vente ↑ $0.155644 (+24%)</w:t>
      </w:r>
      <w:r>
        <w:rPr>
          <w:rFonts w:ascii="Calibri" w:hAnsi="Calibri"/>
          <w:b w:val="0"/>
          <w:i w:val="0"/>
          <w:sz w:val="18"/>
        </w:rPr>
        <w:t xml:space="preserve">  ·  </w:t>
      </w:r>
      <w:r>
        <w:rPr>
          <w:rFonts w:ascii="Calibri" w:hAnsi="Calibri"/>
          <w:b w:val="0"/>
          <w:i w:val="0"/>
          <w:color w:val="C62828"/>
          <w:sz w:val="18"/>
        </w:rPr>
        <w:t>vente ↓ $0.108686 (-13%)</w:t>
      </w:r>
      <w:r>
        <w:rPr>
          <w:rFonts w:ascii="Calibri" w:hAnsi="Calibri"/>
          <w:b w:val="0"/>
          <w:i w:val="0"/>
          <w:sz w:val="18"/>
        </w:rPr>
        <w:t xml:space="preserve">  ·  détention ~14 j  ·  ratio G/P 1.8</w:t>
      </w:r>
    </w:p>
    <w:p>
      <w:pPr>
        <w:pStyle w:val="Heading2"/>
      </w:pPr>
      <w:r/>
      <w:r>
        <w:rPr>
          <w:rFonts w:ascii="Calibri" w:hAnsi="Calibri"/>
          <w:b/>
          <w:i w:val="0"/>
          <w:color w:val="1F3864"/>
          <w:sz w:val="26"/>
        </w:rPr>
        <w:t xml:space="preserve">JUP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$0.329940   |   Composite +0.67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+4.8%  ·  volatilité annualisée +103.2%  ·  drawdown vs plus-haut -30.0%  ·  momentum 7j/30j/90j +9.3% / +60.8% / +41.0%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0.515)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~$0.329940  ·  </w:t>
      </w:r>
      <w:r>
        <w:rPr>
          <w:rFonts w:ascii="Calibri" w:hAnsi="Calibri"/>
          <w:b w:val="0"/>
          <w:i w:val="0"/>
          <w:color w:val="1E7D32"/>
          <w:sz w:val="18"/>
        </w:rPr>
        <w:t>vente ↑ $0.466405 (+41%)</w:t>
      </w:r>
      <w:r>
        <w:rPr>
          <w:rFonts w:ascii="Calibri" w:hAnsi="Calibri"/>
          <w:b w:val="0"/>
          <w:i w:val="0"/>
          <w:sz w:val="18"/>
        </w:rPr>
        <w:t xml:space="preserve">  ·  </w:t>
      </w:r>
      <w:r>
        <w:rPr>
          <w:rFonts w:ascii="Calibri" w:hAnsi="Calibri"/>
          <w:b w:val="0"/>
          <w:i w:val="0"/>
          <w:color w:val="C62828"/>
          <w:sz w:val="18"/>
        </w:rPr>
        <w:t>vente ↓ $0.261949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$0.126989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+2.0%  ·  volatilité annualisée +60.5%  ·  drawdown vs plus-haut -2.3%  ·  momentum 7j/30j/90j +12.8% / +34.1% / +44.3%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0.66)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~$0.126989  ·  </w:t>
      </w:r>
      <w:r>
        <w:rPr>
          <w:rFonts w:ascii="Calibri" w:hAnsi="Calibri"/>
          <w:b w:val="0"/>
          <w:i w:val="0"/>
          <w:color w:val="1E7D32"/>
          <w:sz w:val="18"/>
        </w:rPr>
        <w:t>vente ↑ $0.172951 (+36%)</w:t>
      </w:r>
      <w:r>
        <w:rPr>
          <w:rFonts w:ascii="Calibri" w:hAnsi="Calibri"/>
          <w:b w:val="0"/>
          <w:i w:val="0"/>
          <w:sz w:val="18"/>
        </w:rPr>
        <w:t xml:space="preserve">  ·  </w:t>
      </w:r>
      <w:r>
        <w:rPr>
          <w:rFonts w:ascii="Calibri" w:hAnsi="Calibri"/>
          <w:b w:val="0"/>
          <w:i w:val="0"/>
          <w:color w:val="C62828"/>
          <w:sz w:val="18"/>
        </w:rPr>
        <w:t>vente ↓ $0.103354 (-19%)</w:t>
      </w:r>
      <w:r>
        <w:rPr>
          <w:rFonts w:ascii="Calibri" w:hAnsi="Calibri"/>
          <w:b w:val="0"/>
          <w:i w:val="0"/>
          <w:sz w:val="18"/>
        </w:rPr>
        <w:t xml:space="preserve">  ·  détention ~35 j  ·  ratio G/P 1.94</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$0.090311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+2.3%  ·  volatilité annualisée +87.7%  ·  drawdown vs plus-haut -66.8%  ·  momentum 7j/30j/90j -0.1% / -0.1% / -21.4%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0.526)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~$0.090311  ·  </w:t>
      </w:r>
      <w:r>
        <w:rPr>
          <w:rFonts w:ascii="Calibri" w:hAnsi="Calibri"/>
          <w:b w:val="0"/>
          <w:i w:val="0"/>
          <w:color w:val="1E7D32"/>
          <w:sz w:val="18"/>
        </w:rPr>
        <w:t>vente ↑ $0.114193 (+26%)</w:t>
      </w:r>
      <w:r>
        <w:rPr>
          <w:rFonts w:ascii="Calibri" w:hAnsi="Calibri"/>
          <w:b w:val="0"/>
          <w:i w:val="0"/>
          <w:sz w:val="18"/>
        </w:rPr>
        <w:t xml:space="preserve">  ·  </w:t>
      </w:r>
      <w:r>
        <w:rPr>
          <w:rFonts w:ascii="Calibri" w:hAnsi="Calibri"/>
          <w:b w:val="0"/>
          <w:i w:val="0"/>
          <w:color w:val="C62828"/>
          <w:sz w:val="18"/>
        </w:rPr>
        <w:t>vente ↓ $0.077233 (-14%)</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$7.4056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+1.4%  ·  volatilité annualisée +66.0%  ·  drawdown vs plus-haut -54.2%  ·  momentum 7j/30j/90j -0.3% / +7.3% / +8.5%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0.725)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~$7.4056  ·  </w:t>
      </w:r>
      <w:r>
        <w:rPr>
          <w:rFonts w:ascii="Calibri" w:hAnsi="Calibri"/>
          <w:b w:val="0"/>
          <w:i w:val="0"/>
          <w:color w:val="1E7D32"/>
          <w:sz w:val="18"/>
        </w:rPr>
        <w:t>vente ↑ $9.0138 (+22%)</w:t>
      </w:r>
      <w:r>
        <w:rPr>
          <w:rFonts w:ascii="Calibri" w:hAnsi="Calibri"/>
          <w:b w:val="0"/>
          <w:i w:val="0"/>
          <w:sz w:val="18"/>
        </w:rPr>
        <w:t xml:space="preserve">  ·  </w:t>
      </w:r>
      <w:r>
        <w:rPr>
          <w:rFonts w:ascii="Calibri" w:hAnsi="Calibri"/>
          <w:b w:val="0"/>
          <w:i w:val="0"/>
          <w:color w:val="C62828"/>
          <w:sz w:val="18"/>
        </w:rPr>
        <w:t>vente ↓ $6.4962 (-12%)</w:t>
      </w:r>
      <w:r>
        <w:rPr>
          <w:rFonts w:ascii="Calibri" w:hAnsi="Calibri"/>
          <w:b w:val="0"/>
          <w:i w:val="0"/>
          <w:sz w:val="18"/>
        </w:rPr>
        <w:t xml:space="preserve">  ·  détention ~32 j  ·  ratio G/P 1.77</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$1.9085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+96.4%  ·  drawdown vs plus-haut -47.2%  ·  momentum 7j/30j/90j +3.1% / +36.5% / +27.2%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~$1.9085  ·  </w:t>
      </w:r>
      <w:r>
        <w:rPr>
          <w:rFonts w:ascii="Calibri" w:hAnsi="Calibri"/>
          <w:b w:val="0"/>
          <w:i w:val="0"/>
          <w:color w:val="1E7D32"/>
          <w:sz w:val="18"/>
        </w:rPr>
        <w:t>vente ↑ $2.4715 (+29%)</w:t>
      </w:r>
      <w:r>
        <w:rPr>
          <w:rFonts w:ascii="Calibri" w:hAnsi="Calibri"/>
          <w:b w:val="0"/>
          <w:i w:val="0"/>
          <w:sz w:val="18"/>
        </w:rPr>
        <w:t xml:space="preserve">  ·  </w:t>
      </w:r>
      <w:r>
        <w:rPr>
          <w:rFonts w:ascii="Calibri" w:hAnsi="Calibri"/>
          <w:b w:val="0"/>
          <w:i w:val="0"/>
          <w:color w:val="C62828"/>
          <w:sz w:val="18"/>
        </w:rPr>
        <w:t>vente ↓ $1.6064 (-16%)</w:t>
      </w:r>
      <w:r>
        <w:rPr>
          <w:rFonts w:ascii="Calibri" w:hAnsi="Calibri"/>
          <w:b w:val="0"/>
          <w:i w:val="0"/>
          <w:sz w:val="18"/>
        </w:rPr>
        <w:t xml:space="preserve">  ·  détention ~22 j  ·  ratio G/P 1.86</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$107.5300   |   Composite +0.00   |   Indicateurs actifs : ma,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+133.1%  ·  drawdown vs plus-haut -0.0%  ·  momentum 7j/30j/90j -0.0% / +1.2% / +0.5%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rouge (AUC 0.615)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-65% à +184%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~$107.5300  ·  </w:t>
      </w:r>
      <w:r>
        <w:rPr>
          <w:rFonts w:ascii="Calibri" w:hAnsi="Calibri"/>
          <w:b w:val="0"/>
          <w:i w:val="0"/>
          <w:color w:val="1E7D32"/>
          <w:sz w:val="18"/>
        </w:rPr>
        <w:t>vente ↑ $192.7955 (+79%)</w:t>
      </w:r>
      <w:r>
        <w:rPr>
          <w:rFonts w:ascii="Calibri" w:hAnsi="Calibri"/>
          <w:b w:val="0"/>
          <w:i w:val="0"/>
          <w:sz w:val="18"/>
        </w:rPr>
        <w:t xml:space="preserve">  ·  </w:t>
      </w:r>
      <w:r>
        <w:rPr>
          <w:rFonts w:ascii="Calibri" w:hAnsi="Calibri"/>
          <w:b w:val="0"/>
          <w:i w:val="0"/>
          <w:color w:val="C62828"/>
          <w:sz w:val="18"/>
        </w:rPr>
        <w:t>vente ↓ $72.8593 (-32%)</w:t>
      </w:r>
      <w:r>
        <w:rPr>
          <w:rFonts w:ascii="Calibri" w:hAnsi="Calibri"/>
          <w:b w:val="0"/>
          <w:i w:val="0"/>
          <w:sz w:val="18"/>
        </w:rPr>
        <w:t xml:space="preserve">  ·  détention ~16 j  ·  ratio G/P 2.46</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$3.9251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  ·  volatilité annualisée +126.6%  ·  drawdown vs plus-haut -26.2%  ·  momentum 7j/30j/90j -22.6% / +11.1% / +89.3%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1.27)</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~$3.9251  ·  </w:t>
      </w:r>
      <w:r>
        <w:rPr>
          <w:rFonts w:ascii="Calibri" w:hAnsi="Calibri"/>
          <w:b w:val="0"/>
          <w:i w:val="0"/>
          <w:color w:val="1E7D32"/>
          <w:sz w:val="18"/>
        </w:rPr>
        <w:t>vente ↑ $5.8481 (+49%)</w:t>
      </w:r>
      <w:r>
        <w:rPr>
          <w:rFonts w:ascii="Calibri" w:hAnsi="Calibri"/>
          <w:b w:val="0"/>
          <w:i w:val="0"/>
          <w:sz w:val="18"/>
        </w:rPr>
        <w:t xml:space="preserve">  ·  </w:t>
      </w:r>
      <w:r>
        <w:rPr>
          <w:rFonts w:ascii="Calibri" w:hAnsi="Calibri"/>
          <w:b w:val="0"/>
          <w:i w:val="0"/>
          <w:color w:val="C62828"/>
          <w:sz w:val="18"/>
        </w:rPr>
        <w:t>vente ↓ $3.0089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$1.7234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+3.2%  ·  volatilité annualisée +85.6%  ·  drawdown vs plus-haut -59.7%  ·  momentum 7j/30j/90j -6.5% / +18.3% / +12.0%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~$1.7234  ·  </w:t>
      </w:r>
      <w:r>
        <w:rPr>
          <w:rFonts w:ascii="Calibri" w:hAnsi="Calibri"/>
          <w:b w:val="0"/>
          <w:i w:val="0"/>
          <w:color w:val="1E7D32"/>
          <w:sz w:val="18"/>
        </w:rPr>
        <w:t>vente ↑ $2.2003 (+28%)</w:t>
      </w:r>
      <w:r>
        <w:rPr>
          <w:rFonts w:ascii="Calibri" w:hAnsi="Calibri"/>
          <w:b w:val="0"/>
          <w:i w:val="0"/>
          <w:sz w:val="18"/>
        </w:rPr>
        <w:t xml:space="preserve">  ·  </w:t>
      </w:r>
      <w:r>
        <w:rPr>
          <w:rFonts w:ascii="Calibri" w:hAnsi="Calibri"/>
          <w:b w:val="0"/>
          <w:i w:val="0"/>
          <w:color w:val="C62828"/>
          <w:sz w:val="18"/>
        </w:rPr>
        <w:t>vente ↓ $1.4644 (-15%)</w:t>
      </w:r>
      <w:r>
        <w:rPr>
          <w:rFonts w:ascii="Calibri" w:hAnsi="Calibri"/>
          <w:b w:val="0"/>
          <w:i w:val="0"/>
          <w:sz w:val="18"/>
        </w:rPr>
        <w:t xml:space="preserve">  ·  détention ~25 j  ·  ratio G/P 1.84</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$1.0580   |   Composite +1.00   |   Indicateurs actifs : ma</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+4.2%  ·  volatilité annualisée +120.2%  ·  drawdown vs plus-haut -69.2%  ·  momentum 7j/30j/90j +1.4% / +60.3% / +43.9%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0.613)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~$1.0580  ·  </w:t>
      </w:r>
      <w:r>
        <w:rPr>
          <w:rFonts w:ascii="Calibri" w:hAnsi="Calibri"/>
          <w:b w:val="0"/>
          <w:i w:val="0"/>
          <w:color w:val="1E7D32"/>
          <w:sz w:val="18"/>
        </w:rPr>
        <w:t>vente ↑ $1.3981 (+32%)</w:t>
      </w:r>
      <w:r>
        <w:rPr>
          <w:rFonts w:ascii="Calibri" w:hAnsi="Calibri"/>
          <w:b w:val="0"/>
          <w:i w:val="0"/>
          <w:sz w:val="18"/>
        </w:rPr>
        <w:t xml:space="preserve">  ·  </w:t>
      </w:r>
      <w:r>
        <w:rPr>
          <w:rFonts w:ascii="Calibri" w:hAnsi="Calibri"/>
          <w:b w:val="0"/>
          <w:i w:val="0"/>
          <w:color w:val="C62828"/>
          <w:sz w:val="18"/>
        </w:rPr>
        <w:t>vente ↓ $0.878602 (-17%)</w:t>
      </w:r>
      <w:r>
        <w:rPr>
          <w:rFonts w:ascii="Calibri" w:hAnsi="Calibri"/>
          <w:b w:val="0"/>
          <w:i w:val="0"/>
          <w:sz w:val="18"/>
        </w:rPr>
        <w:t xml:space="preserve">  ·  détention ~17 j  ·  ratio G/P 1.9</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$2.5506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+93.9%  ·  drawdown vs plus-haut -41.8%  ·  momentum 7j/30j/90j -0.7% / +41.2% / +90.9%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vert (AUC 0.646)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~$2.5506  ·  </w:t>
      </w:r>
      <w:r>
        <w:rPr>
          <w:rFonts w:ascii="Calibri" w:hAnsi="Calibri"/>
          <w:b w:val="0"/>
          <w:i w:val="0"/>
          <w:color w:val="1E7D32"/>
          <w:sz w:val="18"/>
        </w:rPr>
        <w:t>vente ↑ $3.1798 (+25%)</w:t>
      </w:r>
      <w:r>
        <w:rPr>
          <w:rFonts w:ascii="Calibri" w:hAnsi="Calibri"/>
          <w:b w:val="0"/>
          <w:i w:val="0"/>
          <w:sz w:val="18"/>
        </w:rPr>
        <w:t xml:space="preserve">  ·  </w:t>
      </w:r>
      <w:r>
        <w:rPr>
          <w:rFonts w:ascii="Calibri" w:hAnsi="Calibri"/>
          <w:b w:val="0"/>
          <w:i w:val="0"/>
          <w:color w:val="C62828"/>
          <w:sz w:val="18"/>
        </w:rPr>
        <w:t>vente ↓ $2.2019 (-14%)</w:t>
      </w:r>
      <w:r>
        <w:rPr>
          <w:rFonts w:ascii="Calibri" w:hAnsi="Calibri"/>
          <w:b w:val="0"/>
          <w:i w:val="0"/>
          <w:sz w:val="18"/>
        </w:rPr>
        <w:t xml:space="preserve">  ·  détention ~22 j  ·  ratio G/P 1.8</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$0.843276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+1.7%  ·  volatilité annualisée +45.9%  ·  drawdown vs plus-haut -34.0%  ·  momentum 7j/30j/90j -4.8% / -1.5% / +12.6%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0.632)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~$0.843276  ·  </w:t>
      </w:r>
      <w:r>
        <w:rPr>
          <w:rFonts w:ascii="Calibri" w:hAnsi="Calibri"/>
          <w:b w:val="0"/>
          <w:i w:val="0"/>
          <w:color w:val="1E7D32"/>
          <w:sz w:val="18"/>
        </w:rPr>
        <w:t>vente ↑ $1.0370 (+23%)</w:t>
      </w:r>
      <w:r>
        <w:rPr>
          <w:rFonts w:ascii="Calibri" w:hAnsi="Calibri"/>
          <w:b w:val="0"/>
          <w:i w:val="0"/>
          <w:sz w:val="18"/>
        </w:rPr>
        <w:t xml:space="preserve">  ·  </w:t>
      </w:r>
      <w:r>
        <w:rPr>
          <w:rFonts w:ascii="Calibri" w:hAnsi="Calibri"/>
          <w:b w:val="0"/>
          <w:i w:val="0"/>
          <w:color w:val="C62828"/>
          <w:sz w:val="18"/>
        </w:rPr>
        <w:t>vente ↓ $0.734684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$0.810587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+3.6%  ·  volatilité annualisée +138.0%  ·  drawdown vs plus-haut -31.8%  ·  momentum 7j/30j/90j +18.6% / +69.0% / +72.8%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0.462)  ·  </w:t>
      </w:r>
      <w:r>
        <w:rPr>
          <w:rFonts w:ascii="Calibri" w:hAnsi="Calibri"/>
          <w:b w:val="0"/>
          <w:i w:val="0"/>
          <w:color w:val="1E7D32"/>
          <w:sz w:val="18"/>
        </w:rPr>
        <w:t>Risque vert (vol 1.38)</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~$0.810587  ·  </w:t>
      </w:r>
      <w:r>
        <w:rPr>
          <w:rFonts w:ascii="Calibri" w:hAnsi="Calibri"/>
          <w:b w:val="0"/>
          <w:i w:val="0"/>
          <w:color w:val="1E7D32"/>
          <w:sz w:val="18"/>
        </w:rPr>
        <w:t>vente ↑ $1.0916 (+35%)</w:t>
      </w:r>
      <w:r>
        <w:rPr>
          <w:rFonts w:ascii="Calibri" w:hAnsi="Calibri"/>
          <w:b w:val="0"/>
          <w:i w:val="0"/>
          <w:sz w:val="18"/>
        </w:rPr>
        <w:t xml:space="preserve">  ·  </w:t>
      </w:r>
      <w:r>
        <w:rPr>
          <w:rFonts w:ascii="Calibri" w:hAnsi="Calibri"/>
          <w:b w:val="0"/>
          <w:i w:val="0"/>
          <w:color w:val="C62828"/>
          <w:sz w:val="18"/>
        </w:rPr>
        <w:t>vente ↓ $0.664681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$60.7786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+6.0%  ·  volatilité annualisée +142.3%  ·  drawdown vs plus-haut -50.0%  ·  momentum 7j/30j/90j -5.2% / +45.6% / +83.7%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~$60.7786  ·  </w:t>
      </w:r>
      <w:r>
        <w:rPr>
          <w:rFonts w:ascii="Calibri" w:hAnsi="Calibri"/>
          <w:b w:val="0"/>
          <w:i w:val="0"/>
          <w:color w:val="1E7D32"/>
          <w:sz w:val="18"/>
        </w:rPr>
        <w:t>vente ↑ $85.9856 (+41%)</w:t>
      </w:r>
      <w:r>
        <w:rPr>
          <w:rFonts w:ascii="Calibri" w:hAnsi="Calibri"/>
          <w:b w:val="0"/>
          <w:i w:val="0"/>
          <w:sz w:val="18"/>
        </w:rPr>
        <w:t xml:space="preserve">  ·  </w:t>
      </w:r>
      <w:r>
        <w:rPr>
          <w:rFonts w:ascii="Calibri" w:hAnsi="Calibri"/>
          <w:b w:val="0"/>
          <w:i w:val="0"/>
          <w:color w:val="C62828"/>
          <w:sz w:val="18"/>
        </w:rPr>
        <w:t>vente ↓ $48.2282 (-21%)</w:t>
      </w:r>
      <w:r>
        <w:rPr>
          <w:rFonts w:ascii="Calibri" w:hAnsi="Calibri"/>
          <w:b w:val="0"/>
          <w:i w:val="0"/>
          <w:sz w:val="18"/>
        </w:rPr>
        <w:t xml:space="preserve">  ·  détention ~15 j  ·  ratio G/P 2.01</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$11.2278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~$11.2278  ·  </w:t>
      </w:r>
      <w:r>
        <w:rPr>
          <w:rFonts w:ascii="Calibri" w:hAnsi="Calibri"/>
          <w:b w:val="0"/>
          <w:i w:val="0"/>
          <w:color w:val="1E7D32"/>
          <w:sz w:val="18"/>
        </w:rPr>
        <w:t>vente ↑ $11.2391 (+0%)</w:t>
      </w:r>
      <w:r>
        <w:rPr>
          <w:rFonts w:ascii="Calibri" w:hAnsi="Calibri"/>
          <w:b w:val="0"/>
          <w:i w:val="0"/>
          <w:sz w:val="18"/>
        </w:rPr>
        <w:t xml:space="preserve">  ·  </w:t>
      </w:r>
      <w:r>
        <w:rPr>
          <w:rFonts w:ascii="Calibri" w:hAnsi="Calibri"/>
          <w:b w:val="0"/>
          <w:i w:val="0"/>
          <w:color w:val="C62828"/>
          <w:sz w:val="18"/>
        </w:rPr>
        <w:t>vente ↓ $11.2202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$0.008758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+122.1%  ·  drawdown vs plus-haut -63.1%  ·  momentum 7j/30j/90j -5.8% / +30.5% / +95.9%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0.737)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~$0.008758  ·  </w:t>
      </w:r>
      <w:r>
        <w:rPr>
          <w:rFonts w:ascii="Calibri" w:hAnsi="Calibri"/>
          <w:b w:val="0"/>
          <w:i w:val="0"/>
          <w:color w:val="1E7D32"/>
          <w:sz w:val="18"/>
        </w:rPr>
        <w:t>vente ↑ $0.010977 (+25%)</w:t>
      </w:r>
      <w:r>
        <w:rPr>
          <w:rFonts w:ascii="Calibri" w:hAnsi="Calibri"/>
          <w:b w:val="0"/>
          <w:i w:val="0"/>
          <w:sz w:val="18"/>
        </w:rPr>
        <w:t xml:space="preserve">  ·  </w:t>
      </w:r>
      <w:r>
        <w:rPr>
          <w:rFonts w:ascii="Calibri" w:hAnsi="Calibri"/>
          <w:b w:val="0"/>
          <w:i w:val="0"/>
          <w:color w:val="C62828"/>
          <w:sz w:val="18"/>
        </w:rPr>
        <w:t>vente ↓ $0.007534 (-14%)</w:t>
      </w:r>
      <w:r>
        <w:rPr>
          <w:rFonts w:ascii="Calibri" w:hAnsi="Calibri"/>
          <w:b w:val="0"/>
          <w:i w:val="0"/>
          <w:sz w:val="18"/>
        </w:rPr>
        <w:t xml:space="preserve">  ·  détention ~17 j  ·  ratio G/P 1.81</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$0.028648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+123.3%  ·  drawdown vs plus-haut -29.9%  ·  momentum 7j/30j/90j +16.0% / +9.4% / -17.4%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~$0.028648  ·  </w:t>
      </w:r>
      <w:r>
        <w:rPr>
          <w:rFonts w:ascii="Calibri" w:hAnsi="Calibri"/>
          <w:b w:val="0"/>
          <w:i w:val="0"/>
          <w:color w:val="1E7D32"/>
          <w:sz w:val="18"/>
        </w:rPr>
        <w:t>vente ↑ $0.039245 (+37%)</w:t>
      </w:r>
      <w:r>
        <w:rPr>
          <w:rFonts w:ascii="Calibri" w:hAnsi="Calibri"/>
          <w:b w:val="0"/>
          <w:i w:val="0"/>
          <w:sz w:val="18"/>
        </w:rPr>
        <w:t xml:space="preserve">  ·  </w:t>
      </w:r>
      <w:r>
        <w:rPr>
          <w:rFonts w:ascii="Calibri" w:hAnsi="Calibri"/>
          <w:b w:val="0"/>
          <w:i w:val="0"/>
          <w:color w:val="C62828"/>
          <w:sz w:val="18"/>
        </w:rPr>
        <w:t>vente ↓ $0.023226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$7.6104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+108.5%  ·  drawdown vs plus-haut -41.8%  ·  momentum 7j/30j/90j -3.6% / +52.7% / +69.4%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0.442)  ·  </w:t>
      </w:r>
      <w:r>
        <w:rPr>
          <w:rFonts w:ascii="Calibri" w:hAnsi="Calibri"/>
          <w:b w:val="0"/>
          <w:i w:val="0"/>
          <w:color w:val="1E7D32"/>
          <w:sz w:val="18"/>
        </w:rPr>
        <w:t>Risque vert (vol 1.09)</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~$7.6104  ·  </w:t>
      </w:r>
      <w:r>
        <w:rPr>
          <w:rFonts w:ascii="Calibri" w:hAnsi="Calibri"/>
          <w:b w:val="0"/>
          <w:i w:val="0"/>
          <w:color w:val="1E7D32"/>
          <w:sz w:val="18"/>
        </w:rPr>
        <w:t>vente ↑ $10.5975 (+39%)</w:t>
      </w:r>
      <w:r>
        <w:rPr>
          <w:rFonts w:ascii="Calibri" w:hAnsi="Calibri"/>
          <w:b w:val="0"/>
          <w:i w:val="0"/>
          <w:sz w:val="18"/>
        </w:rPr>
        <w:t xml:space="preserve">  ·  </w:t>
      </w:r>
      <w:r>
        <w:rPr>
          <w:rFonts w:ascii="Calibri" w:hAnsi="Calibri"/>
          <w:b w:val="0"/>
          <w:i w:val="0"/>
          <w:color w:val="C62828"/>
          <w:sz w:val="18"/>
        </w:rPr>
        <w:t>vente ↓ $6.1030 (-20%)</w:t>
      </w:r>
      <w:r>
        <w:rPr>
          <w:rFonts w:ascii="Calibri" w:hAnsi="Calibri"/>
          <w:b w:val="0"/>
          <w:i w:val="0"/>
          <w:sz w:val="18"/>
        </w:rPr>
        <w:t xml:space="preserve">  ·  détention ~19 j  ·  ratio G/P 1.98</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$0.030322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+13.9%  ·  volatilité annualisée +290.4%  ·  drawdown vs plus-haut -53.0%  ·  momentum 7j/30j/90j -40.5% / +282.1% / +7988.7%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w:t>
      </w:r>
    </w:p>
    <w:p>
      <w:r>
        <w:rPr>
          <w:rFonts w:ascii="Calibri" w:hAnsi="Calibri"/>
          <w:b/>
          <w:i w:val="0"/>
          <w:sz w:val="19"/>
        </w:rPr>
        <w:t xml:space="preserve">Projection 30j (fourchette, pas une prévision) : </w:t>
      </w:r>
      <w:r>
        <w:rPr>
          <w:rFonts w:ascii="Calibri" w:hAnsi="Calibri"/>
          <w:b w:val="0"/>
          <w:i w:val="0"/>
          <w:sz w:val="19"/>
        </w:rPr>
        <w:t>-87% à +693%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~$0.030322  ·  </w:t>
      </w:r>
      <w:r>
        <w:rPr>
          <w:rFonts w:ascii="Calibri" w:hAnsi="Calibri"/>
          <w:b w:val="0"/>
          <w:i w:val="0"/>
          <w:color w:val="1E7D32"/>
          <w:sz w:val="18"/>
        </w:rPr>
        <w:t>vente ↑ $0.065182 (+115%)</w:t>
      </w:r>
      <w:r>
        <w:rPr>
          <w:rFonts w:ascii="Calibri" w:hAnsi="Calibri"/>
          <w:b w:val="0"/>
          <w:i w:val="0"/>
          <w:sz w:val="18"/>
        </w:rPr>
        <w:t xml:space="preserve">  ·  </w:t>
      </w:r>
      <w:r>
        <w:rPr>
          <w:rFonts w:ascii="Calibri" w:hAnsi="Calibri"/>
          <w:b w:val="0"/>
          <w:i w:val="0"/>
          <w:color w:val="C62828"/>
          <w:sz w:val="18"/>
        </w:rPr>
        <w:t>vente ↓ $0.018205 (-40%)</w:t>
      </w:r>
      <w:r>
        <w:rPr>
          <w:rFonts w:ascii="Calibri" w:hAnsi="Calibri"/>
          <w:b w:val="0"/>
          <w:i w:val="0"/>
          <w:sz w:val="18"/>
        </w:rPr>
        <w:t xml:space="preserve">  ·  détention ~7 j  ·  ratio G/P 2.88</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$0.773069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+3.8%  ·  volatilité annualisée +127.8%  ·  drawdown vs plus-haut -57.6%  ·  momentum 7j/30j/90j +9.2% / +47.9% / +141.8%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rouge (AUC 0.68)  ·  </w:t>
      </w:r>
      <w:r>
        <w:rPr>
          <w:rFonts w:ascii="Calibri" w:hAnsi="Calibri"/>
          <w:b w:val="0"/>
          <w:i w:val="0"/>
          <w:color w:val="1E7D32"/>
          <w:sz w:val="18"/>
        </w:rPr>
        <w:t>Risque vert (vol 1.28)</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~$0.773069  ·  </w:t>
      </w:r>
      <w:r>
        <w:rPr>
          <w:rFonts w:ascii="Calibri" w:hAnsi="Calibri"/>
          <w:b w:val="0"/>
          <w:i w:val="0"/>
          <w:color w:val="1E7D32"/>
          <w:sz w:val="18"/>
        </w:rPr>
        <w:t>vente ↑ $1.0397 (+34%)</w:t>
      </w:r>
      <w:r>
        <w:rPr>
          <w:rFonts w:ascii="Calibri" w:hAnsi="Calibri"/>
          <w:b w:val="0"/>
          <w:i w:val="0"/>
          <w:sz w:val="18"/>
        </w:rPr>
        <w:t xml:space="preserve">  ·  </w:t>
      </w:r>
      <w:r>
        <w:rPr>
          <w:rFonts w:ascii="Calibri" w:hAnsi="Calibri"/>
          <w:b w:val="0"/>
          <w:i w:val="0"/>
          <w:color w:val="C62828"/>
          <w:sz w:val="18"/>
        </w:rPr>
        <w:t>vente ↓ $0.634507 (-18%)</w:t>
      </w:r>
      <w:r>
        <w:rPr>
          <w:rFonts w:ascii="Calibri" w:hAnsi="Calibri"/>
          <w:b w:val="0"/>
          <w:i w:val="0"/>
          <w:sz w:val="18"/>
        </w:rPr>
        <w:t xml:space="preserve">  ·  détention ~16 j  ·  ratio G/P 1.92</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$1.2017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+0.1%  ·  volatilité annualisée +5.6%  ·  drawdown vs plus-haut -4.4%  ·  momentum 7j/30j/90j -0.9% / -2.0%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~$1.2017  ·  </w:t>
      </w:r>
      <w:r>
        <w:rPr>
          <w:rFonts w:ascii="Calibri" w:hAnsi="Calibri"/>
          <w:b w:val="0"/>
          <w:i w:val="0"/>
          <w:color w:val="1E7D32"/>
          <w:sz w:val="18"/>
        </w:rPr>
        <w:t>vente ↑ $1.2360 (+3%)</w:t>
      </w:r>
      <w:r>
        <w:rPr>
          <w:rFonts w:ascii="Calibri" w:hAnsi="Calibri"/>
          <w:b w:val="0"/>
          <w:i w:val="0"/>
          <w:sz w:val="18"/>
        </w:rPr>
        <w:t xml:space="preserve">  ·  </w:t>
      </w:r>
      <w:r>
        <w:rPr>
          <w:rFonts w:ascii="Calibri" w:hAnsi="Calibri"/>
          <w:b w:val="0"/>
          <w:i w:val="0"/>
          <w:color w:val="C62828"/>
          <w:sz w:val="18"/>
        </w:rPr>
        <w:t>vente ↓ $1.1795 (-2%)</w:t>
      </w:r>
      <w:r>
        <w:rPr>
          <w:rFonts w:ascii="Calibri" w:hAnsi="Calibri"/>
          <w:b w:val="0"/>
          <w:i w:val="0"/>
          <w:sz w:val="18"/>
        </w:rPr>
        <w:t xml:space="preserve">  ·  détention ~45 j  ·  ratio G/P 1.54</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$0.999290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+0.8%  ·  drawdown vs plus-haut -0.1%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~$0.999290  ·  </w:t>
      </w:r>
      <w:r>
        <w:rPr>
          <w:rFonts w:ascii="Calibri" w:hAnsi="Calibri"/>
          <w:b w:val="0"/>
          <w:i w:val="0"/>
          <w:color w:val="1E7D32"/>
          <w:sz w:val="18"/>
        </w:rPr>
        <w:t>vente ↑ $1.0020 (+0%)</w:t>
      </w:r>
      <w:r>
        <w:rPr>
          <w:rFonts w:ascii="Calibri" w:hAnsi="Calibri"/>
          <w:b w:val="0"/>
          <w:i w:val="0"/>
          <w:sz w:val="18"/>
        </w:rPr>
        <w:t xml:space="preserve">  ·  </w:t>
      </w:r>
      <w:r>
        <w:rPr>
          <w:rFonts w:ascii="Calibri" w:hAnsi="Calibri"/>
          <w:b w:val="0"/>
          <w:i w:val="0"/>
          <w:color w:val="C62828"/>
          <w:sz w:val="18"/>
        </w:rPr>
        <w:t>vente ↓ $0.997482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$0.789940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+4.2%  ·  volatilité annualisée +109.6%  ·  drawdown vs plus-haut -85.5%  ·  momentum 7j/30j/90j -4.7% / +52.5% / +34.8%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~$0.789940  ·  </w:t>
      </w:r>
      <w:r>
        <w:rPr>
          <w:rFonts w:ascii="Calibri" w:hAnsi="Calibri"/>
          <w:b w:val="0"/>
          <w:i w:val="0"/>
          <w:color w:val="1E7D32"/>
          <w:sz w:val="18"/>
        </w:rPr>
        <w:t>vente ↑ $1.0280 (+30%)</w:t>
      </w:r>
      <w:r>
        <w:rPr>
          <w:rFonts w:ascii="Calibri" w:hAnsi="Calibri"/>
          <w:b w:val="0"/>
          <w:i w:val="0"/>
          <w:sz w:val="18"/>
        </w:rPr>
        <w:t xml:space="preserve">  ·  </w:t>
      </w:r>
      <w:r>
        <w:rPr>
          <w:rFonts w:ascii="Calibri" w:hAnsi="Calibri"/>
          <w:b w:val="0"/>
          <w:i w:val="0"/>
          <w:color w:val="C62828"/>
          <w:sz w:val="18"/>
        </w:rPr>
        <w:t>vente ↓ $0.662710 (-16%)</w:t>
      </w:r>
      <w:r>
        <w:rPr>
          <w:rFonts w:ascii="Calibri" w:hAnsi="Calibri"/>
          <w:b w:val="0"/>
          <w:i w:val="0"/>
          <w:sz w:val="18"/>
        </w:rPr>
        <w:t xml:space="preserve">  ·  détention ~19 j  ·  ratio G/P 1.87</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$0.033281   |   Composite +0.00   |   Indicateurs actifs : rsi,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+2.6%  ·  volatilité annualisée +71.3%  ·  drawdown vs plus-haut -56.0%  ·  momentum 7j/30j/90j +7.4% / +21.3% / +19.3%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0.693)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~$0.033281  ·  </w:t>
      </w:r>
      <w:r>
        <w:rPr>
          <w:rFonts w:ascii="Calibri" w:hAnsi="Calibri"/>
          <w:b w:val="0"/>
          <w:i w:val="0"/>
          <w:color w:val="1E7D32"/>
          <w:sz w:val="18"/>
        </w:rPr>
        <w:t>vente ↑ $0.040736 (+22%)</w:t>
      </w:r>
      <w:r>
        <w:rPr>
          <w:rFonts w:ascii="Calibri" w:hAnsi="Calibri"/>
          <w:b w:val="0"/>
          <w:i w:val="0"/>
          <w:sz w:val="18"/>
        </w:rPr>
        <w:t xml:space="preserve">  ·  </w:t>
      </w:r>
      <w:r>
        <w:rPr>
          <w:rFonts w:ascii="Calibri" w:hAnsi="Calibri"/>
          <w:b w:val="0"/>
          <w:i w:val="0"/>
          <w:color w:val="C62828"/>
          <w:sz w:val="18"/>
        </w:rPr>
        <w:t>vente ↓ $0.029086 (-13%)</w:t>
      </w:r>
      <w:r>
        <w:rPr>
          <w:rFonts w:ascii="Calibri" w:hAnsi="Calibri"/>
          <w:b w:val="0"/>
          <w:i w:val="0"/>
          <w:sz w:val="18"/>
        </w:rPr>
        <w:t xml:space="preserve">  ·  détention ~29 j  ·  ratio G/P 1.78</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$0.007532   |   Composite -0.33   |   Indicateurs actifs : ma,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+2.1%  ·  volatilité annualisée +206.1%  ·  drawdown vs plus-haut -68.9%  ·  momentum 7j/30j/90j +4.5% / +19.3% / +17.1%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rouge (AUC 0.614)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~$0.007532  ·  </w:t>
      </w:r>
      <w:r>
        <w:rPr>
          <w:rFonts w:ascii="Calibri" w:hAnsi="Calibri"/>
          <w:b w:val="0"/>
          <w:i w:val="0"/>
          <w:color w:val="1E7D32"/>
          <w:sz w:val="18"/>
        </w:rPr>
        <w:t>vente ↑ $0.008617 (+14%)</w:t>
      </w:r>
      <w:r>
        <w:rPr>
          <w:rFonts w:ascii="Calibri" w:hAnsi="Calibri"/>
          <w:b w:val="0"/>
          <w:i w:val="0"/>
          <w:sz w:val="18"/>
        </w:rPr>
        <w:t xml:space="preserve">  ·  </w:t>
      </w:r>
      <w:r>
        <w:rPr>
          <w:rFonts w:ascii="Calibri" w:hAnsi="Calibri"/>
          <w:b w:val="0"/>
          <w:i w:val="0"/>
          <w:color w:val="C62828"/>
          <w:sz w:val="18"/>
        </w:rPr>
        <w:t>vente ↓ $0.006886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PENGU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$0.009967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+105.5%  ·  drawdown vs plus-haut -69.7%  ·  momentum 7j/30j/90j -0.6% / +16.0% / +62.7%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0.403)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~$0.009967  ·  </w:t>
      </w:r>
      <w:r>
        <w:rPr>
          <w:rFonts w:ascii="Calibri" w:hAnsi="Calibri"/>
          <w:b w:val="0"/>
          <w:i w:val="0"/>
          <w:color w:val="1E7D32"/>
          <w:sz w:val="18"/>
        </w:rPr>
        <w:t>vente ↑ $0.013685 (+37%)</w:t>
      </w:r>
      <w:r>
        <w:rPr>
          <w:rFonts w:ascii="Calibri" w:hAnsi="Calibri"/>
          <w:b w:val="0"/>
          <w:i w:val="0"/>
          <w:sz w:val="18"/>
        </w:rPr>
        <w:t xml:space="preserve">  ·  </w:t>
      </w:r>
      <w:r>
        <w:rPr>
          <w:rFonts w:ascii="Calibri" w:hAnsi="Calibri"/>
          <w:b w:val="0"/>
          <w:i w:val="0"/>
          <w:color w:val="C62828"/>
          <w:sz w:val="18"/>
        </w:rPr>
        <w:t>vente ↓ $0.008068 (-19%)</w:t>
      </w:r>
      <w:r>
        <w:rPr>
          <w:rFonts w:ascii="Calibri" w:hAnsi="Calibri"/>
          <w:b w:val="0"/>
          <w:i w:val="0"/>
          <w:sz w:val="18"/>
        </w:rPr>
        <w:t xml:space="preserve">  ·  détention ~20 j  ·  ratio G/P 1.96</w:t>
      </w:r>
    </w:p>
    <w:p>
      <w:pPr>
        <w:pStyle w:val="Heading2"/>
      </w:pPr>
      <w:r/>
      <w:r>
        <w:rPr>
          <w:rFonts w:ascii="Calibri" w:hAnsi="Calibri"/>
          <w:b/>
          <w:i w:val="0"/>
          <w:color w:val="1F3864"/>
          <w:sz w:val="26"/>
        </w:rPr>
        <w:t xml:space="preserve">CRV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$0.381141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+93.4%  ·  drawdown vs plus-haut -51.0%  ·  momentum 7j/30j/90j +5.2% / +29.1% / +85.9%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~$0.381141  ·  </w:t>
      </w:r>
      <w:r>
        <w:rPr>
          <w:rFonts w:ascii="Calibri" w:hAnsi="Calibri"/>
          <w:b w:val="0"/>
          <w:i w:val="0"/>
          <w:color w:val="1E7D32"/>
          <w:sz w:val="18"/>
        </w:rPr>
        <w:t>vente ↑ $0.514884 (+35%)</w:t>
      </w:r>
      <w:r>
        <w:rPr>
          <w:rFonts w:ascii="Calibri" w:hAnsi="Calibri"/>
          <w:b w:val="0"/>
          <w:i w:val="0"/>
          <w:sz w:val="18"/>
        </w:rPr>
        <w:t xml:space="preserve">  ·  </w:t>
      </w:r>
      <w:r>
        <w:rPr>
          <w:rFonts w:ascii="Calibri" w:hAnsi="Calibri"/>
          <w:b w:val="0"/>
          <w:i w:val="0"/>
          <w:color w:val="C62828"/>
          <w:sz w:val="18"/>
        </w:rPr>
        <w:t>vente ↓ $0.311891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$1.6672   |   Composite +0.00   |   Indicateurs actifs : ma,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+3.9%  ·  volatilité annualisée +99.9%  ·  drawdown vs plus-haut -31.5%  ·  momentum 7j/30j/90j +20.0% / +61.8% / +105.0%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0.467)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~$1.6672  ·  </w:t>
      </w:r>
      <w:r>
        <w:rPr>
          <w:rFonts w:ascii="Calibri" w:hAnsi="Calibri"/>
          <w:b w:val="0"/>
          <w:i w:val="0"/>
          <w:color w:val="1E7D32"/>
          <w:sz w:val="18"/>
        </w:rPr>
        <w:t>vente ↑ $2.3745 (+42%)</w:t>
      </w:r>
      <w:r>
        <w:rPr>
          <w:rFonts w:ascii="Calibri" w:hAnsi="Calibri"/>
          <w:b w:val="0"/>
          <w:i w:val="0"/>
          <w:sz w:val="18"/>
        </w:rPr>
        <w:t xml:space="preserve">  ·  </w:t>
      </w:r>
      <w:r>
        <w:rPr>
          <w:rFonts w:ascii="Calibri" w:hAnsi="Calibri"/>
          <w:b w:val="0"/>
          <w:i w:val="0"/>
          <w:color w:val="C62828"/>
          <w:sz w:val="18"/>
        </w:rPr>
        <w:t>vente ↓ $1.3170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$0.032370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+178.9%  ·  drawdown vs plus-haut -70.8%  ·  momentum 7j/30j/90j +33.5% / +76.0% / +4.0%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1.79)</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~$0.032370  ·  </w:t>
      </w:r>
      <w:r>
        <w:rPr>
          <w:rFonts w:ascii="Calibri" w:hAnsi="Calibri"/>
          <w:b w:val="0"/>
          <w:i w:val="0"/>
          <w:color w:val="1E7D32"/>
          <w:sz w:val="18"/>
        </w:rPr>
        <w:t>vente ↑ $0.043265 (+34%)</w:t>
      </w:r>
      <w:r>
        <w:rPr>
          <w:rFonts w:ascii="Calibri" w:hAnsi="Calibri"/>
          <w:b w:val="0"/>
          <w:i w:val="0"/>
          <w:sz w:val="18"/>
        </w:rPr>
        <w:t xml:space="preserve">  ·  </w:t>
      </w:r>
      <w:r>
        <w:rPr>
          <w:rFonts w:ascii="Calibri" w:hAnsi="Calibri"/>
          <w:b w:val="0"/>
          <w:i w:val="0"/>
          <w:color w:val="C62828"/>
          <w:sz w:val="18"/>
        </w:rPr>
        <w:t>vente ↓ $0.026678 (-18%)</w:t>
      </w:r>
      <w:r>
        <w:rPr>
          <w:rFonts w:ascii="Calibri" w:hAnsi="Calibri"/>
          <w:b w:val="0"/>
          <w:i w:val="0"/>
          <w:sz w:val="18"/>
        </w:rPr>
        <w:t xml:space="preserve">  ·  détention ~12 j  ·  ratio G/P 1.91</w:t>
      </w:r>
    </w:p>
    <w:p>
      <w:pPr>
        <w:pStyle w:val="Heading2"/>
      </w:pPr>
      <w:r/>
      <w:r>
        <w:rPr>
          <w:rFonts w:ascii="Calibri" w:hAnsi="Calibri"/>
          <w:b/>
          <w:i w:val="0"/>
          <w:color w:val="1F3864"/>
          <w:sz w:val="26"/>
        </w:rPr>
        <w:t xml:space="preserve">PYTH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$0.078720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+3.5%  ·  volatilité annualisée +115.3%  ·  drawdown vs plus-haut -52.2%  ·  momentum 7j/30j/90j +17.1% / +67.1% / +109.6%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~$0.078720  ·  </w:t>
      </w:r>
      <w:r>
        <w:rPr>
          <w:rFonts w:ascii="Calibri" w:hAnsi="Calibri"/>
          <w:b w:val="0"/>
          <w:i w:val="0"/>
          <w:color w:val="1E7D32"/>
          <w:sz w:val="18"/>
        </w:rPr>
        <w:t>vente ↑ $0.105572 (+34%)</w:t>
      </w:r>
      <w:r>
        <w:rPr>
          <w:rFonts w:ascii="Calibri" w:hAnsi="Calibri"/>
          <w:b w:val="0"/>
          <w:i w:val="0"/>
          <w:sz w:val="18"/>
        </w:rPr>
        <w:t xml:space="preserve">  ·  </w:t>
      </w:r>
      <w:r>
        <w:rPr>
          <w:rFonts w:ascii="Calibri" w:hAnsi="Calibri"/>
          <w:b w:val="0"/>
          <w:i w:val="0"/>
          <w:color w:val="C62828"/>
          <w:sz w:val="18"/>
        </w:rPr>
        <w:t>vente ↓ $0.064730 (-18%)</w:t>
      </w:r>
      <w:r>
        <w:rPr>
          <w:rFonts w:ascii="Calibri" w:hAnsi="Calibri"/>
          <w:b w:val="0"/>
          <w:i w:val="0"/>
          <w:sz w:val="18"/>
        </w:rPr>
        <w:t xml:space="preserve">  ·  détention ~18 j  ·  ratio G/P 1.92</w:t>
      </w:r>
    </w:p>
    <w:p>
      <w:pPr>
        <w:pStyle w:val="Heading2"/>
      </w:pPr>
      <w:r/>
      <w:r>
        <w:rPr>
          <w:rFonts w:ascii="Calibri" w:hAnsi="Calibri"/>
          <w:b/>
          <w:i w:val="0"/>
          <w:color w:val="1F3864"/>
          <w:sz w:val="26"/>
        </w:rPr>
        <w:t xml:space="preserve">STX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$0.316857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+103.6%  ·  drawdown vs plus-haut -49.8%  ·  momentum 7j/30j/90j -5.4% / +35.0% / +91.7%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0.555)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~$0.316857  ·  </w:t>
      </w:r>
      <w:r>
        <w:rPr>
          <w:rFonts w:ascii="Calibri" w:hAnsi="Calibri"/>
          <w:b w:val="0"/>
          <w:i w:val="0"/>
          <w:color w:val="1E7D32"/>
          <w:sz w:val="18"/>
        </w:rPr>
        <w:t>vente ↑ $0.430385 (+36%)</w:t>
      </w:r>
      <w:r>
        <w:rPr>
          <w:rFonts w:ascii="Calibri" w:hAnsi="Calibri"/>
          <w:b w:val="0"/>
          <w:i w:val="0"/>
          <w:sz w:val="18"/>
        </w:rPr>
        <w:t xml:space="preserve">  ·  </w:t>
      </w:r>
      <w:r>
        <w:rPr>
          <w:rFonts w:ascii="Calibri" w:hAnsi="Calibri"/>
          <w:b w:val="0"/>
          <w:i w:val="0"/>
          <w:color w:val="C62828"/>
          <w:sz w:val="18"/>
        </w:rPr>
        <w:t>vente ↓ $0.258345 (-18%)</w:t>
      </w:r>
      <w:r>
        <w:rPr>
          <w:rFonts w:ascii="Calibri" w:hAnsi="Calibri"/>
          <w:b w:val="0"/>
          <w:i w:val="0"/>
          <w:sz w:val="18"/>
        </w:rPr>
        <w:t xml:space="preserve">  ·  détention ~20 j  ·  ratio G/P 1.94</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$0.075030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+0.7%  ·  volatilité annualisée +63.4%  ·  drawdown vs plus-haut -24.7%  ·  momentum 7j/30j/90j -1.1% / -5.2% / -13.7%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vert (AUC 0.596)  ·  </w:t>
      </w:r>
      <w:r>
        <w:rPr>
          <w:rFonts w:ascii="Calibri" w:hAnsi="Calibri"/>
          <w:b w:val="0"/>
          <w:i w:val="0"/>
          <w:color w:val="1E7D32"/>
          <w:sz w:val="18"/>
        </w:rPr>
        <w:t>Risque vert (vol 0.63)</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~$0.075030  ·  </w:t>
      </w:r>
      <w:r>
        <w:rPr>
          <w:rFonts w:ascii="Calibri" w:hAnsi="Calibri"/>
          <w:b w:val="0"/>
          <w:i w:val="0"/>
          <w:color w:val="1E7D32"/>
          <w:sz w:val="18"/>
        </w:rPr>
        <w:t>vente ↑ $0.109225 (+46%)</w:t>
      </w:r>
      <w:r>
        <w:rPr>
          <w:rFonts w:ascii="Calibri" w:hAnsi="Calibri"/>
          <w:b w:val="0"/>
          <w:i w:val="0"/>
          <w:sz w:val="18"/>
        </w:rPr>
        <w:t xml:space="preserve">  ·  </w:t>
      </w:r>
      <w:r>
        <w:rPr>
          <w:rFonts w:ascii="Calibri" w:hAnsi="Calibri"/>
          <w:b w:val="0"/>
          <w:i w:val="0"/>
          <w:color w:val="C62828"/>
          <w:sz w:val="18"/>
        </w:rPr>
        <w:t>vente ↓ $0.058413 (-22%)</w:t>
      </w:r>
      <w:r>
        <w:rPr>
          <w:rFonts w:ascii="Calibri" w:hAnsi="Calibri"/>
          <w:b w:val="0"/>
          <w:i w:val="0"/>
          <w:sz w:val="18"/>
        </w:rPr>
        <w:t xml:space="preserve">  ·  détention ~33 j  ·  ratio G/P 2.06</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$1.0510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+0.6%  ·  drawdown vs plus-haut -0.0%  ·  momentum 7j/30j/90j +0.0% / +0.4%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0.681)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~$1.0510  ·  </w:t>
      </w:r>
      <w:r>
        <w:rPr>
          <w:rFonts w:ascii="Calibri" w:hAnsi="Calibri"/>
          <w:b w:val="0"/>
          <w:i w:val="0"/>
          <w:color w:val="1E7D32"/>
          <w:sz w:val="18"/>
        </w:rPr>
        <w:t>vente ↑ $1.0537 (+0%)</w:t>
      </w:r>
      <w:r>
        <w:rPr>
          <w:rFonts w:ascii="Calibri" w:hAnsi="Calibri"/>
          <w:b w:val="0"/>
          <w:i w:val="0"/>
          <w:sz w:val="18"/>
        </w:rPr>
        <w:t xml:space="preserve">  ·  </w:t>
      </w:r>
      <w:r>
        <w:rPr>
          <w:rFonts w:ascii="Calibri" w:hAnsi="Calibri"/>
          <w:b w:val="0"/>
          <w:i w:val="0"/>
          <w:color w:val="C62828"/>
          <w:sz w:val="18"/>
        </w:rPr>
        <w:t>vente ↓ $1.0492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TRUMP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$2.0251   |   Composite -0.50   |   Indicateurs actifs : ma,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+4.0%  ·  volatilité annualisée +95.8%  ·  drawdown vs plus-haut -77.1%  ·  momentum 7j/30j/90j -9.7% / -13.6% / +20.4%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0.663)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~$2.0251  ·  </w:t>
      </w:r>
      <w:r>
        <w:rPr>
          <w:rFonts w:ascii="Calibri" w:hAnsi="Calibri"/>
          <w:b w:val="0"/>
          <w:i w:val="0"/>
          <w:color w:val="1E7D32"/>
          <w:sz w:val="18"/>
        </w:rPr>
        <w:t>vente ↑ $2.8781 (+42%)</w:t>
      </w:r>
      <w:r>
        <w:rPr>
          <w:rFonts w:ascii="Calibri" w:hAnsi="Calibri"/>
          <w:b w:val="0"/>
          <w:i w:val="0"/>
          <w:sz w:val="18"/>
        </w:rPr>
        <w:t xml:space="preserve">  ·  </w:t>
      </w:r>
      <w:r>
        <w:rPr>
          <w:rFonts w:ascii="Calibri" w:hAnsi="Calibri"/>
          <w:b w:val="0"/>
          <w:i w:val="0"/>
          <w:color w:val="C62828"/>
          <w:sz w:val="18"/>
        </w:rPr>
        <w:t>vente ↓ $1.6021 (-21%)</w:t>
      </w:r>
      <w:r>
        <w:rPr>
          <w:rFonts w:ascii="Calibri" w:hAnsi="Calibri"/>
          <w:b w:val="0"/>
          <w:i w:val="0"/>
          <w:sz w:val="18"/>
        </w:rPr>
        <w:t xml:space="preserve">  ·  détention ~22 j  ·  ratio G/P 2.02</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$0.998552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+1.7%  ·  drawdown vs plus-haut -0.2%  ·  momentum 7j/30j/90j -0.0% / -0.1%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~$0.998552  ·  </w:t>
      </w:r>
      <w:r>
        <w:rPr>
          <w:rFonts w:ascii="Calibri" w:hAnsi="Calibri"/>
          <w:b w:val="0"/>
          <w:i w:val="0"/>
          <w:color w:val="1E7D32"/>
          <w:sz w:val="18"/>
        </w:rPr>
        <w:t>vente ↑ $1.0081 (+1%)</w:t>
      </w:r>
      <w:r>
        <w:rPr>
          <w:rFonts w:ascii="Calibri" w:hAnsi="Calibri"/>
          <w:b w:val="0"/>
          <w:i w:val="0"/>
          <w:sz w:val="18"/>
        </w:rPr>
        <w:t xml:space="preserve">  ·  </w:t>
      </w:r>
      <w:r>
        <w:rPr>
          <w:rFonts w:ascii="Calibri" w:hAnsi="Calibri"/>
          <w:b w:val="0"/>
          <w:i w:val="0"/>
          <w:color w:val="C62828"/>
          <w:sz w:val="18"/>
        </w:rPr>
        <w:t>vente ↓ $0.992209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$0.279190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+10.4%  ·  volatilité annualisée +578.6%  ·  drawdown vs plus-haut -23.5%  ·  momentum 7j/30j/90j -6.0% / +1261.5%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5.79)</w:t>
      </w:r>
    </w:p>
    <w:p>
      <w:r>
        <w:rPr>
          <w:rFonts w:ascii="Calibri" w:hAnsi="Calibri"/>
          <w:b/>
          <w:i w:val="0"/>
          <w:sz w:val="19"/>
        </w:rPr>
        <w:t xml:space="preserve">Projection 30j (fourchette, pas une prévision) : </w:t>
      </w:r>
      <w:r>
        <w:rPr>
          <w:rFonts w:ascii="Calibri" w:hAnsi="Calibri"/>
          <w:b w:val="0"/>
          <w:i w:val="0"/>
          <w:sz w:val="19"/>
        </w:rPr>
        <w:t>-96% à +2482%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~$0.279190  ·  </w:t>
      </w:r>
      <w:r>
        <w:rPr>
          <w:rFonts w:ascii="Calibri" w:hAnsi="Calibri"/>
          <w:b w:val="0"/>
          <w:i w:val="0"/>
          <w:color w:val="1E7D32"/>
          <w:sz w:val="18"/>
        </w:rPr>
        <w:t>vente ↑ $0.928707 (+233%)</w:t>
      </w:r>
      <w:r>
        <w:rPr>
          <w:rFonts w:ascii="Calibri" w:hAnsi="Calibri"/>
          <w:b w:val="0"/>
          <w:i w:val="0"/>
          <w:sz w:val="18"/>
        </w:rPr>
        <w:t xml:space="preserve">  ·  </w:t>
      </w:r>
      <w:r>
        <w:rPr>
          <w:rFonts w:ascii="Calibri" w:hAnsi="Calibri"/>
          <w:b w:val="0"/>
          <w:i w:val="0"/>
          <w:color w:val="C62828"/>
          <w:sz w:val="18"/>
        </w:rPr>
        <w:t>vente ↓ $0.125290 (-55%)</w:t>
      </w:r>
      <w:r>
        <w:rPr>
          <w:rFonts w:ascii="Calibri" w:hAnsi="Calibri"/>
          <w:b w:val="0"/>
          <w:i w:val="0"/>
          <w:sz w:val="18"/>
        </w:rPr>
        <w:t xml:space="preserve">  ·  détention ~7 j  ·  ratio G/P 4.22</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$1.3295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+8.9%  ·  volatilité annualisée +198.9%  ·  drawdown vs plus-haut -13.4%  ·  momentum 7j/30j/90j -5.1% / +391.7% / +209.2%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1.99)</w:t>
      </w:r>
    </w:p>
    <w:p>
      <w:r>
        <w:rPr>
          <w:rFonts w:ascii="Calibri" w:hAnsi="Calibri"/>
          <w:b/>
          <w:i w:val="0"/>
          <w:sz w:val="19"/>
        </w:rPr>
        <w:t xml:space="preserve">Projection 30j (fourchette, pas une prévision) : </w:t>
      </w:r>
      <w:r>
        <w:rPr>
          <w:rFonts w:ascii="Calibri" w:hAnsi="Calibri"/>
          <w:b w:val="0"/>
          <w:i w:val="0"/>
          <w:sz w:val="19"/>
        </w:rPr>
        <w:t>-67% à +206%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~$1.3295  ·  </w:t>
      </w:r>
      <w:r>
        <w:rPr>
          <w:rFonts w:ascii="Calibri" w:hAnsi="Calibri"/>
          <w:b w:val="0"/>
          <w:i w:val="0"/>
          <w:color w:val="1E7D32"/>
          <w:sz w:val="18"/>
        </w:rPr>
        <w:t>vente ↑ $2.2318 (+68%)</w:t>
      </w:r>
      <w:r>
        <w:rPr>
          <w:rFonts w:ascii="Calibri" w:hAnsi="Calibri"/>
          <w:b w:val="0"/>
          <w:i w:val="0"/>
          <w:sz w:val="18"/>
        </w:rPr>
        <w:t xml:space="preserve">  ·  </w:t>
      </w:r>
      <w:r>
        <w:rPr>
          <w:rFonts w:ascii="Calibri" w:hAnsi="Calibri"/>
          <w:b w:val="0"/>
          <w:i w:val="0"/>
          <w:color w:val="C62828"/>
          <w:sz w:val="18"/>
        </w:rPr>
        <w:t>vente ↓ $0.941265 (-29%)</w:t>
      </w:r>
      <w:r>
        <w:rPr>
          <w:rFonts w:ascii="Calibri" w:hAnsi="Calibri"/>
          <w:b w:val="0"/>
          <w:i w:val="0"/>
          <w:sz w:val="18"/>
        </w:rPr>
        <w:t xml:space="preserve">  ·  détention ~11 j  ·  ratio G/P 2.32</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$0.413925   |   Composite +0.00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+185.0%  ·  drawdown vs plus-haut -84.9%  ·  momentum 7j/30j/90j +106.4% / +108.7% / +154.3%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29)  ·  </w:t>
      </w:r>
      <w:r>
        <w:rPr>
          <w:rFonts w:ascii="Calibri" w:hAnsi="Calibri"/>
          <w:b w:val="0"/>
          <w:i w:val="0"/>
          <w:sz w:val="18"/>
        </w:rPr>
        <w:t xml:space="preserve">Prédiction rouge (AUC 0.663)  ·  </w:t>
      </w:r>
      <w:r>
        <w:rPr>
          <w:rFonts w:ascii="Calibri" w:hAnsi="Calibri"/>
          <w:b w:val="0"/>
          <w:i w:val="0"/>
          <w:color w:val="C62828"/>
          <w:sz w:val="18"/>
        </w:rPr>
        <w:t>Risque rouge (vol 1.85)</w:t>
      </w:r>
    </w:p>
    <w:p>
      <w:r>
        <w:rPr>
          <w:rFonts w:ascii="Calibri" w:hAnsi="Calibri"/>
          <w:b/>
          <w:i w:val="0"/>
          <w:sz w:val="19"/>
        </w:rPr>
        <w:t xml:space="preserve">Projection 30j (fourchette, pas une prévision) : </w:t>
      </w:r>
      <w:r>
        <w:rPr>
          <w:rFonts w:ascii="Calibri" w:hAnsi="Calibri"/>
          <w:b w:val="0"/>
          <w:i w:val="0"/>
          <w:sz w:val="19"/>
        </w:rPr>
        <w:t>-54% à +118%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~$0.413925  ·  </w:t>
      </w:r>
      <w:r>
        <w:rPr>
          <w:rFonts w:ascii="Calibri" w:hAnsi="Calibri"/>
          <w:b w:val="0"/>
          <w:i w:val="0"/>
          <w:color w:val="1E7D32"/>
          <w:sz w:val="18"/>
        </w:rPr>
        <w:t>vente ↑ $0.594081 (+44%)</w:t>
      </w:r>
      <w:r>
        <w:rPr>
          <w:rFonts w:ascii="Calibri" w:hAnsi="Calibri"/>
          <w:b w:val="0"/>
          <w:i w:val="0"/>
          <w:sz w:val="18"/>
        </w:rPr>
        <w:t xml:space="preserve">  ·  </w:t>
      </w:r>
      <w:r>
        <w:rPr>
          <w:rFonts w:ascii="Calibri" w:hAnsi="Calibri"/>
          <w:b w:val="0"/>
          <w:i w:val="0"/>
          <w:color w:val="C62828"/>
          <w:sz w:val="18"/>
        </w:rPr>
        <w:t>vente ↓ $0.325317 (-21%)</w:t>
      </w:r>
      <w:r>
        <w:rPr>
          <w:rFonts w:ascii="Calibri" w:hAnsi="Calibri"/>
          <w:b w:val="0"/>
          <w:i w:val="0"/>
          <w:sz w:val="18"/>
        </w:rPr>
        <w:t xml:space="preserve">  ·  détention ~11 j  ·  ratio G/P 2.03</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$0.823945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+9.7%  ·  volatilité annualisée +249.2%  ·  drawdown vs plus-haut -30.7%  ·  momentum 7j/30j/90j -28.1% / +287.0% / +475.5%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0.622)  ·  </w:t>
      </w:r>
      <w:r>
        <w:rPr>
          <w:rFonts w:ascii="Calibri" w:hAnsi="Calibri"/>
          <w:b w:val="0"/>
          <w:i w:val="0"/>
          <w:color w:val="C62828"/>
          <w:sz w:val="18"/>
        </w:rPr>
        <w:t>Risque rouge (vol 2.49)</w:t>
      </w:r>
    </w:p>
    <w:p>
      <w:r>
        <w:rPr>
          <w:rFonts w:ascii="Calibri" w:hAnsi="Calibri"/>
          <w:b/>
          <w:i w:val="0"/>
          <w:sz w:val="19"/>
        </w:rPr>
        <w:t xml:space="preserve">Projection 30j (fourchette, pas une prévision) : </w:t>
      </w:r>
      <w:r>
        <w:rPr>
          <w:rFonts w:ascii="Calibri" w:hAnsi="Calibri"/>
          <w:b w:val="0"/>
          <w:i w:val="0"/>
          <w:sz w:val="19"/>
        </w:rPr>
        <w:t>-82% à +471%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~$0.823945  ·  </w:t>
      </w:r>
      <w:r>
        <w:rPr>
          <w:rFonts w:ascii="Calibri" w:hAnsi="Calibri"/>
          <w:b w:val="0"/>
          <w:i w:val="0"/>
          <w:color w:val="1E7D32"/>
          <w:sz w:val="18"/>
        </w:rPr>
        <w:t>vente ↑ $1.6403 (+99%)</w:t>
      </w:r>
      <w:r>
        <w:rPr>
          <w:rFonts w:ascii="Calibri" w:hAnsi="Calibri"/>
          <w:b w:val="0"/>
          <w:i w:val="0"/>
          <w:sz w:val="18"/>
        </w:rPr>
        <w:t xml:space="preserve">  ·  </w:t>
      </w:r>
      <w:r>
        <w:rPr>
          <w:rFonts w:ascii="Calibri" w:hAnsi="Calibri"/>
          <w:b w:val="0"/>
          <w:i w:val="0"/>
          <w:color w:val="C62828"/>
          <w:sz w:val="18"/>
        </w:rPr>
        <w:t>vente ↓ $0.520650 (-37%)</w:t>
      </w:r>
      <w:r>
        <w:rPr>
          <w:rFonts w:ascii="Calibri" w:hAnsi="Calibri"/>
          <w:b w:val="0"/>
          <w:i w:val="0"/>
          <w:sz w:val="18"/>
        </w:rPr>
        <w:t xml:space="preserve">  ·  détention ~8 j  ·  ratio G/P 2.69</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$0.239143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+9.8%  ·  volatilité annualisée +326.9%  ·  drawdown vs plus-haut -42.6%  ·  momentum 7j/30j/90j -30.8% / +251.4% / +200.9%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3.27)</w:t>
      </w:r>
    </w:p>
    <w:p>
      <w:r>
        <w:rPr>
          <w:rFonts w:ascii="Calibri" w:hAnsi="Calibri"/>
          <w:b/>
          <w:i w:val="0"/>
          <w:sz w:val="19"/>
        </w:rPr>
        <w:t xml:space="preserve">Projection 30j (fourchette, pas une prévision) : </w:t>
      </w:r>
      <w:r>
        <w:rPr>
          <w:rFonts w:ascii="Calibri" w:hAnsi="Calibri"/>
          <w:b w:val="0"/>
          <w:i w:val="0"/>
          <w:sz w:val="19"/>
        </w:rPr>
        <w:t>-66% à +192%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~$0.239143  ·  </w:t>
      </w:r>
      <w:r>
        <w:rPr>
          <w:rFonts w:ascii="Calibri" w:hAnsi="Calibri"/>
          <w:b w:val="0"/>
          <w:i w:val="0"/>
          <w:color w:val="1E7D32"/>
          <w:sz w:val="18"/>
        </w:rPr>
        <w:t>vente ↑ $0.355204 (+49%)</w:t>
      </w:r>
      <w:r>
        <w:rPr>
          <w:rFonts w:ascii="Calibri" w:hAnsi="Calibri"/>
          <w:b w:val="0"/>
          <w:i w:val="0"/>
          <w:sz w:val="18"/>
        </w:rPr>
        <w:t xml:space="preserve">  ·  </w:t>
      </w:r>
      <w:r>
        <w:rPr>
          <w:rFonts w:ascii="Calibri" w:hAnsi="Calibri"/>
          <w:b w:val="0"/>
          <w:i w:val="0"/>
          <w:color w:val="C62828"/>
          <w:sz w:val="18"/>
        </w:rPr>
        <w:t>vente ↓ $0.183700 (-23%)</w:t>
      </w:r>
      <w:r>
        <w:rPr>
          <w:rFonts w:ascii="Calibri" w:hAnsi="Calibri"/>
          <w:b w:val="0"/>
          <w:i w:val="0"/>
          <w:sz w:val="18"/>
        </w:rPr>
        <w:t xml:space="preserve">  ·  détention ~7 j  ·  ratio G/P 2.09</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$1.1469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+7.0%  ·  volatilité annualisée +179.9%  ·  drawdown vs plus-haut -15.0%  ·  momentum 7j/30j/90j +51.2% / +181.2% / +87.7%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-60% à +148%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~$1.1469  ·  </w:t>
      </w:r>
      <w:r>
        <w:rPr>
          <w:rFonts w:ascii="Calibri" w:hAnsi="Calibri"/>
          <w:b w:val="0"/>
          <w:i w:val="0"/>
          <w:color w:val="1E7D32"/>
          <w:sz w:val="18"/>
        </w:rPr>
        <w:t>vente ↑ $1.7807 (+55%)</w:t>
      </w:r>
      <w:r>
        <w:rPr>
          <w:rFonts w:ascii="Calibri" w:hAnsi="Calibri"/>
          <w:b w:val="0"/>
          <w:i w:val="0"/>
          <w:sz w:val="18"/>
        </w:rPr>
        <w:t xml:space="preserve">  ·  </w:t>
      </w:r>
      <w:r>
        <w:rPr>
          <w:rFonts w:ascii="Calibri" w:hAnsi="Calibri"/>
          <w:b w:val="0"/>
          <w:i w:val="0"/>
          <w:color w:val="C62828"/>
          <w:sz w:val="18"/>
        </w:rPr>
        <w:t>vente ↓ $0.855348 (-25%)</w:t>
      </w:r>
      <w:r>
        <w:rPr>
          <w:rFonts w:ascii="Calibri" w:hAnsi="Calibri"/>
          <w:b w:val="0"/>
          <w:i w:val="0"/>
          <w:sz w:val="18"/>
        </w:rPr>
        <w:t xml:space="preserve">  ·  détention ~12 j  ·  ratio G/P 2.17</w:t>
      </w:r>
    </w:p>
    <w:p>
      <w:pPr>
        <w:pStyle w:val="Heading2"/>
      </w:pPr>
      <w:r/>
      <w:r>
        <w:rPr>
          <w:rFonts w:ascii="Calibri" w:hAnsi="Calibri"/>
          <w:b/>
          <w:i w:val="0"/>
          <w:color w:val="1F3864"/>
          <w:sz w:val="26"/>
        </w:rPr>
        <w:t xml:space="preserve">MARSCOIN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$0.140550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+11.3%  ·  volatilité annualisée +342.9%  ·  drawdown vs plus-haut -41.5%  ·  momentum 7j/30j/90j -0.4% / +209.3%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3.43)</w:t>
      </w:r>
    </w:p>
    <w:p>
      <w:r>
        <w:rPr>
          <w:rFonts w:ascii="Calibri" w:hAnsi="Calibri"/>
          <w:b/>
          <w:i w:val="0"/>
          <w:sz w:val="19"/>
        </w:rPr>
        <w:t xml:space="preserve">Projection 30j (fourchette, pas une prévision) : </w:t>
      </w:r>
      <w:r>
        <w:rPr>
          <w:rFonts w:ascii="Calibri" w:hAnsi="Calibri"/>
          <w:b w:val="0"/>
          <w:i w:val="0"/>
          <w:sz w:val="19"/>
        </w:rPr>
        <w:t>-85% à +587%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~$0.140550  ·  </w:t>
      </w:r>
      <w:r>
        <w:rPr>
          <w:rFonts w:ascii="Calibri" w:hAnsi="Calibri"/>
          <w:b w:val="0"/>
          <w:i w:val="0"/>
          <w:color w:val="1E7D32"/>
          <w:sz w:val="18"/>
        </w:rPr>
        <w:t>vente ↑ $0.286544 (+104%)</w:t>
      </w:r>
      <w:r>
        <w:rPr>
          <w:rFonts w:ascii="Calibri" w:hAnsi="Calibri"/>
          <w:b w:val="0"/>
          <w:i w:val="0"/>
          <w:sz w:val="18"/>
        </w:rPr>
        <w:t xml:space="preserve">  ·  </w:t>
      </w:r>
      <w:r>
        <w:rPr>
          <w:rFonts w:ascii="Calibri" w:hAnsi="Calibri"/>
          <w:b w:val="0"/>
          <w:i w:val="0"/>
          <w:color w:val="C62828"/>
          <w:sz w:val="18"/>
        </w:rPr>
        <w:t>vente ↓ $0.087416 (-38%)</w:t>
      </w:r>
      <w:r>
        <w:rPr>
          <w:rFonts w:ascii="Calibri" w:hAnsi="Calibri"/>
          <w:b w:val="0"/>
          <w:i w:val="0"/>
          <w:sz w:val="18"/>
        </w:rPr>
        <w:t xml:space="preserve">  ·  détention ~7 j  ·  ratio G/P 2.75</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$0.523024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+5.2%  ·  volatilité annualisée +96.4%  ·  drawdown vs plus-haut -14.7%  ·  momentum 7j/30j/90j +61.3% / +73.6% / +88.3%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0.624)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~$0.523024  ·  </w:t>
      </w:r>
      <w:r>
        <w:rPr>
          <w:rFonts w:ascii="Calibri" w:hAnsi="Calibri"/>
          <w:b w:val="0"/>
          <w:i w:val="0"/>
          <w:color w:val="1E7D32"/>
          <w:sz w:val="18"/>
        </w:rPr>
        <w:t>vente ↑ $0.735569 (+41%)</w:t>
      </w:r>
      <w:r>
        <w:rPr>
          <w:rFonts w:ascii="Calibri" w:hAnsi="Calibri"/>
          <w:b w:val="0"/>
          <w:i w:val="0"/>
          <w:sz w:val="18"/>
        </w:rPr>
        <w:t xml:space="preserve">  ·  </w:t>
      </w:r>
      <w:r>
        <w:rPr>
          <w:rFonts w:ascii="Calibri" w:hAnsi="Calibri"/>
          <w:b w:val="0"/>
          <w:i w:val="0"/>
          <w:color w:val="C62828"/>
          <w:sz w:val="18"/>
        </w:rPr>
        <w:t>vente ↓ $0.416665 (-20%)</w:t>
      </w:r>
      <w:r>
        <w:rPr>
          <w:rFonts w:ascii="Calibri" w:hAnsi="Calibri"/>
          <w:b w:val="0"/>
          <w:i w:val="0"/>
          <w:sz w:val="18"/>
        </w:rPr>
        <w:t xml:space="preserve">  ·  détention ~22 j  ·  ratio G/P 2.0</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$0.765039   |   Composite +0.33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+190.0%  ·  drawdown vs plus-haut -13.4%  ·  momentum 7j/30j/90j +77.4% / +114.5% / +64.2%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0.554)  ·  </w:t>
      </w:r>
      <w:r>
        <w:rPr>
          <w:rFonts w:ascii="Calibri" w:hAnsi="Calibri"/>
          <w:b w:val="0"/>
          <w:i w:val="0"/>
          <w:color w:val="C62828"/>
          <w:sz w:val="18"/>
        </w:rPr>
        <w:t>Risque rouge (vol 1.9)</w:t>
      </w:r>
    </w:p>
    <w:p>
      <w:r>
        <w:rPr>
          <w:rFonts w:ascii="Calibri" w:hAnsi="Calibri"/>
          <w:b/>
          <w:i w:val="0"/>
          <w:sz w:val="19"/>
        </w:rPr>
        <w:t xml:space="preserve">Projection 30j (fourchette, pas une prévision) : </w:t>
      </w:r>
      <w:r>
        <w:rPr>
          <w:rFonts w:ascii="Calibri" w:hAnsi="Calibri"/>
          <w:b w:val="0"/>
          <w:i w:val="0"/>
          <w:sz w:val="19"/>
        </w:rPr>
        <w:t>-54% à +116%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~$0.765039  ·  </w:t>
      </w:r>
      <w:r>
        <w:rPr>
          <w:rFonts w:ascii="Calibri" w:hAnsi="Calibri"/>
          <w:b w:val="0"/>
          <w:i w:val="0"/>
          <w:color w:val="1E7D32"/>
          <w:sz w:val="18"/>
        </w:rPr>
        <w:t>vente ↑ $1.0934 (+43%)</w:t>
      </w:r>
      <w:r>
        <w:rPr>
          <w:rFonts w:ascii="Calibri" w:hAnsi="Calibri"/>
          <w:b w:val="0"/>
          <w:i w:val="0"/>
          <w:sz w:val="18"/>
        </w:rPr>
        <w:t xml:space="preserve">  ·  </w:t>
      </w:r>
      <w:r>
        <w:rPr>
          <w:rFonts w:ascii="Calibri" w:hAnsi="Calibri"/>
          <w:b w:val="0"/>
          <w:i w:val="0"/>
          <w:color w:val="C62828"/>
          <w:sz w:val="18"/>
        </w:rPr>
        <w:t>vente ↓ $0.602965 (-21%)</w:t>
      </w:r>
      <w:r>
        <w:rPr>
          <w:rFonts w:ascii="Calibri" w:hAnsi="Calibri"/>
          <w:b w:val="0"/>
          <w:i w:val="0"/>
          <w:sz w:val="18"/>
        </w:rPr>
        <w:t xml:space="preserve">  ·  détention ~11 j  ·  ratio G/P 2.03</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$0.383157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+7.5%  ·  volatilité annualisée +160.4%  ·  drawdown vs plus-haut -21.8%  ·  momentum 7j/30j/90j -11.9% / +147.6% / +256.8%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0.626)  ·  </w:t>
      </w:r>
      <w:r>
        <w:rPr>
          <w:rFonts w:ascii="Calibri" w:hAnsi="Calibri"/>
          <w:b w:val="0"/>
          <w:i w:val="0"/>
          <w:color w:val="C62828"/>
          <w:sz w:val="18"/>
        </w:rPr>
        <w:t>Risque rouge (vol 1.6)</w:t>
      </w:r>
    </w:p>
    <w:p>
      <w:r>
        <w:rPr>
          <w:rFonts w:ascii="Calibri" w:hAnsi="Calibri"/>
          <w:b/>
          <w:i w:val="0"/>
          <w:sz w:val="19"/>
        </w:rPr>
        <w:t xml:space="preserve">Projection 30j (fourchette, pas une prévision) : </w:t>
      </w:r>
      <w:r>
        <w:rPr>
          <w:rFonts w:ascii="Calibri" w:hAnsi="Calibri"/>
          <w:b w:val="0"/>
          <w:i w:val="0"/>
          <w:sz w:val="19"/>
        </w:rPr>
        <w:t>-60% à +153%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~$0.383157  ·  </w:t>
      </w:r>
      <w:r>
        <w:rPr>
          <w:rFonts w:ascii="Calibri" w:hAnsi="Calibri"/>
          <w:b w:val="0"/>
          <w:i w:val="0"/>
          <w:color w:val="1E7D32"/>
          <w:sz w:val="18"/>
        </w:rPr>
        <w:t>vente ↑ $0.611020 (+59%)</w:t>
      </w:r>
      <w:r>
        <w:rPr>
          <w:rFonts w:ascii="Calibri" w:hAnsi="Calibri"/>
          <w:b w:val="0"/>
          <w:i w:val="0"/>
          <w:sz w:val="18"/>
        </w:rPr>
        <w:t xml:space="preserve">  ·  </w:t>
      </w:r>
      <w:r>
        <w:rPr>
          <w:rFonts w:ascii="Calibri" w:hAnsi="Calibri"/>
          <w:b w:val="0"/>
          <w:i w:val="0"/>
          <w:color w:val="C62828"/>
          <w:sz w:val="18"/>
        </w:rPr>
        <w:t>vente ↓ $0.280710 (-27%)</w:t>
      </w:r>
      <w:r>
        <w:rPr>
          <w:rFonts w:ascii="Calibri" w:hAnsi="Calibri"/>
          <w:b w:val="0"/>
          <w:i w:val="0"/>
          <w:sz w:val="18"/>
        </w:rPr>
        <w:t xml:space="preserve">  ·  détention ~13 j  ·  ratio G/P 2.22</w:t>
      </w:r>
    </w:p>
    <w:p>
      <w:pPr>
        <w:pStyle w:val="Heading2"/>
      </w:pPr>
      <w:r/>
      <w:r>
        <w:rPr>
          <w:rFonts w:ascii="Calibri" w:hAnsi="Calibri"/>
          <w:b/>
          <w:i w:val="0"/>
          <w:color w:val="1F3864"/>
          <w:sz w:val="26"/>
        </w:rPr>
        <w:t xml:space="preserve">AI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$0.174055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0.400)</w:t>
      </w:r>
    </w:p>
    <w:p>
      <w:r>
        <w:rPr>
          <w:rFonts w:ascii="Calibri" w:hAnsi="Calibri"/>
          <w:b/>
          <w:i w:val="0"/>
          <w:sz w:val="19"/>
        </w:rPr>
        <w:t xml:space="preserve">Profil de risque : </w:t>
      </w:r>
      <w:r>
        <w:rPr>
          <w:rFonts w:ascii="Calibri" w:hAnsi="Calibri"/>
          <w:b w:val="0"/>
          <w:i w:val="0"/>
          <w:sz w:val="19"/>
        </w:rPr>
        <w:t>ATR +15.2%  ·  volatilité annualisée +640.8%  ·  drawdown vs plus-haut -46.1%  ·  momentum 7j/30j/90j -36.1% / +92.8%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6.41)</w:t>
      </w:r>
    </w:p>
    <w:p>
      <w:r>
        <w:rPr>
          <w:rFonts w:ascii="Calibri" w:hAnsi="Calibri"/>
          <w:b/>
          <w:i w:val="0"/>
          <w:sz w:val="19"/>
        </w:rPr>
        <w:t xml:space="preserve">Projection 30j (fourchette, pas une prévision) : </w:t>
      </w:r>
      <w:r>
        <w:rPr>
          <w:rFonts w:ascii="Calibri" w:hAnsi="Calibri"/>
          <w:b w:val="0"/>
          <w:i w:val="0"/>
          <w:sz w:val="19"/>
        </w:rPr>
        <w:t>-97% à +3563%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~$0.174055  ·  </w:t>
      </w:r>
      <w:r>
        <w:rPr>
          <w:rFonts w:ascii="Calibri" w:hAnsi="Calibri"/>
          <w:b w:val="0"/>
          <w:i w:val="0"/>
          <w:color w:val="1E7D32"/>
          <w:sz w:val="18"/>
        </w:rPr>
        <w:t>vente ↑ $0.658897 (+279%)</w:t>
      </w:r>
      <w:r>
        <w:rPr>
          <w:rFonts w:ascii="Calibri" w:hAnsi="Calibri"/>
          <w:b w:val="0"/>
          <w:i w:val="0"/>
          <w:sz w:val="18"/>
        </w:rPr>
        <w:t xml:space="preserve">  ·  </w:t>
      </w:r>
      <w:r>
        <w:rPr>
          <w:rFonts w:ascii="Calibri" w:hAnsi="Calibri"/>
          <w:b w:val="0"/>
          <w:i w:val="0"/>
          <w:color w:val="C62828"/>
          <w:sz w:val="18"/>
        </w:rPr>
        <w:t>vente ↓ $0.071658 (-59%)</w:t>
      </w:r>
      <w:r>
        <w:rPr>
          <w:rFonts w:ascii="Calibri" w:hAnsi="Calibri"/>
          <w:b w:val="0"/>
          <w:i w:val="0"/>
          <w:sz w:val="18"/>
        </w:rPr>
        <w:t xml:space="preserve">  ·  détention ~7 j  ·  ratio G/P 4.73</w:t>
      </w:r>
    </w:p>
    <w:p>
      <w:pPr>
        <w:pStyle w:val="Heading2"/>
      </w:pPr>
      <w:r/>
      <w:r>
        <w:rPr>
          <w:rFonts w:ascii="Calibri" w:hAnsi="Calibri"/>
          <w:b/>
          <w:i w:val="0"/>
          <w:color w:val="1F3864"/>
          <w:sz w:val="26"/>
        </w:rPr>
        <w:t xml:space="preserve">RAY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$1.9120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+219.8%  ·  drawdown vs plus-haut -35.7%  ·  momentum 7j/30j/90j +4.8% / +148.3% / +195.9%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2.2)</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~$1.9120  ·  </w:t>
      </w:r>
      <w:r>
        <w:rPr>
          <w:rFonts w:ascii="Calibri" w:hAnsi="Calibri"/>
          <w:b w:val="0"/>
          <w:i w:val="0"/>
          <w:color w:val="1E7D32"/>
          <w:sz w:val="18"/>
        </w:rPr>
        <w:t>vente ↑ $2.4386 (+28%)</w:t>
      </w:r>
      <w:r>
        <w:rPr>
          <w:rFonts w:ascii="Calibri" w:hAnsi="Calibri"/>
          <w:b w:val="0"/>
          <w:i w:val="0"/>
          <w:sz w:val="18"/>
        </w:rPr>
        <w:t xml:space="preserve">  ·  </w:t>
      </w:r>
      <w:r>
        <w:rPr>
          <w:rFonts w:ascii="Calibri" w:hAnsi="Calibri"/>
          <w:b w:val="0"/>
          <w:i w:val="0"/>
          <w:color w:val="C62828"/>
          <w:sz w:val="18"/>
        </w:rPr>
        <w:t>vente ↓ $1.6258 (-15%)</w:t>
      </w:r>
      <w:r>
        <w:rPr>
          <w:rFonts w:ascii="Calibri" w:hAnsi="Calibri"/>
          <w:b w:val="0"/>
          <w:i w:val="0"/>
          <w:sz w:val="18"/>
        </w:rPr>
        <w:t xml:space="preserve">  ·  détention ~10 j  ·  ratio G/P 1.84</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$0.141151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+4.4%  ·  volatilité annualisée +169.3%  ·  drawdown vs plus-haut -27.3%  ·  momentum 7j/30j/90j -9.7% / +120.3% / +251.4%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0.705)  ·  </w:t>
      </w:r>
      <w:r>
        <w:rPr>
          <w:rFonts w:ascii="Calibri" w:hAnsi="Calibri"/>
          <w:b w:val="0"/>
          <w:i w:val="0"/>
          <w:color w:val="C62828"/>
          <w:sz w:val="18"/>
        </w:rPr>
        <w:t>Risque rouge (vol 1.69)</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~$0.141151  ·  </w:t>
      </w:r>
      <w:r>
        <w:rPr>
          <w:rFonts w:ascii="Calibri" w:hAnsi="Calibri"/>
          <w:b w:val="0"/>
          <w:i w:val="0"/>
          <w:color w:val="1E7D32"/>
          <w:sz w:val="18"/>
        </w:rPr>
        <w:t>vente ↑ $0.179151 (+27%)</w:t>
      </w:r>
      <w:r>
        <w:rPr>
          <w:rFonts w:ascii="Calibri" w:hAnsi="Calibri"/>
          <w:b w:val="0"/>
          <w:i w:val="0"/>
          <w:sz w:val="18"/>
        </w:rPr>
        <w:t xml:space="preserve">  ·  </w:t>
      </w:r>
      <w:r>
        <w:rPr>
          <w:rFonts w:ascii="Calibri" w:hAnsi="Calibri"/>
          <w:b w:val="0"/>
          <w:i w:val="0"/>
          <w:color w:val="C62828"/>
          <w:sz w:val="18"/>
        </w:rPr>
        <w:t>vente ↓ $0.120410 (-15%)</w:t>
      </w:r>
      <w:r>
        <w:rPr>
          <w:rFonts w:ascii="Calibri" w:hAnsi="Calibri"/>
          <w:b w:val="0"/>
          <w:i w:val="0"/>
          <w:sz w:val="18"/>
        </w:rPr>
        <w:t xml:space="preserve">  ·  détention ~12 j  ·  ratio G/P 1.83</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$0.005244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+442.3%  ·  drawdown vs plus-haut -80.8%  ·  momentum 7j/30j/90j +44.7% / +55.5% / +27.8%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rouge (AUC 0.654)  ·  </w:t>
      </w:r>
      <w:r>
        <w:rPr>
          <w:rFonts w:ascii="Calibri" w:hAnsi="Calibri"/>
          <w:b w:val="0"/>
          <w:i w:val="0"/>
          <w:color w:val="C62828"/>
          <w:sz w:val="18"/>
        </w:rPr>
        <w:t>Risque rouge (vol 4.42)</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~$0.005244  ·  </w:t>
      </w:r>
      <w:r>
        <w:rPr>
          <w:rFonts w:ascii="Calibri" w:hAnsi="Calibri"/>
          <w:b w:val="0"/>
          <w:i w:val="0"/>
          <w:color w:val="1E7D32"/>
          <w:sz w:val="18"/>
        </w:rPr>
        <w:t>vente ↑ $0.006338 (+21%)</w:t>
      </w:r>
      <w:r>
        <w:rPr>
          <w:rFonts w:ascii="Calibri" w:hAnsi="Calibri"/>
          <w:b w:val="0"/>
          <w:i w:val="0"/>
          <w:sz w:val="18"/>
        </w:rPr>
        <w:t xml:space="preserve">  ·  </w:t>
      </w:r>
      <w:r>
        <w:rPr>
          <w:rFonts w:ascii="Calibri" w:hAnsi="Calibri"/>
          <w:b w:val="0"/>
          <w:i w:val="0"/>
          <w:color w:val="C62828"/>
          <w:sz w:val="18"/>
        </w:rPr>
        <w:t>vente ↓ $0.004621 (-12%)</w:t>
      </w:r>
      <w:r>
        <w:rPr>
          <w:rFonts w:ascii="Calibri" w:hAnsi="Calibri"/>
          <w:b w:val="0"/>
          <w:i w:val="0"/>
          <w:sz w:val="18"/>
        </w:rPr>
        <w:t xml:space="preserve">  ·  détention ~7 j  ·  ratio G/P 1.76</w:t>
      </w:r>
    </w:p>
    <w:p>
      <w:pPr>
        <w:pStyle w:val="Heading2"/>
      </w:pPr>
      <w:r/>
      <w:r>
        <w:rPr>
          <w:rFonts w:ascii="Calibri" w:hAnsi="Calibri"/>
          <w:b/>
          <w:i w:val="0"/>
          <w:color w:val="1F3864"/>
          <w:sz w:val="26"/>
        </w:rPr>
        <w:t xml:space="preserve">AIOZ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$0.111152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+6.2%  ·  volatilité annualisée +108.3%  ·  drawdown vs plus-haut -63.1%  ·  momentum 7j/30j/90j -12.2% / +93.2% / +112.4%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0.627)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~$0.111152  ·  </w:t>
      </w:r>
      <w:r>
        <w:rPr>
          <w:rFonts w:ascii="Calibri" w:hAnsi="Calibri"/>
          <w:b w:val="0"/>
          <w:i w:val="0"/>
          <w:color w:val="1E7D32"/>
          <w:sz w:val="18"/>
        </w:rPr>
        <w:t>vente ↑ $0.158280 (+42%)</w:t>
      </w:r>
      <w:r>
        <w:rPr>
          <w:rFonts w:ascii="Calibri" w:hAnsi="Calibri"/>
          <w:b w:val="0"/>
          <w:i w:val="0"/>
          <w:sz w:val="18"/>
        </w:rPr>
        <w:t xml:space="preserve">  ·  </w:t>
      </w:r>
      <w:r>
        <w:rPr>
          <w:rFonts w:ascii="Calibri" w:hAnsi="Calibri"/>
          <w:b w:val="0"/>
          <w:i w:val="0"/>
          <w:color w:val="C62828"/>
          <w:sz w:val="18"/>
        </w:rPr>
        <w:t>vente ↓ $0.087817 (-21%)</w:t>
      </w:r>
      <w:r>
        <w:rPr>
          <w:rFonts w:ascii="Calibri" w:hAnsi="Calibri"/>
          <w:b w:val="0"/>
          <w:i w:val="0"/>
          <w:sz w:val="18"/>
        </w:rPr>
        <w:t xml:space="preserve">  ·  détention ~19 j  ·  ratio G/P 2.02</w:t>
      </w:r>
    </w:p>
    <w:p>
      <w:pPr>
        <w:pStyle w:val="Heading2"/>
      </w:pPr>
      <w:r/>
      <w:r>
        <w:rPr>
          <w:rFonts w:ascii="Calibri" w:hAnsi="Calibri"/>
          <w:b/>
          <w:i w:val="0"/>
          <w:color w:val="1F3864"/>
          <w:sz w:val="26"/>
        </w:rPr>
        <w:t xml:space="preserve">AR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$4.2189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+4.5%  ·  volatilité annualisée +177.6%  ·  drawdown vs plus-haut -47.7%  ·  momentum 7j/30j/90j -6.7% / +106.4% / +116.0%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1.78)</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~$4.2189  ·  </w:t>
      </w:r>
      <w:r>
        <w:rPr>
          <w:rFonts w:ascii="Calibri" w:hAnsi="Calibri"/>
          <w:b w:val="0"/>
          <w:i w:val="0"/>
          <w:color w:val="1E7D32"/>
          <w:sz w:val="18"/>
        </w:rPr>
        <w:t>vente ↑ $5.6503 (+34%)</w:t>
      </w:r>
      <w:r>
        <w:rPr>
          <w:rFonts w:ascii="Calibri" w:hAnsi="Calibri"/>
          <w:b w:val="0"/>
          <w:i w:val="0"/>
          <w:sz w:val="18"/>
        </w:rPr>
        <w:t xml:space="preserve">  ·  </w:t>
      </w:r>
      <w:r>
        <w:rPr>
          <w:rFonts w:ascii="Calibri" w:hAnsi="Calibri"/>
          <w:b w:val="0"/>
          <w:i w:val="0"/>
          <w:color w:val="C62828"/>
          <w:sz w:val="18"/>
        </w:rPr>
        <w:t>vente ↓ $3.4723 (-18%)</w:t>
      </w:r>
      <w:r>
        <w:rPr>
          <w:rFonts w:ascii="Calibri" w:hAnsi="Calibri"/>
          <w:b w:val="0"/>
          <w:i w:val="0"/>
          <w:sz w:val="18"/>
        </w:rPr>
        <w:t xml:space="preserve">  ·  détention ~12 j  ·  ratio G/P 1.92</w:t>
      </w:r>
    </w:p>
    <w:p>
      <w:pPr>
        <w:pStyle w:val="Heading2"/>
      </w:pPr>
      <w:r/>
      <w:r>
        <w:rPr>
          <w:rFonts w:ascii="Calibri" w:hAnsi="Calibri"/>
          <w:b/>
          <w:i w:val="0"/>
          <w:color w:val="1F3864"/>
          <w:sz w:val="26"/>
        </w:rPr>
        <w:t xml:space="preserve">TRAC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$0.376656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+109.9%  ·  drawdown vs plus-haut -53.7%  ·  momentum 7j/30j/90j +3.7% / +14.4% / +47.1%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0.687)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~$0.376656  ·  </w:t>
      </w:r>
      <w:r>
        <w:rPr>
          <w:rFonts w:ascii="Calibri" w:hAnsi="Calibri"/>
          <w:b w:val="0"/>
          <w:i w:val="0"/>
          <w:color w:val="1E7D32"/>
          <w:sz w:val="18"/>
        </w:rPr>
        <w:t>vente ↑ $0.529975 (+41%)</w:t>
      </w:r>
      <w:r>
        <w:rPr>
          <w:rFonts w:ascii="Calibri" w:hAnsi="Calibri"/>
          <w:b w:val="0"/>
          <w:i w:val="0"/>
          <w:sz w:val="18"/>
        </w:rPr>
        <w:t xml:space="preserve">  ·  </w:t>
      </w:r>
      <w:r>
        <w:rPr>
          <w:rFonts w:ascii="Calibri" w:hAnsi="Calibri"/>
          <w:b w:val="0"/>
          <w:i w:val="0"/>
          <w:color w:val="C62828"/>
          <w:sz w:val="18"/>
        </w:rPr>
        <w:t>vente ↓ $0.299965 (-20%)</w:t>
      </w:r>
      <w:r>
        <w:rPr>
          <w:rFonts w:ascii="Calibri" w:hAnsi="Calibri"/>
          <w:b w:val="0"/>
          <w:i w:val="0"/>
          <w:sz w:val="18"/>
        </w:rPr>
        <w:t xml:space="preserve">  ·  détention ~19 j  ·  ratio G/P 2.0</w:t>
      </w:r>
    </w:p>
    <w:p>
      <w:pPr>
        <w:pStyle w:val="Heading2"/>
      </w:pPr>
      <w:r/>
      <w:r>
        <w:rPr>
          <w:rFonts w:ascii="Calibri" w:hAnsi="Calibri"/>
          <w:b/>
          <w:i w:val="0"/>
          <w:color w:val="1F3864"/>
          <w:sz w:val="26"/>
        </w:rPr>
        <w:t xml:space="preserve">PEAQ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$0.041913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+4.6%  ·  volatilité annualisée +149.3%  ·  drawdown vs plus-haut -70.0%  ·  momentum 7j/30j/90j +19.8% / +82.5% / +99.8%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1.49)</w:t>
      </w:r>
    </w:p>
    <w:p>
      <w:r>
        <w:rPr>
          <w:rFonts w:ascii="Calibri" w:hAnsi="Calibri"/>
          <w:b/>
          <w:i w:val="0"/>
          <w:sz w:val="19"/>
        </w:rPr>
        <w:t xml:space="preserve">Projection 30j (fourchette, pas une prévision) : </w:t>
      </w:r>
      <w:r>
        <w:rPr>
          <w:rFonts w:ascii="Calibri" w:hAnsi="Calibri"/>
          <w:b w:val="0"/>
          <w:i w:val="0"/>
          <w:sz w:val="19"/>
        </w:rPr>
        <w:t>-55% à +122%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~$0.041913  ·  </w:t>
      </w:r>
      <w:r>
        <w:rPr>
          <w:rFonts w:ascii="Calibri" w:hAnsi="Calibri"/>
          <w:b w:val="0"/>
          <w:i w:val="0"/>
          <w:color w:val="1E7D32"/>
          <w:sz w:val="18"/>
        </w:rPr>
        <w:t>vente ↑ $0.063649 (+52%)</w:t>
      </w:r>
      <w:r>
        <w:rPr>
          <w:rFonts w:ascii="Calibri" w:hAnsi="Calibri"/>
          <w:b w:val="0"/>
          <w:i w:val="0"/>
          <w:sz w:val="18"/>
        </w:rPr>
        <w:t xml:space="preserve">  ·  </w:t>
      </w:r>
      <w:r>
        <w:rPr>
          <w:rFonts w:ascii="Calibri" w:hAnsi="Calibri"/>
          <w:b w:val="0"/>
          <w:i w:val="0"/>
          <w:color w:val="C62828"/>
          <w:sz w:val="18"/>
        </w:rPr>
        <w:t>vente ↓ $0.031724 (-24%)</w:t>
      </w:r>
      <w:r>
        <w:rPr>
          <w:rFonts w:ascii="Calibri" w:hAnsi="Calibri"/>
          <w:b w:val="0"/>
          <w:i w:val="0"/>
          <w:sz w:val="18"/>
        </w:rPr>
        <w:t xml:space="preserve">  ·  détention ~14 j  ·  ratio G/P 2.13</w:t>
      </w:r>
    </w:p>
    <w:p>
      <w:pPr>
        <w:pStyle w:val="Heading2"/>
      </w:pPr>
      <w:r/>
      <w:r>
        <w:rPr>
          <w:rFonts w:ascii="Calibri" w:hAnsi="Calibri"/>
          <w:b/>
          <w:i w:val="0"/>
          <w:color w:val="1F3864"/>
          <w:sz w:val="26"/>
        </w:rPr>
        <w:t xml:space="preserve">KMNO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$0.044078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+4.5%  ·  volatilité annualisée +121.7%  ·  drawdown vs plus-haut -47.2%  ·  momentum 7j/30j/90j +28.8% / +77.1% / +122.0%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~$0.044078  ·  </w:t>
      </w:r>
      <w:r>
        <w:rPr>
          <w:rFonts w:ascii="Calibri" w:hAnsi="Calibri"/>
          <w:b w:val="0"/>
          <w:i w:val="0"/>
          <w:color w:val="1E7D32"/>
          <w:sz w:val="18"/>
        </w:rPr>
        <w:t>vente ↑ $0.060364 (+37%)</w:t>
      </w:r>
      <w:r>
        <w:rPr>
          <w:rFonts w:ascii="Calibri" w:hAnsi="Calibri"/>
          <w:b w:val="0"/>
          <w:i w:val="0"/>
          <w:sz w:val="18"/>
        </w:rPr>
        <w:t xml:space="preserve">  ·  </w:t>
      </w:r>
      <w:r>
        <w:rPr>
          <w:rFonts w:ascii="Calibri" w:hAnsi="Calibri"/>
          <w:b w:val="0"/>
          <w:i w:val="0"/>
          <w:color w:val="C62828"/>
          <w:sz w:val="18"/>
        </w:rPr>
        <w:t>vente ↓ $0.035742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SEI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$0.073244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+4.2%  ·  volatilité annualisée +240.5%  ·  drawdown vs plus-haut -75.8%  ·  momentum 7j/30j/90j +19.1% / +66.8% / +54.9%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0.708)  ·  </w:t>
      </w:r>
      <w:r>
        <w:rPr>
          <w:rFonts w:ascii="Calibri" w:hAnsi="Calibri"/>
          <w:b w:val="0"/>
          <w:i w:val="0"/>
          <w:color w:val="C62828"/>
          <w:sz w:val="18"/>
        </w:rPr>
        <w:t>Risque rouge (vol 2.4)</w:t>
      </w:r>
    </w:p>
    <w:p>
      <w:r>
        <w:rPr>
          <w:rFonts w:ascii="Calibri" w:hAnsi="Calibri"/>
          <w:b/>
          <w:i w:val="0"/>
          <w:sz w:val="19"/>
        </w:rPr>
        <w:t xml:space="preserve">Projection 30j (fourchette, pas une prévision) : </w:t>
      </w:r>
      <w:r>
        <w:rPr>
          <w:rFonts w:ascii="Calibri" w:hAnsi="Calibri"/>
          <w:b w:val="0"/>
          <w:i w:val="0"/>
          <w:sz w:val="19"/>
        </w:rPr>
        <w:t>-35%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~$0.073244  ·  </w:t>
      </w:r>
      <w:r>
        <w:rPr>
          <w:rFonts w:ascii="Calibri" w:hAnsi="Calibri"/>
          <w:b w:val="0"/>
          <w:i w:val="0"/>
          <w:color w:val="1E7D32"/>
          <w:sz w:val="18"/>
        </w:rPr>
        <w:t>vente ↑ $0.087973 (+20%)</w:t>
      </w:r>
      <w:r>
        <w:rPr>
          <w:rFonts w:ascii="Calibri" w:hAnsi="Calibri"/>
          <w:b w:val="0"/>
          <w:i w:val="0"/>
          <w:sz w:val="18"/>
        </w:rPr>
        <w:t xml:space="preserve">  ·  </w:t>
      </w:r>
      <w:r>
        <w:rPr>
          <w:rFonts w:ascii="Calibri" w:hAnsi="Calibri"/>
          <w:b w:val="0"/>
          <w:i w:val="0"/>
          <w:color w:val="C62828"/>
          <w:sz w:val="18"/>
        </w:rPr>
        <w:t>vente ↓ $0.064821 (-11%)</w:t>
      </w:r>
      <w:r>
        <w:rPr>
          <w:rFonts w:ascii="Calibri" w:hAnsi="Calibri"/>
          <w:b w:val="0"/>
          <w:i w:val="0"/>
          <w:sz w:val="18"/>
        </w:rPr>
        <w:t xml:space="preserve">  ·  détention ~9 j  ·  ratio G/P 1.75</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$0.503664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0.400)</w:t>
      </w:r>
    </w:p>
    <w:p>
      <w:r>
        <w:rPr>
          <w:rFonts w:ascii="Calibri" w:hAnsi="Calibri"/>
          <w:b/>
          <w:i w:val="0"/>
          <w:sz w:val="19"/>
        </w:rPr>
        <w:t xml:space="preserve">Profil de risque : </w:t>
      </w:r>
      <w:r>
        <w:rPr>
          <w:rFonts w:ascii="Calibri" w:hAnsi="Calibri"/>
          <w:b w:val="0"/>
          <w:i w:val="0"/>
          <w:sz w:val="19"/>
        </w:rPr>
        <w:t>ATR +10.1%  ·  volatilité annualisée +473.7%  ·  drawdown vs plus-haut -44.9%  ·  momentum 7j/30j/90j -29.1% / +54.9%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4.74)</w:t>
      </w:r>
    </w:p>
    <w:p>
      <w:r>
        <w:rPr>
          <w:rFonts w:ascii="Calibri" w:hAnsi="Calibri"/>
          <w:b/>
          <w:i w:val="0"/>
          <w:sz w:val="19"/>
        </w:rPr>
        <w:t xml:space="preserve">Projection 30j (fourchette, pas une prévision) : </w:t>
      </w:r>
      <w:r>
        <w:rPr>
          <w:rFonts w:ascii="Calibri" w:hAnsi="Calibri"/>
          <w:b w:val="0"/>
          <w:i w:val="0"/>
          <w:sz w:val="19"/>
        </w:rPr>
        <w:t>-93% à +1332%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~$0.503664  ·  </w:t>
      </w:r>
      <w:r>
        <w:rPr>
          <w:rFonts w:ascii="Calibri" w:hAnsi="Calibri"/>
          <w:b w:val="0"/>
          <w:i w:val="0"/>
          <w:color w:val="1E7D32"/>
          <w:sz w:val="18"/>
        </w:rPr>
        <w:t>vente ↑ $1.3475 (+168%)</w:t>
      </w:r>
      <w:r>
        <w:rPr>
          <w:rFonts w:ascii="Calibri" w:hAnsi="Calibri"/>
          <w:b w:val="0"/>
          <w:i w:val="0"/>
          <w:sz w:val="18"/>
        </w:rPr>
        <w:t xml:space="preserve">  ·  </w:t>
      </w:r>
      <w:r>
        <w:rPr>
          <w:rFonts w:ascii="Calibri" w:hAnsi="Calibri"/>
          <w:b w:val="0"/>
          <w:i w:val="0"/>
          <w:color w:val="C62828"/>
          <w:sz w:val="18"/>
        </w:rPr>
        <w:t>vente ↓ $0.261352 (-48%)</w:t>
      </w:r>
      <w:r>
        <w:rPr>
          <w:rFonts w:ascii="Calibri" w:hAnsi="Calibri"/>
          <w:b w:val="0"/>
          <w:i w:val="0"/>
          <w:sz w:val="18"/>
        </w:rPr>
        <w:t xml:space="preserve">  ·  détention ~7 j  ·  ratio G/P 3.48</w:t>
      </w:r>
    </w:p>
    <w:p>
      <w:pPr>
        <w:pStyle w:val="Heading2"/>
      </w:pPr>
      <w:r/>
      <w:r>
        <w:rPr>
          <w:rFonts w:ascii="Calibri" w:hAnsi="Calibri"/>
          <w:b/>
          <w:i w:val="0"/>
          <w:color w:val="1F3864"/>
          <w:sz w:val="26"/>
        </w:rPr>
        <w:t xml:space="preserve">RUNE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$0.751689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+3.3%  ·  volatilité annualisée +133.6%  ·  drawdown vs plus-haut -37.8%  ·  momentum 7j/30j/90j +17.4% / +64.5% / +92.9%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1.34)</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~$0.751689  ·  </w:t>
      </w:r>
      <w:r>
        <w:rPr>
          <w:rFonts w:ascii="Calibri" w:hAnsi="Calibri"/>
          <w:b w:val="0"/>
          <w:i w:val="0"/>
          <w:color w:val="1E7D32"/>
          <w:sz w:val="18"/>
        </w:rPr>
        <w:t>vente ↑ $0.946795 (+26%)</w:t>
      </w:r>
      <w:r>
        <w:rPr>
          <w:rFonts w:ascii="Calibri" w:hAnsi="Calibri"/>
          <w:b w:val="0"/>
          <w:i w:val="0"/>
          <w:sz w:val="18"/>
        </w:rPr>
        <w:t xml:space="preserve">  ·  </w:t>
      </w:r>
      <w:r>
        <w:rPr>
          <w:rFonts w:ascii="Calibri" w:hAnsi="Calibri"/>
          <w:b w:val="0"/>
          <w:i w:val="0"/>
          <w:color w:val="C62828"/>
          <w:sz w:val="18"/>
        </w:rPr>
        <w:t>vente ↓ $0.644505 (-14%)</w:t>
      </w:r>
      <w:r>
        <w:rPr>
          <w:rFonts w:ascii="Calibri" w:hAnsi="Calibri"/>
          <w:b w:val="0"/>
          <w:i w:val="0"/>
          <w:sz w:val="18"/>
        </w:rPr>
        <w:t xml:space="preserve">  ·  détention ~16 j  ·  ratio G/P 1.82</w:t>
      </w:r>
    </w:p>
    <w:p>
      <w:pPr>
        <w:pStyle w:val="Heading2"/>
      </w:pPr>
      <w:r/>
      <w:r>
        <w:rPr>
          <w:rFonts w:ascii="Calibri" w:hAnsi="Calibri"/>
          <w:b/>
          <w:i w:val="0"/>
          <w:color w:val="1F3864"/>
          <w:sz w:val="26"/>
        </w:rPr>
        <w:t xml:space="preserve">GRT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$0.029177   |   Composite +0.33   |   Indicateurs actifs : rsi,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+5.7%  ·  volatilité annualisée +127.7%  ·  drawdown vs plus-haut -66.1%  ·  momentum 7j/30j/90j +14.8% / +81.1% / +64.2%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0.685)  ·  </w:t>
      </w:r>
      <w:r>
        <w:rPr>
          <w:rFonts w:ascii="Calibri" w:hAnsi="Calibri"/>
          <w:b w:val="0"/>
          <w:i w:val="0"/>
          <w:color w:val="1E7D32"/>
          <w:sz w:val="18"/>
        </w:rPr>
        <w:t>Risque vert (vol 1.28)</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~$0.029177  ·  </w:t>
      </w:r>
      <w:r>
        <w:rPr>
          <w:rFonts w:ascii="Calibri" w:hAnsi="Calibri"/>
          <w:b w:val="0"/>
          <w:i w:val="0"/>
          <w:color w:val="1E7D32"/>
          <w:sz w:val="18"/>
        </w:rPr>
        <w:t>vente ↑ $0.037345 (+28%)</w:t>
      </w:r>
      <w:r>
        <w:rPr>
          <w:rFonts w:ascii="Calibri" w:hAnsi="Calibri"/>
          <w:b w:val="0"/>
          <w:i w:val="0"/>
          <w:sz w:val="18"/>
        </w:rPr>
        <w:t xml:space="preserve">  ·  </w:t>
      </w:r>
      <w:r>
        <w:rPr>
          <w:rFonts w:ascii="Calibri" w:hAnsi="Calibri"/>
          <w:b w:val="0"/>
          <w:i w:val="0"/>
          <w:color w:val="C62828"/>
          <w:sz w:val="18"/>
        </w:rPr>
        <w:t>vente ↓ $0.024750 (-15%)</w:t>
      </w:r>
      <w:r>
        <w:rPr>
          <w:rFonts w:ascii="Calibri" w:hAnsi="Calibri"/>
          <w:b w:val="0"/>
          <w:i w:val="0"/>
          <w:sz w:val="18"/>
        </w:rPr>
        <w:t xml:space="preserve">  ·  détention ~16 j  ·  ratio G/P 1.85</w:t>
      </w:r>
    </w:p>
    <w:p>
      <w:pPr>
        <w:pStyle w:val="Heading2"/>
      </w:pPr>
      <w:r/>
      <w:r>
        <w:rPr>
          <w:rFonts w:ascii="Calibri" w:hAnsi="Calibri"/>
          <w:b/>
          <w:i w:val="0"/>
          <w:color w:val="1F3864"/>
          <w:sz w:val="26"/>
        </w:rPr>
        <w:t xml:space="preserve">ZAMA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$0.074971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+5.9%  ·  volatilité annualisée +122.4%  ·  drawdown vs plus-haut -26.1%  ·  momentum 7j/30j/90j -26.1% / +47.5% / +123.6%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-48% à +91%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~$0.074971  ·  </w:t>
      </w:r>
      <w:r>
        <w:rPr>
          <w:rFonts w:ascii="Calibri" w:hAnsi="Calibri"/>
          <w:b w:val="0"/>
          <w:i w:val="0"/>
          <w:color w:val="1E7D32"/>
          <w:sz w:val="18"/>
        </w:rPr>
        <w:t>vente ↑ $0.108944 (+45%)</w:t>
      </w:r>
      <w:r>
        <w:rPr>
          <w:rFonts w:ascii="Calibri" w:hAnsi="Calibri"/>
          <w:b w:val="0"/>
          <w:i w:val="0"/>
          <w:sz w:val="18"/>
        </w:rPr>
        <w:t xml:space="preserve">  ·  </w:t>
      </w:r>
      <w:r>
        <w:rPr>
          <w:rFonts w:ascii="Calibri" w:hAnsi="Calibri"/>
          <w:b w:val="0"/>
          <w:i w:val="0"/>
          <w:color w:val="C62828"/>
          <w:sz w:val="18"/>
        </w:rPr>
        <w:t>vente ↓ $0.058436 (-22%)</w:t>
      </w:r>
      <w:r>
        <w:rPr>
          <w:rFonts w:ascii="Calibri" w:hAnsi="Calibri"/>
          <w:b w:val="0"/>
          <w:i w:val="0"/>
          <w:sz w:val="18"/>
        </w:rPr>
        <w:t xml:space="preserve">  ·  détention ~17 j  ·  ratio G/P 2.05</w:t>
      </w:r>
    </w:p>
    <w:p>
      <w:pPr>
        <w:pStyle w:val="Heading2"/>
      </w:pPr>
      <w:r/>
      <w:r>
        <w:rPr>
          <w:rFonts w:ascii="Calibri" w:hAnsi="Calibri"/>
          <w:b/>
          <w:i w:val="0"/>
          <w:color w:val="1F3864"/>
          <w:sz w:val="26"/>
        </w:rPr>
        <w:t xml:space="preserve">MET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$0.326297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+5.4%  ·  volatilité annualisée +117.1%  ·  drawdown vs plus-haut -52.5%  ·  momentum 7j/30j/90j -1.6% / +74.6% / +83.5%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-48% à +91%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~$0.326297  ·  </w:t>
      </w:r>
      <w:r>
        <w:rPr>
          <w:rFonts w:ascii="Calibri" w:hAnsi="Calibri"/>
          <w:b w:val="0"/>
          <w:i w:val="0"/>
          <w:color w:val="1E7D32"/>
          <w:sz w:val="18"/>
        </w:rPr>
        <w:t>vente ↑ $0.478900 (+47%)</w:t>
      </w:r>
      <w:r>
        <w:rPr>
          <w:rFonts w:ascii="Calibri" w:hAnsi="Calibri"/>
          <w:b w:val="0"/>
          <w:i w:val="0"/>
          <w:sz w:val="18"/>
        </w:rPr>
        <w:t xml:space="preserve">  ·  </w:t>
      </w:r>
      <w:r>
        <w:rPr>
          <w:rFonts w:ascii="Calibri" w:hAnsi="Calibri"/>
          <w:b w:val="0"/>
          <w:i w:val="0"/>
          <w:color w:val="C62828"/>
          <w:sz w:val="18"/>
        </w:rPr>
        <w:t>vente ↓ $0.252654 (-23%)</w:t>
      </w:r>
      <w:r>
        <w:rPr>
          <w:rFonts w:ascii="Calibri" w:hAnsi="Calibri"/>
          <w:b w:val="0"/>
          <w:i w:val="0"/>
          <w:sz w:val="18"/>
        </w:rPr>
        <w:t xml:space="preserve">  ·  détention ~18 j  ·  ratio G/P 2.07</w:t>
      </w:r>
    </w:p>
    <w:p>
      <w:pPr>
        <w:pStyle w:val="Heading2"/>
      </w:pPr>
      <w:r/>
      <w:r>
        <w:rPr>
          <w:rFonts w:ascii="Calibri" w:hAnsi="Calibri"/>
          <w:b/>
          <w:i w:val="0"/>
          <w:color w:val="1F3864"/>
          <w:sz w:val="26"/>
        </w:rPr>
        <w:t xml:space="preserve">KSM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$4.8425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+2.8%  ·  volatilité annualisée +102.3%  ·  drawdown vs plus-haut -69.0%  ·  momentum 7j/30j/90j +2.5% / +39.9% / +57.0%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0.543)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-30%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~$4.8425  ·  </w:t>
      </w:r>
      <w:r>
        <w:rPr>
          <w:rFonts w:ascii="Calibri" w:hAnsi="Calibri"/>
          <w:b w:val="0"/>
          <w:i w:val="0"/>
          <w:color w:val="1E7D32"/>
          <w:sz w:val="18"/>
        </w:rPr>
        <w:t>vente ↑ $6.1053 (+26%)</w:t>
      </w:r>
      <w:r>
        <w:rPr>
          <w:rFonts w:ascii="Calibri" w:hAnsi="Calibri"/>
          <w:b w:val="0"/>
          <w:i w:val="0"/>
          <w:sz w:val="18"/>
        </w:rPr>
        <w:t xml:space="preserve">  ·  </w:t>
      </w:r>
      <w:r>
        <w:rPr>
          <w:rFonts w:ascii="Calibri" w:hAnsi="Calibri"/>
          <w:b w:val="0"/>
          <w:i w:val="0"/>
          <w:color w:val="C62828"/>
          <w:sz w:val="18"/>
        </w:rPr>
        <w:t>vente ↓ $4.1494 (-14%)</w:t>
      </w:r>
      <w:r>
        <w:rPr>
          <w:rFonts w:ascii="Calibri" w:hAnsi="Calibri"/>
          <w:b w:val="0"/>
          <w:i w:val="0"/>
          <w:sz w:val="18"/>
        </w:rPr>
        <w:t xml:space="preserve">  ·  détention ~21 j  ·  ratio G/P 1.82</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$0.191991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+3.3%  ·  volatilité annualisée +89.9%  ·  drawdown vs plus-haut -68.8%  ·  momentum 7j/30j/90j +18.1% / +81.0% / +122.8%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0.573)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-34% à +52%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~$0.191991  ·  </w:t>
      </w:r>
      <w:r>
        <w:rPr>
          <w:rFonts w:ascii="Calibri" w:hAnsi="Calibri"/>
          <w:b w:val="0"/>
          <w:i w:val="0"/>
          <w:color w:val="1E7D32"/>
          <w:sz w:val="18"/>
        </w:rPr>
        <w:t>vente ↑ $0.254554 (+33%)</w:t>
      </w:r>
      <w:r>
        <w:rPr>
          <w:rFonts w:ascii="Calibri" w:hAnsi="Calibri"/>
          <w:b w:val="0"/>
          <w:i w:val="0"/>
          <w:sz w:val="18"/>
        </w:rPr>
        <w:t xml:space="preserve">  ·  </w:t>
      </w:r>
      <w:r>
        <w:rPr>
          <w:rFonts w:ascii="Calibri" w:hAnsi="Calibri"/>
          <w:b w:val="0"/>
          <w:i w:val="0"/>
          <w:color w:val="C62828"/>
          <w:sz w:val="18"/>
        </w:rPr>
        <w:t>vente ↓ $0.159079 (-17%)</w:t>
      </w:r>
      <w:r>
        <w:rPr>
          <w:rFonts w:ascii="Calibri" w:hAnsi="Calibri"/>
          <w:b w:val="0"/>
          <w:i w:val="0"/>
          <w:sz w:val="18"/>
        </w:rPr>
        <w:t xml:space="preserve">  ·  détention ~23 j  ·  ratio G/P 1.9</w:t>
      </w:r>
    </w:p>
    <w:p>
      <w:pPr>
        <w:pStyle w:val="Heading2"/>
      </w:pPr>
      <w:r/>
      <w:r>
        <w:rPr>
          <w:rFonts w:ascii="Calibri" w:hAnsi="Calibri"/>
          <w:b/>
          <w:i w:val="0"/>
          <w:color w:val="1F3864"/>
          <w:sz w:val="26"/>
        </w:rPr>
        <w:t xml:space="preserve">SENT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$0.020484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+124.0%  ·  drawdown vs plus-haut -56.2%  ·  momentum 7j/30j/90j -4.4% / +67.4% / +58.0%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~$0.020484  ·  </w:t>
      </w:r>
      <w:r>
        <w:rPr>
          <w:rFonts w:ascii="Calibri" w:hAnsi="Calibri"/>
          <w:b w:val="0"/>
          <w:i w:val="0"/>
          <w:color w:val="1E7D32"/>
          <w:sz w:val="18"/>
        </w:rPr>
        <w:t>vente ↑ $0.028367 (+38%)</w:t>
      </w:r>
      <w:r>
        <w:rPr>
          <w:rFonts w:ascii="Calibri" w:hAnsi="Calibri"/>
          <w:b w:val="0"/>
          <w:i w:val="0"/>
          <w:sz w:val="18"/>
        </w:rPr>
        <w:t xml:space="preserve">  ·  </w:t>
      </w:r>
      <w:r>
        <w:rPr>
          <w:rFonts w:ascii="Calibri" w:hAnsi="Calibri"/>
          <w:b w:val="0"/>
          <w:i w:val="0"/>
          <w:color w:val="C62828"/>
          <w:sz w:val="18"/>
        </w:rPr>
        <w:t>vente ↓ $0.016488 (-20%)</w:t>
      </w:r>
      <w:r>
        <w:rPr>
          <w:rFonts w:ascii="Calibri" w:hAnsi="Calibri"/>
          <w:b w:val="0"/>
          <w:i w:val="0"/>
          <w:sz w:val="18"/>
        </w:rPr>
        <w:t xml:space="preserve">  ·  détention ~17 j  ·  ratio G/P 1.97</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$0.041875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+4.4%  ·  volatilité annualisée +345.2%  ·  drawdown vs plus-haut -83.1%  ·  momentum 7j/30j/90j -1.3% / +69.6% / +40.9%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0.629)  ·  </w:t>
      </w:r>
      <w:r>
        <w:rPr>
          <w:rFonts w:ascii="Calibri" w:hAnsi="Calibri"/>
          <w:b w:val="0"/>
          <w:i w:val="0"/>
          <w:color w:val="C62828"/>
          <w:sz w:val="18"/>
        </w:rPr>
        <w:t>Risque rouge (vol 3.45)</w:t>
      </w:r>
    </w:p>
    <w:p>
      <w:r>
        <w:rPr>
          <w:rFonts w:ascii="Calibri" w:hAnsi="Calibri"/>
          <w:b/>
          <w:i w:val="0"/>
          <w:sz w:val="19"/>
        </w:rPr>
        <w:t xml:space="preserve">Projection 30j (fourchette, pas une prévision) : </w:t>
      </w:r>
      <w:r>
        <w:rPr>
          <w:rFonts w:ascii="Calibri" w:hAnsi="Calibri"/>
          <w:b w:val="0"/>
          <w:i w:val="0"/>
          <w:sz w:val="19"/>
        </w:rPr>
        <w:t>-87% à +648%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~$0.041875  ·  </w:t>
      </w:r>
      <w:r>
        <w:rPr>
          <w:rFonts w:ascii="Calibri" w:hAnsi="Calibri"/>
          <w:b w:val="0"/>
          <w:i w:val="0"/>
          <w:color w:val="1E7D32"/>
          <w:sz w:val="18"/>
        </w:rPr>
        <w:t>vente ↑ $0.088098 (+110%)</w:t>
      </w:r>
      <w:r>
        <w:rPr>
          <w:rFonts w:ascii="Calibri" w:hAnsi="Calibri"/>
          <w:b w:val="0"/>
          <w:i w:val="0"/>
          <w:sz w:val="18"/>
        </w:rPr>
        <w:t xml:space="preserve">  ·  </w:t>
      </w:r>
      <w:r>
        <w:rPr>
          <w:rFonts w:ascii="Calibri" w:hAnsi="Calibri"/>
          <w:b w:val="0"/>
          <w:i w:val="0"/>
          <w:color w:val="C62828"/>
          <w:sz w:val="18"/>
        </w:rPr>
        <w:t>vente ↓ $0.025504 (-39%)</w:t>
      </w:r>
      <w:r>
        <w:rPr>
          <w:rFonts w:ascii="Calibri" w:hAnsi="Calibri"/>
          <w:b w:val="0"/>
          <w:i w:val="0"/>
          <w:sz w:val="18"/>
        </w:rPr>
        <w:t xml:space="preserve">  ·  détention ~7 j  ·  ratio G/P 2.82</w:t>
      </w:r>
    </w:p>
    <w:p>
      <w:pPr>
        <w:pStyle w:val="Heading2"/>
      </w:pPr>
      <w:r/>
      <w:r>
        <w:rPr>
          <w:rFonts w:ascii="Calibri" w:hAnsi="Calibri"/>
          <w:b/>
          <w:i w:val="0"/>
          <w:color w:val="1F3864"/>
          <w:sz w:val="26"/>
        </w:rPr>
        <w:t xml:space="preserve">PROM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$5.9565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+167.9%  ·  drawdown vs plus-haut -45.3%  ·  momentum 7j/30j/90j +20.0% / -7.7% / +429.4%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0.532)  ·  </w:t>
      </w:r>
      <w:r>
        <w:rPr>
          <w:rFonts w:ascii="Calibri" w:hAnsi="Calibri"/>
          <w:b w:val="0"/>
          <w:i w:val="0"/>
          <w:color w:val="C62828"/>
          <w:sz w:val="18"/>
        </w:rPr>
        <w:t>Risque rouge (vol 1.68)</w:t>
      </w:r>
    </w:p>
    <w:p>
      <w:r>
        <w:rPr>
          <w:rFonts w:ascii="Calibri" w:hAnsi="Calibri"/>
          <w:b/>
          <w:i w:val="0"/>
          <w:sz w:val="19"/>
        </w:rPr>
        <w:t xml:space="preserve">Projection 30j (fourchette, pas une prévision) : </w:t>
      </w:r>
      <w:r>
        <w:rPr>
          <w:rFonts w:ascii="Calibri" w:hAnsi="Calibri"/>
          <w:b w:val="0"/>
          <w:i w:val="0"/>
          <w:sz w:val="19"/>
        </w:rPr>
        <w:t>-61% à +156%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~$5.9565  ·  </w:t>
      </w:r>
      <w:r>
        <w:rPr>
          <w:rFonts w:ascii="Calibri" w:hAnsi="Calibri"/>
          <w:b w:val="0"/>
          <w:i w:val="0"/>
          <w:color w:val="1E7D32"/>
          <w:sz w:val="18"/>
        </w:rPr>
        <w:t>vente ↑ $9.5571 (+60%)</w:t>
      </w:r>
      <w:r>
        <w:rPr>
          <w:rFonts w:ascii="Calibri" w:hAnsi="Calibri"/>
          <w:b w:val="0"/>
          <w:i w:val="0"/>
          <w:sz w:val="18"/>
        </w:rPr>
        <w:t xml:space="preserve">  ·  </w:t>
      </w:r>
      <w:r>
        <w:rPr>
          <w:rFonts w:ascii="Calibri" w:hAnsi="Calibri"/>
          <w:b w:val="0"/>
          <w:i w:val="0"/>
          <w:color w:val="C62828"/>
          <w:sz w:val="18"/>
        </w:rPr>
        <w:t>vente ↓ $4.3461 (-27%)</w:t>
      </w:r>
      <w:r>
        <w:rPr>
          <w:rFonts w:ascii="Calibri" w:hAnsi="Calibri"/>
          <w:b w:val="0"/>
          <w:i w:val="0"/>
          <w:sz w:val="18"/>
        </w:rPr>
        <w:t xml:space="preserve">  ·  détention ~13 j  ·  ratio G/P 2.24</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