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2026-10-22</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11 — BTC, BNB, XRP, SOL, HYPE, LINK, BCH, ENA, POL, INJ, CRV.</w:t>
      </w:r>
    </w:p>
    <w:p>
      <w:pPr>
        <w:pStyle w:val="ListBullet"/>
      </w:pPr>
      <w:r>
        <w:rPr>
          <w:rFonts w:ascii="Calibri" w:hAnsi="Calibri"/>
          <w:b/>
          <w:i w:val="0"/>
          <w:color w:val="B26A00"/>
          <w:sz w:val="20"/>
        </w:rPr>
        <w:t>CONSERVER (pas de signal net) : 54.</w:t>
      </w:r>
    </w:p>
    <w:p>
      <w:pPr>
        <w:pStyle w:val="ListBullet"/>
      </w:pPr>
      <w:r>
        <w:rPr>
          <w:rFonts w:ascii="Calibri" w:hAnsi="Calibri"/>
          <w:b/>
          <w:i w:val="0"/>
          <w:color w:val="C62828"/>
          <w:sz w:val="20"/>
        </w:rPr>
        <w:t>ÉVITER (fondamental ou risque en échec) : 65 — FIGR_HELOC, LEO, RAIN, CC, GRAM, SHIB, CRO, BTW, USYC, USDY, OKB, BUIDL, M, USDF, MNT, WLFI, SKY, EURSAFO, MORPHO, BGB, BFUSD, USDGO, JST, GT, KAS, KCS, PI, OUSD, NEXO, PEARL, USTB, GHO, NIGHT, AKE, VET, Q, JAAA, BDX, TIA, FLR, USD0, EUTBL, MAGMA, ANVL, GRX, BR, QRL, PONS, CARDS, KNTQ, STRK, FLUID, CAP, CASHCAT, PROM, WAL, SHFL, USELESS, PIEVERSE, SOON, SHX, EDGE, BP, HASH, GRASS.</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0.348</w:t>
            </w:r>
          </w:p>
        </w:tc>
        <w:tc>
          <w:tcPr>
            <w:tcW w:type="dxa" w:w="2100"/>
          </w:tcPr>
          <w:p>
            <w:pPr>
              <w:jc w:val="center"/>
            </w:pPr>
            <w:r>
              <w:rPr>
                <w:rFonts w:ascii="Calibri" w:hAnsi="Calibri"/>
                <w:b w:val="0"/>
                <w:i w:val="0"/>
                <w:sz w:val="16"/>
              </w:rPr>
              <w:t>-18%..+23%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0.508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0.697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-47%..+90%</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0.641</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-53%..+113%</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-83%..+479%</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0.709</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0.759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w:t>
            </w:r>
          </w:p>
        </w:tc>
        <w:tc>
          <w:tcPr>
            <w:tcW w:type="dxa" w:w="2100"/>
          </w:tcPr>
          <w:p>
            <w:pPr>
              <w:jc w:val="center"/>
            </w:pPr>
            <w:r>
              <w:rPr>
                <w:rFonts w:ascii="Calibri" w:hAnsi="Calibri"/>
                <w:b w:val="0"/>
                <w:i w:val="0"/>
                <w:sz w:val="16"/>
              </w:rPr>
              <w:t>-23%..+30%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-67%..+206%</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0.688</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0.561</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0.48</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-45%..+83%</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0.542</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0.604</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0.606</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0.405</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PEARL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-66%..+196%</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0.428</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0.523</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0.386</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-86%..+614%</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0.594</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w:t>
            </w:r>
          </w:p>
        </w:tc>
        <w:tc>
          <w:tcPr>
            <w:tcW w:type="dxa" w:w="2100"/>
            <w:shd w:val="clear" w:color="auto" w:fill="F2F5FB"/>
          </w:tcPr>
          <w:p>
            <w:pPr>
              <w:jc w:val="center"/>
            </w:pPr>
            <w:r>
              <w:rPr>
                <w:rFonts w:ascii="Calibri" w:hAnsi="Calibri"/>
                <w:b w:val="0"/>
                <w:i w:val="0"/>
                <w:sz w:val="16"/>
              </w:rPr>
              <w:t>-67%..+201%</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0.607</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USD0</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MAGMA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-77%..+340%</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-99%..+8072%</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-82%..+452%</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0.825</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-91%..+1004%</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-72%..+257%</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-62%..+164%</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-56%..+126%</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CVX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-68%..+211%</w:t>
            </w:r>
          </w:p>
        </w:tc>
      </w:tr>
      <w:tr>
        <w:tc>
          <w:tcPr>
            <w:tcW w:type="dxa" w:w="1150"/>
          </w:tcPr>
          <w:p>
            <w:pPr>
              <w:jc w:val="left"/>
            </w:pPr>
            <w:r>
              <w:rPr>
                <w:rFonts w:ascii="Calibri" w:hAnsi="Calibri"/>
                <w:b/>
                <w:i w:val="0"/>
                <w:sz w:val="16"/>
              </w:rPr>
              <w:t>CASHCAT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-94%..+1511%</w:t>
            </w:r>
          </w:p>
        </w:tc>
      </w:tr>
      <w:tr>
        <w:tc>
          <w:tcPr>
            <w:tcW w:type="dxa" w:w="1150"/>
            <w:shd w:val="clear" w:color="auto" w:fill="F2F5FB"/>
          </w:tcPr>
          <w:p>
            <w:pPr>
              <w:jc w:val="left"/>
            </w:pPr>
            <w:r>
              <w:rPr>
                <w:rFonts w:ascii="Calibri" w:hAnsi="Calibri"/>
                <w:b/>
                <w:i w:val="0"/>
                <w:sz w:val="16"/>
              </w:rPr>
              <w:t>ZK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PROM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-59%..+147%</w:t>
            </w:r>
          </w:p>
        </w:tc>
      </w:tr>
      <w:tr>
        <w:tc>
          <w:tcPr>
            <w:tcW w:type="dxa" w:w="1150"/>
            <w:shd w:val="clear" w:color="auto" w:fill="F2F5FB"/>
          </w:tcPr>
          <w:p>
            <w:pPr>
              <w:jc w:val="left"/>
            </w:pPr>
            <w:r>
              <w:rPr>
                <w:rFonts w:ascii="Calibri" w:hAnsi="Calibri"/>
                <w:b/>
                <w:i w:val="0"/>
                <w:sz w:val="16"/>
              </w:rPr>
              <w:t>WAL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0.638</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-66%..+190%</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0.634</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PIEVERSE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-50%..+99%</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0.608</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-57%..+134%</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-60%..+153%</w:t>
            </w:r>
          </w:p>
        </w:tc>
      </w:tr>
      <w:tr>
        <w:tc>
          <w:tcPr>
            <w:tcW w:type="dxa" w:w="1150"/>
          </w:tcPr>
          <w:p>
            <w:pPr>
              <w:jc w:val="left"/>
            </w:pPr>
            <w:r>
              <w:rPr>
                <w:rFonts w:ascii="Calibri" w:hAnsi="Calibri"/>
                <w:b/>
                <w:i w:val="0"/>
                <w:sz w:val="16"/>
              </w:rPr>
              <w:t>HASH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0.696</w:t>
            </w:r>
          </w:p>
        </w:tc>
        <w:tc>
          <w:tcPr>
            <w:tcW w:type="dxa" w:w="2100"/>
          </w:tcPr>
          <w:p>
            <w:pPr>
              <w:jc w:val="center"/>
            </w:pPr>
            <w:r>
              <w:rPr>
                <w:rFonts w:ascii="Calibri" w:hAnsi="Calibri"/>
                <w:b w:val="0"/>
                <w:i w:val="0"/>
                <w:sz w:val="16"/>
              </w:rPr>
              <w:t>-60%..+153%</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ULTIMA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0.442</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KMNO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-41%..+71%</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$84 082.27</w:t>
            </w:r>
          </w:p>
        </w:tc>
        <w:tc>
          <w:tcPr>
            <w:tcW w:type="dxa" w:w="1700"/>
          </w:tcPr>
          <w:p>
            <w:pPr>
              <w:jc w:val="center"/>
            </w:pPr>
            <w:r>
              <w:rPr>
                <w:rFonts w:ascii="Calibri" w:hAnsi="Calibri"/>
                <w:b w:val="0"/>
                <w:i w:val="0"/>
                <w:color w:val="1E7D32"/>
                <w:sz w:val="16"/>
              </w:rPr>
              <w:t>$101 837.86  (+21%)</w:t>
            </w:r>
          </w:p>
        </w:tc>
        <w:tc>
          <w:tcPr>
            <w:tcW w:type="dxa" w:w="1600"/>
          </w:tcPr>
          <w:p>
            <w:pPr>
              <w:jc w:val="center"/>
            </w:pPr>
            <w:r>
              <w:rPr>
                <w:rFonts w:ascii="Calibri" w:hAnsi="Calibri"/>
                <w:b w:val="0"/>
                <w:i w:val="0"/>
                <w:color w:val="C62828"/>
                <w:sz w:val="16"/>
              </w:rPr>
              <w:t>$74 000.47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$2 472.68</w:t>
            </w:r>
          </w:p>
        </w:tc>
        <w:tc>
          <w:tcPr>
            <w:tcW w:type="dxa" w:w="1700"/>
            <w:shd w:val="clear" w:color="auto" w:fill="F2F5FB"/>
          </w:tcPr>
          <w:p>
            <w:pPr>
              <w:jc w:val="center"/>
            </w:pPr>
            <w:r>
              <w:rPr>
                <w:rFonts w:ascii="Calibri" w:hAnsi="Calibri"/>
                <w:b w:val="0"/>
                <w:i w:val="0"/>
                <w:color w:val="1E7D32"/>
                <w:sz w:val="16"/>
              </w:rPr>
              <w:t>$3 113.84  (+26%)</w:t>
            </w:r>
          </w:p>
        </w:tc>
        <w:tc>
          <w:tcPr>
            <w:tcW w:type="dxa" w:w="1600"/>
            <w:shd w:val="clear" w:color="auto" w:fill="F2F5FB"/>
          </w:tcPr>
          <w:p>
            <w:pPr>
              <w:jc w:val="center"/>
            </w:pPr>
            <w:r>
              <w:rPr>
                <w:rFonts w:ascii="Calibri" w:hAnsi="Calibri"/>
                <w:b w:val="0"/>
                <w:i w:val="0"/>
                <w:color w:val="C62828"/>
                <w:sz w:val="16"/>
              </w:rPr>
              <w:t>$2 120.39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$745.9887</w:t>
            </w:r>
          </w:p>
        </w:tc>
        <w:tc>
          <w:tcPr>
            <w:tcW w:type="dxa" w:w="1700"/>
          </w:tcPr>
          <w:p>
            <w:pPr>
              <w:jc w:val="center"/>
            </w:pPr>
            <w:r>
              <w:rPr>
                <w:rFonts w:ascii="Calibri" w:hAnsi="Calibri"/>
                <w:b w:val="0"/>
                <w:i w:val="0"/>
                <w:color w:val="1E7D32"/>
                <w:sz w:val="16"/>
              </w:rPr>
              <w:t>$914.0345  (+23%)</w:t>
            </w:r>
          </w:p>
        </w:tc>
        <w:tc>
          <w:tcPr>
            <w:tcW w:type="dxa" w:w="1600"/>
          </w:tcPr>
          <w:p>
            <w:pPr>
              <w:jc w:val="center"/>
            </w:pPr>
            <w:r>
              <w:rPr>
                <w:rFonts w:ascii="Calibri" w:hAnsi="Calibri"/>
                <w:b w:val="0"/>
                <w:i w:val="0"/>
                <w:color w:val="C62828"/>
                <w:sz w:val="16"/>
              </w:rPr>
              <w:t>$651.4963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$1.3651</w:t>
            </w:r>
          </w:p>
        </w:tc>
        <w:tc>
          <w:tcPr>
            <w:tcW w:type="dxa" w:w="1700"/>
            <w:shd w:val="clear" w:color="auto" w:fill="F2F5FB"/>
          </w:tcPr>
          <w:p>
            <w:pPr>
              <w:jc w:val="center"/>
            </w:pPr>
            <w:r>
              <w:rPr>
                <w:rFonts w:ascii="Calibri" w:hAnsi="Calibri"/>
                <w:b w:val="0"/>
                <w:i w:val="0"/>
                <w:color w:val="1E7D32"/>
                <w:sz w:val="16"/>
              </w:rPr>
              <w:t>$1.7623  (+29%)</w:t>
            </w:r>
          </w:p>
        </w:tc>
        <w:tc>
          <w:tcPr>
            <w:tcW w:type="dxa" w:w="1600"/>
            <w:shd w:val="clear" w:color="auto" w:fill="F2F5FB"/>
          </w:tcPr>
          <w:p>
            <w:pPr>
              <w:jc w:val="center"/>
            </w:pPr>
            <w:r>
              <w:rPr>
                <w:rFonts w:ascii="Calibri" w:hAnsi="Calibri"/>
                <w:b w:val="0"/>
                <w:i w:val="0"/>
                <w:color w:val="C62828"/>
                <w:sz w:val="16"/>
              </w:rPr>
              <w:t>$1.1513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$106.9383</w:t>
            </w:r>
          </w:p>
        </w:tc>
        <w:tc>
          <w:tcPr>
            <w:tcW w:type="dxa" w:w="1700"/>
          </w:tcPr>
          <w:p>
            <w:pPr>
              <w:jc w:val="center"/>
            </w:pPr>
            <w:r>
              <w:rPr>
                <w:rFonts w:ascii="Calibri" w:hAnsi="Calibri"/>
                <w:b w:val="0"/>
                <w:i w:val="0"/>
                <w:color w:val="1E7D32"/>
                <w:sz w:val="16"/>
              </w:rPr>
              <w:t>$136.6235  (+28%)</w:t>
            </w:r>
          </w:p>
        </w:tc>
        <w:tc>
          <w:tcPr>
            <w:tcW w:type="dxa" w:w="1600"/>
          </w:tcPr>
          <w:p>
            <w:pPr>
              <w:jc w:val="center"/>
            </w:pPr>
            <w:r>
              <w:rPr>
                <w:rFonts w:ascii="Calibri" w:hAnsi="Calibri"/>
                <w:b w:val="0"/>
                <w:i w:val="0"/>
                <w:color w:val="C62828"/>
                <w:sz w:val="16"/>
              </w:rPr>
              <w:t>$90.8250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$0.330647</w:t>
            </w:r>
          </w:p>
        </w:tc>
        <w:tc>
          <w:tcPr>
            <w:tcW w:type="dxa" w:w="1700"/>
            <w:shd w:val="clear" w:color="auto" w:fill="F2F5FB"/>
          </w:tcPr>
          <w:p>
            <w:pPr>
              <w:jc w:val="center"/>
            </w:pPr>
            <w:r>
              <w:rPr>
                <w:rFonts w:ascii="Calibri" w:hAnsi="Calibri"/>
                <w:b w:val="0"/>
                <w:i w:val="0"/>
                <w:color w:val="1E7D32"/>
                <w:sz w:val="16"/>
              </w:rPr>
              <w:t>$0.365870  (+11%)</w:t>
            </w:r>
          </w:p>
        </w:tc>
        <w:tc>
          <w:tcPr>
            <w:tcW w:type="dxa" w:w="1600"/>
            <w:shd w:val="clear" w:color="auto" w:fill="F2F5FB"/>
          </w:tcPr>
          <w:p>
            <w:pPr>
              <w:jc w:val="center"/>
            </w:pPr>
            <w:r>
              <w:rPr>
                <w:rFonts w:ascii="Calibri" w:hAnsi="Calibri"/>
                <w:b w:val="0"/>
                <w:i w:val="0"/>
                <w:color w:val="C62828"/>
                <w:sz w:val="16"/>
              </w:rPr>
              <w:t>$0.309070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$1.0290</w:t>
            </w:r>
          </w:p>
        </w:tc>
        <w:tc>
          <w:tcPr>
            <w:tcW w:type="dxa" w:w="1700"/>
          </w:tcPr>
          <w:p>
            <w:pPr>
              <w:jc w:val="center"/>
            </w:pPr>
            <w:r>
              <w:rPr>
                <w:rFonts w:ascii="Calibri" w:hAnsi="Calibri"/>
                <w:b w:val="0"/>
                <w:i w:val="0"/>
                <w:color w:val="1E7D32"/>
                <w:sz w:val="16"/>
              </w:rPr>
              <w:t>$1.1238  (+9%)</w:t>
            </w:r>
          </w:p>
        </w:tc>
        <w:tc>
          <w:tcPr>
            <w:tcW w:type="dxa" w:w="1600"/>
          </w:tcPr>
          <w:p>
            <w:pPr>
              <w:jc w:val="center"/>
            </w:pPr>
            <w:r>
              <w:rPr>
                <w:rFonts w:ascii="Calibri" w:hAnsi="Calibri"/>
                <w:b w:val="0"/>
                <w:i w:val="0"/>
                <w:color w:val="C62828"/>
                <w:sz w:val="16"/>
              </w:rPr>
              <w:t>$0.970361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$1 315.64</w:t>
            </w:r>
          </w:p>
        </w:tc>
        <w:tc>
          <w:tcPr>
            <w:tcW w:type="dxa" w:w="1700"/>
            <w:shd w:val="clear" w:color="auto" w:fill="F2F5FB"/>
          </w:tcPr>
          <w:p>
            <w:pPr>
              <w:jc w:val="center"/>
            </w:pPr>
            <w:r>
              <w:rPr>
                <w:rFonts w:ascii="Calibri" w:hAnsi="Calibri"/>
                <w:b w:val="0"/>
                <w:i w:val="0"/>
                <w:color w:val="1E7D32"/>
                <w:sz w:val="16"/>
              </w:rPr>
              <w:t>$1 958.01  (+49%)</w:t>
            </w:r>
          </w:p>
        </w:tc>
        <w:tc>
          <w:tcPr>
            <w:tcW w:type="dxa" w:w="1600"/>
            <w:shd w:val="clear" w:color="auto" w:fill="F2F5FB"/>
          </w:tcPr>
          <w:p>
            <w:pPr>
              <w:jc w:val="center"/>
            </w:pPr>
            <w:r>
              <w:rPr>
                <w:rFonts w:ascii="Calibri" w:hAnsi="Calibri"/>
                <w:b w:val="0"/>
                <w:i w:val="0"/>
                <w:color w:val="C62828"/>
                <w:sz w:val="16"/>
              </w:rPr>
              <w:t>$1 009.30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$80.6604</w:t>
            </w:r>
          </w:p>
        </w:tc>
        <w:tc>
          <w:tcPr>
            <w:tcW w:type="dxa" w:w="1700"/>
          </w:tcPr>
          <w:p>
            <w:pPr>
              <w:jc w:val="center"/>
            </w:pPr>
            <w:r>
              <w:rPr>
                <w:rFonts w:ascii="Calibri" w:hAnsi="Calibri"/>
                <w:b w:val="0"/>
                <w:i w:val="0"/>
                <w:color w:val="1E7D32"/>
                <w:sz w:val="16"/>
              </w:rPr>
              <w:t>$111.4014  (+38%)</w:t>
            </w:r>
          </w:p>
        </w:tc>
        <w:tc>
          <w:tcPr>
            <w:tcW w:type="dxa" w:w="1600"/>
          </w:tcPr>
          <w:p>
            <w:pPr>
              <w:jc w:val="center"/>
            </w:pPr>
            <w:r>
              <w:rPr>
                <w:rFonts w:ascii="Calibri" w:hAnsi="Calibri"/>
                <w:b w:val="0"/>
                <w:i w:val="0"/>
                <w:color w:val="C62828"/>
                <w:sz w:val="16"/>
              </w:rPr>
              <w:t>$65.0390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$0.081916</w:t>
            </w:r>
          </w:p>
        </w:tc>
        <w:tc>
          <w:tcPr>
            <w:tcW w:type="dxa" w:w="1700"/>
            <w:shd w:val="clear" w:color="auto" w:fill="F2F5FB"/>
          </w:tcPr>
          <w:p>
            <w:pPr>
              <w:jc w:val="center"/>
            </w:pPr>
            <w:r>
              <w:rPr>
                <w:rFonts w:ascii="Calibri" w:hAnsi="Calibri"/>
                <w:b w:val="0"/>
                <w:i w:val="0"/>
                <w:color w:val="1E7D32"/>
                <w:sz w:val="16"/>
              </w:rPr>
              <w:t>$0.105332  (+29%)</w:t>
            </w:r>
          </w:p>
        </w:tc>
        <w:tc>
          <w:tcPr>
            <w:tcW w:type="dxa" w:w="1600"/>
            <w:shd w:val="clear" w:color="auto" w:fill="F2F5FB"/>
          </w:tcPr>
          <w:p>
            <w:pPr>
              <w:jc w:val="center"/>
            </w:pPr>
            <w:r>
              <w:rPr>
                <w:rFonts w:ascii="Calibri" w:hAnsi="Calibri"/>
                <w:b w:val="0"/>
                <w:i w:val="0"/>
                <w:color w:val="C62828"/>
                <w:sz w:val="16"/>
              </w:rPr>
              <w:t>$0.069275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$621.3212</w:t>
            </w:r>
          </w:p>
        </w:tc>
        <w:tc>
          <w:tcPr>
            <w:tcW w:type="dxa" w:w="1700"/>
          </w:tcPr>
          <w:p>
            <w:pPr>
              <w:jc w:val="center"/>
            </w:pPr>
            <w:r>
              <w:rPr>
                <w:rFonts w:ascii="Calibri" w:hAnsi="Calibri"/>
                <w:b w:val="0"/>
                <w:i w:val="0"/>
                <w:color w:val="1E7D32"/>
                <w:sz w:val="16"/>
              </w:rPr>
              <w:t>$816.9053  (+31%)</w:t>
            </w:r>
          </w:p>
        </w:tc>
        <w:tc>
          <w:tcPr>
            <w:tcW w:type="dxa" w:w="1600"/>
          </w:tcPr>
          <w:p>
            <w:pPr>
              <w:jc w:val="center"/>
            </w:pPr>
            <w:r>
              <w:rPr>
                <w:rFonts w:ascii="Calibri" w:hAnsi="Calibri"/>
                <w:b w:val="0"/>
                <w:i w:val="0"/>
                <w:color w:val="C62828"/>
                <w:sz w:val="16"/>
              </w:rPr>
              <w:t>$517.7012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$81.6008</w:t>
            </w:r>
          </w:p>
        </w:tc>
        <w:tc>
          <w:tcPr>
            <w:tcW w:type="dxa" w:w="1700"/>
            <w:shd w:val="clear" w:color="auto" w:fill="F2F5FB"/>
          </w:tcPr>
          <w:p>
            <w:pPr>
              <w:jc w:val="center"/>
            </w:pPr>
            <w:r>
              <w:rPr>
                <w:rFonts w:ascii="Calibri" w:hAnsi="Calibri"/>
                <w:b w:val="0"/>
                <w:i w:val="0"/>
                <w:color w:val="1E7D32"/>
                <w:sz w:val="16"/>
              </w:rPr>
              <w:t>$104.3191  (+28%)</w:t>
            </w:r>
          </w:p>
        </w:tc>
        <w:tc>
          <w:tcPr>
            <w:tcW w:type="dxa" w:w="1600"/>
            <w:shd w:val="clear" w:color="auto" w:fill="F2F5FB"/>
          </w:tcPr>
          <w:p>
            <w:pPr>
              <w:jc w:val="center"/>
            </w:pPr>
            <w:r>
              <w:rPr>
                <w:rFonts w:ascii="Calibri" w:hAnsi="Calibri"/>
                <w:b w:val="0"/>
                <w:i w:val="0"/>
                <w:color w:val="C62828"/>
                <w:sz w:val="16"/>
              </w:rPr>
              <w:t>$69.2757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$12.4969</w:t>
            </w:r>
          </w:p>
        </w:tc>
        <w:tc>
          <w:tcPr>
            <w:tcW w:type="dxa" w:w="1700"/>
          </w:tcPr>
          <w:p>
            <w:pPr>
              <w:jc w:val="center"/>
            </w:pPr>
            <w:r>
              <w:rPr>
                <w:rFonts w:ascii="Calibri" w:hAnsi="Calibri"/>
                <w:b w:val="0"/>
                <w:i w:val="0"/>
                <w:color w:val="1E7D32"/>
                <w:sz w:val="16"/>
              </w:rPr>
              <w:t>$16.1801  (+29%)</w:t>
            </w:r>
          </w:p>
        </w:tc>
        <w:tc>
          <w:tcPr>
            <w:tcW w:type="dxa" w:w="1600"/>
          </w:tcPr>
          <w:p>
            <w:pPr>
              <w:jc w:val="center"/>
            </w:pPr>
            <w:r>
              <w:rPr>
                <w:rFonts w:ascii="Calibri" w:hAnsi="Calibri"/>
                <w:b w:val="0"/>
                <w:i w:val="0"/>
                <w:color w:val="C62828"/>
                <w:sz w:val="16"/>
              </w:rPr>
              <w:t>$10.5200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$9.0401</w:t>
            </w:r>
          </w:p>
        </w:tc>
        <w:tc>
          <w:tcPr>
            <w:tcW w:type="dxa" w:w="1700"/>
            <w:shd w:val="clear" w:color="auto" w:fill="F2F5FB"/>
          </w:tcPr>
          <w:p>
            <w:pPr>
              <w:jc w:val="center"/>
            </w:pPr>
            <w:r>
              <w:rPr>
                <w:rFonts w:ascii="Calibri" w:hAnsi="Calibri"/>
                <w:b w:val="0"/>
                <w:i w:val="0"/>
                <w:color w:val="1E7D32"/>
                <w:sz w:val="16"/>
              </w:rPr>
              <w:t>$10.1204  (+12%)</w:t>
            </w:r>
          </w:p>
        </w:tc>
        <w:tc>
          <w:tcPr>
            <w:tcW w:type="dxa" w:w="1600"/>
            <w:shd w:val="clear" w:color="auto" w:fill="F2F5FB"/>
          </w:tcPr>
          <w:p>
            <w:pPr>
              <w:jc w:val="center"/>
            </w:pPr>
            <w:r>
              <w:rPr>
                <w:rFonts w:ascii="Calibri" w:hAnsi="Calibri"/>
                <w:b w:val="0"/>
                <w:i w:val="0"/>
                <w:color w:val="C62828"/>
                <w:sz w:val="16"/>
              </w:rPr>
              <w:t>$8.3848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$0.225117</w:t>
            </w:r>
          </w:p>
        </w:tc>
        <w:tc>
          <w:tcPr>
            <w:tcW w:type="dxa" w:w="1700"/>
          </w:tcPr>
          <w:p>
            <w:pPr>
              <w:jc w:val="center"/>
            </w:pPr>
            <w:r>
              <w:rPr>
                <w:rFonts w:ascii="Calibri" w:hAnsi="Calibri"/>
                <w:b w:val="0"/>
                <w:i w:val="0"/>
                <w:color w:val="1E7D32"/>
                <w:sz w:val="16"/>
              </w:rPr>
              <w:t>$0.301799  (+34%)</w:t>
            </w:r>
          </w:p>
        </w:tc>
        <w:tc>
          <w:tcPr>
            <w:tcW w:type="dxa" w:w="1600"/>
          </w:tcPr>
          <w:p>
            <w:pPr>
              <w:jc w:val="center"/>
            </w:pPr>
            <w:r>
              <w:rPr>
                <w:rFonts w:ascii="Calibri" w:hAnsi="Calibri"/>
                <w:b w:val="0"/>
                <w:i w:val="0"/>
                <w:color w:val="C62828"/>
                <w:sz w:val="16"/>
              </w:rPr>
              <w:t>$0.185155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$5.2611</w:t>
            </w:r>
          </w:p>
        </w:tc>
        <w:tc>
          <w:tcPr>
            <w:tcW w:type="dxa" w:w="1700"/>
            <w:shd w:val="clear" w:color="auto" w:fill="F2F5FB"/>
          </w:tcPr>
          <w:p>
            <w:pPr>
              <w:jc w:val="center"/>
            </w:pPr>
            <w:r>
              <w:rPr>
                <w:rFonts w:ascii="Calibri" w:hAnsi="Calibri"/>
                <w:b w:val="0"/>
                <w:i w:val="0"/>
                <w:color w:val="1E7D32"/>
                <w:sz w:val="16"/>
              </w:rPr>
              <w:t>$7.8540  (+49%)</w:t>
            </w:r>
          </w:p>
        </w:tc>
        <w:tc>
          <w:tcPr>
            <w:tcW w:type="dxa" w:w="1600"/>
            <w:shd w:val="clear" w:color="auto" w:fill="F2F5FB"/>
          </w:tcPr>
          <w:p>
            <w:pPr>
              <w:jc w:val="center"/>
            </w:pPr>
            <w:r>
              <w:rPr>
                <w:rFonts w:ascii="Calibri" w:hAnsi="Calibri"/>
                <w:b w:val="0"/>
                <w:i w:val="0"/>
                <w:color w:val="C62828"/>
                <w:sz w:val="16"/>
              </w:rPr>
              <w:t>$4.0278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$0.183813</w:t>
            </w:r>
          </w:p>
        </w:tc>
        <w:tc>
          <w:tcPr>
            <w:tcW w:type="dxa" w:w="1700"/>
          </w:tcPr>
          <w:p>
            <w:pPr>
              <w:jc w:val="center"/>
            </w:pPr>
            <w:r>
              <w:rPr>
                <w:rFonts w:ascii="Calibri" w:hAnsi="Calibri"/>
                <w:b w:val="0"/>
                <w:i w:val="0"/>
                <w:color w:val="1E7D32"/>
                <w:sz w:val="16"/>
              </w:rPr>
              <w:t>$0.260203  (+42%)</w:t>
            </w:r>
          </w:p>
        </w:tc>
        <w:tc>
          <w:tcPr>
            <w:tcW w:type="dxa" w:w="1600"/>
          </w:tcPr>
          <w:p>
            <w:pPr>
              <w:jc w:val="center"/>
            </w:pPr>
            <w:r>
              <w:rPr>
                <w:rFonts w:ascii="Calibri" w:hAnsi="Calibri"/>
                <w:b w:val="0"/>
                <w:i w:val="0"/>
                <w:color w:val="C62828"/>
                <w:sz w:val="16"/>
              </w:rPr>
              <w:t>$0.145798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$0.009067</w:t>
            </w:r>
          </w:p>
        </w:tc>
        <w:tc>
          <w:tcPr>
            <w:tcW w:type="dxa" w:w="1700"/>
            <w:shd w:val="clear" w:color="auto" w:fill="F2F5FB"/>
          </w:tcPr>
          <w:p>
            <w:pPr>
              <w:jc w:val="center"/>
            </w:pPr>
            <w:r>
              <w:rPr>
                <w:rFonts w:ascii="Calibri" w:hAnsi="Calibri"/>
                <w:b w:val="0"/>
                <w:i w:val="0"/>
                <w:color w:val="1E7D32"/>
                <w:sz w:val="16"/>
              </w:rPr>
              <w:t>$0.012537  (+38%)</w:t>
            </w:r>
          </w:p>
        </w:tc>
        <w:tc>
          <w:tcPr>
            <w:tcW w:type="dxa" w:w="1600"/>
            <w:shd w:val="clear" w:color="auto" w:fill="F2F5FB"/>
          </w:tcPr>
          <w:p>
            <w:pPr>
              <w:jc w:val="center"/>
            </w:pPr>
            <w:r>
              <w:rPr>
                <w:rFonts w:ascii="Calibri" w:hAnsi="Calibri"/>
                <w:b w:val="0"/>
                <w:i w:val="0"/>
                <w:color w:val="C62828"/>
                <w:sz w:val="16"/>
              </w:rPr>
              <w:t>$0.007305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$286.1256</w:t>
            </w:r>
          </w:p>
        </w:tc>
        <w:tc>
          <w:tcPr>
            <w:tcW w:type="dxa" w:w="1700"/>
          </w:tcPr>
          <w:p>
            <w:pPr>
              <w:jc w:val="center"/>
            </w:pPr>
            <w:r>
              <w:rPr>
                <w:rFonts w:ascii="Calibri" w:hAnsi="Calibri"/>
                <w:b w:val="0"/>
                <w:i w:val="0"/>
                <w:color w:val="1E7D32"/>
                <w:sz w:val="16"/>
              </w:rPr>
              <w:t>$404.8541  (+41%)</w:t>
            </w:r>
          </w:p>
        </w:tc>
        <w:tc>
          <w:tcPr>
            <w:tcW w:type="dxa" w:w="1600"/>
          </w:tcPr>
          <w:p>
            <w:pPr>
              <w:jc w:val="center"/>
            </w:pPr>
            <w:r>
              <w:rPr>
                <w:rFonts w:ascii="Calibri" w:hAnsi="Calibri"/>
                <w:b w:val="0"/>
                <w:i w:val="0"/>
                <w:color w:val="C62828"/>
                <w:sz w:val="16"/>
              </w:rPr>
              <w:t>$227.0189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$61.5353</w:t>
            </w:r>
          </w:p>
        </w:tc>
        <w:tc>
          <w:tcPr>
            <w:tcW w:type="dxa" w:w="1700"/>
            <w:shd w:val="clear" w:color="auto" w:fill="F2F5FB"/>
          </w:tcPr>
          <w:p>
            <w:pPr>
              <w:jc w:val="center"/>
            </w:pPr>
            <w:r>
              <w:rPr>
                <w:rFonts w:ascii="Calibri" w:hAnsi="Calibri"/>
                <w:b w:val="0"/>
                <w:i w:val="0"/>
                <w:color w:val="1E7D32"/>
                <w:sz w:val="16"/>
              </w:rPr>
              <w:t>$77.7588  (+26%)</w:t>
            </w:r>
          </w:p>
        </w:tc>
        <w:tc>
          <w:tcPr>
            <w:tcW w:type="dxa" w:w="1600"/>
            <w:shd w:val="clear" w:color="auto" w:fill="F2F5FB"/>
          </w:tcPr>
          <w:p>
            <w:pPr>
              <w:jc w:val="center"/>
            </w:pPr>
            <w:r>
              <w:rPr>
                <w:rFonts w:ascii="Calibri" w:hAnsi="Calibri"/>
                <w:b w:val="0"/>
                <w:i w:val="0"/>
                <w:color w:val="C62828"/>
                <w:sz w:val="16"/>
              </w:rPr>
              <w:t>$52.6471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$7.4514</w:t>
            </w:r>
          </w:p>
        </w:tc>
        <w:tc>
          <w:tcPr>
            <w:tcW w:type="dxa" w:w="1700"/>
          </w:tcPr>
          <w:p>
            <w:pPr>
              <w:jc w:val="center"/>
            </w:pPr>
            <w:r>
              <w:rPr>
                <w:rFonts w:ascii="Calibri" w:hAnsi="Calibri"/>
                <w:b w:val="0"/>
                <w:i w:val="0"/>
                <w:color w:val="1E7D32"/>
                <w:sz w:val="16"/>
              </w:rPr>
              <w:t>$10.3410  (+39%)</w:t>
            </w:r>
          </w:p>
        </w:tc>
        <w:tc>
          <w:tcPr>
            <w:tcW w:type="dxa" w:w="1600"/>
          </w:tcPr>
          <w:p>
            <w:pPr>
              <w:jc w:val="center"/>
            </w:pPr>
            <w:r>
              <w:rPr>
                <w:rFonts w:ascii="Calibri" w:hAnsi="Calibri"/>
                <w:b w:val="0"/>
                <w:i w:val="0"/>
                <w:color w:val="C62828"/>
                <w:sz w:val="16"/>
              </w:rPr>
              <w:t>$5.9889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$0.111613</w:t>
            </w:r>
          </w:p>
        </w:tc>
        <w:tc>
          <w:tcPr>
            <w:tcW w:type="dxa" w:w="1700"/>
            <w:shd w:val="clear" w:color="auto" w:fill="F2F5FB"/>
          </w:tcPr>
          <w:p>
            <w:pPr>
              <w:jc w:val="center"/>
            </w:pPr>
            <w:r>
              <w:rPr>
                <w:rFonts w:ascii="Calibri" w:hAnsi="Calibri"/>
                <w:b w:val="0"/>
                <w:i w:val="0"/>
                <w:color w:val="1E7D32"/>
                <w:sz w:val="16"/>
              </w:rPr>
              <w:t>$0.145116  (+30%)</w:t>
            </w:r>
          </w:p>
        </w:tc>
        <w:tc>
          <w:tcPr>
            <w:tcW w:type="dxa" w:w="1600"/>
            <w:shd w:val="clear" w:color="auto" w:fill="F2F5FB"/>
          </w:tcPr>
          <w:p>
            <w:pPr>
              <w:jc w:val="center"/>
            </w:pPr>
            <w:r>
              <w:rPr>
                <w:rFonts w:ascii="Calibri" w:hAnsi="Calibri"/>
                <w:b w:val="0"/>
                <w:i w:val="0"/>
                <w:color w:val="C62828"/>
                <w:sz w:val="16"/>
              </w:rPr>
              <w:t>$0.093694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$9.6549</w:t>
            </w:r>
          </w:p>
        </w:tc>
        <w:tc>
          <w:tcPr>
            <w:tcW w:type="dxa" w:w="1700"/>
          </w:tcPr>
          <w:p>
            <w:pPr>
              <w:jc w:val="center"/>
            </w:pPr>
            <w:r>
              <w:rPr>
                <w:rFonts w:ascii="Calibri" w:hAnsi="Calibri"/>
                <w:b w:val="0"/>
                <w:i w:val="0"/>
                <w:color w:val="1E7D32"/>
                <w:sz w:val="16"/>
              </w:rPr>
              <w:t>$12.9636  (+34%)</w:t>
            </w:r>
          </w:p>
        </w:tc>
        <w:tc>
          <w:tcPr>
            <w:tcW w:type="dxa" w:w="1600"/>
          </w:tcPr>
          <w:p>
            <w:pPr>
              <w:jc w:val="center"/>
            </w:pPr>
            <w:r>
              <w:rPr>
                <w:rFonts w:ascii="Calibri" w:hAnsi="Calibri"/>
                <w:b w:val="0"/>
                <w:i w:val="0"/>
                <w:color w:val="C62828"/>
                <w:sz w:val="16"/>
              </w:rPr>
              <w:t>$7.9329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$1.0286</w:t>
            </w:r>
          </w:p>
        </w:tc>
        <w:tc>
          <w:tcPr>
            <w:tcW w:type="dxa" w:w="1700"/>
            <w:shd w:val="clear" w:color="auto" w:fill="F2F5FB"/>
          </w:tcPr>
          <w:p>
            <w:pPr>
              <w:jc w:val="center"/>
            </w:pPr>
            <w:r>
              <w:rPr>
                <w:rFonts w:ascii="Calibri" w:hAnsi="Calibri"/>
                <w:b w:val="0"/>
                <w:i w:val="0"/>
                <w:color w:val="1E7D32"/>
                <w:sz w:val="16"/>
              </w:rPr>
              <w:t>$1.4118  (+37%)</w:t>
            </w:r>
          </w:p>
        </w:tc>
        <w:tc>
          <w:tcPr>
            <w:tcW w:type="dxa" w:w="1600"/>
            <w:shd w:val="clear" w:color="auto" w:fill="F2F5FB"/>
          </w:tcPr>
          <w:p>
            <w:pPr>
              <w:jc w:val="center"/>
            </w:pPr>
            <w:r>
              <w:rPr>
                <w:rFonts w:ascii="Calibri" w:hAnsi="Calibri"/>
                <w:b w:val="0"/>
                <w:i w:val="0"/>
                <w:color w:val="C62828"/>
                <w:sz w:val="16"/>
              </w:rPr>
              <w:t>$0.832889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$1.3564</w:t>
            </w:r>
          </w:p>
        </w:tc>
        <w:tc>
          <w:tcPr>
            <w:tcW w:type="dxa" w:w="1700"/>
          </w:tcPr>
          <w:p>
            <w:pPr>
              <w:jc w:val="center"/>
            </w:pPr>
            <w:r>
              <w:rPr>
                <w:rFonts w:ascii="Calibri" w:hAnsi="Calibri"/>
                <w:b w:val="0"/>
                <w:i w:val="0"/>
                <w:color w:val="1E7D32"/>
                <w:sz w:val="16"/>
              </w:rPr>
              <w:t>$1.9375  (+43%)</w:t>
            </w:r>
          </w:p>
        </w:tc>
        <w:tc>
          <w:tcPr>
            <w:tcW w:type="dxa" w:w="1600"/>
          </w:tcPr>
          <w:p>
            <w:pPr>
              <w:jc w:val="center"/>
            </w:pPr>
            <w:r>
              <w:rPr>
                <w:rFonts w:ascii="Calibri" w:hAnsi="Calibri"/>
                <w:b w:val="0"/>
                <w:i w:val="0"/>
                <w:color w:val="C62828"/>
                <w:sz w:val="16"/>
              </w:rPr>
              <w:t>$1.0694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$0.083902</w:t>
            </w:r>
          </w:p>
        </w:tc>
        <w:tc>
          <w:tcPr>
            <w:tcW w:type="dxa" w:w="1700"/>
            <w:shd w:val="clear" w:color="auto" w:fill="F2F5FB"/>
          </w:tcPr>
          <w:p>
            <w:pPr>
              <w:jc w:val="center"/>
            </w:pPr>
            <w:r>
              <w:rPr>
                <w:rFonts w:ascii="Calibri" w:hAnsi="Calibri"/>
                <w:b w:val="0"/>
                <w:i w:val="0"/>
                <w:color w:val="1E7D32"/>
                <w:sz w:val="16"/>
              </w:rPr>
              <w:t>$0.112130  (+34%)</w:t>
            </w:r>
          </w:p>
        </w:tc>
        <w:tc>
          <w:tcPr>
            <w:tcW w:type="dxa" w:w="1600"/>
            <w:shd w:val="clear" w:color="auto" w:fill="F2F5FB"/>
          </w:tcPr>
          <w:p>
            <w:pPr>
              <w:jc w:val="center"/>
            </w:pPr>
            <w:r>
              <w:rPr>
                <w:rFonts w:ascii="Calibri" w:hAnsi="Calibri"/>
                <w:b w:val="0"/>
                <w:i w:val="0"/>
                <w:color w:val="C62828"/>
                <w:sz w:val="16"/>
              </w:rPr>
              <w:t>$0.069151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$4 121.79</w:t>
            </w:r>
          </w:p>
        </w:tc>
        <w:tc>
          <w:tcPr>
            <w:tcW w:type="dxa" w:w="1700"/>
          </w:tcPr>
          <w:p>
            <w:pPr>
              <w:jc w:val="center"/>
            </w:pPr>
            <w:r>
              <w:rPr>
                <w:rFonts w:ascii="Calibri" w:hAnsi="Calibri"/>
                <w:b w:val="0"/>
                <w:i w:val="0"/>
                <w:color w:val="1E7D32"/>
                <w:sz w:val="16"/>
              </w:rPr>
              <w:t>$4 647.51  (+13%)</w:t>
            </w:r>
          </w:p>
        </w:tc>
        <w:tc>
          <w:tcPr>
            <w:tcW w:type="dxa" w:w="1600"/>
          </w:tcPr>
          <w:p>
            <w:pPr>
              <w:jc w:val="center"/>
            </w:pPr>
            <w:r>
              <w:rPr>
                <w:rFonts w:ascii="Calibri" w:hAnsi="Calibri"/>
                <w:b w:val="0"/>
                <w:i w:val="0"/>
                <w:color w:val="C62828"/>
                <w:sz w:val="16"/>
              </w:rPr>
              <w:t>$3 804.78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$271.8408</w:t>
            </w:r>
          </w:p>
        </w:tc>
        <w:tc>
          <w:tcPr>
            <w:tcW w:type="dxa" w:w="1700"/>
          </w:tcPr>
          <w:p>
            <w:pPr>
              <w:jc w:val="center"/>
            </w:pPr>
            <w:r>
              <w:rPr>
                <w:rFonts w:ascii="Calibri" w:hAnsi="Calibri"/>
                <w:b w:val="0"/>
                <w:i w:val="0"/>
                <w:color w:val="1E7D32"/>
                <w:sz w:val="16"/>
              </w:rPr>
              <w:t>$365.5530  (+34%)</w:t>
            </w:r>
          </w:p>
        </w:tc>
        <w:tc>
          <w:tcPr>
            <w:tcW w:type="dxa" w:w="1600"/>
          </w:tcPr>
          <w:p>
            <w:pPr>
              <w:jc w:val="center"/>
            </w:pPr>
            <w:r>
              <w:rPr>
                <w:rFonts w:ascii="Calibri" w:hAnsi="Calibri"/>
                <w:b w:val="0"/>
                <w:i w:val="0"/>
                <w:color w:val="C62828"/>
                <w:sz w:val="16"/>
              </w:rPr>
              <w:t>$223.1297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$0.058239</w:t>
            </w:r>
          </w:p>
        </w:tc>
        <w:tc>
          <w:tcPr>
            <w:tcW w:type="dxa" w:w="1700"/>
            <w:shd w:val="clear" w:color="auto" w:fill="F2F5FB"/>
          </w:tcPr>
          <w:p>
            <w:pPr>
              <w:jc w:val="center"/>
            </w:pPr>
            <w:r>
              <w:rPr>
                <w:rFonts w:ascii="Calibri" w:hAnsi="Calibri"/>
                <w:b w:val="0"/>
                <w:i w:val="0"/>
                <w:color w:val="1E7D32"/>
                <w:sz w:val="16"/>
              </w:rPr>
              <w:t>$0.073877  (+27%)</w:t>
            </w:r>
          </w:p>
        </w:tc>
        <w:tc>
          <w:tcPr>
            <w:tcW w:type="dxa" w:w="1600"/>
            <w:shd w:val="clear" w:color="auto" w:fill="F2F5FB"/>
          </w:tcPr>
          <w:p>
            <w:pPr>
              <w:jc w:val="center"/>
            </w:pPr>
            <w:r>
              <w:rPr>
                <w:rFonts w:ascii="Calibri" w:hAnsi="Calibri"/>
                <w:b w:val="0"/>
                <w:i w:val="0"/>
                <w:color w:val="C62828"/>
                <w:sz w:val="16"/>
              </w:rPr>
              <w:t>$0.049699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$204.7990</w:t>
            </w:r>
          </w:p>
        </w:tc>
        <w:tc>
          <w:tcPr>
            <w:tcW w:type="dxa" w:w="1700"/>
          </w:tcPr>
          <w:p>
            <w:pPr>
              <w:jc w:val="center"/>
            </w:pPr>
            <w:r>
              <w:rPr>
                <w:rFonts w:ascii="Calibri" w:hAnsi="Calibri"/>
                <w:b w:val="0"/>
                <w:i w:val="0"/>
                <w:color w:val="1E7D32"/>
                <w:sz w:val="16"/>
              </w:rPr>
              <w:t>$324.1748  (+58%)</w:t>
            </w:r>
          </w:p>
        </w:tc>
        <w:tc>
          <w:tcPr>
            <w:tcW w:type="dxa" w:w="1600"/>
          </w:tcPr>
          <w:p>
            <w:pPr>
              <w:jc w:val="center"/>
            </w:pPr>
            <w:r>
              <w:rPr>
                <w:rFonts w:ascii="Calibri" w:hAnsi="Calibri"/>
                <w:b w:val="0"/>
                <w:i w:val="0"/>
                <w:color w:val="C62828"/>
                <w:sz w:val="16"/>
              </w:rPr>
              <w:t>$150.7858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$1.6387</w:t>
            </w:r>
          </w:p>
        </w:tc>
        <w:tc>
          <w:tcPr>
            <w:tcW w:type="dxa" w:w="1700"/>
            <w:shd w:val="clear" w:color="auto" w:fill="F2F5FB"/>
          </w:tcPr>
          <w:p>
            <w:pPr>
              <w:jc w:val="center"/>
            </w:pPr>
            <w:r>
              <w:rPr>
                <w:rFonts w:ascii="Calibri" w:hAnsi="Calibri"/>
                <w:b w:val="0"/>
                <w:i w:val="0"/>
                <w:color w:val="1E7D32"/>
                <w:sz w:val="16"/>
              </w:rPr>
              <w:t>$3.1363  (+91%)</w:t>
            </w:r>
          </w:p>
        </w:tc>
        <w:tc>
          <w:tcPr>
            <w:tcW w:type="dxa" w:w="1600"/>
            <w:shd w:val="clear" w:color="auto" w:fill="F2F5FB"/>
          </w:tcPr>
          <w:p>
            <w:pPr>
              <w:jc w:val="center"/>
            </w:pPr>
            <w:r>
              <w:rPr>
                <w:rFonts w:ascii="Calibri" w:hAnsi="Calibri"/>
                <w:b w:val="0"/>
                <w:i w:val="0"/>
                <w:color w:val="C62828"/>
                <w:sz w:val="16"/>
              </w:rPr>
              <w:t>$1.0631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$0.213620</w:t>
            </w:r>
          </w:p>
        </w:tc>
        <w:tc>
          <w:tcPr>
            <w:tcW w:type="dxa" w:w="1700"/>
          </w:tcPr>
          <w:p>
            <w:pPr>
              <w:jc w:val="center"/>
            </w:pPr>
            <w:r>
              <w:rPr>
                <w:rFonts w:ascii="Calibri" w:hAnsi="Calibri"/>
                <w:b w:val="0"/>
                <w:i w:val="0"/>
                <w:color w:val="1E7D32"/>
                <w:sz w:val="16"/>
              </w:rPr>
              <w:t>$0.318045  (+49%)</w:t>
            </w:r>
          </w:p>
        </w:tc>
        <w:tc>
          <w:tcPr>
            <w:tcW w:type="dxa" w:w="1600"/>
          </w:tcPr>
          <w:p>
            <w:pPr>
              <w:jc w:val="center"/>
            </w:pPr>
            <w:r>
              <w:rPr>
                <w:rFonts w:ascii="Calibri" w:hAnsi="Calibri"/>
                <w:b w:val="0"/>
                <w:i w:val="0"/>
                <w:color w:val="C62828"/>
                <w:sz w:val="16"/>
              </w:rPr>
              <w:t>$0.163836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$1.1411</w:t>
            </w:r>
          </w:p>
        </w:tc>
        <w:tc>
          <w:tcPr>
            <w:tcW w:type="dxa" w:w="1700"/>
            <w:shd w:val="clear" w:color="auto" w:fill="F2F5FB"/>
          </w:tcPr>
          <w:p>
            <w:pPr>
              <w:jc w:val="center"/>
            </w:pPr>
            <w:r>
              <w:rPr>
                <w:rFonts w:ascii="Calibri" w:hAnsi="Calibri"/>
                <w:b w:val="0"/>
                <w:i w:val="0"/>
                <w:color w:val="1E7D32"/>
                <w:sz w:val="16"/>
              </w:rPr>
              <w:t>$1.1482  (+1%)</w:t>
            </w:r>
          </w:p>
        </w:tc>
        <w:tc>
          <w:tcPr>
            <w:tcW w:type="dxa" w:w="1600"/>
            <w:shd w:val="clear" w:color="auto" w:fill="F2F5FB"/>
          </w:tcPr>
          <w:p>
            <w:pPr>
              <w:jc w:val="center"/>
            </w:pPr>
            <w:r>
              <w:rPr>
                <w:rFonts w:ascii="Calibri" w:hAnsi="Calibri"/>
                <w:b w:val="0"/>
                <w:i w:val="0"/>
                <w:color w:val="C62828"/>
                <w:sz w:val="16"/>
              </w:rPr>
              <w:t>$1.1365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$1.1495</w:t>
            </w:r>
          </w:p>
        </w:tc>
        <w:tc>
          <w:tcPr>
            <w:tcW w:type="dxa" w:w="1700"/>
          </w:tcPr>
          <w:p>
            <w:pPr>
              <w:jc w:val="center"/>
            </w:pPr>
            <w:r>
              <w:rPr>
                <w:rFonts w:ascii="Calibri" w:hAnsi="Calibri"/>
                <w:b w:val="0"/>
                <w:i w:val="0"/>
                <w:color w:val="1E7D32"/>
                <w:sz w:val="16"/>
              </w:rPr>
              <w:t>$1.2564  (+9%)</w:t>
            </w:r>
          </w:p>
        </w:tc>
        <w:tc>
          <w:tcPr>
            <w:tcW w:type="dxa" w:w="1600"/>
          </w:tcPr>
          <w:p>
            <w:pPr>
              <w:jc w:val="center"/>
            </w:pPr>
            <w:r>
              <w:rPr>
                <w:rFonts w:ascii="Calibri" w:hAnsi="Calibri"/>
                <w:b w:val="0"/>
                <w:i w:val="0"/>
                <w:color w:val="C62828"/>
                <w:sz w:val="16"/>
              </w:rPr>
              <w:t>$1.0834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$1.0001</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$0.999255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$115.9479</w:t>
            </w:r>
          </w:p>
        </w:tc>
        <w:tc>
          <w:tcPr>
            <w:tcW w:type="dxa" w:w="1700"/>
          </w:tcPr>
          <w:p>
            <w:pPr>
              <w:jc w:val="center"/>
            </w:pPr>
            <w:r>
              <w:rPr>
                <w:rFonts w:ascii="Calibri" w:hAnsi="Calibri"/>
                <w:b w:val="0"/>
                <w:i w:val="0"/>
                <w:color w:val="1E7D32"/>
                <w:sz w:val="16"/>
              </w:rPr>
              <w:t>$140.0166  (+21%)</w:t>
            </w:r>
          </w:p>
        </w:tc>
        <w:tc>
          <w:tcPr>
            <w:tcW w:type="dxa" w:w="1600"/>
          </w:tcPr>
          <w:p>
            <w:pPr>
              <w:jc w:val="center"/>
            </w:pPr>
            <w:r>
              <w:rPr>
                <w:rFonts w:ascii="Calibri" w:hAnsi="Calibri"/>
                <w:b w:val="0"/>
                <w:i w:val="0"/>
                <w:color w:val="C62828"/>
                <w:sz w:val="16"/>
              </w:rPr>
              <w:t>$102.2472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$154.9237</w:t>
            </w:r>
          </w:p>
        </w:tc>
        <w:tc>
          <w:tcPr>
            <w:tcW w:type="dxa" w:w="1700"/>
            <w:shd w:val="clear" w:color="auto" w:fill="F2F5FB"/>
          </w:tcPr>
          <w:p>
            <w:pPr>
              <w:jc w:val="center"/>
            </w:pPr>
            <w:r>
              <w:rPr>
                <w:rFonts w:ascii="Calibri" w:hAnsi="Calibri"/>
                <w:b w:val="0"/>
                <w:i w:val="0"/>
                <w:color w:val="1E7D32"/>
                <w:sz w:val="16"/>
              </w:rPr>
              <w:t>$209.7487  (+35%)</w:t>
            </w:r>
          </w:p>
        </w:tc>
        <w:tc>
          <w:tcPr>
            <w:tcW w:type="dxa" w:w="1600"/>
            <w:shd w:val="clear" w:color="auto" w:fill="F2F5FB"/>
          </w:tcPr>
          <w:p>
            <w:pPr>
              <w:jc w:val="center"/>
            </w:pPr>
            <w:r>
              <w:rPr>
                <w:rFonts w:ascii="Calibri" w:hAnsi="Calibri"/>
                <w:b w:val="0"/>
                <w:i w:val="0"/>
                <w:color w:val="C62828"/>
                <w:sz w:val="16"/>
              </w:rPr>
              <w:t>$126.5893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$0.005126</w:t>
            </w:r>
          </w:p>
        </w:tc>
        <w:tc>
          <w:tcPr>
            <w:tcW w:type="dxa" w:w="1700"/>
          </w:tcPr>
          <w:p>
            <w:pPr>
              <w:jc w:val="center"/>
            </w:pPr>
            <w:r>
              <w:rPr>
                <w:rFonts w:ascii="Calibri" w:hAnsi="Calibri"/>
                <w:b w:val="0"/>
                <w:i w:val="0"/>
                <w:color w:val="1E7D32"/>
                <w:sz w:val="16"/>
              </w:rPr>
              <w:t>$0.007621  (+49%)</w:t>
            </w:r>
          </w:p>
        </w:tc>
        <w:tc>
          <w:tcPr>
            <w:tcW w:type="dxa" w:w="1600"/>
          </w:tcPr>
          <w:p>
            <w:pPr>
              <w:jc w:val="center"/>
            </w:pPr>
            <w:r>
              <w:rPr>
                <w:rFonts w:ascii="Calibri" w:hAnsi="Calibri"/>
                <w:b w:val="0"/>
                <w:i w:val="0"/>
                <w:color w:val="C62828"/>
                <w:sz w:val="16"/>
              </w:rPr>
              <w:t>$0.003935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$0.460784</w:t>
            </w:r>
          </w:p>
        </w:tc>
        <w:tc>
          <w:tcPr>
            <w:tcW w:type="dxa" w:w="1700"/>
          </w:tcPr>
          <w:p>
            <w:pPr>
              <w:jc w:val="center"/>
            </w:pPr>
            <w:r>
              <w:rPr>
                <w:rFonts w:ascii="Calibri" w:hAnsi="Calibri"/>
                <w:b w:val="0"/>
                <w:i w:val="0"/>
                <w:color w:val="1E7D32"/>
                <w:sz w:val="16"/>
              </w:rPr>
              <w:t>$0.651454  (+41%)</w:t>
            </w:r>
          </w:p>
        </w:tc>
        <w:tc>
          <w:tcPr>
            <w:tcW w:type="dxa" w:w="1600"/>
          </w:tcPr>
          <w:p>
            <w:pPr>
              <w:jc w:val="center"/>
            </w:pPr>
            <w:r>
              <w:rPr>
                <w:rFonts w:ascii="Calibri" w:hAnsi="Calibri"/>
                <w:b w:val="0"/>
                <w:i w:val="0"/>
                <w:color w:val="C62828"/>
                <w:sz w:val="16"/>
              </w:rPr>
              <w:t>$0.365797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$0.583801</w:t>
            </w:r>
          </w:p>
        </w:tc>
        <w:tc>
          <w:tcPr>
            <w:tcW w:type="dxa" w:w="1700"/>
            <w:shd w:val="clear" w:color="auto" w:fill="F2F5FB"/>
          </w:tcPr>
          <w:p>
            <w:pPr>
              <w:jc w:val="center"/>
            </w:pPr>
            <w:r>
              <w:rPr>
                <w:rFonts w:ascii="Calibri" w:hAnsi="Calibri"/>
                <w:b w:val="0"/>
                <w:i w:val="0"/>
                <w:color w:val="1E7D32"/>
                <w:sz w:val="16"/>
              </w:rPr>
              <w:t>$0.899471  (+54%)</w:t>
            </w:r>
          </w:p>
        </w:tc>
        <w:tc>
          <w:tcPr>
            <w:tcW w:type="dxa" w:w="1600"/>
            <w:shd w:val="clear" w:color="auto" w:fill="F2F5FB"/>
          </w:tcPr>
          <w:p>
            <w:pPr>
              <w:jc w:val="center"/>
            </w:pPr>
            <w:r>
              <w:rPr>
                <w:rFonts w:ascii="Calibri" w:hAnsi="Calibri"/>
                <w:b w:val="0"/>
                <w:i w:val="0"/>
                <w:color w:val="C62828"/>
                <w:sz w:val="16"/>
              </w:rPr>
              <w:t>$0.437640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$0.746817</w:t>
            </w:r>
          </w:p>
        </w:tc>
        <w:tc>
          <w:tcPr>
            <w:tcW w:type="dxa" w:w="1700"/>
          </w:tcPr>
          <w:p>
            <w:pPr>
              <w:jc w:val="center"/>
            </w:pPr>
            <w:r>
              <w:rPr>
                <w:rFonts w:ascii="Calibri" w:hAnsi="Calibri"/>
                <w:b w:val="0"/>
                <w:i w:val="0"/>
                <w:color w:val="1E7D32"/>
                <w:sz w:val="16"/>
              </w:rPr>
              <w:t>$1.2837  (+72%)</w:t>
            </w:r>
          </w:p>
        </w:tc>
        <w:tc>
          <w:tcPr>
            <w:tcW w:type="dxa" w:w="1600"/>
          </w:tcPr>
          <w:p>
            <w:pPr>
              <w:jc w:val="center"/>
            </w:pPr>
            <w:r>
              <w:rPr>
                <w:rFonts w:ascii="Calibri" w:hAnsi="Calibri"/>
                <w:b w:val="0"/>
                <w:i w:val="0"/>
                <w:color w:val="C62828"/>
                <w:sz w:val="16"/>
              </w:rPr>
              <w:t>$0.520447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2.37</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$1.1442</w:t>
            </w:r>
          </w:p>
        </w:tc>
        <w:tc>
          <w:tcPr>
            <w:tcW w:type="dxa" w:w="1700"/>
            <w:shd w:val="clear" w:color="auto" w:fill="F2F5FB"/>
          </w:tcPr>
          <w:p>
            <w:pPr>
              <w:jc w:val="center"/>
            </w:pPr>
            <w:r>
              <w:rPr>
                <w:rFonts w:ascii="Calibri" w:hAnsi="Calibri"/>
                <w:b w:val="0"/>
                <w:i w:val="0"/>
                <w:color w:val="1E7D32"/>
                <w:sz w:val="16"/>
              </w:rPr>
              <w:t>$1.5103  (+32%)</w:t>
            </w:r>
          </w:p>
        </w:tc>
        <w:tc>
          <w:tcPr>
            <w:tcW w:type="dxa" w:w="1600"/>
            <w:shd w:val="clear" w:color="auto" w:fill="F2F5FB"/>
          </w:tcPr>
          <w:p>
            <w:pPr>
              <w:jc w:val="center"/>
            </w:pPr>
            <w:r>
              <w:rPr>
                <w:rFonts w:ascii="Calibri" w:hAnsi="Calibri"/>
                <w:b w:val="0"/>
                <w:i w:val="0"/>
                <w:color w:val="C62828"/>
                <w:sz w:val="16"/>
              </w:rPr>
              <w:t>$0.950923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$0.000006  (+36%)</w:t>
            </w:r>
          </w:p>
        </w:tc>
        <w:tc>
          <w:tcPr>
            <w:tcW w:type="dxa" w:w="1600"/>
          </w:tcPr>
          <w:p>
            <w:pPr>
              <w:jc w:val="center"/>
            </w:pPr>
            <w:r>
              <w:rPr>
                <w:rFonts w:ascii="Calibri" w:hAnsi="Calibri"/>
                <w:b w:val="0"/>
                <w:i w:val="0"/>
                <w:color w:val="C62828"/>
                <w:sz w:val="16"/>
              </w:rPr>
              <w:t>$0.000004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$0.995148</w:t>
            </w:r>
          </w:p>
        </w:tc>
        <w:tc>
          <w:tcPr>
            <w:tcW w:type="dxa" w:w="1700"/>
            <w:shd w:val="clear" w:color="auto" w:fill="F2F5FB"/>
          </w:tcPr>
          <w:p>
            <w:pPr>
              <w:jc w:val="center"/>
            </w:pPr>
            <w:r>
              <w:rPr>
                <w:rFonts w:ascii="Calibri" w:hAnsi="Calibri"/>
                <w:b w:val="0"/>
                <w:i w:val="0"/>
                <w:color w:val="1E7D32"/>
                <w:sz w:val="16"/>
              </w:rPr>
              <w:t>$0.999664  (+0%)</w:t>
            </w:r>
          </w:p>
        </w:tc>
        <w:tc>
          <w:tcPr>
            <w:tcW w:type="dxa" w:w="1600"/>
            <w:shd w:val="clear" w:color="auto" w:fill="F2F5FB"/>
          </w:tcPr>
          <w:p>
            <w:pPr>
              <w:jc w:val="center"/>
            </w:pPr>
            <w:r>
              <w:rPr>
                <w:rFonts w:ascii="Calibri" w:hAnsi="Calibri"/>
                <w:b w:val="0"/>
                <w:i w:val="0"/>
                <w:color w:val="C62828"/>
                <w:sz w:val="16"/>
              </w:rPr>
              <w:t>$0.992149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$4 124.60</w:t>
            </w:r>
          </w:p>
        </w:tc>
        <w:tc>
          <w:tcPr>
            <w:tcW w:type="dxa" w:w="1700"/>
          </w:tcPr>
          <w:p>
            <w:pPr>
              <w:jc w:val="center"/>
            </w:pPr>
            <w:r>
              <w:rPr>
                <w:rFonts w:ascii="Calibri" w:hAnsi="Calibri"/>
                <w:b w:val="0"/>
                <w:i w:val="0"/>
                <w:color w:val="1E7D32"/>
                <w:sz w:val="16"/>
              </w:rPr>
              <w:t>$4 655.82  (+13%)</w:t>
            </w:r>
          </w:p>
        </w:tc>
        <w:tc>
          <w:tcPr>
            <w:tcW w:type="dxa" w:w="1600"/>
          </w:tcPr>
          <w:p>
            <w:pPr>
              <w:jc w:val="center"/>
            </w:pPr>
            <w:r>
              <w:rPr>
                <w:rFonts w:ascii="Calibri" w:hAnsi="Calibri"/>
                <w:b w:val="0"/>
                <w:i w:val="0"/>
                <w:color w:val="C62828"/>
                <w:sz w:val="16"/>
              </w:rPr>
              <w:t>$3 804.57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$0.556809</w:t>
            </w:r>
          </w:p>
        </w:tc>
        <w:tc>
          <w:tcPr>
            <w:tcW w:type="dxa" w:w="1700"/>
            <w:shd w:val="clear" w:color="auto" w:fill="F2F5FB"/>
          </w:tcPr>
          <w:p>
            <w:pPr>
              <w:jc w:val="center"/>
            </w:pPr>
            <w:r>
              <w:rPr>
                <w:rFonts w:ascii="Calibri" w:hAnsi="Calibri"/>
                <w:b w:val="0"/>
                <w:i w:val="0"/>
                <w:color w:val="1E7D32"/>
                <w:sz w:val="16"/>
              </w:rPr>
              <w:t>$0.721300  (+30%)</w:t>
            </w:r>
          </w:p>
        </w:tc>
        <w:tc>
          <w:tcPr>
            <w:tcW w:type="dxa" w:w="1600"/>
            <w:shd w:val="clear" w:color="auto" w:fill="F2F5FB"/>
          </w:tcPr>
          <w:p>
            <w:pPr>
              <w:jc w:val="center"/>
            </w:pPr>
            <w:r>
              <w:rPr>
                <w:rFonts w:ascii="Calibri" w:hAnsi="Calibri"/>
                <w:b w:val="0"/>
                <w:i w:val="0"/>
                <w:color w:val="C62828"/>
                <w:sz w:val="16"/>
              </w:rPr>
              <w:t>$0.468561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$0.056470</w:t>
            </w:r>
          </w:p>
        </w:tc>
        <w:tc>
          <w:tcPr>
            <w:tcW w:type="dxa" w:w="1700"/>
          </w:tcPr>
          <w:p>
            <w:pPr>
              <w:jc w:val="center"/>
            </w:pPr>
            <w:r>
              <w:rPr>
                <w:rFonts w:ascii="Calibri" w:hAnsi="Calibri"/>
                <w:b w:val="0"/>
                <w:i w:val="0"/>
                <w:color w:val="1E7D32"/>
                <w:sz w:val="16"/>
              </w:rPr>
              <w:t>$0.071706  (+27%)</w:t>
            </w:r>
          </w:p>
        </w:tc>
        <w:tc>
          <w:tcPr>
            <w:tcW w:type="dxa" w:w="1600"/>
          </w:tcPr>
          <w:p>
            <w:pPr>
              <w:jc w:val="center"/>
            </w:pPr>
            <w:r>
              <w:rPr>
                <w:rFonts w:ascii="Calibri" w:hAnsi="Calibri"/>
                <w:b w:val="0"/>
                <w:i w:val="0"/>
                <w:color w:val="C62828"/>
                <w:sz w:val="16"/>
              </w:rPr>
              <w:t>$0.048157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$0.716893</w:t>
            </w:r>
          </w:p>
        </w:tc>
        <w:tc>
          <w:tcPr>
            <w:tcW w:type="dxa" w:w="1700"/>
            <w:shd w:val="clear" w:color="auto" w:fill="F2F5FB"/>
          </w:tcPr>
          <w:p>
            <w:pPr>
              <w:jc w:val="center"/>
            </w:pPr>
            <w:r>
              <w:rPr>
                <w:rFonts w:ascii="Calibri" w:hAnsi="Calibri"/>
                <w:b w:val="0"/>
                <w:i w:val="0"/>
                <w:color w:val="1E7D32"/>
                <w:sz w:val="16"/>
              </w:rPr>
              <w:t>$0.876491  (+22%)</w:t>
            </w:r>
          </w:p>
        </w:tc>
        <w:tc>
          <w:tcPr>
            <w:tcW w:type="dxa" w:w="1600"/>
            <w:shd w:val="clear" w:color="auto" w:fill="F2F5FB"/>
          </w:tcPr>
          <w:p>
            <w:pPr>
              <w:jc w:val="center"/>
            </w:pPr>
            <w:r>
              <w:rPr>
                <w:rFonts w:ascii="Calibri" w:hAnsi="Calibri"/>
                <w:b w:val="0"/>
                <w:i w:val="0"/>
                <w:color w:val="C62828"/>
                <w:sz w:val="16"/>
              </w:rPr>
              <w:t>$0.626988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$0.075387</w:t>
            </w:r>
          </w:p>
        </w:tc>
        <w:tc>
          <w:tcPr>
            <w:tcW w:type="dxa" w:w="1700"/>
          </w:tcPr>
          <w:p>
            <w:pPr>
              <w:jc w:val="center"/>
            </w:pPr>
            <w:r>
              <w:rPr>
                <w:rFonts w:ascii="Calibri" w:hAnsi="Calibri"/>
                <w:b w:val="0"/>
                <w:i w:val="0"/>
                <w:color w:val="1E7D32"/>
                <w:sz w:val="16"/>
              </w:rPr>
              <w:t>$0.101337  (+34%)</w:t>
            </w:r>
          </w:p>
        </w:tc>
        <w:tc>
          <w:tcPr>
            <w:tcW w:type="dxa" w:w="1600"/>
          </w:tcPr>
          <w:p>
            <w:pPr>
              <w:jc w:val="center"/>
            </w:pPr>
            <w:r>
              <w:rPr>
                <w:rFonts w:ascii="Calibri" w:hAnsi="Calibri"/>
                <w:b w:val="0"/>
                <w:i w:val="0"/>
                <w:color w:val="C62828"/>
                <w:sz w:val="16"/>
              </w:rPr>
              <w:t>$0.061894  (-18%)</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$1.1409</w:t>
            </w:r>
          </w:p>
        </w:tc>
        <w:tc>
          <w:tcPr>
            <w:tcW w:type="dxa" w:w="1700"/>
            <w:shd w:val="clear" w:color="auto" w:fill="F2F5FB"/>
          </w:tcPr>
          <w:p>
            <w:pPr>
              <w:jc w:val="center"/>
            </w:pPr>
            <w:r>
              <w:rPr>
                <w:rFonts w:ascii="Calibri" w:hAnsi="Calibri"/>
                <w:b w:val="0"/>
                <w:i w:val="0"/>
                <w:color w:val="1E7D32"/>
                <w:sz w:val="16"/>
              </w:rPr>
              <w:t>$1.1695  (+3%)</w:t>
            </w:r>
          </w:p>
        </w:tc>
        <w:tc>
          <w:tcPr>
            <w:tcW w:type="dxa" w:w="1600"/>
            <w:shd w:val="clear" w:color="auto" w:fill="F2F5FB"/>
          </w:tcPr>
          <w:p>
            <w:pPr>
              <w:jc w:val="center"/>
            </w:pPr>
            <w:r>
              <w:rPr>
                <w:rFonts w:ascii="Calibri" w:hAnsi="Calibri"/>
                <w:b w:val="0"/>
                <w:i w:val="0"/>
                <w:color w:val="C62828"/>
                <w:sz w:val="16"/>
              </w:rPr>
              <w:t>$1.1222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$0.999598</w:t>
            </w:r>
          </w:p>
        </w:tc>
        <w:tc>
          <w:tcPr>
            <w:tcW w:type="dxa" w:w="1700"/>
          </w:tcPr>
          <w:p>
            <w:pPr>
              <w:jc w:val="center"/>
            </w:pPr>
            <w:r>
              <w:rPr>
                <w:rFonts w:ascii="Calibri" w:hAnsi="Calibri"/>
                <w:b w:val="0"/>
                <w:i w:val="0"/>
                <w:color w:val="1E7D32"/>
                <w:sz w:val="16"/>
              </w:rPr>
              <w:t>$1.0014  (+0%)</w:t>
            </w:r>
          </w:p>
        </w:tc>
        <w:tc>
          <w:tcPr>
            <w:tcW w:type="dxa" w:w="1600"/>
          </w:tcPr>
          <w:p>
            <w:pPr>
              <w:jc w:val="center"/>
            </w:pPr>
            <w:r>
              <w:rPr>
                <w:rFonts w:ascii="Calibri" w:hAnsi="Calibri"/>
                <w:b w:val="0"/>
                <w:i w:val="0"/>
                <w:color w:val="C62828"/>
                <w:sz w:val="16"/>
              </w:rPr>
              <w:t>$0.998391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$2.3436</w:t>
            </w:r>
          </w:p>
        </w:tc>
        <w:tc>
          <w:tcPr>
            <w:tcW w:type="dxa" w:w="1700"/>
            <w:shd w:val="clear" w:color="auto" w:fill="F2F5FB"/>
          </w:tcPr>
          <w:p>
            <w:pPr>
              <w:jc w:val="center"/>
            </w:pPr>
            <w:r>
              <w:rPr>
                <w:rFonts w:ascii="Calibri" w:hAnsi="Calibri"/>
                <w:b w:val="0"/>
                <w:i w:val="0"/>
                <w:color w:val="1E7D32"/>
                <w:sz w:val="16"/>
              </w:rPr>
              <w:t>$3.1978  (+36%)</w:t>
            </w:r>
          </w:p>
        </w:tc>
        <w:tc>
          <w:tcPr>
            <w:tcW w:type="dxa" w:w="1600"/>
            <w:shd w:val="clear" w:color="auto" w:fill="F2F5FB"/>
          </w:tcPr>
          <w:p>
            <w:pPr>
              <w:jc w:val="center"/>
            </w:pPr>
            <w:r>
              <w:rPr>
                <w:rFonts w:ascii="Calibri" w:hAnsi="Calibri"/>
                <w:b w:val="0"/>
                <w:i w:val="0"/>
                <w:color w:val="C62828"/>
                <w:sz w:val="16"/>
              </w:rPr>
              <w:t>$1.9050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$2.8862</w:t>
            </w:r>
          </w:p>
        </w:tc>
        <w:tc>
          <w:tcPr>
            <w:tcW w:type="dxa" w:w="1700"/>
          </w:tcPr>
          <w:p>
            <w:pPr>
              <w:jc w:val="center"/>
            </w:pPr>
            <w:r>
              <w:rPr>
                <w:rFonts w:ascii="Calibri" w:hAnsi="Calibri"/>
                <w:b w:val="0"/>
                <w:i w:val="0"/>
                <w:color w:val="1E7D32"/>
                <w:sz w:val="16"/>
              </w:rPr>
              <w:t>$3.8678  (+34%)</w:t>
            </w:r>
          </w:p>
        </w:tc>
        <w:tc>
          <w:tcPr>
            <w:tcW w:type="dxa" w:w="1600"/>
          </w:tcPr>
          <w:p>
            <w:pPr>
              <w:jc w:val="center"/>
            </w:pPr>
            <w:r>
              <w:rPr>
                <w:rFonts w:ascii="Calibri" w:hAnsi="Calibri"/>
                <w:b w:val="0"/>
                <w:i w:val="0"/>
                <w:color w:val="C62828"/>
                <w:sz w:val="16"/>
              </w:rPr>
              <w:t>$2.3745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$26.9528</w:t>
            </w:r>
          </w:p>
        </w:tc>
        <w:tc>
          <w:tcPr>
            <w:tcW w:type="dxa" w:w="1700"/>
          </w:tcPr>
          <w:p>
            <w:pPr>
              <w:jc w:val="center"/>
            </w:pPr>
            <w:r>
              <w:rPr>
                <w:rFonts w:ascii="Calibri" w:hAnsi="Calibri"/>
                <w:b w:val="0"/>
                <w:i w:val="0"/>
                <w:color w:val="1E7D32"/>
                <w:sz w:val="16"/>
              </w:rPr>
              <w:t>$40.2619  (+49%)</w:t>
            </w:r>
          </w:p>
        </w:tc>
        <w:tc>
          <w:tcPr>
            <w:tcW w:type="dxa" w:w="1600"/>
          </w:tcPr>
          <w:p>
            <w:pPr>
              <w:jc w:val="center"/>
            </w:pPr>
            <w:r>
              <w:rPr>
                <w:rFonts w:ascii="Calibri" w:hAnsi="Calibri"/>
                <w:b w:val="0"/>
                <w:i w:val="0"/>
                <w:color w:val="C62828"/>
                <w:sz w:val="16"/>
              </w:rPr>
              <w:t>$20.6258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$1.9302</w:t>
            </w:r>
          </w:p>
        </w:tc>
        <w:tc>
          <w:tcPr>
            <w:tcW w:type="dxa" w:w="1700"/>
            <w:shd w:val="clear" w:color="auto" w:fill="F2F5FB"/>
          </w:tcPr>
          <w:p>
            <w:pPr>
              <w:jc w:val="center"/>
            </w:pPr>
            <w:r>
              <w:rPr>
                <w:rFonts w:ascii="Calibri" w:hAnsi="Calibri"/>
                <w:b w:val="0"/>
                <w:i w:val="0"/>
                <w:color w:val="1E7D32"/>
                <w:sz w:val="16"/>
              </w:rPr>
              <w:t>$2.3494  (+22%)</w:t>
            </w:r>
          </w:p>
        </w:tc>
        <w:tc>
          <w:tcPr>
            <w:tcW w:type="dxa" w:w="1600"/>
            <w:shd w:val="clear" w:color="auto" w:fill="F2F5FB"/>
          </w:tcPr>
          <w:p>
            <w:pPr>
              <w:jc w:val="center"/>
            </w:pPr>
            <w:r>
              <w:rPr>
                <w:rFonts w:ascii="Calibri" w:hAnsi="Calibri"/>
                <w:b w:val="0"/>
                <w:i w:val="0"/>
                <w:color w:val="C62828"/>
                <w:sz w:val="16"/>
              </w:rPr>
              <w:t>$1.6932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$0.999186</w:t>
            </w:r>
          </w:p>
        </w:tc>
        <w:tc>
          <w:tcPr>
            <w:tcW w:type="dxa" w:w="1700"/>
          </w:tcPr>
          <w:p>
            <w:pPr>
              <w:jc w:val="center"/>
            </w:pPr>
            <w:r>
              <w:rPr>
                <w:rFonts w:ascii="Calibri" w:hAnsi="Calibri"/>
                <w:b w:val="0"/>
                <w:i w:val="0"/>
                <w:color w:val="1E7D32"/>
                <w:sz w:val="16"/>
              </w:rPr>
              <w:t>$1.0020  (+0%)</w:t>
            </w:r>
          </w:p>
        </w:tc>
        <w:tc>
          <w:tcPr>
            <w:tcW w:type="dxa" w:w="1600"/>
          </w:tcPr>
          <w:p>
            <w:pPr>
              <w:jc w:val="center"/>
            </w:pPr>
            <w:r>
              <w:rPr>
                <w:rFonts w:ascii="Calibri" w:hAnsi="Calibri"/>
                <w:b w:val="0"/>
                <w:i w:val="0"/>
                <w:color w:val="C62828"/>
                <w:sz w:val="16"/>
              </w:rPr>
              <w:t>$0.997311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$1.0001</w:t>
            </w:r>
          </w:p>
        </w:tc>
        <w:tc>
          <w:tcPr>
            <w:tcW w:type="dxa" w:w="1700"/>
            <w:shd w:val="clear" w:color="auto" w:fill="F2F5FB"/>
          </w:tcPr>
          <w:p>
            <w:pPr>
              <w:jc w:val="center"/>
            </w:pPr>
            <w:r>
              <w:rPr>
                <w:rFonts w:ascii="Calibri" w:hAnsi="Calibri"/>
                <w:b w:val="0"/>
                <w:i w:val="0"/>
                <w:color w:val="1E7D32"/>
                <w:sz w:val="16"/>
              </w:rPr>
              <w:t>$1.0025  (+0%)</w:t>
            </w:r>
          </w:p>
        </w:tc>
        <w:tc>
          <w:tcPr>
            <w:tcW w:type="dxa" w:w="1600"/>
            <w:shd w:val="clear" w:color="auto" w:fill="F2F5FB"/>
          </w:tcPr>
          <w:p>
            <w:pPr>
              <w:jc w:val="center"/>
            </w:pPr>
            <w:r>
              <w:rPr>
                <w:rFonts w:ascii="Calibri" w:hAnsi="Calibri"/>
                <w:b w:val="0"/>
                <w:i w:val="0"/>
                <w:color w:val="C62828"/>
                <w:sz w:val="16"/>
              </w:rPr>
              <w:t>$0.998603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$0.187920</w:t>
            </w:r>
          </w:p>
        </w:tc>
        <w:tc>
          <w:tcPr>
            <w:tcW w:type="dxa" w:w="1700"/>
          </w:tcPr>
          <w:p>
            <w:pPr>
              <w:jc w:val="center"/>
            </w:pPr>
            <w:r>
              <w:rPr>
                <w:rFonts w:ascii="Calibri" w:hAnsi="Calibri"/>
                <w:b w:val="0"/>
                <w:i w:val="0"/>
                <w:color w:val="1E7D32"/>
                <w:sz w:val="16"/>
              </w:rPr>
              <w:t>$0.279235  (+49%)</w:t>
            </w:r>
          </w:p>
        </w:tc>
        <w:tc>
          <w:tcPr>
            <w:tcW w:type="dxa" w:w="1600"/>
          </w:tcPr>
          <w:p>
            <w:pPr>
              <w:jc w:val="center"/>
            </w:pPr>
            <w:r>
              <w:rPr>
                <w:rFonts w:ascii="Calibri" w:hAnsi="Calibri"/>
                <w:b w:val="0"/>
                <w:i w:val="0"/>
                <w:color w:val="C62828"/>
                <w:sz w:val="16"/>
              </w:rPr>
              <w:t>$0.144314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$8.0827</w:t>
            </w:r>
          </w:p>
        </w:tc>
        <w:tc>
          <w:tcPr>
            <w:tcW w:type="dxa" w:w="1700"/>
            <w:shd w:val="clear" w:color="auto" w:fill="F2F5FB"/>
          </w:tcPr>
          <w:p>
            <w:pPr>
              <w:jc w:val="center"/>
            </w:pPr>
            <w:r>
              <w:rPr>
                <w:rFonts w:ascii="Calibri" w:hAnsi="Calibri"/>
                <w:b w:val="0"/>
                <w:i w:val="0"/>
                <w:color w:val="1E7D32"/>
                <w:sz w:val="16"/>
              </w:rPr>
              <w:t>$10.4323  (+29%)</w:t>
            </w:r>
          </w:p>
        </w:tc>
        <w:tc>
          <w:tcPr>
            <w:tcW w:type="dxa" w:w="1600"/>
            <w:shd w:val="clear" w:color="auto" w:fill="F2F5FB"/>
          </w:tcPr>
          <w:p>
            <w:pPr>
              <w:jc w:val="center"/>
            </w:pPr>
            <w:r>
              <w:rPr>
                <w:rFonts w:ascii="Calibri" w:hAnsi="Calibri"/>
                <w:b w:val="0"/>
                <w:i w:val="0"/>
                <w:color w:val="C62828"/>
                <w:sz w:val="16"/>
              </w:rPr>
              <w:t>$6.8182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$0.140157</w:t>
            </w:r>
          </w:p>
        </w:tc>
        <w:tc>
          <w:tcPr>
            <w:tcW w:type="dxa" w:w="1700"/>
          </w:tcPr>
          <w:p>
            <w:pPr>
              <w:jc w:val="center"/>
            </w:pPr>
            <w:r>
              <w:rPr>
                <w:rFonts w:ascii="Calibri" w:hAnsi="Calibri"/>
                <w:b w:val="0"/>
                <w:i w:val="0"/>
                <w:color w:val="1E7D32"/>
                <w:sz w:val="16"/>
              </w:rPr>
              <w:t>$0.182273  (+30%)</w:t>
            </w:r>
          </w:p>
        </w:tc>
        <w:tc>
          <w:tcPr>
            <w:tcW w:type="dxa" w:w="1600"/>
          </w:tcPr>
          <w:p>
            <w:pPr>
              <w:jc w:val="center"/>
            </w:pPr>
            <w:r>
              <w:rPr>
                <w:rFonts w:ascii="Calibri" w:hAnsi="Calibri"/>
                <w:b w:val="0"/>
                <w:i w:val="0"/>
                <w:color w:val="C62828"/>
                <w:sz w:val="16"/>
              </w:rPr>
              <w:t>$0.117637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$10.3245</w:t>
            </w:r>
          </w:p>
        </w:tc>
        <w:tc>
          <w:tcPr>
            <w:tcW w:type="dxa" w:w="1700"/>
            <w:shd w:val="clear" w:color="auto" w:fill="F2F5FB"/>
          </w:tcPr>
          <w:p>
            <w:pPr>
              <w:jc w:val="center"/>
            </w:pPr>
            <w:r>
              <w:rPr>
                <w:rFonts w:ascii="Calibri" w:hAnsi="Calibri"/>
                <w:b w:val="0"/>
                <w:i w:val="0"/>
                <w:color w:val="1E7D32"/>
                <w:sz w:val="16"/>
              </w:rPr>
              <w:t>$12.6274  (+22%)</w:t>
            </w:r>
          </w:p>
        </w:tc>
        <w:tc>
          <w:tcPr>
            <w:tcW w:type="dxa" w:w="1600"/>
            <w:shd w:val="clear" w:color="auto" w:fill="F2F5FB"/>
          </w:tcPr>
          <w:p>
            <w:pPr>
              <w:jc w:val="center"/>
            </w:pPr>
            <w:r>
              <w:rPr>
                <w:rFonts w:ascii="Calibri" w:hAnsi="Calibri"/>
                <w:b w:val="0"/>
                <w:i w:val="0"/>
                <w:color w:val="C62828"/>
                <w:sz w:val="16"/>
              </w:rPr>
              <w:t>$9.0276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$0.038585</w:t>
            </w:r>
          </w:p>
        </w:tc>
        <w:tc>
          <w:tcPr>
            <w:tcW w:type="dxa" w:w="1700"/>
          </w:tcPr>
          <w:p>
            <w:pPr>
              <w:jc w:val="center"/>
            </w:pPr>
            <w:r>
              <w:rPr>
                <w:rFonts w:ascii="Calibri" w:hAnsi="Calibri"/>
                <w:b w:val="0"/>
                <w:i w:val="0"/>
                <w:color w:val="1E7D32"/>
                <w:sz w:val="16"/>
              </w:rPr>
              <w:t>$0.046869  (+21%)</w:t>
            </w:r>
          </w:p>
        </w:tc>
        <w:tc>
          <w:tcPr>
            <w:tcW w:type="dxa" w:w="1600"/>
          </w:tcPr>
          <w:p>
            <w:pPr>
              <w:jc w:val="center"/>
            </w:pPr>
            <w:r>
              <w:rPr>
                <w:rFonts w:ascii="Calibri" w:hAnsi="Calibri"/>
                <w:b w:val="0"/>
                <w:i w:val="0"/>
                <w:color w:val="C62828"/>
                <w:sz w:val="16"/>
              </w:rPr>
              <w:t>$0.033893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$0.326617</w:t>
            </w:r>
          </w:p>
        </w:tc>
        <w:tc>
          <w:tcPr>
            <w:tcW w:type="dxa" w:w="1700"/>
            <w:shd w:val="clear" w:color="auto" w:fill="F2F5FB"/>
          </w:tcPr>
          <w:p>
            <w:pPr>
              <w:jc w:val="center"/>
            </w:pPr>
            <w:r>
              <w:rPr>
                <w:rFonts w:ascii="Calibri" w:hAnsi="Calibri"/>
                <w:b w:val="0"/>
                <w:i w:val="0"/>
                <w:color w:val="1E7D32"/>
                <w:sz w:val="16"/>
              </w:rPr>
              <w:t>$0.468014  (+43%)</w:t>
            </w:r>
          </w:p>
        </w:tc>
        <w:tc>
          <w:tcPr>
            <w:tcW w:type="dxa" w:w="1600"/>
            <w:shd w:val="clear" w:color="auto" w:fill="F2F5FB"/>
          </w:tcPr>
          <w:p>
            <w:pPr>
              <w:jc w:val="center"/>
            </w:pPr>
            <w:r>
              <w:rPr>
                <w:rFonts w:ascii="Calibri" w:hAnsi="Calibri"/>
                <w:b w:val="0"/>
                <w:i w:val="0"/>
                <w:color w:val="C62828"/>
                <w:sz w:val="16"/>
              </w:rPr>
              <w:t>$0.256976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$7.4153</w:t>
            </w:r>
          </w:p>
        </w:tc>
        <w:tc>
          <w:tcPr>
            <w:tcW w:type="dxa" w:w="1700"/>
          </w:tcPr>
          <w:p>
            <w:pPr>
              <w:jc w:val="center"/>
            </w:pPr>
            <w:r>
              <w:rPr>
                <w:rFonts w:ascii="Calibri" w:hAnsi="Calibri"/>
                <w:b w:val="0"/>
                <w:i w:val="0"/>
                <w:color w:val="1E7D32"/>
                <w:sz w:val="16"/>
              </w:rPr>
              <w:t>$8.9859  (+21%)</w:t>
            </w:r>
          </w:p>
        </w:tc>
        <w:tc>
          <w:tcPr>
            <w:tcW w:type="dxa" w:w="1600"/>
          </w:tcPr>
          <w:p>
            <w:pPr>
              <w:jc w:val="center"/>
            </w:pPr>
            <w:r>
              <w:rPr>
                <w:rFonts w:ascii="Calibri" w:hAnsi="Calibri"/>
                <w:b w:val="0"/>
                <w:i w:val="0"/>
                <w:color w:val="C62828"/>
                <w:sz w:val="16"/>
              </w:rPr>
              <w:t>$6.5239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$0.113190</w:t>
            </w:r>
          </w:p>
        </w:tc>
        <w:tc>
          <w:tcPr>
            <w:tcW w:type="dxa" w:w="1700"/>
            <w:shd w:val="clear" w:color="auto" w:fill="F2F5FB"/>
          </w:tcPr>
          <w:p>
            <w:pPr>
              <w:jc w:val="center"/>
            </w:pPr>
            <w:r>
              <w:rPr>
                <w:rFonts w:ascii="Calibri" w:hAnsi="Calibri"/>
                <w:b w:val="0"/>
                <w:i w:val="0"/>
                <w:color w:val="1E7D32"/>
                <w:sz w:val="16"/>
              </w:rPr>
              <w:t>$0.139080  (+23%)</w:t>
            </w:r>
          </w:p>
        </w:tc>
        <w:tc>
          <w:tcPr>
            <w:tcW w:type="dxa" w:w="1600"/>
            <w:shd w:val="clear" w:color="auto" w:fill="F2F5FB"/>
          </w:tcPr>
          <w:p>
            <w:pPr>
              <w:jc w:val="center"/>
            </w:pPr>
            <w:r>
              <w:rPr>
                <w:rFonts w:ascii="Calibri" w:hAnsi="Calibri"/>
                <w:b w:val="0"/>
                <w:i w:val="0"/>
                <w:color w:val="C62828"/>
                <w:sz w:val="16"/>
              </w:rPr>
              <w:t>$0.098667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$0.094628</w:t>
            </w:r>
          </w:p>
        </w:tc>
        <w:tc>
          <w:tcPr>
            <w:tcW w:type="dxa" w:w="1700"/>
          </w:tcPr>
          <w:p>
            <w:pPr>
              <w:jc w:val="center"/>
            </w:pPr>
            <w:r>
              <w:rPr>
                <w:rFonts w:ascii="Calibri" w:hAnsi="Calibri"/>
                <w:b w:val="0"/>
                <w:i w:val="0"/>
                <w:color w:val="1E7D32"/>
                <w:sz w:val="16"/>
              </w:rPr>
              <w:t>$0.124486  (+32%)</w:t>
            </w:r>
          </w:p>
        </w:tc>
        <w:tc>
          <w:tcPr>
            <w:tcW w:type="dxa" w:w="1600"/>
          </w:tcPr>
          <w:p>
            <w:pPr>
              <w:jc w:val="center"/>
            </w:pPr>
            <w:r>
              <w:rPr>
                <w:rFonts w:ascii="Calibri" w:hAnsi="Calibri"/>
                <w:b w:val="0"/>
                <w:i w:val="0"/>
                <w:color w:val="C62828"/>
                <w:sz w:val="16"/>
              </w:rPr>
              <w:t>$0.078817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$1.9090</w:t>
            </w:r>
          </w:p>
        </w:tc>
        <w:tc>
          <w:tcPr>
            <w:tcW w:type="dxa" w:w="1700"/>
            <w:shd w:val="clear" w:color="auto" w:fill="F2F5FB"/>
          </w:tcPr>
          <w:p>
            <w:pPr>
              <w:jc w:val="center"/>
            </w:pPr>
            <w:r>
              <w:rPr>
                <w:rFonts w:ascii="Calibri" w:hAnsi="Calibri"/>
                <w:b w:val="0"/>
                <w:i w:val="0"/>
                <w:color w:val="1E7D32"/>
                <w:sz w:val="16"/>
              </w:rPr>
              <w:t>$2.4990  (+31%)</w:t>
            </w:r>
          </w:p>
        </w:tc>
        <w:tc>
          <w:tcPr>
            <w:tcW w:type="dxa" w:w="1600"/>
            <w:shd w:val="clear" w:color="auto" w:fill="F2F5FB"/>
          </w:tcPr>
          <w:p>
            <w:pPr>
              <w:jc w:val="center"/>
            </w:pPr>
            <w:r>
              <w:rPr>
                <w:rFonts w:ascii="Calibri" w:hAnsi="Calibri"/>
                <w:b w:val="0"/>
                <w:i w:val="0"/>
                <w:color w:val="C62828"/>
                <w:sz w:val="16"/>
              </w:rPr>
              <w:t>$1.5952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$3.7681</w:t>
            </w:r>
          </w:p>
        </w:tc>
        <w:tc>
          <w:tcPr>
            <w:tcW w:type="dxa" w:w="1700"/>
          </w:tcPr>
          <w:p>
            <w:pPr>
              <w:jc w:val="center"/>
            </w:pPr>
            <w:r>
              <w:rPr>
                <w:rFonts w:ascii="Calibri" w:hAnsi="Calibri"/>
                <w:b w:val="0"/>
                <w:i w:val="0"/>
                <w:color w:val="1E7D32"/>
                <w:sz w:val="16"/>
              </w:rPr>
              <w:t>$5.6222  (+49%)</w:t>
            </w:r>
          </w:p>
        </w:tc>
        <w:tc>
          <w:tcPr>
            <w:tcW w:type="dxa" w:w="1600"/>
          </w:tcPr>
          <w:p>
            <w:pPr>
              <w:jc w:val="center"/>
            </w:pPr>
            <w:r>
              <w:rPr>
                <w:rFonts w:ascii="Calibri" w:hAnsi="Calibri"/>
                <w:b w:val="0"/>
                <w:i w:val="0"/>
                <w:color w:val="C62828"/>
                <w:sz w:val="16"/>
              </w:rPr>
              <w:t>$2.8858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$1.7516</w:t>
            </w:r>
          </w:p>
        </w:tc>
        <w:tc>
          <w:tcPr>
            <w:tcW w:type="dxa" w:w="1700"/>
            <w:shd w:val="clear" w:color="auto" w:fill="F2F5FB"/>
          </w:tcPr>
          <w:p>
            <w:pPr>
              <w:jc w:val="center"/>
            </w:pPr>
            <w:r>
              <w:rPr>
                <w:rFonts w:ascii="Calibri" w:hAnsi="Calibri"/>
                <w:b w:val="0"/>
                <w:i w:val="0"/>
                <w:color w:val="1E7D32"/>
                <w:sz w:val="16"/>
              </w:rPr>
              <w:t>$2.2930  (+31%)</w:t>
            </w:r>
          </w:p>
        </w:tc>
        <w:tc>
          <w:tcPr>
            <w:tcW w:type="dxa" w:w="1600"/>
            <w:shd w:val="clear" w:color="auto" w:fill="F2F5FB"/>
          </w:tcPr>
          <w:p>
            <w:pPr>
              <w:jc w:val="center"/>
            </w:pPr>
            <w:r>
              <w:rPr>
                <w:rFonts w:ascii="Calibri" w:hAnsi="Calibri"/>
                <w:b w:val="0"/>
                <w:i w:val="0"/>
                <w:color w:val="C62828"/>
                <w:sz w:val="16"/>
              </w:rPr>
              <w:t>$1.4638  (-16%)</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$0.079428</w:t>
            </w:r>
          </w:p>
        </w:tc>
        <w:tc>
          <w:tcPr>
            <w:tcW w:type="dxa" w:w="1700"/>
          </w:tcPr>
          <w:p>
            <w:pPr>
              <w:jc w:val="center"/>
            </w:pPr>
            <w:r>
              <w:rPr>
                <w:rFonts w:ascii="Calibri" w:hAnsi="Calibri"/>
                <w:b w:val="0"/>
                <w:i w:val="0"/>
                <w:color w:val="1E7D32"/>
                <w:sz w:val="16"/>
              </w:rPr>
              <w:t>$0.101284  (+28%)</w:t>
            </w:r>
          </w:p>
        </w:tc>
        <w:tc>
          <w:tcPr>
            <w:tcW w:type="dxa" w:w="1600"/>
          </w:tcPr>
          <w:p>
            <w:pPr>
              <w:jc w:val="center"/>
            </w:pPr>
            <w:r>
              <w:rPr>
                <w:rFonts w:ascii="Calibri" w:hAnsi="Calibri"/>
                <w:b w:val="0"/>
                <w:i w:val="0"/>
                <w:color w:val="C62828"/>
                <w:sz w:val="16"/>
              </w:rPr>
              <w:t>$0.067546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$1.0535</w:t>
            </w:r>
          </w:p>
        </w:tc>
        <w:tc>
          <w:tcPr>
            <w:tcW w:type="dxa" w:w="1700"/>
            <w:shd w:val="clear" w:color="auto" w:fill="F2F5FB"/>
          </w:tcPr>
          <w:p>
            <w:pPr>
              <w:jc w:val="center"/>
            </w:pPr>
            <w:r>
              <w:rPr>
                <w:rFonts w:ascii="Calibri" w:hAnsi="Calibri"/>
                <w:b w:val="0"/>
                <w:i w:val="0"/>
                <w:color w:val="1E7D32"/>
                <w:sz w:val="16"/>
              </w:rPr>
              <w:t>$1.4234  (+35%)</w:t>
            </w:r>
          </w:p>
        </w:tc>
        <w:tc>
          <w:tcPr>
            <w:tcW w:type="dxa" w:w="1600"/>
            <w:shd w:val="clear" w:color="auto" w:fill="F2F5FB"/>
          </w:tcPr>
          <w:p>
            <w:pPr>
              <w:jc w:val="center"/>
            </w:pPr>
            <w:r>
              <w:rPr>
                <w:rFonts w:ascii="Calibri" w:hAnsi="Calibri"/>
                <w:b w:val="0"/>
                <w:i w:val="0"/>
                <w:color w:val="C62828"/>
                <w:sz w:val="16"/>
              </w:rPr>
              <w:t>$0.861993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$0.999733</w:t>
            </w:r>
          </w:p>
        </w:tc>
        <w:tc>
          <w:tcPr>
            <w:tcW w:type="dxa" w:w="1700"/>
          </w:tcPr>
          <w:p>
            <w:pPr>
              <w:jc w:val="center"/>
            </w:pPr>
            <w:r>
              <w:rPr>
                <w:rFonts w:ascii="Calibri" w:hAnsi="Calibri"/>
                <w:b w:val="0"/>
                <w:i w:val="0"/>
                <w:color w:val="1E7D32"/>
                <w:sz w:val="16"/>
              </w:rPr>
              <w:t>$1.0114  (+1%)</w:t>
            </w:r>
          </w:p>
        </w:tc>
        <w:tc>
          <w:tcPr>
            <w:tcW w:type="dxa" w:w="1600"/>
          </w:tcPr>
          <w:p>
            <w:pPr>
              <w:jc w:val="center"/>
            </w:pPr>
            <w:r>
              <w:rPr>
                <w:rFonts w:ascii="Calibri" w:hAnsi="Calibri"/>
                <w:b w:val="0"/>
                <w:i w:val="0"/>
                <w:color w:val="C62828"/>
                <w:sz w:val="16"/>
              </w:rPr>
              <w:t>$0.992050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$0.822064</w:t>
            </w:r>
          </w:p>
        </w:tc>
        <w:tc>
          <w:tcPr>
            <w:tcW w:type="dxa" w:w="1700"/>
            <w:shd w:val="clear" w:color="auto" w:fill="F2F5FB"/>
          </w:tcPr>
          <w:p>
            <w:pPr>
              <w:jc w:val="center"/>
            </w:pPr>
            <w:r>
              <w:rPr>
                <w:rFonts w:ascii="Calibri" w:hAnsi="Calibri"/>
                <w:b w:val="0"/>
                <w:i w:val="0"/>
                <w:color w:val="1E7D32"/>
                <w:sz w:val="16"/>
              </w:rPr>
              <w:t>$1.0045  (+22%)</w:t>
            </w:r>
          </w:p>
        </w:tc>
        <w:tc>
          <w:tcPr>
            <w:tcW w:type="dxa" w:w="1600"/>
            <w:shd w:val="clear" w:color="auto" w:fill="F2F5FB"/>
          </w:tcPr>
          <w:p>
            <w:pPr>
              <w:jc w:val="center"/>
            </w:pPr>
            <w:r>
              <w:rPr>
                <w:rFonts w:ascii="Calibri" w:hAnsi="Calibri"/>
                <w:b w:val="0"/>
                <w:i w:val="0"/>
                <w:color w:val="C62828"/>
                <w:sz w:val="16"/>
              </w:rPr>
              <w:t>$0.719237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$8.6122</w:t>
            </w:r>
          </w:p>
        </w:tc>
        <w:tc>
          <w:tcPr>
            <w:tcW w:type="dxa" w:w="1700"/>
          </w:tcPr>
          <w:p>
            <w:pPr>
              <w:jc w:val="center"/>
            </w:pPr>
            <w:r>
              <w:rPr>
                <w:rFonts w:ascii="Calibri" w:hAnsi="Calibri"/>
                <w:b w:val="0"/>
                <w:i w:val="0"/>
                <w:color w:val="1E7D32"/>
                <w:sz w:val="16"/>
              </w:rPr>
              <w:t>$12.2710  (+42%)</w:t>
            </w:r>
          </w:p>
        </w:tc>
        <w:tc>
          <w:tcPr>
            <w:tcW w:type="dxa" w:w="1600"/>
          </w:tcPr>
          <w:p>
            <w:pPr>
              <w:jc w:val="center"/>
            </w:pPr>
            <w:r>
              <w:rPr>
                <w:rFonts w:ascii="Calibri" w:hAnsi="Calibri"/>
                <w:b w:val="0"/>
                <w:i w:val="0"/>
                <w:color w:val="C62828"/>
                <w:sz w:val="16"/>
              </w:rPr>
              <w:t>$6.8015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PEARL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$2.4359</w:t>
            </w:r>
          </w:p>
        </w:tc>
        <w:tc>
          <w:tcPr>
            <w:tcW w:type="dxa" w:w="1700"/>
            <w:shd w:val="clear" w:color="auto" w:fill="F2F5FB"/>
          </w:tcPr>
          <w:p>
            <w:pPr>
              <w:jc w:val="center"/>
            </w:pPr>
            <w:r>
              <w:rPr>
                <w:rFonts w:ascii="Calibri" w:hAnsi="Calibri"/>
                <w:b w:val="0"/>
                <w:i w:val="0"/>
                <w:color w:val="1E7D32"/>
                <w:sz w:val="16"/>
              </w:rPr>
              <w:t>$4.0276  (+65%)</w:t>
            </w:r>
          </w:p>
        </w:tc>
        <w:tc>
          <w:tcPr>
            <w:tcW w:type="dxa" w:w="1600"/>
            <w:shd w:val="clear" w:color="auto" w:fill="F2F5FB"/>
          </w:tcPr>
          <w:p>
            <w:pPr>
              <w:jc w:val="center"/>
            </w:pPr>
            <w:r>
              <w:rPr>
                <w:rFonts w:ascii="Calibri" w:hAnsi="Calibri"/>
                <w:b w:val="0"/>
                <w:i w:val="0"/>
                <w:color w:val="C62828"/>
                <w:sz w:val="16"/>
              </w:rPr>
              <w:t>$1.7420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2.29</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$11.2522</w:t>
            </w:r>
          </w:p>
        </w:tc>
        <w:tc>
          <w:tcPr>
            <w:tcW w:type="dxa" w:w="1700"/>
          </w:tcPr>
          <w:p>
            <w:pPr>
              <w:jc w:val="center"/>
            </w:pPr>
            <w:r>
              <w:rPr>
                <w:rFonts w:ascii="Calibri" w:hAnsi="Calibri"/>
                <w:b w:val="0"/>
                <w:i w:val="0"/>
                <w:color w:val="1E7D32"/>
                <w:sz w:val="16"/>
              </w:rPr>
              <w:t>$11.2635  (+0%)</w:t>
            </w:r>
          </w:p>
        </w:tc>
        <w:tc>
          <w:tcPr>
            <w:tcW w:type="dxa" w:w="1600"/>
          </w:tcPr>
          <w:p>
            <w:pPr>
              <w:jc w:val="center"/>
            </w:pPr>
            <w:r>
              <w:rPr>
                <w:rFonts w:ascii="Calibri" w:hAnsi="Calibri"/>
                <w:b w:val="0"/>
                <w:i w:val="0"/>
                <w:color w:val="C62828"/>
                <w:sz w:val="16"/>
              </w:rPr>
              <w:t>$11.2446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$1.9490</w:t>
            </w:r>
          </w:p>
        </w:tc>
        <w:tc>
          <w:tcPr>
            <w:tcW w:type="dxa" w:w="1700"/>
            <w:shd w:val="clear" w:color="auto" w:fill="F2F5FB"/>
          </w:tcPr>
          <w:p>
            <w:pPr>
              <w:jc w:val="center"/>
            </w:pPr>
            <w:r>
              <w:rPr>
                <w:rFonts w:ascii="Calibri" w:hAnsi="Calibri"/>
                <w:b w:val="0"/>
                <w:i w:val="0"/>
                <w:color w:val="1E7D32"/>
                <w:sz w:val="16"/>
              </w:rPr>
              <w:t>$2.7844  (+43%)</w:t>
            </w:r>
          </w:p>
        </w:tc>
        <w:tc>
          <w:tcPr>
            <w:tcW w:type="dxa" w:w="1600"/>
            <w:shd w:val="clear" w:color="auto" w:fill="F2F5FB"/>
          </w:tcPr>
          <w:p>
            <w:pPr>
              <w:jc w:val="center"/>
            </w:pPr>
            <w:r>
              <w:rPr>
                <w:rFonts w:ascii="Calibri" w:hAnsi="Calibri"/>
                <w:b w:val="0"/>
                <w:i w:val="0"/>
                <w:color w:val="C62828"/>
                <w:sz w:val="16"/>
              </w:rPr>
              <w:t>$1.5366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$0.816335</w:t>
            </w:r>
          </w:p>
        </w:tc>
        <w:tc>
          <w:tcPr>
            <w:tcW w:type="dxa" w:w="1700"/>
          </w:tcPr>
          <w:p>
            <w:pPr>
              <w:jc w:val="center"/>
            </w:pPr>
            <w:r>
              <w:rPr>
                <w:rFonts w:ascii="Calibri" w:hAnsi="Calibri"/>
                <w:b w:val="0"/>
                <w:i w:val="0"/>
                <w:color w:val="1E7D32"/>
                <w:sz w:val="16"/>
              </w:rPr>
              <w:t>$1.1025  (+35%)</w:t>
            </w:r>
          </w:p>
        </w:tc>
        <w:tc>
          <w:tcPr>
            <w:tcW w:type="dxa" w:w="1600"/>
          </w:tcPr>
          <w:p>
            <w:pPr>
              <w:jc w:val="center"/>
            </w:pPr>
            <w:r>
              <w:rPr>
                <w:rFonts w:ascii="Calibri" w:hAnsi="Calibri"/>
                <w:b w:val="0"/>
                <w:i w:val="0"/>
                <w:color w:val="C62828"/>
                <w:sz w:val="16"/>
              </w:rPr>
              <w:t>$0.668151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$0.034830</w:t>
            </w:r>
          </w:p>
        </w:tc>
        <w:tc>
          <w:tcPr>
            <w:tcW w:type="dxa" w:w="1700"/>
            <w:shd w:val="clear" w:color="auto" w:fill="F2F5FB"/>
          </w:tcPr>
          <w:p>
            <w:pPr>
              <w:jc w:val="center"/>
            </w:pPr>
            <w:r>
              <w:rPr>
                <w:rFonts w:ascii="Calibri" w:hAnsi="Calibri"/>
                <w:b w:val="0"/>
                <w:i w:val="0"/>
                <w:color w:val="1E7D32"/>
                <w:sz w:val="16"/>
              </w:rPr>
              <w:t>$0.043155  (+24%)</w:t>
            </w:r>
          </w:p>
        </w:tc>
        <w:tc>
          <w:tcPr>
            <w:tcW w:type="dxa" w:w="1600"/>
            <w:shd w:val="clear" w:color="auto" w:fill="F2F5FB"/>
          </w:tcPr>
          <w:p>
            <w:pPr>
              <w:jc w:val="center"/>
            </w:pPr>
            <w:r>
              <w:rPr>
                <w:rFonts w:ascii="Calibri" w:hAnsi="Calibri"/>
                <w:b w:val="0"/>
                <w:i w:val="0"/>
                <w:color w:val="C62828"/>
                <w:sz w:val="16"/>
              </w:rPr>
              <w:t>$0.030193  (-13%)</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$0.998767</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$0.996959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$2.2356</w:t>
            </w:r>
          </w:p>
        </w:tc>
        <w:tc>
          <w:tcPr>
            <w:tcW w:type="dxa" w:w="1700"/>
            <w:shd w:val="clear" w:color="auto" w:fill="F2F5FB"/>
          </w:tcPr>
          <w:p>
            <w:pPr>
              <w:jc w:val="center"/>
            </w:pPr>
            <w:r>
              <w:rPr>
                <w:rFonts w:ascii="Calibri" w:hAnsi="Calibri"/>
                <w:b w:val="0"/>
                <w:i w:val="0"/>
                <w:color w:val="1E7D32"/>
                <w:sz w:val="16"/>
              </w:rPr>
              <w:t>$2.8243  (+26%)</w:t>
            </w:r>
          </w:p>
        </w:tc>
        <w:tc>
          <w:tcPr>
            <w:tcW w:type="dxa" w:w="1600"/>
            <w:shd w:val="clear" w:color="auto" w:fill="F2F5FB"/>
          </w:tcPr>
          <w:p>
            <w:pPr>
              <w:jc w:val="center"/>
            </w:pPr>
            <w:r>
              <w:rPr>
                <w:rFonts w:ascii="Calibri" w:hAnsi="Calibri"/>
                <w:b w:val="0"/>
                <w:i w:val="0"/>
                <w:color w:val="C62828"/>
                <w:sz w:val="16"/>
              </w:rPr>
              <w:t>$1.9130  (-14%)</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$0.820346</w:t>
            </w:r>
          </w:p>
        </w:tc>
        <w:tc>
          <w:tcPr>
            <w:tcW w:type="dxa" w:w="1700"/>
          </w:tcPr>
          <w:p>
            <w:pPr>
              <w:jc w:val="center"/>
            </w:pPr>
            <w:r>
              <w:rPr>
                <w:rFonts w:ascii="Calibri" w:hAnsi="Calibri"/>
                <w:b w:val="0"/>
                <w:i w:val="0"/>
                <w:color w:val="1E7D32"/>
                <w:sz w:val="16"/>
              </w:rPr>
              <w:t>$1.0860  (+32%)</w:t>
            </w:r>
          </w:p>
        </w:tc>
        <w:tc>
          <w:tcPr>
            <w:tcW w:type="dxa" w:w="1600"/>
          </w:tcPr>
          <w:p>
            <w:pPr>
              <w:jc w:val="center"/>
            </w:pPr>
            <w:r>
              <w:rPr>
                <w:rFonts w:ascii="Calibri" w:hAnsi="Calibri"/>
                <w:b w:val="0"/>
                <w:i w:val="0"/>
                <w:color w:val="C62828"/>
                <w:sz w:val="16"/>
              </w:rPr>
              <w:t>$0.680414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$51.7196</w:t>
            </w:r>
          </w:p>
        </w:tc>
        <w:tc>
          <w:tcPr>
            <w:tcW w:type="dxa" w:w="1700"/>
            <w:shd w:val="clear" w:color="auto" w:fill="F2F5FB"/>
          </w:tcPr>
          <w:p>
            <w:pPr>
              <w:jc w:val="center"/>
            </w:pPr>
            <w:r>
              <w:rPr>
                <w:rFonts w:ascii="Calibri" w:hAnsi="Calibri"/>
                <w:b w:val="0"/>
                <w:i w:val="0"/>
                <w:color w:val="1E7D32"/>
                <w:sz w:val="16"/>
              </w:rPr>
              <w:t>$71.8024  (+39%)</w:t>
            </w:r>
          </w:p>
        </w:tc>
        <w:tc>
          <w:tcPr>
            <w:tcW w:type="dxa" w:w="1600"/>
            <w:shd w:val="clear" w:color="auto" w:fill="F2F5FB"/>
          </w:tcPr>
          <w:p>
            <w:pPr>
              <w:jc w:val="center"/>
            </w:pPr>
            <w:r>
              <w:rPr>
                <w:rFonts w:ascii="Calibri" w:hAnsi="Calibri"/>
                <w:b w:val="0"/>
                <w:i w:val="0"/>
                <w:color w:val="C62828"/>
                <w:sz w:val="16"/>
              </w:rPr>
              <w:t>$41.5591  (-20%)</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$0.041681</w:t>
            </w:r>
          </w:p>
        </w:tc>
        <w:tc>
          <w:tcPr>
            <w:tcW w:type="dxa" w:w="1700"/>
          </w:tcPr>
          <w:p>
            <w:pPr>
              <w:jc w:val="center"/>
            </w:pPr>
            <w:r>
              <w:rPr>
                <w:rFonts w:ascii="Calibri" w:hAnsi="Calibri"/>
                <w:b w:val="0"/>
                <w:i w:val="0"/>
                <w:color w:val="1E7D32"/>
                <w:sz w:val="16"/>
              </w:rPr>
              <w:t>$0.057599  (+38%)</w:t>
            </w:r>
          </w:p>
        </w:tc>
        <w:tc>
          <w:tcPr>
            <w:tcW w:type="dxa" w:w="1600"/>
          </w:tcPr>
          <w:p>
            <w:pPr>
              <w:jc w:val="center"/>
            </w:pPr>
            <w:r>
              <w:rPr>
                <w:rFonts w:ascii="Calibri" w:hAnsi="Calibri"/>
                <w:b w:val="0"/>
                <w:i w:val="0"/>
                <w:color w:val="C62828"/>
                <w:sz w:val="16"/>
              </w:rPr>
              <w:t>$0.033596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$0.023893</w:t>
            </w:r>
          </w:p>
        </w:tc>
        <w:tc>
          <w:tcPr>
            <w:tcW w:type="dxa" w:w="1700"/>
            <w:shd w:val="clear" w:color="auto" w:fill="F2F5FB"/>
          </w:tcPr>
          <w:p>
            <w:pPr>
              <w:jc w:val="center"/>
            </w:pPr>
            <w:r>
              <w:rPr>
                <w:rFonts w:ascii="Calibri" w:hAnsi="Calibri"/>
                <w:b w:val="0"/>
                <w:i w:val="0"/>
                <w:color w:val="1E7D32"/>
                <w:sz w:val="16"/>
              </w:rPr>
              <w:t>$0.049418  (+107%)</w:t>
            </w:r>
          </w:p>
        </w:tc>
        <w:tc>
          <w:tcPr>
            <w:tcW w:type="dxa" w:w="1600"/>
            <w:shd w:val="clear" w:color="auto" w:fill="F2F5FB"/>
          </w:tcPr>
          <w:p>
            <w:pPr>
              <w:jc w:val="center"/>
            </w:pPr>
            <w:r>
              <w:rPr>
                <w:rFonts w:ascii="Calibri" w:hAnsi="Calibri"/>
                <w:b w:val="0"/>
                <w:i w:val="0"/>
                <w:color w:val="C62828"/>
                <w:sz w:val="16"/>
              </w:rPr>
              <w:t>$0.014718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2.78</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$0.711012</w:t>
            </w:r>
          </w:p>
        </w:tc>
        <w:tc>
          <w:tcPr>
            <w:tcW w:type="dxa" w:w="1700"/>
          </w:tcPr>
          <w:p>
            <w:pPr>
              <w:jc w:val="center"/>
            </w:pPr>
            <w:r>
              <w:rPr>
                <w:rFonts w:ascii="Calibri" w:hAnsi="Calibri"/>
                <w:b w:val="0"/>
                <w:i w:val="0"/>
                <w:color w:val="1E7D32"/>
                <w:sz w:val="16"/>
              </w:rPr>
              <w:t>$0.966872  (+36%)</w:t>
            </w:r>
          </w:p>
        </w:tc>
        <w:tc>
          <w:tcPr>
            <w:tcW w:type="dxa" w:w="1600"/>
          </w:tcPr>
          <w:p>
            <w:pPr>
              <w:jc w:val="center"/>
            </w:pPr>
            <w:r>
              <w:rPr>
                <w:rFonts w:ascii="Calibri" w:hAnsi="Calibri"/>
                <w:b w:val="0"/>
                <w:i w:val="0"/>
                <w:color w:val="C62828"/>
                <w:sz w:val="16"/>
              </w:rPr>
              <w:t>$0.579271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$0.365371</w:t>
            </w:r>
          </w:p>
        </w:tc>
        <w:tc>
          <w:tcPr>
            <w:tcW w:type="dxa" w:w="1700"/>
            <w:shd w:val="clear" w:color="auto" w:fill="F2F5FB"/>
          </w:tcPr>
          <w:p>
            <w:pPr>
              <w:jc w:val="center"/>
            </w:pPr>
            <w:r>
              <w:rPr>
                <w:rFonts w:ascii="Calibri" w:hAnsi="Calibri"/>
                <w:b w:val="0"/>
                <w:i w:val="0"/>
                <w:color w:val="1E7D32"/>
                <w:sz w:val="16"/>
              </w:rPr>
              <w:t>$0.506309  (+39%)</w:t>
            </w:r>
          </w:p>
        </w:tc>
        <w:tc>
          <w:tcPr>
            <w:tcW w:type="dxa" w:w="1600"/>
            <w:shd w:val="clear" w:color="auto" w:fill="F2F5FB"/>
          </w:tcPr>
          <w:p>
            <w:pPr>
              <w:jc w:val="center"/>
            </w:pPr>
            <w:r>
              <w:rPr>
                <w:rFonts w:ascii="Calibri" w:hAnsi="Calibri"/>
                <w:b w:val="0"/>
                <w:i w:val="0"/>
                <w:color w:val="C62828"/>
                <w:sz w:val="16"/>
              </w:rPr>
              <w:t>$0.293955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$0.007622</w:t>
            </w:r>
          </w:p>
        </w:tc>
        <w:tc>
          <w:tcPr>
            <w:tcW w:type="dxa" w:w="1700"/>
          </w:tcPr>
          <w:p>
            <w:pPr>
              <w:jc w:val="center"/>
            </w:pPr>
            <w:r>
              <w:rPr>
                <w:rFonts w:ascii="Calibri" w:hAnsi="Calibri"/>
                <w:b w:val="0"/>
                <w:i w:val="0"/>
                <w:color w:val="1E7D32"/>
                <w:sz w:val="16"/>
              </w:rPr>
              <w:t>$0.009662  (+27%)</w:t>
            </w:r>
          </w:p>
        </w:tc>
        <w:tc>
          <w:tcPr>
            <w:tcW w:type="dxa" w:w="1600"/>
          </w:tcPr>
          <w:p>
            <w:pPr>
              <w:jc w:val="center"/>
            </w:pPr>
            <w:r>
              <w:rPr>
                <w:rFonts w:ascii="Calibri" w:hAnsi="Calibri"/>
                <w:b w:val="0"/>
                <w:i w:val="0"/>
                <w:color w:val="C62828"/>
                <w:sz w:val="16"/>
              </w:rPr>
              <w:t>$0.006507  (-15%)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$0.111217</w:t>
            </w:r>
          </w:p>
        </w:tc>
        <w:tc>
          <w:tcPr>
            <w:tcW w:type="dxa" w:w="1700"/>
            <w:shd w:val="clear" w:color="auto" w:fill="F2F5FB"/>
          </w:tcPr>
          <w:p>
            <w:pPr>
              <w:jc w:val="center"/>
            </w:pPr>
            <w:r>
              <w:rPr>
                <w:rFonts w:ascii="Calibri" w:hAnsi="Calibri"/>
                <w:b w:val="0"/>
                <w:i w:val="0"/>
                <w:color w:val="1E7D32"/>
                <w:sz w:val="16"/>
              </w:rPr>
              <w:t>$0.181059  (+63%)</w:t>
            </w:r>
          </w:p>
        </w:tc>
        <w:tc>
          <w:tcPr>
            <w:tcW w:type="dxa" w:w="1600"/>
            <w:shd w:val="clear" w:color="auto" w:fill="F2F5FB"/>
          </w:tcPr>
          <w:p>
            <w:pPr>
              <w:jc w:val="center"/>
            </w:pPr>
            <w:r>
              <w:rPr>
                <w:rFonts w:ascii="Calibri" w:hAnsi="Calibri"/>
                <w:b w:val="0"/>
                <w:i w:val="0"/>
                <w:color w:val="C62828"/>
                <w:sz w:val="16"/>
              </w:rPr>
              <w:t>$0.080366  (-28%)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2.26</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$0.078962</w:t>
            </w:r>
          </w:p>
        </w:tc>
        <w:tc>
          <w:tcPr>
            <w:tcW w:type="dxa" w:w="1700"/>
          </w:tcPr>
          <w:p>
            <w:pPr>
              <w:jc w:val="center"/>
            </w:pPr>
            <w:r>
              <w:rPr>
                <w:rFonts w:ascii="Calibri" w:hAnsi="Calibri"/>
                <w:b w:val="0"/>
                <w:i w:val="0"/>
                <w:color w:val="1E7D32"/>
                <w:sz w:val="16"/>
              </w:rPr>
              <w:t>$0.107110  (+36%)</w:t>
            </w:r>
          </w:p>
        </w:tc>
        <w:tc>
          <w:tcPr>
            <w:tcW w:type="dxa" w:w="1600"/>
          </w:tcPr>
          <w:p>
            <w:pPr>
              <w:jc w:val="center"/>
            </w:pPr>
            <w:r>
              <w:rPr>
                <w:rFonts w:ascii="Calibri" w:hAnsi="Calibri"/>
                <w:b w:val="0"/>
                <w:i w:val="0"/>
                <w:color w:val="C62828"/>
                <w:sz w:val="16"/>
              </w:rPr>
              <w:t>$0.064439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$0.402571</w:t>
            </w:r>
          </w:p>
        </w:tc>
        <w:tc>
          <w:tcPr>
            <w:tcW w:type="dxa" w:w="1700"/>
            <w:shd w:val="clear" w:color="auto" w:fill="F2F5FB"/>
          </w:tcPr>
          <w:p>
            <w:pPr>
              <w:jc w:val="center"/>
            </w:pPr>
            <w:r>
              <w:rPr>
                <w:rFonts w:ascii="Calibri" w:hAnsi="Calibri"/>
                <w:b w:val="0"/>
                <w:i w:val="0"/>
                <w:color w:val="1E7D32"/>
                <w:sz w:val="16"/>
              </w:rPr>
              <w:t>$0.561646  (+40%)</w:t>
            </w:r>
          </w:p>
        </w:tc>
        <w:tc>
          <w:tcPr>
            <w:tcW w:type="dxa" w:w="1600"/>
            <w:shd w:val="clear" w:color="auto" w:fill="F2F5FB"/>
          </w:tcPr>
          <w:p>
            <w:pPr>
              <w:jc w:val="center"/>
            </w:pPr>
            <w:r>
              <w:rPr>
                <w:rFonts w:ascii="Calibri" w:hAnsi="Calibri"/>
                <w:b w:val="0"/>
                <w:i w:val="0"/>
                <w:color w:val="C62828"/>
                <w:sz w:val="16"/>
              </w:rPr>
              <w:t>$0.322425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$1.0529</w:t>
            </w:r>
          </w:p>
        </w:tc>
        <w:tc>
          <w:tcPr>
            <w:tcW w:type="dxa" w:w="1700"/>
          </w:tcPr>
          <w:p>
            <w:pPr>
              <w:jc w:val="center"/>
            </w:pPr>
            <w:r>
              <w:rPr>
                <w:rFonts w:ascii="Calibri" w:hAnsi="Calibri"/>
                <w:b w:val="0"/>
                <w:i w:val="0"/>
                <w:color w:val="1E7D32"/>
                <w:sz w:val="16"/>
              </w:rPr>
              <w:t>$1.0556  (+0%)</w:t>
            </w:r>
          </w:p>
        </w:tc>
        <w:tc>
          <w:tcPr>
            <w:tcW w:type="dxa" w:w="1600"/>
          </w:tcPr>
          <w:p>
            <w:pPr>
              <w:jc w:val="center"/>
            </w:pPr>
            <w:r>
              <w:rPr>
                <w:rFonts w:ascii="Calibri" w:hAnsi="Calibri"/>
                <w:b w:val="0"/>
                <w:i w:val="0"/>
                <w:color w:val="C62828"/>
                <w:sz w:val="16"/>
              </w:rPr>
              <w:t>$1.0511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$0.073185</w:t>
            </w:r>
          </w:p>
        </w:tc>
        <w:tc>
          <w:tcPr>
            <w:tcW w:type="dxa" w:w="1700"/>
            <w:shd w:val="clear" w:color="auto" w:fill="F2F5FB"/>
          </w:tcPr>
          <w:p>
            <w:pPr>
              <w:jc w:val="center"/>
            </w:pPr>
            <w:r>
              <w:rPr>
                <w:rFonts w:ascii="Calibri" w:hAnsi="Calibri"/>
                <w:b w:val="0"/>
                <w:i w:val="0"/>
                <w:color w:val="1E7D32"/>
                <w:sz w:val="16"/>
              </w:rPr>
              <w:t>$0.107259  (+47%)</w:t>
            </w:r>
          </w:p>
        </w:tc>
        <w:tc>
          <w:tcPr>
            <w:tcW w:type="dxa" w:w="1600"/>
            <w:shd w:val="clear" w:color="auto" w:fill="F2F5FB"/>
          </w:tcPr>
          <w:p>
            <w:pPr>
              <w:jc w:val="center"/>
            </w:pPr>
            <w:r>
              <w:rPr>
                <w:rFonts w:ascii="Calibri" w:hAnsi="Calibri"/>
                <w:b w:val="0"/>
                <w:i w:val="0"/>
                <w:color w:val="C62828"/>
                <w:sz w:val="16"/>
              </w:rPr>
              <w:t>$0.056721  (-22%)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$0.599511</w:t>
            </w:r>
          </w:p>
        </w:tc>
        <w:tc>
          <w:tcPr>
            <w:tcW w:type="dxa" w:w="1700"/>
          </w:tcPr>
          <w:p>
            <w:pPr>
              <w:jc w:val="center"/>
            </w:pPr>
            <w:r>
              <w:rPr>
                <w:rFonts w:ascii="Calibri" w:hAnsi="Calibri"/>
                <w:b w:val="0"/>
                <w:i w:val="0"/>
                <w:color w:val="1E7D32"/>
                <w:sz w:val="16"/>
              </w:rPr>
              <w:t>$0.861457  (+44%)</w:t>
            </w:r>
          </w:p>
        </w:tc>
        <w:tc>
          <w:tcPr>
            <w:tcW w:type="dxa" w:w="1600"/>
          </w:tcPr>
          <w:p>
            <w:pPr>
              <w:jc w:val="center"/>
            </w:pPr>
            <w:r>
              <w:rPr>
                <w:rFonts w:ascii="Calibri" w:hAnsi="Calibri"/>
                <w:b w:val="0"/>
                <w:i w:val="0"/>
                <w:color w:val="C62828"/>
                <w:sz w:val="16"/>
              </w:rPr>
              <w:t>$0.470803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$0.006470</w:t>
            </w:r>
          </w:p>
        </w:tc>
        <w:tc>
          <w:tcPr>
            <w:tcW w:type="dxa" w:w="1700"/>
            <w:shd w:val="clear" w:color="auto" w:fill="F2F5FB"/>
          </w:tcPr>
          <w:p>
            <w:pPr>
              <w:jc w:val="center"/>
            </w:pPr>
            <w:r>
              <w:rPr>
                <w:rFonts w:ascii="Calibri" w:hAnsi="Calibri"/>
                <w:b w:val="0"/>
                <w:i w:val="0"/>
                <w:color w:val="1E7D32"/>
                <w:sz w:val="16"/>
              </w:rPr>
              <w:t>$0.007393  (+14%)</w:t>
            </w:r>
          </w:p>
        </w:tc>
        <w:tc>
          <w:tcPr>
            <w:tcW w:type="dxa" w:w="1600"/>
            <w:shd w:val="clear" w:color="auto" w:fill="F2F5FB"/>
          </w:tcPr>
          <w:p>
            <w:pPr>
              <w:jc w:val="center"/>
            </w:pPr>
            <w:r>
              <w:rPr>
                <w:rFonts w:ascii="Calibri" w:hAnsi="Calibri"/>
                <w:b w:val="0"/>
                <w:i w:val="0"/>
                <w:color w:val="C62828"/>
                <w:sz w:val="16"/>
              </w:rPr>
              <w:t>$0.005919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USD0</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$0.998458</w:t>
            </w:r>
          </w:p>
        </w:tc>
        <w:tc>
          <w:tcPr>
            <w:tcW w:type="dxa" w:w="1700"/>
          </w:tcPr>
          <w:p>
            <w:pPr>
              <w:jc w:val="center"/>
            </w:pPr>
            <w:r>
              <w:rPr>
                <w:rFonts w:ascii="Calibri" w:hAnsi="Calibri"/>
                <w:b w:val="0"/>
                <w:i w:val="0"/>
                <w:color w:val="1E7D32"/>
                <w:sz w:val="16"/>
              </w:rPr>
              <w:t>$1.0080  (+1%)</w:t>
            </w:r>
          </w:p>
        </w:tc>
        <w:tc>
          <w:tcPr>
            <w:tcW w:type="dxa" w:w="1600"/>
          </w:tcPr>
          <w:p>
            <w:pPr>
              <w:jc w:val="center"/>
            </w:pPr>
            <w:r>
              <w:rPr>
                <w:rFonts w:ascii="Calibri" w:hAnsi="Calibri"/>
                <w:b w:val="0"/>
                <w:i w:val="0"/>
                <w:color w:val="C62828"/>
                <w:sz w:val="16"/>
              </w:rPr>
              <w:t>$0.992116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$1.1920</w:t>
            </w:r>
          </w:p>
        </w:tc>
        <w:tc>
          <w:tcPr>
            <w:tcW w:type="dxa" w:w="1700"/>
            <w:shd w:val="clear" w:color="auto" w:fill="F2F5FB"/>
          </w:tcPr>
          <w:p>
            <w:pPr>
              <w:jc w:val="center"/>
            </w:pPr>
            <w:r>
              <w:rPr>
                <w:rFonts w:ascii="Calibri" w:hAnsi="Calibri"/>
                <w:b w:val="0"/>
                <w:i w:val="0"/>
                <w:color w:val="1E7D32"/>
                <w:sz w:val="16"/>
              </w:rPr>
              <w:t>$1.2216  (+2%)</w:t>
            </w:r>
          </w:p>
        </w:tc>
        <w:tc>
          <w:tcPr>
            <w:tcW w:type="dxa" w:w="1600"/>
            <w:shd w:val="clear" w:color="auto" w:fill="F2F5FB"/>
          </w:tcPr>
          <w:p>
            <w:pPr>
              <w:jc w:val="center"/>
            </w:pPr>
            <w:r>
              <w:rPr>
                <w:rFonts w:ascii="Calibri" w:hAnsi="Calibri"/>
                <w:b w:val="0"/>
                <w:i w:val="0"/>
                <w:color w:val="C62828"/>
                <w:sz w:val="16"/>
              </w:rPr>
              <w:t>$1.1726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MAGMA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$0.322331</w:t>
            </w:r>
          </w:p>
        </w:tc>
        <w:tc>
          <w:tcPr>
            <w:tcW w:type="dxa" w:w="1700"/>
          </w:tcPr>
          <w:p>
            <w:pPr>
              <w:jc w:val="center"/>
            </w:pPr>
            <w:r>
              <w:rPr>
                <w:rFonts w:ascii="Calibri" w:hAnsi="Calibri"/>
                <w:b w:val="0"/>
                <w:i w:val="0"/>
                <w:color w:val="1E7D32"/>
                <w:sz w:val="16"/>
              </w:rPr>
              <w:t>$0.600060  (+86%)</w:t>
            </w:r>
          </w:p>
        </w:tc>
        <w:tc>
          <w:tcPr>
            <w:tcW w:type="dxa" w:w="1600"/>
          </w:tcPr>
          <w:p>
            <w:pPr>
              <w:jc w:val="center"/>
            </w:pPr>
            <w:r>
              <w:rPr>
                <w:rFonts w:ascii="Calibri" w:hAnsi="Calibri"/>
                <w:b w:val="0"/>
                <w:i w:val="0"/>
                <w:color w:val="C62828"/>
                <w:sz w:val="16"/>
              </w:rPr>
              <w:t>$0.212997  (-34%)</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2.54</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$0.001800</w:t>
            </w:r>
          </w:p>
        </w:tc>
        <w:tc>
          <w:tcPr>
            <w:tcW w:type="dxa" w:w="1700"/>
            <w:shd w:val="clear" w:color="auto" w:fill="F2F5FB"/>
          </w:tcPr>
          <w:p>
            <w:pPr>
              <w:jc w:val="center"/>
            </w:pPr>
            <w:r>
              <w:rPr>
                <w:rFonts w:ascii="Calibri" w:hAnsi="Calibri"/>
                <w:b w:val="0"/>
                <w:i w:val="0"/>
                <w:color w:val="1E7D32"/>
                <w:sz w:val="16"/>
              </w:rPr>
              <w:t>$0.002630  (+46%)</w:t>
            </w:r>
          </w:p>
        </w:tc>
        <w:tc>
          <w:tcPr>
            <w:tcW w:type="dxa" w:w="1600"/>
            <w:shd w:val="clear" w:color="auto" w:fill="F2F5FB"/>
          </w:tcPr>
          <w:p>
            <w:pPr>
              <w:jc w:val="center"/>
            </w:pPr>
            <w:r>
              <w:rPr>
                <w:rFonts w:ascii="Calibri" w:hAnsi="Calibri"/>
                <w:b w:val="0"/>
                <w:i w:val="0"/>
                <w:color w:val="C62828"/>
                <w:sz w:val="16"/>
              </w:rPr>
              <w:t>$0.001397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$21.2397</w:t>
            </w:r>
          </w:p>
        </w:tc>
        <w:tc>
          <w:tcPr>
            <w:tcW w:type="dxa" w:w="1700"/>
          </w:tcPr>
          <w:p>
            <w:pPr>
              <w:jc w:val="center"/>
            </w:pPr>
            <w:r>
              <w:rPr>
                <w:rFonts w:ascii="Calibri" w:hAnsi="Calibri"/>
                <w:b w:val="0"/>
                <w:i w:val="0"/>
                <w:color w:val="1E7D32"/>
                <w:sz w:val="16"/>
              </w:rPr>
              <w:t>$108.1680  (+409%)</w:t>
            </w:r>
          </w:p>
        </w:tc>
        <w:tc>
          <w:tcPr>
            <w:tcW w:type="dxa" w:w="1600"/>
          </w:tcPr>
          <w:p>
            <w:pPr>
              <w:jc w:val="center"/>
            </w:pPr>
            <w:r>
              <w:rPr>
                <w:rFonts w:ascii="Calibri" w:hAnsi="Calibri"/>
                <w:b w:val="0"/>
                <w:i w:val="0"/>
                <w:color w:val="C62828"/>
                <w:sz w:val="16"/>
              </w:rPr>
              <w:t>$7.1755  (-66%)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6.18</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$0.488232</w:t>
            </w:r>
          </w:p>
        </w:tc>
        <w:tc>
          <w:tcPr>
            <w:tcW w:type="dxa" w:w="1700"/>
            <w:shd w:val="clear" w:color="auto" w:fill="F2F5FB"/>
          </w:tcPr>
          <w:p>
            <w:pPr>
              <w:jc w:val="center"/>
            </w:pPr>
            <w:r>
              <w:rPr>
                <w:rFonts w:ascii="Calibri" w:hAnsi="Calibri"/>
                <w:b w:val="0"/>
                <w:i w:val="0"/>
                <w:color w:val="1E7D32"/>
                <w:sz w:val="16"/>
              </w:rPr>
              <w:t>$0.958867  (+96%)</w:t>
            </w:r>
          </w:p>
        </w:tc>
        <w:tc>
          <w:tcPr>
            <w:tcW w:type="dxa" w:w="1600"/>
            <w:shd w:val="clear" w:color="auto" w:fill="F2F5FB"/>
          </w:tcPr>
          <w:p>
            <w:pPr>
              <w:jc w:val="center"/>
            </w:pPr>
            <w:r>
              <w:rPr>
                <w:rFonts w:ascii="Calibri" w:hAnsi="Calibri"/>
                <w:b w:val="0"/>
                <w:i w:val="0"/>
                <w:color w:val="C62828"/>
                <w:sz w:val="16"/>
              </w:rPr>
              <w:t>$0.311319  (-36%)</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2.66</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$0.181419</w:t>
            </w:r>
          </w:p>
        </w:tc>
        <w:tc>
          <w:tcPr>
            <w:tcW w:type="dxa" w:w="1700"/>
          </w:tcPr>
          <w:p>
            <w:pPr>
              <w:jc w:val="center"/>
            </w:pPr>
            <w:r>
              <w:rPr>
                <w:rFonts w:ascii="Calibri" w:hAnsi="Calibri"/>
                <w:b w:val="0"/>
                <w:i w:val="0"/>
                <w:color w:val="1E7D32"/>
                <w:sz w:val="16"/>
              </w:rPr>
              <w:t>$0.258159  (+42%)</w:t>
            </w:r>
          </w:p>
        </w:tc>
        <w:tc>
          <w:tcPr>
            <w:tcW w:type="dxa" w:w="1600"/>
          </w:tcPr>
          <w:p>
            <w:pPr>
              <w:jc w:val="center"/>
            </w:pPr>
            <w:r>
              <w:rPr>
                <w:rFonts w:ascii="Calibri" w:hAnsi="Calibri"/>
                <w:b w:val="0"/>
                <w:i w:val="0"/>
                <w:color w:val="C62828"/>
                <w:sz w:val="16"/>
              </w:rPr>
              <w:t>$0.143399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$1.2293</w:t>
            </w:r>
          </w:p>
        </w:tc>
        <w:tc>
          <w:tcPr>
            <w:tcW w:type="dxa" w:w="1700"/>
            <w:shd w:val="clear" w:color="auto" w:fill="F2F5FB"/>
          </w:tcPr>
          <w:p>
            <w:pPr>
              <w:jc w:val="center"/>
            </w:pPr>
            <w:r>
              <w:rPr>
                <w:rFonts w:ascii="Calibri" w:hAnsi="Calibri"/>
                <w:b w:val="0"/>
                <w:i w:val="0"/>
                <w:color w:val="1E7D32"/>
                <w:sz w:val="16"/>
              </w:rPr>
              <w:t>$1.5134  (+23%)</w:t>
            </w:r>
          </w:p>
        </w:tc>
        <w:tc>
          <w:tcPr>
            <w:tcW w:type="dxa" w:w="1600"/>
            <w:shd w:val="clear" w:color="auto" w:fill="F2F5FB"/>
          </w:tcPr>
          <w:p>
            <w:pPr>
              <w:jc w:val="center"/>
            </w:pPr>
            <w:r>
              <w:rPr>
                <w:rFonts w:ascii="Calibri" w:hAnsi="Calibri"/>
                <w:b w:val="0"/>
                <w:i w:val="0"/>
                <w:color w:val="C62828"/>
                <w:sz w:val="16"/>
              </w:rPr>
              <w:t>$1.0701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$0.285288</w:t>
            </w:r>
          </w:p>
        </w:tc>
        <w:tc>
          <w:tcPr>
            <w:tcW w:type="dxa" w:w="1700"/>
          </w:tcPr>
          <w:p>
            <w:pPr>
              <w:jc w:val="center"/>
            </w:pPr>
            <w:r>
              <w:rPr>
                <w:rFonts w:ascii="Calibri" w:hAnsi="Calibri"/>
                <w:b w:val="0"/>
                <w:i w:val="0"/>
                <w:color w:val="1E7D32"/>
                <w:sz w:val="16"/>
              </w:rPr>
              <w:t>$0.693146  (+143%)</w:t>
            </w:r>
          </w:p>
        </w:tc>
        <w:tc>
          <w:tcPr>
            <w:tcW w:type="dxa" w:w="1600"/>
          </w:tcPr>
          <w:p>
            <w:pPr>
              <w:jc w:val="center"/>
            </w:pPr>
            <w:r>
              <w:rPr>
                <w:rFonts w:ascii="Calibri" w:hAnsi="Calibri"/>
                <w:b w:val="0"/>
                <w:i w:val="0"/>
                <w:color w:val="C62828"/>
                <w:sz w:val="16"/>
              </w:rPr>
              <w:t>$0.157854  (-45%)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3.2</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$0.375210</w:t>
            </w:r>
          </w:p>
        </w:tc>
        <w:tc>
          <w:tcPr>
            <w:tcW w:type="dxa" w:w="1700"/>
            <w:shd w:val="clear" w:color="auto" w:fill="F2F5FB"/>
          </w:tcPr>
          <w:p>
            <w:pPr>
              <w:jc w:val="center"/>
            </w:pPr>
            <w:r>
              <w:rPr>
                <w:rFonts w:ascii="Calibri" w:hAnsi="Calibri"/>
                <w:b w:val="0"/>
                <w:i w:val="0"/>
                <w:color w:val="1E7D32"/>
                <w:sz w:val="16"/>
              </w:rPr>
              <w:t>$0.640021  (+71%)</w:t>
            </w:r>
          </w:p>
        </w:tc>
        <w:tc>
          <w:tcPr>
            <w:tcW w:type="dxa" w:w="1600"/>
            <w:shd w:val="clear" w:color="auto" w:fill="F2F5FB"/>
          </w:tcPr>
          <w:p>
            <w:pPr>
              <w:jc w:val="center"/>
            </w:pPr>
            <w:r>
              <w:rPr>
                <w:rFonts w:ascii="Calibri" w:hAnsi="Calibri"/>
                <w:b w:val="0"/>
                <w:i w:val="0"/>
                <w:color w:val="C62828"/>
                <w:sz w:val="16"/>
              </w:rPr>
              <w:t>$0.262822  (-30%)</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2.36</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$0.413227</w:t>
            </w:r>
          </w:p>
        </w:tc>
        <w:tc>
          <w:tcPr>
            <w:tcW w:type="dxa" w:w="1700"/>
          </w:tcPr>
          <w:p>
            <w:pPr>
              <w:jc w:val="center"/>
            </w:pPr>
            <w:r>
              <w:rPr>
                <w:rFonts w:ascii="Calibri" w:hAnsi="Calibri"/>
                <w:b w:val="0"/>
                <w:i w:val="0"/>
                <w:color w:val="1E7D32"/>
                <w:sz w:val="16"/>
              </w:rPr>
              <w:t>$0.647994  (+57%)</w:t>
            </w:r>
          </w:p>
        </w:tc>
        <w:tc>
          <w:tcPr>
            <w:tcW w:type="dxa" w:w="1600"/>
          </w:tcPr>
          <w:p>
            <w:pPr>
              <w:jc w:val="center"/>
            </w:pPr>
            <w:r>
              <w:rPr>
                <w:rFonts w:ascii="Calibri" w:hAnsi="Calibri"/>
                <w:b w:val="0"/>
                <w:i w:val="0"/>
                <w:color w:val="C62828"/>
                <w:sz w:val="16"/>
              </w:rPr>
              <w:t>$0.306150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$0.003133</w:t>
            </w:r>
          </w:p>
        </w:tc>
        <w:tc>
          <w:tcPr>
            <w:tcW w:type="dxa" w:w="1700"/>
            <w:shd w:val="clear" w:color="auto" w:fill="F2F5FB"/>
          </w:tcPr>
          <w:p>
            <w:pPr>
              <w:jc w:val="center"/>
            </w:pPr>
            <w:r>
              <w:rPr>
                <w:rFonts w:ascii="Calibri" w:hAnsi="Calibri"/>
                <w:b w:val="0"/>
                <w:i w:val="0"/>
                <w:color w:val="1E7D32"/>
                <w:sz w:val="16"/>
              </w:rPr>
              <w:t>$0.004312  (+38%)</w:t>
            </w:r>
          </w:p>
        </w:tc>
        <w:tc>
          <w:tcPr>
            <w:tcW w:type="dxa" w:w="1600"/>
            <w:shd w:val="clear" w:color="auto" w:fill="F2F5FB"/>
          </w:tcPr>
          <w:p>
            <w:pPr>
              <w:jc w:val="center"/>
            </w:pPr>
            <w:r>
              <w:rPr>
                <w:rFonts w:ascii="Calibri" w:hAnsi="Calibri"/>
                <w:b w:val="0"/>
                <w:i w:val="0"/>
                <w:color w:val="C62828"/>
                <w:sz w:val="16"/>
              </w:rPr>
              <w:t>$0.002532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$0.057344</w:t>
            </w:r>
          </w:p>
        </w:tc>
        <w:tc>
          <w:tcPr>
            <w:tcW w:type="dxa" w:w="1700"/>
          </w:tcPr>
          <w:p>
            <w:pPr>
              <w:jc w:val="center"/>
            </w:pPr>
            <w:r>
              <w:rPr>
                <w:rFonts w:ascii="Calibri" w:hAnsi="Calibri"/>
                <w:b w:val="0"/>
                <w:i w:val="0"/>
                <w:color w:val="1E7D32"/>
                <w:sz w:val="16"/>
              </w:rPr>
              <w:t>$0.090420  (+58%)</w:t>
            </w:r>
          </w:p>
        </w:tc>
        <w:tc>
          <w:tcPr>
            <w:tcW w:type="dxa" w:w="1600"/>
          </w:tcPr>
          <w:p>
            <w:pPr>
              <w:jc w:val="center"/>
            </w:pPr>
            <w:r>
              <w:rPr>
                <w:rFonts w:ascii="Calibri" w:hAnsi="Calibri"/>
                <w:b w:val="0"/>
                <w:i w:val="0"/>
                <w:color w:val="C62828"/>
                <w:sz w:val="16"/>
              </w:rPr>
              <w:t>$0.042329  (-26%)</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$2.4421</w:t>
            </w:r>
          </w:p>
        </w:tc>
        <w:tc>
          <w:tcPr>
            <w:tcW w:type="dxa" w:w="1700"/>
            <w:shd w:val="clear" w:color="auto" w:fill="F2F5FB"/>
          </w:tcPr>
          <w:p>
            <w:pPr>
              <w:jc w:val="center"/>
            </w:pPr>
            <w:r>
              <w:rPr>
                <w:rFonts w:ascii="Calibri" w:hAnsi="Calibri"/>
                <w:b w:val="0"/>
                <w:i w:val="0"/>
                <w:color w:val="1E7D32"/>
                <w:sz w:val="16"/>
              </w:rPr>
              <w:t>$3.3648  (+38%)</w:t>
            </w:r>
          </w:p>
        </w:tc>
        <w:tc>
          <w:tcPr>
            <w:tcW w:type="dxa" w:w="1600"/>
            <w:shd w:val="clear" w:color="auto" w:fill="F2F5FB"/>
          </w:tcPr>
          <w:p>
            <w:pPr>
              <w:jc w:val="center"/>
            </w:pPr>
            <w:r>
              <w:rPr>
                <w:rFonts w:ascii="Calibri" w:hAnsi="Calibri"/>
                <w:b w:val="0"/>
                <w:i w:val="0"/>
                <w:color w:val="C62828"/>
                <w:sz w:val="16"/>
              </w:rPr>
              <w:t>$1.9722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CVX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$2.6205</w:t>
            </w:r>
          </w:p>
        </w:tc>
        <w:tc>
          <w:tcPr>
            <w:tcW w:type="dxa" w:w="1700"/>
          </w:tcPr>
          <w:p>
            <w:pPr>
              <w:jc w:val="center"/>
            </w:pPr>
            <w:r>
              <w:rPr>
                <w:rFonts w:ascii="Calibri" w:hAnsi="Calibri"/>
                <w:b w:val="0"/>
                <w:i w:val="0"/>
                <w:color w:val="1E7D32"/>
                <w:sz w:val="16"/>
              </w:rPr>
              <w:t>$3.6224  (+38%)</w:t>
            </w:r>
          </w:p>
        </w:tc>
        <w:tc>
          <w:tcPr>
            <w:tcW w:type="dxa" w:w="1600"/>
          </w:tcPr>
          <w:p>
            <w:pPr>
              <w:jc w:val="center"/>
            </w:pPr>
            <w:r>
              <w:rPr>
                <w:rFonts w:ascii="Calibri" w:hAnsi="Calibri"/>
                <w:b w:val="0"/>
                <w:i w:val="0"/>
                <w:color w:val="C62828"/>
                <w:sz w:val="16"/>
              </w:rPr>
              <w:t>$2.1117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$0.068977</w:t>
            </w:r>
          </w:p>
        </w:tc>
        <w:tc>
          <w:tcPr>
            <w:tcW w:type="dxa" w:w="1700"/>
            <w:shd w:val="clear" w:color="auto" w:fill="F2F5FB"/>
          </w:tcPr>
          <w:p>
            <w:pPr>
              <w:jc w:val="center"/>
            </w:pPr>
            <w:r>
              <w:rPr>
                <w:rFonts w:ascii="Calibri" w:hAnsi="Calibri"/>
                <w:b w:val="0"/>
                <w:i w:val="0"/>
                <w:color w:val="1E7D32"/>
                <w:sz w:val="16"/>
              </w:rPr>
              <w:t>$0.113885  (+65%)</w:t>
            </w:r>
          </w:p>
        </w:tc>
        <w:tc>
          <w:tcPr>
            <w:tcW w:type="dxa" w:w="1600"/>
            <w:shd w:val="clear" w:color="auto" w:fill="F2F5FB"/>
          </w:tcPr>
          <w:p>
            <w:pPr>
              <w:jc w:val="center"/>
            </w:pPr>
            <w:r>
              <w:rPr>
                <w:rFonts w:ascii="Calibri" w:hAnsi="Calibri"/>
                <w:b w:val="0"/>
                <w:i w:val="0"/>
                <w:color w:val="C62828"/>
                <w:sz w:val="16"/>
              </w:rPr>
              <w:t>$0.049377  (-28%)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2.29</w:t>
            </w:r>
          </w:p>
        </w:tc>
      </w:tr>
      <w:tr>
        <w:tc>
          <w:tcPr>
            <w:tcW w:type="dxa" w:w="1150"/>
          </w:tcPr>
          <w:p>
            <w:pPr>
              <w:jc w:val="left"/>
            </w:pPr>
            <w:r>
              <w:rPr>
                <w:rFonts w:ascii="Calibri" w:hAnsi="Calibri"/>
                <w:b/>
                <w:i w:val="0"/>
                <w:sz w:val="16"/>
              </w:rPr>
              <w:t>CASHCAT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$0.110337</w:t>
            </w:r>
          </w:p>
        </w:tc>
        <w:tc>
          <w:tcPr>
            <w:tcW w:type="dxa" w:w="1700"/>
          </w:tcPr>
          <w:p>
            <w:pPr>
              <w:jc w:val="center"/>
            </w:pPr>
            <w:r>
              <w:rPr>
                <w:rFonts w:ascii="Calibri" w:hAnsi="Calibri"/>
                <w:b w:val="0"/>
                <w:i w:val="0"/>
                <w:color w:val="1E7D32"/>
                <w:sz w:val="16"/>
              </w:rPr>
              <w:t>$0.308269  (+179%)</w:t>
            </w:r>
          </w:p>
        </w:tc>
        <w:tc>
          <w:tcPr>
            <w:tcW w:type="dxa" w:w="1600"/>
          </w:tcPr>
          <w:p>
            <w:pPr>
              <w:jc w:val="center"/>
            </w:pPr>
            <w:r>
              <w:rPr>
                <w:rFonts w:ascii="Calibri" w:hAnsi="Calibri"/>
                <w:b w:val="0"/>
                <w:i w:val="0"/>
                <w:color w:val="C62828"/>
                <w:sz w:val="16"/>
              </w:rPr>
              <w:t>$0.055622  (-50%)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3.62</w:t>
            </w:r>
          </w:p>
        </w:tc>
      </w:tr>
      <w:tr>
        <w:tc>
          <w:tcPr>
            <w:tcW w:type="dxa" w:w="1150"/>
            <w:shd w:val="clear" w:color="auto" w:fill="F2F5FB"/>
          </w:tcPr>
          <w:p>
            <w:pPr>
              <w:jc w:val="left"/>
            </w:pPr>
            <w:r>
              <w:rPr>
                <w:rFonts w:ascii="Calibri" w:hAnsi="Calibri"/>
                <w:b/>
                <w:i w:val="0"/>
                <w:sz w:val="16"/>
              </w:rPr>
              <w:t>ZK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$0.014655</w:t>
            </w:r>
          </w:p>
        </w:tc>
        <w:tc>
          <w:tcPr>
            <w:tcW w:type="dxa" w:w="1700"/>
            <w:shd w:val="clear" w:color="auto" w:fill="F2F5FB"/>
          </w:tcPr>
          <w:p>
            <w:pPr>
              <w:jc w:val="center"/>
            </w:pPr>
            <w:r>
              <w:rPr>
                <w:rFonts w:ascii="Calibri" w:hAnsi="Calibri"/>
                <w:b w:val="0"/>
                <w:i w:val="0"/>
                <w:color w:val="1E7D32"/>
                <w:sz w:val="16"/>
              </w:rPr>
              <w:t>$0.019843  (+35%)</w:t>
            </w:r>
          </w:p>
        </w:tc>
        <w:tc>
          <w:tcPr>
            <w:tcW w:type="dxa" w:w="1600"/>
            <w:shd w:val="clear" w:color="auto" w:fill="F2F5FB"/>
          </w:tcPr>
          <w:p>
            <w:pPr>
              <w:jc w:val="center"/>
            </w:pPr>
            <w:r>
              <w:rPr>
                <w:rFonts w:ascii="Calibri" w:hAnsi="Calibri"/>
                <w:b w:val="0"/>
                <w:i w:val="0"/>
                <w:color w:val="C62828"/>
                <w:sz w:val="16"/>
              </w:rPr>
              <w:t>$0.011974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PROM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$5.8802</w:t>
            </w:r>
          </w:p>
        </w:tc>
        <w:tc>
          <w:tcPr>
            <w:tcW w:type="dxa" w:w="1700"/>
          </w:tcPr>
          <w:p>
            <w:pPr>
              <w:jc w:val="center"/>
            </w:pPr>
            <w:r>
              <w:rPr>
                <w:rFonts w:ascii="Calibri" w:hAnsi="Calibri"/>
                <w:b w:val="0"/>
                <w:i w:val="0"/>
                <w:color w:val="1E7D32"/>
                <w:sz w:val="16"/>
              </w:rPr>
              <w:t>$9.1014  (+55%)</w:t>
            </w:r>
          </w:p>
        </w:tc>
        <w:tc>
          <w:tcPr>
            <w:tcW w:type="dxa" w:w="1600"/>
          </w:tcPr>
          <w:p>
            <w:pPr>
              <w:jc w:val="center"/>
            </w:pPr>
            <w:r>
              <w:rPr>
                <w:rFonts w:ascii="Calibri" w:hAnsi="Calibri"/>
                <w:b w:val="0"/>
                <w:i w:val="0"/>
                <w:color w:val="C62828"/>
                <w:sz w:val="16"/>
              </w:rPr>
              <w:t>$4.3945  (-25%)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WAL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$0.039372</w:t>
            </w:r>
          </w:p>
        </w:tc>
        <w:tc>
          <w:tcPr>
            <w:tcW w:type="dxa" w:w="1700"/>
            <w:shd w:val="clear" w:color="auto" w:fill="F2F5FB"/>
          </w:tcPr>
          <w:p>
            <w:pPr>
              <w:jc w:val="center"/>
            </w:pPr>
            <w:r>
              <w:rPr>
                <w:rFonts w:ascii="Calibri" w:hAnsi="Calibri"/>
                <w:b w:val="0"/>
                <w:i w:val="0"/>
                <w:color w:val="1E7D32"/>
                <w:sz w:val="16"/>
              </w:rPr>
              <w:t>$0.051356  (+30%)</w:t>
            </w:r>
          </w:p>
        </w:tc>
        <w:tc>
          <w:tcPr>
            <w:tcW w:type="dxa" w:w="1600"/>
            <w:shd w:val="clear" w:color="auto" w:fill="F2F5FB"/>
          </w:tcPr>
          <w:p>
            <w:pPr>
              <w:jc w:val="center"/>
            </w:pPr>
            <w:r>
              <w:rPr>
                <w:rFonts w:ascii="Calibri" w:hAnsi="Calibri"/>
                <w:b w:val="0"/>
                <w:i w:val="0"/>
                <w:color w:val="C62828"/>
                <w:sz w:val="16"/>
              </w:rPr>
              <w:t>$0.032980  (-16%)</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$0.507144</w:t>
            </w:r>
          </w:p>
        </w:tc>
        <w:tc>
          <w:tcPr>
            <w:tcW w:type="dxa" w:w="1700"/>
          </w:tcPr>
          <w:p>
            <w:pPr>
              <w:jc w:val="center"/>
            </w:pPr>
            <w:r>
              <w:rPr>
                <w:rFonts w:ascii="Calibri" w:hAnsi="Calibri"/>
                <w:b w:val="0"/>
                <w:i w:val="0"/>
                <w:color w:val="1E7D32"/>
                <w:sz w:val="16"/>
              </w:rPr>
              <w:t>$0.739552  (+46%)</w:t>
            </w:r>
          </w:p>
        </w:tc>
        <w:tc>
          <w:tcPr>
            <w:tcW w:type="dxa" w:w="1600"/>
          </w:tcPr>
          <w:p>
            <w:pPr>
              <w:jc w:val="center"/>
            </w:pPr>
            <w:r>
              <w:rPr>
                <w:rFonts w:ascii="Calibri" w:hAnsi="Calibri"/>
                <w:b w:val="0"/>
                <w:i w:val="0"/>
                <w:color w:val="C62828"/>
                <w:sz w:val="16"/>
              </w:rPr>
              <w:t>$0.394372  (-22%)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$0.167166</w:t>
            </w:r>
          </w:p>
        </w:tc>
        <w:tc>
          <w:tcPr>
            <w:tcW w:type="dxa" w:w="1700"/>
            <w:shd w:val="clear" w:color="auto" w:fill="F2F5FB"/>
          </w:tcPr>
          <w:p>
            <w:pPr>
              <w:jc w:val="center"/>
            </w:pPr>
            <w:r>
              <w:rPr>
                <w:rFonts w:ascii="Calibri" w:hAnsi="Calibri"/>
                <w:b w:val="0"/>
                <w:i w:val="0"/>
                <w:color w:val="1E7D32"/>
                <w:sz w:val="16"/>
              </w:rPr>
              <w:t>$0.273910  (+64%)</w:t>
            </w:r>
          </w:p>
        </w:tc>
        <w:tc>
          <w:tcPr>
            <w:tcW w:type="dxa" w:w="1600"/>
            <w:shd w:val="clear" w:color="auto" w:fill="F2F5FB"/>
          </w:tcPr>
          <w:p>
            <w:pPr>
              <w:jc w:val="center"/>
            </w:pPr>
            <w:r>
              <w:rPr>
                <w:rFonts w:ascii="Calibri" w:hAnsi="Calibri"/>
                <w:b w:val="0"/>
                <w:i w:val="0"/>
                <w:color w:val="C62828"/>
                <w:sz w:val="16"/>
              </w:rPr>
              <w:t>$0.120275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$0.031808</w:t>
            </w:r>
          </w:p>
        </w:tc>
        <w:tc>
          <w:tcPr>
            <w:tcW w:type="dxa" w:w="1700"/>
          </w:tcPr>
          <w:p>
            <w:pPr>
              <w:jc w:val="center"/>
            </w:pPr>
            <w:r>
              <w:rPr>
                <w:rFonts w:ascii="Calibri" w:hAnsi="Calibri"/>
                <w:b w:val="0"/>
                <w:i w:val="0"/>
                <w:color w:val="1E7D32"/>
                <w:sz w:val="16"/>
              </w:rPr>
              <w:t>$0.043664  (+37%)</w:t>
            </w:r>
          </w:p>
        </w:tc>
        <w:tc>
          <w:tcPr>
            <w:tcW w:type="dxa" w:w="1600"/>
          </w:tcPr>
          <w:p>
            <w:pPr>
              <w:jc w:val="center"/>
            </w:pPr>
            <w:r>
              <w:rPr>
                <w:rFonts w:ascii="Calibri" w:hAnsi="Calibri"/>
                <w:b w:val="0"/>
                <w:i w:val="0"/>
                <w:color w:val="C62828"/>
                <w:sz w:val="16"/>
              </w:rPr>
              <w:t>$0.025752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PIEVERSE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$1.0743</w:t>
            </w:r>
          </w:p>
        </w:tc>
        <w:tc>
          <w:tcPr>
            <w:tcW w:type="dxa" w:w="1700"/>
            <w:shd w:val="clear" w:color="auto" w:fill="F2F5FB"/>
          </w:tcPr>
          <w:p>
            <w:pPr>
              <w:jc w:val="center"/>
            </w:pPr>
            <w:r>
              <w:rPr>
                <w:rFonts w:ascii="Calibri" w:hAnsi="Calibri"/>
                <w:b w:val="0"/>
                <w:i w:val="0"/>
                <w:color w:val="1E7D32"/>
                <w:sz w:val="16"/>
              </w:rPr>
              <w:t>$1.4569  (+36%)</w:t>
            </w:r>
          </w:p>
        </w:tc>
        <w:tc>
          <w:tcPr>
            <w:tcW w:type="dxa" w:w="1600"/>
            <w:shd w:val="clear" w:color="auto" w:fill="F2F5FB"/>
          </w:tcPr>
          <w:p>
            <w:pPr>
              <w:jc w:val="center"/>
            </w:pPr>
            <w:r>
              <w:rPr>
                <w:rFonts w:ascii="Calibri" w:hAnsi="Calibri"/>
                <w:b w:val="0"/>
                <w:i w:val="0"/>
                <w:color w:val="C62828"/>
                <w:sz w:val="16"/>
              </w:rPr>
              <w:t>$0.876826  (-18%)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$0.311098</w:t>
            </w:r>
          </w:p>
        </w:tc>
        <w:tc>
          <w:tcPr>
            <w:tcW w:type="dxa" w:w="1700"/>
          </w:tcPr>
          <w:p>
            <w:pPr>
              <w:jc w:val="center"/>
            </w:pPr>
            <w:r>
              <w:rPr>
                <w:rFonts w:ascii="Calibri" w:hAnsi="Calibri"/>
                <w:b w:val="0"/>
                <w:i w:val="0"/>
                <w:color w:val="1E7D32"/>
                <w:sz w:val="16"/>
              </w:rPr>
              <w:t>$0.434443  (+40%)</w:t>
            </w:r>
          </w:p>
        </w:tc>
        <w:tc>
          <w:tcPr>
            <w:tcW w:type="dxa" w:w="1600"/>
          </w:tcPr>
          <w:p>
            <w:pPr>
              <w:jc w:val="center"/>
            </w:pPr>
            <w:r>
              <w:rPr>
                <w:rFonts w:ascii="Calibri" w:hAnsi="Calibri"/>
                <w:b w:val="0"/>
                <w:i w:val="0"/>
                <w:color w:val="C62828"/>
                <w:sz w:val="16"/>
              </w:rPr>
              <w:t>$0.249004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$0.005747</w:t>
            </w:r>
          </w:p>
        </w:tc>
        <w:tc>
          <w:tcPr>
            <w:tcW w:type="dxa" w:w="1700"/>
            <w:shd w:val="clear" w:color="auto" w:fill="F2F5FB"/>
          </w:tcPr>
          <w:p>
            <w:pPr>
              <w:jc w:val="center"/>
            </w:pPr>
            <w:r>
              <w:rPr>
                <w:rFonts w:ascii="Calibri" w:hAnsi="Calibri"/>
                <w:b w:val="0"/>
                <w:i w:val="0"/>
                <w:color w:val="1E7D32"/>
                <w:sz w:val="16"/>
              </w:rPr>
              <w:t>$0.006971  (+21%)</w:t>
            </w:r>
          </w:p>
        </w:tc>
        <w:tc>
          <w:tcPr>
            <w:tcW w:type="dxa" w:w="1600"/>
            <w:shd w:val="clear" w:color="auto" w:fill="F2F5FB"/>
          </w:tcPr>
          <w:p>
            <w:pPr>
              <w:jc w:val="center"/>
            </w:pPr>
            <w:r>
              <w:rPr>
                <w:rFonts w:ascii="Calibri" w:hAnsi="Calibri"/>
                <w:b w:val="0"/>
                <w:i w:val="0"/>
                <w:color w:val="C62828"/>
                <w:sz w:val="16"/>
              </w:rPr>
              <w:t>$0.005052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$0.340847</w:t>
            </w:r>
          </w:p>
        </w:tc>
        <w:tc>
          <w:tcPr>
            <w:tcW w:type="dxa" w:w="1700"/>
          </w:tcPr>
          <w:p>
            <w:pPr>
              <w:jc w:val="center"/>
            </w:pPr>
            <w:r>
              <w:rPr>
                <w:rFonts w:ascii="Calibri" w:hAnsi="Calibri"/>
                <w:b w:val="0"/>
                <w:i w:val="0"/>
                <w:color w:val="1E7D32"/>
                <w:sz w:val="16"/>
              </w:rPr>
              <w:t>$0.523214  (+54%)</w:t>
            </w:r>
          </w:p>
        </w:tc>
        <w:tc>
          <w:tcPr>
            <w:tcW w:type="dxa" w:w="1600"/>
          </w:tcPr>
          <w:p>
            <w:pPr>
              <w:jc w:val="center"/>
            </w:pPr>
            <w:r>
              <w:rPr>
                <w:rFonts w:ascii="Calibri" w:hAnsi="Calibri"/>
                <w:b w:val="0"/>
                <w:i w:val="0"/>
                <w:color w:val="C62828"/>
                <w:sz w:val="16"/>
              </w:rPr>
              <w:t>$0.256142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$1.1490</w:t>
            </w:r>
          </w:p>
        </w:tc>
        <w:tc>
          <w:tcPr>
            <w:tcW w:type="dxa" w:w="1700"/>
            <w:shd w:val="clear" w:color="auto" w:fill="F2F5FB"/>
          </w:tcPr>
          <w:p>
            <w:pPr>
              <w:jc w:val="center"/>
            </w:pPr>
            <w:r>
              <w:rPr>
                <w:rFonts w:ascii="Calibri" w:hAnsi="Calibri"/>
                <w:b w:val="0"/>
                <w:i w:val="0"/>
                <w:color w:val="1E7D32"/>
                <w:sz w:val="16"/>
              </w:rPr>
              <w:t>$1.8008  (+57%)</w:t>
            </w:r>
          </w:p>
        </w:tc>
        <w:tc>
          <w:tcPr>
            <w:tcW w:type="dxa" w:w="1600"/>
            <w:shd w:val="clear" w:color="auto" w:fill="F2F5FB"/>
          </w:tcPr>
          <w:p>
            <w:pPr>
              <w:jc w:val="center"/>
            </w:pPr>
            <w:r>
              <w:rPr>
                <w:rFonts w:ascii="Calibri" w:hAnsi="Calibri"/>
                <w:b w:val="0"/>
                <w:i w:val="0"/>
                <w:color w:val="C62828"/>
                <w:sz w:val="16"/>
              </w:rPr>
              <w:t>$0.851532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HASH</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$0.006525</w:t>
            </w:r>
          </w:p>
        </w:tc>
        <w:tc>
          <w:tcPr>
            <w:tcW w:type="dxa" w:w="1700"/>
          </w:tcPr>
          <w:p>
            <w:pPr>
              <w:jc w:val="center"/>
            </w:pPr>
            <w:r>
              <w:rPr>
                <w:rFonts w:ascii="Calibri" w:hAnsi="Calibri"/>
                <w:b w:val="0"/>
                <w:i w:val="0"/>
                <w:color w:val="1E7D32"/>
                <w:sz w:val="16"/>
              </w:rPr>
              <w:t>$0.010414  (+60%)</w:t>
            </w:r>
          </w:p>
        </w:tc>
        <w:tc>
          <w:tcPr>
            <w:tcW w:type="dxa" w:w="1600"/>
          </w:tcPr>
          <w:p>
            <w:pPr>
              <w:jc w:val="center"/>
            </w:pPr>
            <w:r>
              <w:rPr>
                <w:rFonts w:ascii="Calibri" w:hAnsi="Calibri"/>
                <w:b w:val="0"/>
                <w:i w:val="0"/>
                <w:color w:val="C62828"/>
                <w:sz w:val="16"/>
              </w:rPr>
              <w:t>$0.004778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2.23</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$0.686322</w:t>
            </w:r>
          </w:p>
        </w:tc>
        <w:tc>
          <w:tcPr>
            <w:tcW w:type="dxa" w:w="1700"/>
            <w:shd w:val="clear" w:color="auto" w:fill="F2F5FB"/>
          </w:tcPr>
          <w:p>
            <w:pPr>
              <w:jc w:val="center"/>
            </w:pPr>
            <w:r>
              <w:rPr>
                <w:rFonts w:ascii="Calibri" w:hAnsi="Calibri"/>
                <w:b w:val="0"/>
                <w:i w:val="0"/>
                <w:color w:val="1E7D32"/>
                <w:sz w:val="16"/>
              </w:rPr>
              <w:t>$0.987684  (+44%)</w:t>
            </w:r>
          </w:p>
        </w:tc>
        <w:tc>
          <w:tcPr>
            <w:tcW w:type="dxa" w:w="1600"/>
            <w:shd w:val="clear" w:color="auto" w:fill="F2F5FB"/>
          </w:tcPr>
          <w:p>
            <w:pPr>
              <w:jc w:val="center"/>
            </w:pPr>
            <w:r>
              <w:rPr>
                <w:rFonts w:ascii="Calibri" w:hAnsi="Calibri"/>
                <w:b w:val="0"/>
                <w:i w:val="0"/>
                <w:color w:val="C62828"/>
                <w:sz w:val="16"/>
              </w:rPr>
              <w:t>$0.538436  (-22%)</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ULTIMA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$1 415.93</w:t>
            </w:r>
          </w:p>
        </w:tc>
        <w:tc>
          <w:tcPr>
            <w:tcW w:type="dxa" w:w="1700"/>
          </w:tcPr>
          <w:p>
            <w:pPr>
              <w:jc w:val="center"/>
            </w:pPr>
            <w:r>
              <w:rPr>
                <w:rFonts w:ascii="Calibri" w:hAnsi="Calibri"/>
                <w:b w:val="0"/>
                <w:i w:val="0"/>
                <w:color w:val="1E7D32"/>
                <w:sz w:val="16"/>
              </w:rPr>
              <w:t>$1 805.27  (+27%)</w:t>
            </w:r>
          </w:p>
        </w:tc>
        <w:tc>
          <w:tcPr>
            <w:tcW w:type="dxa" w:w="1600"/>
          </w:tcPr>
          <w:p>
            <w:pPr>
              <w:jc w:val="center"/>
            </w:pPr>
            <w:r>
              <w:rPr>
                <w:rFonts w:ascii="Calibri" w:hAnsi="Calibri"/>
                <w:b w:val="0"/>
                <w:i w:val="0"/>
                <w:color w:val="C62828"/>
                <w:sz w:val="16"/>
              </w:rPr>
              <w:t>$1 204.23  (-15%)</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KMNO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$0.041965</w:t>
            </w:r>
          </w:p>
        </w:tc>
        <w:tc>
          <w:tcPr>
            <w:tcW w:type="dxa" w:w="1700"/>
            <w:shd w:val="clear" w:color="auto" w:fill="F2F5FB"/>
          </w:tcPr>
          <w:p>
            <w:pPr>
              <w:jc w:val="center"/>
            </w:pPr>
            <w:r>
              <w:rPr>
                <w:rFonts w:ascii="Calibri" w:hAnsi="Calibri"/>
                <w:b w:val="0"/>
                <w:i w:val="0"/>
                <w:color w:val="1E7D32"/>
                <w:sz w:val="16"/>
              </w:rPr>
              <w:t>$0.057606  (+37%)</w:t>
            </w:r>
          </w:p>
        </w:tc>
        <w:tc>
          <w:tcPr>
            <w:tcW w:type="dxa" w:w="1600"/>
            <w:shd w:val="clear" w:color="auto" w:fill="F2F5FB"/>
          </w:tcPr>
          <w:p>
            <w:pPr>
              <w:jc w:val="center"/>
            </w:pPr>
            <w:r>
              <w:rPr>
                <w:rFonts w:ascii="Calibri" w:hAnsi="Calibri"/>
                <w:b w:val="0"/>
                <w:i w:val="0"/>
                <w:color w:val="C62828"/>
                <w:sz w:val="16"/>
              </w:rPr>
              <w:t>$0.033975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$84 082.27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+1.1%  ·  volatilité annualisée +44.1%  ·  drawdown vs plus-haut -26.3%  ·  momentum 7j/30j/90j +3.0% / -2.9% / +29.3%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0.348)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-18%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~$84 082.27  ·  </w:t>
      </w:r>
      <w:r>
        <w:rPr>
          <w:rFonts w:ascii="Calibri" w:hAnsi="Calibri"/>
          <w:b w:val="0"/>
          <w:i w:val="0"/>
          <w:color w:val="1E7D32"/>
          <w:sz w:val="18"/>
        </w:rPr>
        <w:t>vente ↑ $101 837.86 (+21%)</w:t>
      </w:r>
      <w:r>
        <w:rPr>
          <w:rFonts w:ascii="Calibri" w:hAnsi="Calibri"/>
          <w:b w:val="0"/>
          <w:i w:val="0"/>
          <w:sz w:val="18"/>
        </w:rPr>
        <w:t xml:space="preserve">  ·  </w:t>
      </w:r>
      <w:r>
        <w:rPr>
          <w:rFonts w:ascii="Calibri" w:hAnsi="Calibri"/>
          <w:b w:val="0"/>
          <w:i w:val="0"/>
          <w:color w:val="C62828"/>
          <w:sz w:val="18"/>
        </w:rPr>
        <w:t>vente ↓ $74 000.47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$2 472.68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  ·  volatilité annualisée +61.1%  ·  drawdown vs plus-haut -39.9%  ·  momentum 7j/30j/90j +2.2% / -10.9% / +31.7%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0.569)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~$2 472.68  ·  </w:t>
      </w:r>
      <w:r>
        <w:rPr>
          <w:rFonts w:ascii="Calibri" w:hAnsi="Calibri"/>
          <w:b w:val="0"/>
          <w:i w:val="0"/>
          <w:color w:val="1E7D32"/>
          <w:sz w:val="18"/>
        </w:rPr>
        <w:t>vente ↑ $3 113.84 (+26%)</w:t>
      </w:r>
      <w:r>
        <w:rPr>
          <w:rFonts w:ascii="Calibri" w:hAnsi="Calibri"/>
          <w:b w:val="0"/>
          <w:i w:val="0"/>
          <w:sz w:val="18"/>
        </w:rPr>
        <w:t xml:space="preserve">  ·  </w:t>
      </w:r>
      <w:r>
        <w:rPr>
          <w:rFonts w:ascii="Calibri" w:hAnsi="Calibri"/>
          <w:b w:val="0"/>
          <w:i w:val="0"/>
          <w:color w:val="C62828"/>
          <w:sz w:val="18"/>
        </w:rPr>
        <w:t>vente ↓ $2 120.39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$745.9887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+45.3%  ·  drawdown vs plus-haut -34.5%  ·  momentum 7j/30j/90j +2.2% / -6.7% / +31.6%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~$745.9887  ·  </w:t>
      </w:r>
      <w:r>
        <w:rPr>
          <w:rFonts w:ascii="Calibri" w:hAnsi="Calibri"/>
          <w:b w:val="0"/>
          <w:i w:val="0"/>
          <w:color w:val="1E7D32"/>
          <w:sz w:val="18"/>
        </w:rPr>
        <w:t>vente ↑ $914.0345 (+23%)</w:t>
      </w:r>
      <w:r>
        <w:rPr>
          <w:rFonts w:ascii="Calibri" w:hAnsi="Calibri"/>
          <w:b w:val="0"/>
          <w:i w:val="0"/>
          <w:sz w:val="18"/>
        </w:rPr>
        <w:t xml:space="preserve">  ·  </w:t>
      </w:r>
      <w:r>
        <w:rPr>
          <w:rFonts w:ascii="Calibri" w:hAnsi="Calibri"/>
          <w:b w:val="0"/>
          <w:i w:val="0"/>
          <w:color w:val="C62828"/>
          <w:sz w:val="18"/>
        </w:rPr>
        <w:t>vente ↓ $651.4963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$1.3651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+64.6%  ·  drawdown vs plus-haut -48.2%  ·  momentum 7j/30j/90j +2.6% / -11.1% / +23.3%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~$1.3651  ·  </w:t>
      </w:r>
      <w:r>
        <w:rPr>
          <w:rFonts w:ascii="Calibri" w:hAnsi="Calibri"/>
          <w:b w:val="0"/>
          <w:i w:val="0"/>
          <w:color w:val="1E7D32"/>
          <w:sz w:val="18"/>
        </w:rPr>
        <w:t>vente ↑ $1.7623 (+29%)</w:t>
      </w:r>
      <w:r>
        <w:rPr>
          <w:rFonts w:ascii="Calibri" w:hAnsi="Calibri"/>
          <w:b w:val="0"/>
          <w:i w:val="0"/>
          <w:sz w:val="18"/>
        </w:rPr>
        <w:t xml:space="preserve">  ·  </w:t>
      </w:r>
      <w:r>
        <w:rPr>
          <w:rFonts w:ascii="Calibri" w:hAnsi="Calibri"/>
          <w:b w:val="0"/>
          <w:i w:val="0"/>
          <w:color w:val="C62828"/>
          <w:sz w:val="18"/>
        </w:rPr>
        <w:t>vente ↓ $1.1513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$106.9383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+64.0%  ·  drawdown vs plus-haut -46.2%  ·  momentum 7j/30j/90j +2.6% / -10.0% / +41.0%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~$106.9383  ·  </w:t>
      </w:r>
      <w:r>
        <w:rPr>
          <w:rFonts w:ascii="Calibri" w:hAnsi="Calibri"/>
          <w:b w:val="0"/>
          <w:i w:val="0"/>
          <w:color w:val="1E7D32"/>
          <w:sz w:val="18"/>
        </w:rPr>
        <w:t>vente ↑ $136.6235 (+28%)</w:t>
      </w:r>
      <w:r>
        <w:rPr>
          <w:rFonts w:ascii="Calibri" w:hAnsi="Calibri"/>
          <w:b w:val="0"/>
          <w:i w:val="0"/>
          <w:sz w:val="18"/>
        </w:rPr>
        <w:t xml:space="preserve">  ·  </w:t>
      </w:r>
      <w:r>
        <w:rPr>
          <w:rFonts w:ascii="Calibri" w:hAnsi="Calibri"/>
          <w:b w:val="0"/>
          <w:i w:val="0"/>
          <w:color w:val="C62828"/>
          <w:sz w:val="18"/>
        </w:rPr>
        <w:t>vente ↓ $90.8250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$0.330647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+0.4%  ·  volatilité annualisée +23.5%  ·  drawdown vs plus-haut -11.8%  ·  momentum 7j/30j/90j -0.5% / -4.0% / +0.6%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~$0.330647  ·  </w:t>
      </w:r>
      <w:r>
        <w:rPr>
          <w:rFonts w:ascii="Calibri" w:hAnsi="Calibri"/>
          <w:b w:val="0"/>
          <w:i w:val="0"/>
          <w:color w:val="1E7D32"/>
          <w:sz w:val="18"/>
        </w:rPr>
        <w:t>vente ↑ $0.365870 (+11%)</w:t>
      </w:r>
      <w:r>
        <w:rPr>
          <w:rFonts w:ascii="Calibri" w:hAnsi="Calibri"/>
          <w:b w:val="0"/>
          <w:i w:val="0"/>
          <w:sz w:val="18"/>
        </w:rPr>
        <w:t xml:space="preserve">  ·  </w:t>
      </w:r>
      <w:r>
        <w:rPr>
          <w:rFonts w:ascii="Calibri" w:hAnsi="Calibri"/>
          <w:b w:val="0"/>
          <w:i w:val="0"/>
          <w:color w:val="C62828"/>
          <w:sz w:val="18"/>
        </w:rPr>
        <w:t>vente ↓ $0.309070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$1.0290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+1.8%  ·  volatilité annualisée +223.3%  ·  drawdown vs plus-haut -4.3%  ·  momentum 7j/30j/90j -1.0% / +1.5%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2.23)</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~$1.0290  ·  </w:t>
      </w:r>
      <w:r>
        <w:rPr>
          <w:rFonts w:ascii="Calibri" w:hAnsi="Calibri"/>
          <w:b w:val="0"/>
          <w:i w:val="0"/>
          <w:color w:val="1E7D32"/>
          <w:sz w:val="18"/>
        </w:rPr>
        <w:t>vente ↑ $1.1238 (+9%)</w:t>
      </w:r>
      <w:r>
        <w:rPr>
          <w:rFonts w:ascii="Calibri" w:hAnsi="Calibri"/>
          <w:b w:val="0"/>
          <w:i w:val="0"/>
          <w:sz w:val="18"/>
        </w:rPr>
        <w:t xml:space="preserve">  ·  </w:t>
      </w:r>
      <w:r>
        <w:rPr>
          <w:rFonts w:ascii="Calibri" w:hAnsi="Calibri"/>
          <w:b w:val="0"/>
          <w:i w:val="0"/>
          <w:color w:val="C62828"/>
          <w:sz w:val="18"/>
        </w:rPr>
        <w:t>vente ↓ $0.970361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$1 315.64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+137.5%  ·  drawdown vs plus-haut -20.4%  ·  momentum 7j/30j/90j +14.7% / -10.5% / +160.9%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0.576)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~$1 315.64  ·  </w:t>
      </w:r>
      <w:r>
        <w:rPr>
          <w:rFonts w:ascii="Calibri" w:hAnsi="Calibri"/>
          <w:b w:val="0"/>
          <w:i w:val="0"/>
          <w:color w:val="1E7D32"/>
          <w:sz w:val="18"/>
        </w:rPr>
        <w:t>vente ↑ $1 958.01 (+49%)</w:t>
      </w:r>
      <w:r>
        <w:rPr>
          <w:rFonts w:ascii="Calibri" w:hAnsi="Calibri"/>
          <w:b w:val="0"/>
          <w:i w:val="0"/>
          <w:sz w:val="18"/>
        </w:rPr>
        <w:t xml:space="preserve">  ·  </w:t>
      </w:r>
      <w:r>
        <w:rPr>
          <w:rFonts w:ascii="Calibri" w:hAnsi="Calibri"/>
          <w:b w:val="0"/>
          <w:i w:val="0"/>
          <w:color w:val="C62828"/>
          <w:sz w:val="18"/>
        </w:rPr>
        <w:t>vente ↓ $1 009.30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$80.6604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+88.7%  ·  drawdown vs plus-haut -17.0%  ·  momentum 7j/30j/90j -0.2% / -14.2% / +40.3%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~$80.6604  ·  </w:t>
      </w:r>
      <w:r>
        <w:rPr>
          <w:rFonts w:ascii="Calibri" w:hAnsi="Calibri"/>
          <w:b w:val="0"/>
          <w:i w:val="0"/>
          <w:color w:val="1E7D32"/>
          <w:sz w:val="18"/>
        </w:rPr>
        <w:t>vente ↑ $111.4014 (+38%)</w:t>
      </w:r>
      <w:r>
        <w:rPr>
          <w:rFonts w:ascii="Calibri" w:hAnsi="Calibri"/>
          <w:b w:val="0"/>
          <w:i w:val="0"/>
          <w:sz w:val="18"/>
        </w:rPr>
        <w:t xml:space="preserve">  ·  </w:t>
      </w:r>
      <w:r>
        <w:rPr>
          <w:rFonts w:ascii="Calibri" w:hAnsi="Calibri"/>
          <w:b w:val="0"/>
          <w:i w:val="0"/>
          <w:color w:val="C62828"/>
          <w:sz w:val="18"/>
        </w:rPr>
        <w:t>vente ↓ $65.0390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$0.081916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+66.5%  ·  drawdown vs plus-haut -59.1%  ·  momentum 7j/30j/90j +0.1% / -17.9% / +18.4%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0.508)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~$0.081916  ·  </w:t>
      </w:r>
      <w:r>
        <w:rPr>
          <w:rFonts w:ascii="Calibri" w:hAnsi="Calibri"/>
          <w:b w:val="0"/>
          <w:i w:val="0"/>
          <w:color w:val="1E7D32"/>
          <w:sz w:val="18"/>
        </w:rPr>
        <w:t>vente ↑ $0.105332 (+29%)</w:t>
      </w:r>
      <w:r>
        <w:rPr>
          <w:rFonts w:ascii="Calibri" w:hAnsi="Calibri"/>
          <w:b w:val="0"/>
          <w:i w:val="0"/>
          <w:sz w:val="18"/>
        </w:rPr>
        <w:t xml:space="preserve">  ·  </w:t>
      </w:r>
      <w:r>
        <w:rPr>
          <w:rFonts w:ascii="Calibri" w:hAnsi="Calibri"/>
          <w:b w:val="0"/>
          <w:i w:val="0"/>
          <w:color w:val="C62828"/>
          <w:sz w:val="18"/>
        </w:rPr>
        <w:t>vente ↓ $0.069275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$621.3212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+83.2%  ·  drawdown vs plus-haut -11.9%  ·  momentum 7j/30j/90j +13.0% / +5.2% / +74.9%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0.58)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~$621.3212  ·  </w:t>
      </w:r>
      <w:r>
        <w:rPr>
          <w:rFonts w:ascii="Calibri" w:hAnsi="Calibri"/>
          <w:b w:val="0"/>
          <w:i w:val="0"/>
          <w:color w:val="1E7D32"/>
          <w:sz w:val="18"/>
        </w:rPr>
        <w:t>vente ↑ $816.9053 (+31%)</w:t>
      </w:r>
      <w:r>
        <w:rPr>
          <w:rFonts w:ascii="Calibri" w:hAnsi="Calibri"/>
          <w:b w:val="0"/>
          <w:i w:val="0"/>
          <w:sz w:val="18"/>
        </w:rPr>
        <w:t xml:space="preserve">  ·  </w:t>
      </w:r>
      <w:r>
        <w:rPr>
          <w:rFonts w:ascii="Calibri" w:hAnsi="Calibri"/>
          <w:b w:val="0"/>
          <w:i w:val="0"/>
          <w:color w:val="C62828"/>
          <w:sz w:val="18"/>
        </w:rPr>
        <w:t>vente ↓ $517.7012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$81.6008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+1.1%  ·  volatilité annualisée +54.4%  ·  drawdown vs plus-haut -6.4%  ·  momentum 7j/30j/90j +2.2% / -6.4% / +44.2%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~$81.6008  ·  </w:t>
      </w:r>
      <w:r>
        <w:rPr>
          <w:rFonts w:ascii="Calibri" w:hAnsi="Calibri"/>
          <w:b w:val="0"/>
          <w:i w:val="0"/>
          <w:color w:val="1E7D32"/>
          <w:sz w:val="18"/>
        </w:rPr>
        <w:t>vente ↑ $104.3191 (+28%)</w:t>
      </w:r>
      <w:r>
        <w:rPr>
          <w:rFonts w:ascii="Calibri" w:hAnsi="Calibri"/>
          <w:b w:val="0"/>
          <w:i w:val="0"/>
          <w:sz w:val="18"/>
        </w:rPr>
        <w:t xml:space="preserve">  ·  </w:t>
      </w:r>
      <w:r>
        <w:rPr>
          <w:rFonts w:ascii="Calibri" w:hAnsi="Calibri"/>
          <w:b w:val="0"/>
          <w:i w:val="0"/>
          <w:color w:val="C62828"/>
          <w:sz w:val="18"/>
        </w:rPr>
        <w:t>vente ↓ $69.2757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$12.4969   |   Composite +1.00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+70.9%  ·  drawdown vs plus-haut -31.4%  ·  momentum 7j/30j/90j +0.6% / -5.1% / +47.6%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~$12.4969  ·  </w:t>
      </w:r>
      <w:r>
        <w:rPr>
          <w:rFonts w:ascii="Calibri" w:hAnsi="Calibri"/>
          <w:b w:val="0"/>
          <w:i w:val="0"/>
          <w:color w:val="1E7D32"/>
          <w:sz w:val="18"/>
        </w:rPr>
        <w:t>vente ↑ $16.1801 (+29%)</w:t>
      </w:r>
      <w:r>
        <w:rPr>
          <w:rFonts w:ascii="Calibri" w:hAnsi="Calibri"/>
          <w:b w:val="0"/>
          <w:i w:val="0"/>
          <w:sz w:val="18"/>
        </w:rPr>
        <w:t xml:space="preserve">  ·  </w:t>
      </w:r>
      <w:r>
        <w:rPr>
          <w:rFonts w:ascii="Calibri" w:hAnsi="Calibri"/>
          <w:b w:val="0"/>
          <w:i w:val="0"/>
          <w:color w:val="C62828"/>
          <w:sz w:val="18"/>
        </w:rPr>
        <w:t>vente ↓ $10.5200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$9.0401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+0.4%  ·  volatilité annualisée +54.2%  ·  drawdown vs plus-haut -14.3%  ·  momentum 7j/30j/90j +0.3% / +0.7% / -7.0%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~$9.0401  ·  </w:t>
      </w:r>
      <w:r>
        <w:rPr>
          <w:rFonts w:ascii="Calibri" w:hAnsi="Calibri"/>
          <w:b w:val="0"/>
          <w:i w:val="0"/>
          <w:color w:val="1E7D32"/>
          <w:sz w:val="18"/>
        </w:rPr>
        <w:t>vente ↑ $10.1204 (+12%)</w:t>
      </w:r>
      <w:r>
        <w:rPr>
          <w:rFonts w:ascii="Calibri" w:hAnsi="Calibri"/>
          <w:b w:val="0"/>
          <w:i w:val="0"/>
          <w:sz w:val="18"/>
        </w:rPr>
        <w:t xml:space="preserve">  ·  </w:t>
      </w:r>
      <w:r>
        <w:rPr>
          <w:rFonts w:ascii="Calibri" w:hAnsi="Calibri"/>
          <w:b w:val="0"/>
          <w:i w:val="0"/>
          <w:color w:val="C62828"/>
          <w:sz w:val="18"/>
        </w:rPr>
        <w:t>vente ↓ $8.3848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$0.225117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+78.4%  ·  drawdown vs plus-haut -66.2%  ·  momentum 7j/30j/90j -2.1% / -8.1% / +33.7%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rouge (AUC 0.697)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~$0.225117  ·  </w:t>
      </w:r>
      <w:r>
        <w:rPr>
          <w:rFonts w:ascii="Calibri" w:hAnsi="Calibri"/>
          <w:b w:val="0"/>
          <w:i w:val="0"/>
          <w:color w:val="1E7D32"/>
          <w:sz w:val="18"/>
        </w:rPr>
        <w:t>vente ↑ $0.301799 (+34%)</w:t>
      </w:r>
      <w:r>
        <w:rPr>
          <w:rFonts w:ascii="Calibri" w:hAnsi="Calibri"/>
          <w:b w:val="0"/>
          <w:i w:val="0"/>
          <w:sz w:val="18"/>
        </w:rPr>
        <w:t xml:space="preserve">  ·  </w:t>
      </w:r>
      <w:r>
        <w:rPr>
          <w:rFonts w:ascii="Calibri" w:hAnsi="Calibri"/>
          <w:b w:val="0"/>
          <w:i w:val="0"/>
          <w:color w:val="C62828"/>
          <w:sz w:val="18"/>
        </w:rPr>
        <w:t>vente ↓ $0.185155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$5.2611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+106.6%  ·  drawdown vs plus-haut -10.6%  ·  momentum 7j/30j/90j +7.8% / +23.3% / +179.3%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~$5.2611  ·  </w:t>
      </w:r>
      <w:r>
        <w:rPr>
          <w:rFonts w:ascii="Calibri" w:hAnsi="Calibri"/>
          <w:b w:val="0"/>
          <w:i w:val="0"/>
          <w:color w:val="1E7D32"/>
          <w:sz w:val="18"/>
        </w:rPr>
        <w:t>vente ↑ $7.8540 (+49%)</w:t>
      </w:r>
      <w:r>
        <w:rPr>
          <w:rFonts w:ascii="Calibri" w:hAnsi="Calibri"/>
          <w:b w:val="0"/>
          <w:i w:val="0"/>
          <w:sz w:val="18"/>
        </w:rPr>
        <w:t xml:space="preserve">  ·  </w:t>
      </w:r>
      <w:r>
        <w:rPr>
          <w:rFonts w:ascii="Calibri" w:hAnsi="Calibri"/>
          <w:b w:val="0"/>
          <w:i w:val="0"/>
          <w:color w:val="C62828"/>
          <w:sz w:val="18"/>
        </w:rPr>
        <w:t>vente ↓ $4.0278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$0.183813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+78.3%  ·  drawdown vs plus-haut -43.0%  ·  momentum 7j/30j/90j +0.7% / -14.6%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75)  ·  </w:t>
      </w:r>
      <w:r>
        <w:rPr>
          <w:rFonts w:ascii="Calibri" w:hAnsi="Calibri"/>
          <w:b w:val="0"/>
          <w:i w:val="0"/>
          <w:sz w:val="18"/>
        </w:rPr>
        <w:t xml:space="preserve">Prédiction rouge (AUC 0.619)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~$0.183813  ·  </w:t>
      </w:r>
      <w:r>
        <w:rPr>
          <w:rFonts w:ascii="Calibri" w:hAnsi="Calibri"/>
          <w:b w:val="0"/>
          <w:i w:val="0"/>
          <w:color w:val="1E7D32"/>
          <w:sz w:val="18"/>
        </w:rPr>
        <w:t>vente ↑ $0.260203 (+42%)</w:t>
      </w:r>
      <w:r>
        <w:rPr>
          <w:rFonts w:ascii="Calibri" w:hAnsi="Calibri"/>
          <w:b w:val="0"/>
          <w:i w:val="0"/>
          <w:sz w:val="18"/>
        </w:rPr>
        <w:t xml:space="preserve">  ·  </w:t>
      </w:r>
      <w:r>
        <w:rPr>
          <w:rFonts w:ascii="Calibri" w:hAnsi="Calibri"/>
          <w:b w:val="0"/>
          <w:i w:val="0"/>
          <w:color w:val="C62828"/>
          <w:sz w:val="18"/>
        </w:rPr>
        <w:t>vente ↓ $0.145798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$0.009067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+5.4%  ·  volatilité annualisée +118.2%  ·  drawdown vs plus-haut -50.1%  ·  momentum 7j/30j/90j -0.7% / -35.1% / -35.2%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~$0.009067  ·  </w:t>
      </w:r>
      <w:r>
        <w:rPr>
          <w:rFonts w:ascii="Calibri" w:hAnsi="Calibri"/>
          <w:b w:val="0"/>
          <w:i w:val="0"/>
          <w:color w:val="1E7D32"/>
          <w:sz w:val="18"/>
        </w:rPr>
        <w:t>vente ↑ $0.012537 (+38%)</w:t>
      </w:r>
      <w:r>
        <w:rPr>
          <w:rFonts w:ascii="Calibri" w:hAnsi="Calibri"/>
          <w:b w:val="0"/>
          <w:i w:val="0"/>
          <w:sz w:val="18"/>
        </w:rPr>
        <w:t xml:space="preserve">  ·  </w:t>
      </w:r>
      <w:r>
        <w:rPr>
          <w:rFonts w:ascii="Calibri" w:hAnsi="Calibri"/>
          <w:b w:val="0"/>
          <w:i w:val="0"/>
          <w:color w:val="C62828"/>
          <w:sz w:val="18"/>
        </w:rPr>
        <w:t>vente ↓ $0.007305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$286.1256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+2.3%  ·  volatilité annualisée +75.3%  ·  drawdown vs plus-haut -56.3%  ·  momentum 7j/30j/90j +6.6% / +7.1% / +35.1%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~$286.1256  ·  </w:t>
      </w:r>
      <w:r>
        <w:rPr>
          <w:rFonts w:ascii="Calibri" w:hAnsi="Calibri"/>
          <w:b w:val="0"/>
          <w:i w:val="0"/>
          <w:color w:val="1E7D32"/>
          <w:sz w:val="18"/>
        </w:rPr>
        <w:t>vente ↑ $404.8541 (+41%)</w:t>
      </w:r>
      <w:r>
        <w:rPr>
          <w:rFonts w:ascii="Calibri" w:hAnsi="Calibri"/>
          <w:b w:val="0"/>
          <w:i w:val="0"/>
          <w:sz w:val="18"/>
        </w:rPr>
        <w:t xml:space="preserve">  ·  </w:t>
      </w:r>
      <w:r>
        <w:rPr>
          <w:rFonts w:ascii="Calibri" w:hAnsi="Calibri"/>
          <w:b w:val="0"/>
          <w:i w:val="0"/>
          <w:color w:val="C62828"/>
          <w:sz w:val="18"/>
        </w:rPr>
        <w:t>vente ↓ $227.0189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$61.5353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+2.0%  ·  volatilité annualisée +58.0%  ·  drawdown vs plus-haut -44.1%  ·  momentum 7j/30j/90j +3.9% / -0.7% / +31.1%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~$61.5353  ·  </w:t>
      </w:r>
      <w:r>
        <w:rPr>
          <w:rFonts w:ascii="Calibri" w:hAnsi="Calibri"/>
          <w:b w:val="0"/>
          <w:i w:val="0"/>
          <w:color w:val="1E7D32"/>
          <w:sz w:val="18"/>
        </w:rPr>
        <w:t>vente ↑ $77.7588 (+26%)</w:t>
      </w:r>
      <w:r>
        <w:rPr>
          <w:rFonts w:ascii="Calibri" w:hAnsi="Calibri"/>
          <w:b w:val="0"/>
          <w:i w:val="0"/>
          <w:sz w:val="18"/>
        </w:rPr>
        <w:t xml:space="preserve">  ·  </w:t>
      </w:r>
      <w:r>
        <w:rPr>
          <w:rFonts w:ascii="Calibri" w:hAnsi="Calibri"/>
          <w:b w:val="0"/>
          <w:i w:val="0"/>
          <w:color w:val="C62828"/>
          <w:sz w:val="18"/>
        </w:rPr>
        <w:t>vente ↓ $52.6471 (-14%)</w:t>
      </w:r>
      <w:r>
        <w:rPr>
          <w:rFonts w:ascii="Calibri" w:hAnsi="Calibri"/>
          <w:b w:val="0"/>
          <w:i w:val="0"/>
          <w:sz w:val="18"/>
        </w:rPr>
        <w:t xml:space="preserve">  ·  détention ~36 j  ·  ratio G/P 1.83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$7.4514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+97.4%  ·  drawdown vs plus-haut -27.1%  ·  momentum 7j/30j/90j +3.7% / -17.1% / +98.6%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0.641)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~$7.4514  ·  </w:t>
      </w:r>
      <w:r>
        <w:rPr>
          <w:rFonts w:ascii="Calibri" w:hAnsi="Calibri"/>
          <w:b w:val="0"/>
          <w:i w:val="0"/>
          <w:color w:val="1E7D32"/>
          <w:sz w:val="18"/>
        </w:rPr>
        <w:t>vente ↑ $10.3410 (+39%)</w:t>
      </w:r>
      <w:r>
        <w:rPr>
          <w:rFonts w:ascii="Calibri" w:hAnsi="Calibri"/>
          <w:b w:val="0"/>
          <w:i w:val="0"/>
          <w:sz w:val="18"/>
        </w:rPr>
        <w:t xml:space="preserve">  ·  </w:t>
      </w:r>
      <w:r>
        <w:rPr>
          <w:rFonts w:ascii="Calibri" w:hAnsi="Calibri"/>
          <w:b w:val="0"/>
          <w:i w:val="0"/>
          <w:color w:val="C62828"/>
          <w:sz w:val="18"/>
        </w:rPr>
        <w:t>vente ↓ $5.9889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$0.111613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+3.9%  ·  volatilité annualisée +96.8%  ·  drawdown vs plus-haut -40.7%  ·  momentum 7j/30j/90j -3.1% / -6.0% / -8.8%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~$0.111613  ·  </w:t>
      </w:r>
      <w:r>
        <w:rPr>
          <w:rFonts w:ascii="Calibri" w:hAnsi="Calibri"/>
          <w:b w:val="0"/>
          <w:i w:val="0"/>
          <w:color w:val="1E7D32"/>
          <w:sz w:val="18"/>
        </w:rPr>
        <w:t>vente ↑ $0.145116 (+30%)</w:t>
      </w:r>
      <w:r>
        <w:rPr>
          <w:rFonts w:ascii="Calibri" w:hAnsi="Calibri"/>
          <w:b w:val="0"/>
          <w:i w:val="0"/>
          <w:sz w:val="18"/>
        </w:rPr>
        <w:t xml:space="preserve">  ·  </w:t>
      </w:r>
      <w:r>
        <w:rPr>
          <w:rFonts w:ascii="Calibri" w:hAnsi="Calibri"/>
          <w:b w:val="0"/>
          <w:i w:val="0"/>
          <w:color w:val="C62828"/>
          <w:sz w:val="18"/>
        </w:rPr>
        <w:t>vente ↓ $0.093694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$9.6549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+73.0%  ·  drawdown vs plus-haut -52.5%  ·  momentum 7j/30j/90j -3.5% / -14.0% / +54.2%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~$9.6549  ·  </w:t>
      </w:r>
      <w:r>
        <w:rPr>
          <w:rFonts w:ascii="Calibri" w:hAnsi="Calibri"/>
          <w:b w:val="0"/>
          <w:i w:val="0"/>
          <w:color w:val="1E7D32"/>
          <w:sz w:val="18"/>
        </w:rPr>
        <w:t>vente ↑ $12.9636 (+34%)</w:t>
      </w:r>
      <w:r>
        <w:rPr>
          <w:rFonts w:ascii="Calibri" w:hAnsi="Calibri"/>
          <w:b w:val="0"/>
          <w:i w:val="0"/>
          <w:sz w:val="18"/>
        </w:rPr>
        <w:t xml:space="preserve">  ·  </w:t>
      </w:r>
      <w:r>
        <w:rPr>
          <w:rFonts w:ascii="Calibri" w:hAnsi="Calibri"/>
          <w:b w:val="0"/>
          <w:i w:val="0"/>
          <w:color w:val="C62828"/>
          <w:sz w:val="18"/>
        </w:rPr>
        <w:t>vente ↓ $7.9329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$1.0286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+3.2%  ·  volatilité annualisée +84.9%  ·  drawdown vs plus-haut -60.6%  ·  momentum 7j/30j/90j +0.6% / -1.2% / +38.3%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~$1.0286  ·  </w:t>
      </w:r>
      <w:r>
        <w:rPr>
          <w:rFonts w:ascii="Calibri" w:hAnsi="Calibri"/>
          <w:b w:val="0"/>
          <w:i w:val="0"/>
          <w:color w:val="1E7D32"/>
          <w:sz w:val="18"/>
        </w:rPr>
        <w:t>vente ↑ $1.4118 (+37%)</w:t>
      </w:r>
      <w:r>
        <w:rPr>
          <w:rFonts w:ascii="Calibri" w:hAnsi="Calibri"/>
          <w:b w:val="0"/>
          <w:i w:val="0"/>
          <w:sz w:val="18"/>
        </w:rPr>
        <w:t xml:space="preserve">  ·  </w:t>
      </w:r>
      <w:r>
        <w:rPr>
          <w:rFonts w:ascii="Calibri" w:hAnsi="Calibri"/>
          <w:b w:val="0"/>
          <w:i w:val="0"/>
          <w:color w:val="C62828"/>
          <w:sz w:val="18"/>
        </w:rPr>
        <w:t>vente ↓ $0.832889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$1.3564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+75.9%  ·  drawdown vs plus-haut -50.1%  ·  momentum 7j/30j/90j +0.0% / -6.4% / -7.2%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~$1.3564  ·  </w:t>
      </w:r>
      <w:r>
        <w:rPr>
          <w:rFonts w:ascii="Calibri" w:hAnsi="Calibri"/>
          <w:b w:val="0"/>
          <w:i w:val="0"/>
          <w:color w:val="1E7D32"/>
          <w:sz w:val="18"/>
        </w:rPr>
        <w:t>vente ↑ $1.9375 (+43%)</w:t>
      </w:r>
      <w:r>
        <w:rPr>
          <w:rFonts w:ascii="Calibri" w:hAnsi="Calibri"/>
          <w:b w:val="0"/>
          <w:i w:val="0"/>
          <w:sz w:val="18"/>
        </w:rPr>
        <w:t xml:space="preserve">  ·  </w:t>
      </w:r>
      <w:r>
        <w:rPr>
          <w:rFonts w:ascii="Calibri" w:hAnsi="Calibri"/>
          <w:b w:val="0"/>
          <w:i w:val="0"/>
          <w:color w:val="C62828"/>
          <w:sz w:val="18"/>
        </w:rPr>
        <w:t>vente ↓ $1.0694 (-21%)</w:t>
      </w:r>
      <w:r>
        <w:rPr>
          <w:rFonts w:ascii="Calibri" w:hAnsi="Calibri"/>
          <w:b w:val="0"/>
          <w:i w:val="0"/>
          <w:sz w:val="18"/>
        </w:rPr>
        <w:t xml:space="preserve">  ·  détention ~28 j  ·  ratio G/P 2.02</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$0.083902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+69.2%  ·  drawdown vs plus-haut -58.3%  ·  momentum 7j/30j/90j -0.7% / -10.2% / +18.0%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~$0.083902  ·  </w:t>
      </w:r>
      <w:r>
        <w:rPr>
          <w:rFonts w:ascii="Calibri" w:hAnsi="Calibri"/>
          <w:b w:val="0"/>
          <w:i w:val="0"/>
          <w:color w:val="1E7D32"/>
          <w:sz w:val="18"/>
        </w:rPr>
        <w:t>vente ↑ $0.112130 (+34%)</w:t>
      </w:r>
      <w:r>
        <w:rPr>
          <w:rFonts w:ascii="Calibri" w:hAnsi="Calibri"/>
          <w:b w:val="0"/>
          <w:i w:val="0"/>
          <w:sz w:val="18"/>
        </w:rPr>
        <w:t xml:space="preserve">  ·  </w:t>
      </w:r>
      <w:r>
        <w:rPr>
          <w:rFonts w:ascii="Calibri" w:hAnsi="Calibri"/>
          <w:b w:val="0"/>
          <w:i w:val="0"/>
          <w:color w:val="C62828"/>
          <w:sz w:val="18"/>
        </w:rPr>
        <w:t>vente ↓ $0.069151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$4 121.79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+0.6%  ·  volatilité annualisée +28.3%  ·  drawdown vs plus-haut -24.9%  ·  momentum 7j/30j/90j +0.3% / -5.6% / +1.9%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~$4 121.79  ·  </w:t>
      </w:r>
      <w:r>
        <w:rPr>
          <w:rFonts w:ascii="Calibri" w:hAnsi="Calibri"/>
          <w:b w:val="0"/>
          <w:i w:val="0"/>
          <w:color w:val="1E7D32"/>
          <w:sz w:val="18"/>
        </w:rPr>
        <w:t>vente ↑ $4 647.51 (+13%)</w:t>
      </w:r>
      <w:r>
        <w:rPr>
          <w:rFonts w:ascii="Calibri" w:hAnsi="Calibri"/>
          <w:b w:val="0"/>
          <w:i w:val="0"/>
          <w:sz w:val="18"/>
        </w:rPr>
        <w:t xml:space="preserve">  ·  </w:t>
      </w:r>
      <w:r>
        <w:rPr>
          <w:rFonts w:ascii="Calibri" w:hAnsi="Calibri"/>
          <w:b w:val="0"/>
          <w:i w:val="0"/>
          <w:color w:val="C62828"/>
          <w:sz w:val="18"/>
        </w:rPr>
        <w:t>vente ↓ $3 804.78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+1.9%  ·  volatilité annualisée +67.1%  ·  drawdown vs plus-haut -50.3%  ·  momentum 7j/30j/90j +1.5% / -14.7% / +24.7%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$271.8408   |   Composite -0.67   |   Indicateurs actifs : ma, macd,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+98.9%  ·  drawdown vs plus-haut -45.4%  ·  momentum 7j/30j/90j +0.5% / -14.7% / +41.1%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~$271.8408  ·  </w:t>
      </w:r>
      <w:r>
        <w:rPr>
          <w:rFonts w:ascii="Calibri" w:hAnsi="Calibri"/>
          <w:b w:val="0"/>
          <w:i w:val="0"/>
          <w:color w:val="1E7D32"/>
          <w:sz w:val="18"/>
        </w:rPr>
        <w:t>vente ↑ $365.5530 (+34%)</w:t>
      </w:r>
      <w:r>
        <w:rPr>
          <w:rFonts w:ascii="Calibri" w:hAnsi="Calibri"/>
          <w:b w:val="0"/>
          <w:i w:val="0"/>
          <w:sz w:val="18"/>
        </w:rPr>
        <w:t xml:space="preserve">  ·  </w:t>
      </w:r>
      <w:r>
        <w:rPr>
          <w:rFonts w:ascii="Calibri" w:hAnsi="Calibri"/>
          <w:b w:val="0"/>
          <w:i w:val="0"/>
          <w:color w:val="C62828"/>
          <w:sz w:val="18"/>
        </w:rPr>
        <w:t>vente ↓ $223.1297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$0.058239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+70.5%  ·  drawdown vs plus-haut -61.4%  ·  momentum 7j/30j/90j +0.2% / -11.8% / +2.0%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~$0.058239  ·  </w:t>
      </w:r>
      <w:r>
        <w:rPr>
          <w:rFonts w:ascii="Calibri" w:hAnsi="Calibri"/>
          <w:b w:val="0"/>
          <w:i w:val="0"/>
          <w:color w:val="1E7D32"/>
          <w:sz w:val="18"/>
        </w:rPr>
        <w:t>vente ↑ $0.073877 (+27%)</w:t>
      </w:r>
      <w:r>
        <w:rPr>
          <w:rFonts w:ascii="Calibri" w:hAnsi="Calibri"/>
          <w:b w:val="0"/>
          <w:i w:val="0"/>
          <w:sz w:val="18"/>
        </w:rPr>
        <w:t xml:space="preserve">  ·  </w:t>
      </w:r>
      <w:r>
        <w:rPr>
          <w:rFonts w:ascii="Calibri" w:hAnsi="Calibri"/>
          <w:b w:val="0"/>
          <w:i w:val="0"/>
          <w:color w:val="C62828"/>
          <w:sz w:val="18"/>
        </w:rPr>
        <w:t>vente ↓ $0.049699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$204.7990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+110.5%  ·  drawdown vs plus-haut -28.7%  ·  momentum 7j/30j/90j -0.1% / +206.5% / +221.4%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~$204.7990  ·  </w:t>
      </w:r>
      <w:r>
        <w:rPr>
          <w:rFonts w:ascii="Calibri" w:hAnsi="Calibri"/>
          <w:b w:val="0"/>
          <w:i w:val="0"/>
          <w:color w:val="1E7D32"/>
          <w:sz w:val="18"/>
        </w:rPr>
        <w:t>vente ↑ $324.1748 (+58%)</w:t>
      </w:r>
      <w:r>
        <w:rPr>
          <w:rFonts w:ascii="Calibri" w:hAnsi="Calibri"/>
          <w:b w:val="0"/>
          <w:i w:val="0"/>
          <w:sz w:val="18"/>
        </w:rPr>
        <w:t xml:space="preserve">  ·  </w:t>
      </w:r>
      <w:r>
        <w:rPr>
          <w:rFonts w:ascii="Calibri" w:hAnsi="Calibri"/>
          <w:b w:val="0"/>
          <w:i w:val="0"/>
          <w:color w:val="C62828"/>
          <w:sz w:val="18"/>
        </w:rPr>
        <w:t>vente ↓ $150.7858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$1.6387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+12.3%  ·  volatilité annualisée +292.3%  ·  drawdown vs plus-haut -32.6%  ·  momentum 7j/30j/90j -31.1% / +104.5% / +2377.5%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-83% à +479%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~$1.6387  ·  </w:t>
      </w:r>
      <w:r>
        <w:rPr>
          <w:rFonts w:ascii="Calibri" w:hAnsi="Calibri"/>
          <w:b w:val="0"/>
          <w:i w:val="0"/>
          <w:color w:val="1E7D32"/>
          <w:sz w:val="18"/>
        </w:rPr>
        <w:t>vente ↑ $3.1363 (+91%)</w:t>
      </w:r>
      <w:r>
        <w:rPr>
          <w:rFonts w:ascii="Calibri" w:hAnsi="Calibri"/>
          <w:b w:val="0"/>
          <w:i w:val="0"/>
          <w:sz w:val="18"/>
        </w:rPr>
        <w:t xml:space="preserve">  ·  </w:t>
      </w:r>
      <w:r>
        <w:rPr>
          <w:rFonts w:ascii="Calibri" w:hAnsi="Calibri"/>
          <w:b w:val="0"/>
          <w:i w:val="0"/>
          <w:color w:val="C62828"/>
          <w:sz w:val="18"/>
        </w:rPr>
        <w:t>vente ↓ $1.0631 (-35%)</w:t>
      </w:r>
      <w:r>
        <w:rPr>
          <w:rFonts w:ascii="Calibri" w:hAnsi="Calibri"/>
          <w:b w:val="0"/>
          <w:i w:val="0"/>
          <w:sz w:val="18"/>
        </w:rPr>
        <w:t xml:space="preserve">  ·  détention ~7 j  ·  ratio G/P 2.6</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$0.213620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+4.8%  ·  volatilité annualisée +106.7%  ·  drawdown vs plus-haut -57.4%  ·  momentum 7j/30j/90j +9.2% / +0.6% / +140.6%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~$0.213620  ·  </w:t>
      </w:r>
      <w:r>
        <w:rPr>
          <w:rFonts w:ascii="Calibri" w:hAnsi="Calibri"/>
          <w:b w:val="0"/>
          <w:i w:val="0"/>
          <w:color w:val="1E7D32"/>
          <w:sz w:val="18"/>
        </w:rPr>
        <w:t>vente ↑ $0.318045 (+49%)</w:t>
      </w:r>
      <w:r>
        <w:rPr>
          <w:rFonts w:ascii="Calibri" w:hAnsi="Calibri"/>
          <w:b w:val="0"/>
          <w:i w:val="0"/>
          <w:sz w:val="18"/>
        </w:rPr>
        <w:t xml:space="preserve">  ·  </w:t>
      </w:r>
      <w:r>
        <w:rPr>
          <w:rFonts w:ascii="Calibri" w:hAnsi="Calibri"/>
          <w:b w:val="0"/>
          <w:i w:val="0"/>
          <w:color w:val="C62828"/>
          <w:sz w:val="18"/>
        </w:rPr>
        <w:t>vente ↓ $0.163836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~$1.1411  ·  </w:t>
      </w:r>
      <w:r>
        <w:rPr>
          <w:rFonts w:ascii="Calibri" w:hAnsi="Calibri"/>
          <w:b w:val="0"/>
          <w:i w:val="0"/>
          <w:color w:val="1E7D32"/>
          <w:sz w:val="18"/>
        </w:rPr>
        <w:t>vente ↑ $1.1482 (+1%)</w:t>
      </w:r>
      <w:r>
        <w:rPr>
          <w:rFonts w:ascii="Calibri" w:hAnsi="Calibri"/>
          <w:b w:val="0"/>
          <w:i w:val="0"/>
          <w:sz w:val="18"/>
        </w:rPr>
        <w:t xml:space="preserve">  ·  </w:t>
      </w:r>
      <w:r>
        <w:rPr>
          <w:rFonts w:ascii="Calibri" w:hAnsi="Calibri"/>
          <w:b w:val="0"/>
          <w:i w:val="0"/>
          <w:color w:val="C62828"/>
          <w:sz w:val="18"/>
        </w:rPr>
        <w:t>vente ↓ $1.1365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$1.1495   |   Composite +0.50   |   Indicateurs actifs : ma,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+32.2%  ·  drawdown vs plus-haut -15.5%  ·  momentum 7j/30j/90j -0.0% / +0.9% / +1.0%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0.709)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~$1.1495  ·  </w:t>
      </w:r>
      <w:r>
        <w:rPr>
          <w:rFonts w:ascii="Calibri" w:hAnsi="Calibri"/>
          <w:b w:val="0"/>
          <w:i w:val="0"/>
          <w:color w:val="1E7D32"/>
          <w:sz w:val="18"/>
        </w:rPr>
        <w:t>vente ↑ $1.2564 (+9%)</w:t>
      </w:r>
      <w:r>
        <w:rPr>
          <w:rFonts w:ascii="Calibri" w:hAnsi="Calibri"/>
          <w:b w:val="0"/>
          <w:i w:val="0"/>
          <w:sz w:val="18"/>
        </w:rPr>
        <w:t xml:space="preserve">  ·  </w:t>
      </w:r>
      <w:r>
        <w:rPr>
          <w:rFonts w:ascii="Calibri" w:hAnsi="Calibri"/>
          <w:b w:val="0"/>
          <w:i w:val="0"/>
          <w:color w:val="C62828"/>
          <w:sz w:val="18"/>
        </w:rPr>
        <w:t>vente ↓ $1.0834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$0.999255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$115.9479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+78.5%  ·  drawdown vs plus-haut -30.0%  ·  momentum 7j/30j/90j -5.2% / -5.7% / +41.4%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~$115.9479  ·  </w:t>
      </w:r>
      <w:r>
        <w:rPr>
          <w:rFonts w:ascii="Calibri" w:hAnsi="Calibri"/>
          <w:b w:val="0"/>
          <w:i w:val="0"/>
          <w:color w:val="1E7D32"/>
          <w:sz w:val="18"/>
        </w:rPr>
        <w:t>vente ↑ $140.0166 (+21%)</w:t>
      </w:r>
      <w:r>
        <w:rPr>
          <w:rFonts w:ascii="Calibri" w:hAnsi="Calibri"/>
          <w:b w:val="0"/>
          <w:i w:val="0"/>
          <w:sz w:val="18"/>
        </w:rPr>
        <w:t xml:space="preserve">  ·  </w:t>
      </w:r>
      <w:r>
        <w:rPr>
          <w:rFonts w:ascii="Calibri" w:hAnsi="Calibri"/>
          <w:b w:val="0"/>
          <w:i w:val="0"/>
          <w:color w:val="C62828"/>
          <w:sz w:val="18"/>
        </w:rPr>
        <w:t>vente ↓ $102.2472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$154.9237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+85.9%  ·  drawdown vs plus-haut -34.1%  ·  momentum 7j/30j/90j +0.4% / +6.2% / +63.2%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~$154.9237  ·  </w:t>
      </w:r>
      <w:r>
        <w:rPr>
          <w:rFonts w:ascii="Calibri" w:hAnsi="Calibri"/>
          <w:b w:val="0"/>
          <w:i w:val="0"/>
          <w:color w:val="1E7D32"/>
          <w:sz w:val="18"/>
        </w:rPr>
        <w:t>vente ↑ $209.7487 (+35%)</w:t>
      </w:r>
      <w:r>
        <w:rPr>
          <w:rFonts w:ascii="Calibri" w:hAnsi="Calibri"/>
          <w:b w:val="0"/>
          <w:i w:val="0"/>
          <w:sz w:val="18"/>
        </w:rPr>
        <w:t xml:space="preserve">  ·  </w:t>
      </w:r>
      <w:r>
        <w:rPr>
          <w:rFonts w:ascii="Calibri" w:hAnsi="Calibri"/>
          <w:b w:val="0"/>
          <w:i w:val="0"/>
          <w:color w:val="C62828"/>
          <w:sz w:val="18"/>
        </w:rPr>
        <w:t>vente ↓ $126.5893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$0.005126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+121.3%  ·  drawdown vs plus-haut -21.4%  ·  momentum 7j/30j/90j +7.5% / +17.2% / +180.3%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0.619)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~$0.005126  ·  </w:t>
      </w:r>
      <w:r>
        <w:rPr>
          <w:rFonts w:ascii="Calibri" w:hAnsi="Calibri"/>
          <w:b w:val="0"/>
          <w:i w:val="0"/>
          <w:color w:val="1E7D32"/>
          <w:sz w:val="18"/>
        </w:rPr>
        <w:t>vente ↑ $0.007621 (+49%)</w:t>
      </w:r>
      <w:r>
        <w:rPr>
          <w:rFonts w:ascii="Calibri" w:hAnsi="Calibri"/>
          <w:b w:val="0"/>
          <w:i w:val="0"/>
          <w:sz w:val="18"/>
        </w:rPr>
        <w:t xml:space="preserve">  ·  </w:t>
      </w:r>
      <w:r>
        <w:rPr>
          <w:rFonts w:ascii="Calibri" w:hAnsi="Calibri"/>
          <w:b w:val="0"/>
          <w:i w:val="0"/>
          <w:color w:val="C62828"/>
          <w:sz w:val="18"/>
        </w:rPr>
        <w:t>vente ↓ $0.003935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$0.460784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+3.4%  ·  volatilité annualisée +102.9%  ·  drawdown vs plus-haut -38.2%  ·  momentum 7j/30j/90j +3.5% / +0.7% / +14.9%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0.562)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~$0.460784  ·  </w:t>
      </w:r>
      <w:r>
        <w:rPr>
          <w:rFonts w:ascii="Calibri" w:hAnsi="Calibri"/>
          <w:b w:val="0"/>
          <w:i w:val="0"/>
          <w:color w:val="1E7D32"/>
          <w:sz w:val="18"/>
        </w:rPr>
        <w:t>vente ↑ $0.651454 (+41%)</w:t>
      </w:r>
      <w:r>
        <w:rPr>
          <w:rFonts w:ascii="Calibri" w:hAnsi="Calibri"/>
          <w:b w:val="0"/>
          <w:i w:val="0"/>
          <w:sz w:val="18"/>
        </w:rPr>
        <w:t xml:space="preserve">  ·  </w:t>
      </w:r>
      <w:r>
        <w:rPr>
          <w:rFonts w:ascii="Calibri" w:hAnsi="Calibri"/>
          <w:b w:val="0"/>
          <w:i w:val="0"/>
          <w:color w:val="C62828"/>
          <w:sz w:val="18"/>
        </w:rPr>
        <w:t>vente ↓ $0.365797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$0.583801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+120.3%  ·  drawdown vs plus-haut -35.4%  ·  momentum 7j/30j/90j +18.0% / +27.5% / +53.1%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~$0.583801  ·  </w:t>
      </w:r>
      <w:r>
        <w:rPr>
          <w:rFonts w:ascii="Calibri" w:hAnsi="Calibri"/>
          <w:b w:val="0"/>
          <w:i w:val="0"/>
          <w:color w:val="1E7D32"/>
          <w:sz w:val="18"/>
        </w:rPr>
        <w:t>vente ↑ $0.899471 (+54%)</w:t>
      </w:r>
      <w:r>
        <w:rPr>
          <w:rFonts w:ascii="Calibri" w:hAnsi="Calibri"/>
          <w:b w:val="0"/>
          <w:i w:val="0"/>
          <w:sz w:val="18"/>
        </w:rPr>
        <w:t xml:space="preserve">  ·  </w:t>
      </w:r>
      <w:r>
        <w:rPr>
          <w:rFonts w:ascii="Calibri" w:hAnsi="Calibri"/>
          <w:b w:val="0"/>
          <w:i w:val="0"/>
          <w:color w:val="C62828"/>
          <w:sz w:val="18"/>
        </w:rPr>
        <w:t>vente ↓ $0.437640 (-25%)</w:t>
      </w:r>
      <w:r>
        <w:rPr>
          <w:rFonts w:ascii="Calibri" w:hAnsi="Calibri"/>
          <w:b w:val="0"/>
          <w:i w:val="0"/>
          <w:sz w:val="18"/>
        </w:rPr>
        <w:t xml:space="preserve">  ·  détention ~17 j  ·  ratio G/P 2.16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$0.746817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+4.6%  ·  volatilité annualisée +174.1%  ·  drawdown vs plus-haut -83.6%  ·  momentum 7j/30j/90j -9.9% / -48.3% / -34.7%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-67% à +206%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~$0.746817  ·  </w:t>
      </w:r>
      <w:r>
        <w:rPr>
          <w:rFonts w:ascii="Calibri" w:hAnsi="Calibri"/>
          <w:b w:val="0"/>
          <w:i w:val="0"/>
          <w:color w:val="1E7D32"/>
          <w:sz w:val="18"/>
        </w:rPr>
        <w:t>vente ↑ $1.2837 (+72%)</w:t>
      </w:r>
      <w:r>
        <w:rPr>
          <w:rFonts w:ascii="Calibri" w:hAnsi="Calibri"/>
          <w:b w:val="0"/>
          <w:i w:val="0"/>
          <w:sz w:val="18"/>
        </w:rPr>
        <w:t xml:space="preserve">  ·  </w:t>
      </w:r>
      <w:r>
        <w:rPr>
          <w:rFonts w:ascii="Calibri" w:hAnsi="Calibri"/>
          <w:b w:val="0"/>
          <w:i w:val="0"/>
          <w:color w:val="C62828"/>
          <w:sz w:val="18"/>
        </w:rPr>
        <w:t>vente ↓ $0.520447 (-30%)</w:t>
      </w:r>
      <w:r>
        <w:rPr>
          <w:rFonts w:ascii="Calibri" w:hAnsi="Calibri"/>
          <w:b w:val="0"/>
          <w:i w:val="0"/>
          <w:sz w:val="18"/>
        </w:rPr>
        <w:t xml:space="preserve">  ·  détention ~12 j  ·  ratio G/P 2.37</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+2.9%  ·  volatilité annualisée +81.6%  ·  drawdown vs plus-haut -64.9%  ·  momentum 7j/30j/90j -0.2% / -5.1% / +40.4%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0.688)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~$1.1442  ·  </w:t>
      </w:r>
      <w:r>
        <w:rPr>
          <w:rFonts w:ascii="Calibri" w:hAnsi="Calibri"/>
          <w:b w:val="0"/>
          <w:i w:val="0"/>
          <w:color w:val="1E7D32"/>
          <w:sz w:val="18"/>
        </w:rPr>
        <w:t>vente ↑ $1.5103 (+32%)</w:t>
      </w:r>
      <w:r>
        <w:rPr>
          <w:rFonts w:ascii="Calibri" w:hAnsi="Calibri"/>
          <w:b w:val="0"/>
          <w:i w:val="0"/>
          <w:sz w:val="18"/>
        </w:rPr>
        <w:t xml:space="preserve">  ·  </w:t>
      </w:r>
      <w:r>
        <w:rPr>
          <w:rFonts w:ascii="Calibri" w:hAnsi="Calibri"/>
          <w:b w:val="0"/>
          <w:i w:val="0"/>
          <w:color w:val="C62828"/>
          <w:sz w:val="18"/>
        </w:rPr>
        <w:t>vente ↓ $0.950923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+97.1%  ·  drawdown vs plus-haut -35.7%  ·  momentum 7j/30j/90j +13.7% / -2.9% / +66.4%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$0.995148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-0.5%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~$0.995148  ·  </w:t>
      </w:r>
      <w:r>
        <w:rPr>
          <w:rFonts w:ascii="Calibri" w:hAnsi="Calibri"/>
          <w:b w:val="0"/>
          <w:i w:val="0"/>
          <w:color w:val="1E7D32"/>
          <w:sz w:val="18"/>
        </w:rPr>
        <w:t>vente ↑ $0.999664 (+0%)</w:t>
      </w:r>
      <w:r>
        <w:rPr>
          <w:rFonts w:ascii="Calibri" w:hAnsi="Calibri"/>
          <w:b w:val="0"/>
          <w:i w:val="0"/>
          <w:sz w:val="18"/>
        </w:rPr>
        <w:t xml:space="preserve">  ·  </w:t>
      </w:r>
      <w:r>
        <w:rPr>
          <w:rFonts w:ascii="Calibri" w:hAnsi="Calibri"/>
          <w:b w:val="0"/>
          <w:i w:val="0"/>
          <w:color w:val="C62828"/>
          <w:sz w:val="18"/>
        </w:rPr>
        <w:t>vente ↓ $0.992149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$4 124.60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+0.6%  ·  volatilité annualisée +28.8%  ·  drawdown vs plus-haut -24.9%  ·  momentum 7j/30j/90j +0.1% / -5.5% / +2.0%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~$4 124.60  ·  </w:t>
      </w:r>
      <w:r>
        <w:rPr>
          <w:rFonts w:ascii="Calibri" w:hAnsi="Calibri"/>
          <w:b w:val="0"/>
          <w:i w:val="0"/>
          <w:color w:val="1E7D32"/>
          <w:sz w:val="18"/>
        </w:rPr>
        <w:t>vente ↑ $4 655.82 (+13%)</w:t>
      </w:r>
      <w:r>
        <w:rPr>
          <w:rFonts w:ascii="Calibri" w:hAnsi="Calibri"/>
          <w:b w:val="0"/>
          <w:i w:val="0"/>
          <w:sz w:val="18"/>
        </w:rPr>
        <w:t xml:space="preserve">  ·  </w:t>
      </w:r>
      <w:r>
        <w:rPr>
          <w:rFonts w:ascii="Calibri" w:hAnsi="Calibri"/>
          <w:b w:val="0"/>
          <w:i w:val="0"/>
          <w:color w:val="C62828"/>
          <w:sz w:val="18"/>
        </w:rPr>
        <w:t>vente ↓ $3 804.57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$0.556809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+74.2%  ·  drawdown vs plus-haut -66.5%  ·  momentum 7j/30j/90j +6.4% / -14.5% / +36.8%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~$0.556809  ·  </w:t>
      </w:r>
      <w:r>
        <w:rPr>
          <w:rFonts w:ascii="Calibri" w:hAnsi="Calibri"/>
          <w:b w:val="0"/>
          <w:i w:val="0"/>
          <w:color w:val="1E7D32"/>
          <w:sz w:val="18"/>
        </w:rPr>
        <w:t>vente ↑ $0.721300 (+30%)</w:t>
      </w:r>
      <w:r>
        <w:rPr>
          <w:rFonts w:ascii="Calibri" w:hAnsi="Calibri"/>
          <w:b w:val="0"/>
          <w:i w:val="0"/>
          <w:sz w:val="18"/>
        </w:rPr>
        <w:t xml:space="preserve">  ·  </w:t>
      </w:r>
      <w:r>
        <w:rPr>
          <w:rFonts w:ascii="Calibri" w:hAnsi="Calibri"/>
          <w:b w:val="0"/>
          <w:i w:val="0"/>
          <w:color w:val="C62828"/>
          <w:sz w:val="18"/>
        </w:rPr>
        <w:t>vente ↓ $0.468561 (-16%)</w:t>
      </w:r>
      <w:r>
        <w:rPr>
          <w:rFonts w:ascii="Calibri" w:hAnsi="Calibri"/>
          <w:b w:val="0"/>
          <w:i w:val="0"/>
          <w:sz w:val="18"/>
        </w:rPr>
        <w:t xml:space="preserve">  ·  détention ~28 j  ·  ratio G/P 1.86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$0.056470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+1.4%  ·  volatilité annualisée +71.2%  ·  drawdown vs plus-haut -68.7%  ·  momentum 7j/30j/90j -0.9% / -1.6% / -1.7%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~$0.056470  ·  </w:t>
      </w:r>
      <w:r>
        <w:rPr>
          <w:rFonts w:ascii="Calibri" w:hAnsi="Calibri"/>
          <w:b w:val="0"/>
          <w:i w:val="0"/>
          <w:color w:val="1E7D32"/>
          <w:sz w:val="18"/>
        </w:rPr>
        <w:t>vente ↑ $0.071706 (+27%)</w:t>
      </w:r>
      <w:r>
        <w:rPr>
          <w:rFonts w:ascii="Calibri" w:hAnsi="Calibri"/>
          <w:b w:val="0"/>
          <w:i w:val="0"/>
          <w:sz w:val="18"/>
        </w:rPr>
        <w:t xml:space="preserve">  ·  </w:t>
      </w:r>
      <w:r>
        <w:rPr>
          <w:rFonts w:ascii="Calibri" w:hAnsi="Calibri"/>
          <w:b w:val="0"/>
          <w:i w:val="0"/>
          <w:color w:val="C62828"/>
          <w:sz w:val="18"/>
        </w:rPr>
        <w:t>vente ↓ $0.048157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$0.716893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+82.8%  ·  drawdown vs plus-haut -48.0%  ·  momentum 7j/30j/90j +2.6% / -3.8% / +15.6%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~$0.716893  ·  </w:t>
      </w:r>
      <w:r>
        <w:rPr>
          <w:rFonts w:ascii="Calibri" w:hAnsi="Calibri"/>
          <w:b w:val="0"/>
          <w:i w:val="0"/>
          <w:color w:val="1E7D32"/>
          <w:sz w:val="18"/>
        </w:rPr>
        <w:t>vente ↑ $0.876491 (+22%)</w:t>
      </w:r>
      <w:r>
        <w:rPr>
          <w:rFonts w:ascii="Calibri" w:hAnsi="Calibri"/>
          <w:b w:val="0"/>
          <w:i w:val="0"/>
          <w:sz w:val="18"/>
        </w:rPr>
        <w:t xml:space="preserve">  ·  </w:t>
      </w:r>
      <w:r>
        <w:rPr>
          <w:rFonts w:ascii="Calibri" w:hAnsi="Calibri"/>
          <w:b w:val="0"/>
          <w:i w:val="0"/>
          <w:color w:val="C62828"/>
          <w:sz w:val="18"/>
        </w:rPr>
        <w:t>vente ↓ $0.626988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$0.075387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+73.9%  ·  drawdown vs plus-haut -22.7%  ·  momentum 7j/30j/90j +5.5% / +6.9% / +23.4%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vert (AUC 0.645)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~$0.075387  ·  </w:t>
      </w:r>
      <w:r>
        <w:rPr>
          <w:rFonts w:ascii="Calibri" w:hAnsi="Calibri"/>
          <w:b w:val="0"/>
          <w:i w:val="0"/>
          <w:color w:val="1E7D32"/>
          <w:sz w:val="18"/>
        </w:rPr>
        <w:t>vente ↑ $0.101337 (+34%)</w:t>
      </w:r>
      <w:r>
        <w:rPr>
          <w:rFonts w:ascii="Calibri" w:hAnsi="Calibri"/>
          <w:b w:val="0"/>
          <w:i w:val="0"/>
          <w:sz w:val="18"/>
        </w:rPr>
        <w:t xml:space="preserve">  ·  </w:t>
      </w:r>
      <w:r>
        <w:rPr>
          <w:rFonts w:ascii="Calibri" w:hAnsi="Calibri"/>
          <w:b w:val="0"/>
          <w:i w:val="0"/>
          <w:color w:val="C62828"/>
          <w:sz w:val="18"/>
        </w:rPr>
        <w:t>vente ↓ $0.061894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-3.7%  ·  momentum 7j/30j/90j +0.4% / -1.8%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~$1.1409  ·  </w:t>
      </w:r>
      <w:r>
        <w:rPr>
          <w:rFonts w:ascii="Calibri" w:hAnsi="Calibri"/>
          <w:b w:val="0"/>
          <w:i w:val="0"/>
          <w:color w:val="1E7D32"/>
          <w:sz w:val="18"/>
        </w:rPr>
        <w:t>vente ↑ $1.1695 (+3%)</w:t>
      </w:r>
      <w:r>
        <w:rPr>
          <w:rFonts w:ascii="Calibri" w:hAnsi="Calibri"/>
          <w:b w:val="0"/>
          <w:i w:val="0"/>
          <w:sz w:val="18"/>
        </w:rPr>
        <w:t xml:space="preserve">  ·  </w:t>
      </w:r>
      <w:r>
        <w:rPr>
          <w:rFonts w:ascii="Calibri" w:hAnsi="Calibri"/>
          <w:b w:val="0"/>
          <w:i w:val="0"/>
          <w:color w:val="C62828"/>
          <w:sz w:val="18"/>
        </w:rPr>
        <w:t>vente ↓ $1.1222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$0.999598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~$0.999598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$0.998391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$2.3436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+87.6%  ·  drawdown vs plus-haut -19.3%  ·  momentum 7j/30j/90j -1.5% / -11.8% / +20.6%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~$2.3436  ·  </w:t>
      </w:r>
      <w:r>
        <w:rPr>
          <w:rFonts w:ascii="Calibri" w:hAnsi="Calibri"/>
          <w:b w:val="0"/>
          <w:i w:val="0"/>
          <w:color w:val="1E7D32"/>
          <w:sz w:val="18"/>
        </w:rPr>
        <w:t>vente ↑ $3.1978 (+36%)</w:t>
      </w:r>
      <w:r>
        <w:rPr>
          <w:rFonts w:ascii="Calibri" w:hAnsi="Calibri"/>
          <w:b w:val="0"/>
          <w:i w:val="0"/>
          <w:sz w:val="18"/>
        </w:rPr>
        <w:t xml:space="preserve">  ·  </w:t>
      </w:r>
      <w:r>
        <w:rPr>
          <w:rFonts w:ascii="Calibri" w:hAnsi="Calibri"/>
          <w:b w:val="0"/>
          <w:i w:val="0"/>
          <w:color w:val="C62828"/>
          <w:sz w:val="18"/>
        </w:rPr>
        <w:t>vente ↓ $1.9050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$2.8862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+102.5%  ·  drawdown vs plus-haut -67.9%  ·  momentum 7j/30j/90j -5.5% / -4.7%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~$2.8862  ·  </w:t>
      </w:r>
      <w:r>
        <w:rPr>
          <w:rFonts w:ascii="Calibri" w:hAnsi="Calibri"/>
          <w:b w:val="0"/>
          <w:i w:val="0"/>
          <w:color w:val="1E7D32"/>
          <w:sz w:val="18"/>
        </w:rPr>
        <w:t>vente ↑ $3.8678 (+34%)</w:t>
      </w:r>
      <w:r>
        <w:rPr>
          <w:rFonts w:ascii="Calibri" w:hAnsi="Calibri"/>
          <w:b w:val="0"/>
          <w:i w:val="0"/>
          <w:sz w:val="18"/>
        </w:rPr>
        <w:t xml:space="preserve">  ·  </w:t>
      </w:r>
      <w:r>
        <w:rPr>
          <w:rFonts w:ascii="Calibri" w:hAnsi="Calibri"/>
          <w:b w:val="0"/>
          <w:i w:val="0"/>
          <w:color w:val="C62828"/>
          <w:sz w:val="18"/>
        </w:rPr>
        <w:t>vente ↓ $2.3745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+26.7%  ·  drawdown vs plus-haut -18.4%  ·  momentum 7j/30j/90j -0.5% / -4.0% / -9.8%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$26.9528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+142.1%  ·  drawdown vs plus-haut -15.7%  ·  momentum 7j/30j/90j +16.0% / -15.7% / +126.1%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rouge (AUC 0.561)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~$26.9528  ·  </w:t>
      </w:r>
      <w:r>
        <w:rPr>
          <w:rFonts w:ascii="Calibri" w:hAnsi="Calibri"/>
          <w:b w:val="0"/>
          <w:i w:val="0"/>
          <w:color w:val="1E7D32"/>
          <w:sz w:val="18"/>
        </w:rPr>
        <w:t>vente ↑ $40.2619 (+49%)</w:t>
      </w:r>
      <w:r>
        <w:rPr>
          <w:rFonts w:ascii="Calibri" w:hAnsi="Calibri"/>
          <w:b w:val="0"/>
          <w:i w:val="0"/>
          <w:sz w:val="18"/>
        </w:rPr>
        <w:t xml:space="preserve">  ·  </w:t>
      </w:r>
      <w:r>
        <w:rPr>
          <w:rFonts w:ascii="Calibri" w:hAnsi="Calibri"/>
          <w:b w:val="0"/>
          <w:i w:val="0"/>
          <w:color w:val="C62828"/>
          <w:sz w:val="18"/>
        </w:rPr>
        <w:t>vente ↓ $20.6258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$1.9302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+1.1%  ·  volatilité annualisée +47.1%  ·  drawdown vs plus-haut -59.9%  ·  momentum 7j/30j/90j -0.3% / -11.5% / +15.5%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~$1.9302  ·  </w:t>
      </w:r>
      <w:r>
        <w:rPr>
          <w:rFonts w:ascii="Calibri" w:hAnsi="Calibri"/>
          <w:b w:val="0"/>
          <w:i w:val="0"/>
          <w:color w:val="1E7D32"/>
          <w:sz w:val="18"/>
        </w:rPr>
        <w:t>vente ↑ $2.3494 (+22%)</w:t>
      </w:r>
      <w:r>
        <w:rPr>
          <w:rFonts w:ascii="Calibri" w:hAnsi="Calibri"/>
          <w:b w:val="0"/>
          <w:i w:val="0"/>
          <w:sz w:val="18"/>
        </w:rPr>
        <w:t xml:space="preserve">  ·  </w:t>
      </w:r>
      <w:r>
        <w:rPr>
          <w:rFonts w:ascii="Calibri" w:hAnsi="Calibri"/>
          <w:b w:val="0"/>
          <w:i w:val="0"/>
          <w:color w:val="C62828"/>
          <w:sz w:val="18"/>
        </w:rPr>
        <w:t>vente ↓ $1.6932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$0.999186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~$0.999186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$0.997311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$0.998603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$0.187920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+4.7%  ·  volatilité annualisée +97.6%  ·  drawdown vs plus-haut -43.1%  ·  momentum 7j/30j/90j +3.4% / -16.7% / +118.3%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~$0.187920  ·  </w:t>
      </w:r>
      <w:r>
        <w:rPr>
          <w:rFonts w:ascii="Calibri" w:hAnsi="Calibri"/>
          <w:b w:val="0"/>
          <w:i w:val="0"/>
          <w:color w:val="1E7D32"/>
          <w:sz w:val="18"/>
        </w:rPr>
        <w:t>vente ↑ $0.279235 (+49%)</w:t>
      </w:r>
      <w:r>
        <w:rPr>
          <w:rFonts w:ascii="Calibri" w:hAnsi="Calibri"/>
          <w:b w:val="0"/>
          <w:i w:val="0"/>
          <w:sz w:val="18"/>
        </w:rPr>
        <w:t xml:space="preserve">  ·  </w:t>
      </w:r>
      <w:r>
        <w:rPr>
          <w:rFonts w:ascii="Calibri" w:hAnsi="Calibri"/>
          <w:b w:val="0"/>
          <w:i w:val="0"/>
          <w:color w:val="C62828"/>
          <w:sz w:val="18"/>
        </w:rPr>
        <w:t>vente ↓ $0.144314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$8.0827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+69.3%  ·  drawdown vs plus-haut -55.2%  ·  momentum 7j/30j/90j +1.3% / -9.1% / +18.4%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~$8.0827  ·  </w:t>
      </w:r>
      <w:r>
        <w:rPr>
          <w:rFonts w:ascii="Calibri" w:hAnsi="Calibri"/>
          <w:b w:val="0"/>
          <w:i w:val="0"/>
          <w:color w:val="1E7D32"/>
          <w:sz w:val="18"/>
        </w:rPr>
        <w:t>vente ↑ $10.4323 (+29%)</w:t>
      </w:r>
      <w:r>
        <w:rPr>
          <w:rFonts w:ascii="Calibri" w:hAnsi="Calibri"/>
          <w:b w:val="0"/>
          <w:i w:val="0"/>
          <w:sz w:val="18"/>
        </w:rPr>
        <w:t xml:space="preserve">  ·  </w:t>
      </w:r>
      <w:r>
        <w:rPr>
          <w:rFonts w:ascii="Calibri" w:hAnsi="Calibri"/>
          <w:b w:val="0"/>
          <w:i w:val="0"/>
          <w:color w:val="C62828"/>
          <w:sz w:val="18"/>
        </w:rPr>
        <w:t>vente ↓ $6.8182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JST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$0.140157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+61.1%  ·  drawdown vs plus-haut -1.8%  ·  momentum 7j/30j/90j -1.1% / +22.4% / +38.9%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0.551)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~$0.140157  ·  </w:t>
      </w:r>
      <w:r>
        <w:rPr>
          <w:rFonts w:ascii="Calibri" w:hAnsi="Calibri"/>
          <w:b w:val="0"/>
          <w:i w:val="0"/>
          <w:color w:val="1E7D32"/>
          <w:sz w:val="18"/>
        </w:rPr>
        <w:t>vente ↑ $0.182273 (+30%)</w:t>
      </w:r>
      <w:r>
        <w:rPr>
          <w:rFonts w:ascii="Calibri" w:hAnsi="Calibri"/>
          <w:b w:val="0"/>
          <w:i w:val="0"/>
          <w:sz w:val="18"/>
        </w:rPr>
        <w:t xml:space="preserve">  ·  </w:t>
      </w:r>
      <w:r>
        <w:rPr>
          <w:rFonts w:ascii="Calibri" w:hAnsi="Calibri"/>
          <w:b w:val="0"/>
          <w:i w:val="0"/>
          <w:color w:val="C62828"/>
          <w:sz w:val="18"/>
        </w:rPr>
        <w:t>vente ↓ $0.117637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$10.3245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+1.6%  ·  volatilité annualisée +45.3%  ·  drawdown vs plus-haut -32.6%  ·  momentum 7j/30j/90j -0.5% / -6.9% / +54.8%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~$10.3245  ·  </w:t>
      </w:r>
      <w:r>
        <w:rPr>
          <w:rFonts w:ascii="Calibri" w:hAnsi="Calibri"/>
          <w:b w:val="0"/>
          <w:i w:val="0"/>
          <w:color w:val="1E7D32"/>
          <w:sz w:val="18"/>
        </w:rPr>
        <w:t>vente ↑ $12.6274 (+22%)</w:t>
      </w:r>
      <w:r>
        <w:rPr>
          <w:rFonts w:ascii="Calibri" w:hAnsi="Calibri"/>
          <w:b w:val="0"/>
          <w:i w:val="0"/>
          <w:sz w:val="18"/>
        </w:rPr>
        <w:t xml:space="preserve">  ·  </w:t>
      </w:r>
      <w:r>
        <w:rPr>
          <w:rFonts w:ascii="Calibri" w:hAnsi="Calibri"/>
          <w:b w:val="0"/>
          <w:i w:val="0"/>
          <w:color w:val="C62828"/>
          <w:sz w:val="18"/>
        </w:rPr>
        <w:t>vente ↓ $9.0276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$0.038585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+3.2%  ·  volatilité annualisée +162.7%  ·  drawdown vs plus-haut -40.3%  ·  momentum 7j/30j/90j +4.3% / -10.7% / +37.9%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~$0.038585  ·  </w:t>
      </w:r>
      <w:r>
        <w:rPr>
          <w:rFonts w:ascii="Calibri" w:hAnsi="Calibri"/>
          <w:b w:val="0"/>
          <w:i w:val="0"/>
          <w:color w:val="1E7D32"/>
          <w:sz w:val="18"/>
        </w:rPr>
        <w:t>vente ↑ $0.046869 (+21%)</w:t>
      </w:r>
      <w:r>
        <w:rPr>
          <w:rFonts w:ascii="Calibri" w:hAnsi="Calibri"/>
          <w:b w:val="0"/>
          <w:i w:val="0"/>
          <w:sz w:val="18"/>
        </w:rPr>
        <w:t xml:space="preserve">  ·  </w:t>
      </w:r>
      <w:r>
        <w:rPr>
          <w:rFonts w:ascii="Calibri" w:hAnsi="Calibri"/>
          <w:b w:val="0"/>
          <w:i w:val="0"/>
          <w:color w:val="C62828"/>
          <w:sz w:val="18"/>
        </w:rPr>
        <w:t>vente ↓ $0.033893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$0.326617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+98.9%  ·  drawdown vs plus-haut -26.5%  ·  momentum 7j/30j/90j +2.3% / +9.6% / +74.3%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0.574)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~$0.326617  ·  </w:t>
      </w:r>
      <w:r>
        <w:rPr>
          <w:rFonts w:ascii="Calibri" w:hAnsi="Calibri"/>
          <w:b w:val="0"/>
          <w:i w:val="0"/>
          <w:color w:val="1E7D32"/>
          <w:sz w:val="18"/>
        </w:rPr>
        <w:t>vente ↑ $0.468014 (+43%)</w:t>
      </w:r>
      <w:r>
        <w:rPr>
          <w:rFonts w:ascii="Calibri" w:hAnsi="Calibri"/>
          <w:b w:val="0"/>
          <w:i w:val="0"/>
          <w:sz w:val="18"/>
        </w:rPr>
        <w:t xml:space="preserve">  ·  </w:t>
      </w:r>
      <w:r>
        <w:rPr>
          <w:rFonts w:ascii="Calibri" w:hAnsi="Calibri"/>
          <w:b w:val="0"/>
          <w:i w:val="0"/>
          <w:color w:val="C62828"/>
          <w:sz w:val="18"/>
        </w:rPr>
        <w:t>vente ↓ $0.256976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$7.4153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+65.7%  ·  drawdown vs plus-haut -45.3%  ·  momentum 7j/30j/90j +2.5% / -0.5% / +12.6%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0.693)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~$7.4153  ·  </w:t>
      </w:r>
      <w:r>
        <w:rPr>
          <w:rFonts w:ascii="Calibri" w:hAnsi="Calibri"/>
          <w:b w:val="0"/>
          <w:i w:val="0"/>
          <w:color w:val="1E7D32"/>
          <w:sz w:val="18"/>
        </w:rPr>
        <w:t>vente ↑ $8.9859 (+21%)</w:t>
      </w:r>
      <w:r>
        <w:rPr>
          <w:rFonts w:ascii="Calibri" w:hAnsi="Calibri"/>
          <w:b w:val="0"/>
          <w:i w:val="0"/>
          <w:sz w:val="18"/>
        </w:rPr>
        <w:t xml:space="preserve">  ·  </w:t>
      </w:r>
      <w:r>
        <w:rPr>
          <w:rFonts w:ascii="Calibri" w:hAnsi="Calibri"/>
          <w:b w:val="0"/>
          <w:i w:val="0"/>
          <w:color w:val="C62828"/>
          <w:sz w:val="18"/>
        </w:rPr>
        <w:t>vente ↓ $6.5239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$0.113190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+3.0%  ·  volatilité annualisée +145.2%  ·  drawdown vs plus-haut -40.0%  ·  momentum 7j/30j/90j -1.8% / +0.6%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~$0.113190  ·  </w:t>
      </w:r>
      <w:r>
        <w:rPr>
          <w:rFonts w:ascii="Calibri" w:hAnsi="Calibri"/>
          <w:b w:val="0"/>
          <w:i w:val="0"/>
          <w:color w:val="1E7D32"/>
          <w:sz w:val="18"/>
        </w:rPr>
        <w:t>vente ↑ $0.139080 (+23%)</w:t>
      </w:r>
      <w:r>
        <w:rPr>
          <w:rFonts w:ascii="Calibri" w:hAnsi="Calibri"/>
          <w:b w:val="0"/>
          <w:i w:val="0"/>
          <w:sz w:val="18"/>
        </w:rPr>
        <w:t xml:space="preserve">  ·  </w:t>
      </w:r>
      <w:r>
        <w:rPr>
          <w:rFonts w:ascii="Calibri" w:hAnsi="Calibri"/>
          <w:b w:val="0"/>
          <w:i w:val="0"/>
          <w:color w:val="C62828"/>
          <w:sz w:val="18"/>
        </w:rPr>
        <w:t>vente ↓ $0.098667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$0.094628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+72.5%  ·  drawdown vs plus-haut -52.6%  ·  momentum 7j/30j/90j -0.8% / -15.6% / +24.1%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~$0.094628  ·  </w:t>
      </w:r>
      <w:r>
        <w:rPr>
          <w:rFonts w:ascii="Calibri" w:hAnsi="Calibri"/>
          <w:b w:val="0"/>
          <w:i w:val="0"/>
          <w:color w:val="1E7D32"/>
          <w:sz w:val="18"/>
        </w:rPr>
        <w:t>vente ↑ $0.124486 (+32%)</w:t>
      </w:r>
      <w:r>
        <w:rPr>
          <w:rFonts w:ascii="Calibri" w:hAnsi="Calibri"/>
          <w:b w:val="0"/>
          <w:i w:val="0"/>
          <w:sz w:val="18"/>
        </w:rPr>
        <w:t xml:space="preserve">  ·  </w:t>
      </w:r>
      <w:r>
        <w:rPr>
          <w:rFonts w:ascii="Calibri" w:hAnsi="Calibri"/>
          <w:b w:val="0"/>
          <w:i w:val="0"/>
          <w:color w:val="C62828"/>
          <w:sz w:val="18"/>
        </w:rPr>
        <w:t>vente ↓ $0.078817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$1.9090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+3.0%  ·  volatilité annualisée +88.8%  ·  drawdown vs plus-haut -26.0%  ·  momentum 7j/30j/90j -0.8% / +1.9% / +29.6%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0.604)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~$1.9090  ·  </w:t>
      </w:r>
      <w:r>
        <w:rPr>
          <w:rFonts w:ascii="Calibri" w:hAnsi="Calibri"/>
          <w:b w:val="0"/>
          <w:i w:val="0"/>
          <w:color w:val="1E7D32"/>
          <w:sz w:val="18"/>
        </w:rPr>
        <w:t>vente ↑ $2.4990 (+31%)</w:t>
      </w:r>
      <w:r>
        <w:rPr>
          <w:rFonts w:ascii="Calibri" w:hAnsi="Calibri"/>
          <w:b w:val="0"/>
          <w:i w:val="0"/>
          <w:sz w:val="18"/>
        </w:rPr>
        <w:t xml:space="preserve">  ·  </w:t>
      </w:r>
      <w:r>
        <w:rPr>
          <w:rFonts w:ascii="Calibri" w:hAnsi="Calibri"/>
          <w:b w:val="0"/>
          <w:i w:val="0"/>
          <w:color w:val="C62828"/>
          <w:sz w:val="18"/>
        </w:rPr>
        <w:t>vente ↓ $1.5952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$3.7681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+4.5%  ·  volatilité annualisée +125.4%  ·  drawdown vs plus-haut -29.1%  ·  momentum 7j/30j/90j +22.0% / -20.5% / +74.4%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~$3.7681  ·  </w:t>
      </w:r>
      <w:r>
        <w:rPr>
          <w:rFonts w:ascii="Calibri" w:hAnsi="Calibri"/>
          <w:b w:val="0"/>
          <w:i w:val="0"/>
          <w:color w:val="1E7D32"/>
          <w:sz w:val="18"/>
        </w:rPr>
        <w:t>vente ↑ $5.6222 (+49%)</w:t>
      </w:r>
      <w:r>
        <w:rPr>
          <w:rFonts w:ascii="Calibri" w:hAnsi="Calibri"/>
          <w:b w:val="0"/>
          <w:i w:val="0"/>
          <w:sz w:val="18"/>
        </w:rPr>
        <w:t xml:space="preserve">  ·  </w:t>
      </w:r>
      <w:r>
        <w:rPr>
          <w:rFonts w:ascii="Calibri" w:hAnsi="Calibri"/>
          <w:b w:val="0"/>
          <w:i w:val="0"/>
          <w:color w:val="C62828"/>
          <w:sz w:val="18"/>
        </w:rPr>
        <w:t>vente ↓ $2.8858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$1.7516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+2.9%  ·  volatilité annualisée +80.3%  ·  drawdown vs plus-haut -44.9%  ·  momentum 7j/30j/90j -0.6% / -3.3% / +23.4%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~$1.7516  ·  </w:t>
      </w:r>
      <w:r>
        <w:rPr>
          <w:rFonts w:ascii="Calibri" w:hAnsi="Calibri"/>
          <w:b w:val="0"/>
          <w:i w:val="0"/>
          <w:color w:val="1E7D32"/>
          <w:sz w:val="18"/>
        </w:rPr>
        <w:t>vente ↑ $2.2930 (+31%)</w:t>
      </w:r>
      <w:r>
        <w:rPr>
          <w:rFonts w:ascii="Calibri" w:hAnsi="Calibri"/>
          <w:b w:val="0"/>
          <w:i w:val="0"/>
          <w:sz w:val="18"/>
        </w:rPr>
        <w:t xml:space="preserve">  ·  </w:t>
      </w:r>
      <w:r>
        <w:rPr>
          <w:rFonts w:ascii="Calibri" w:hAnsi="Calibri"/>
          <w:b w:val="0"/>
          <w:i w:val="0"/>
          <w:color w:val="C62828"/>
          <w:sz w:val="18"/>
        </w:rPr>
        <w:t>vente ↓ $1.4638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$0.079428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+1.7%  ·  volatilité annualisée +85.5%  ·  drawdown vs plus-haut -70.8%  ·  momentum 7j/30j/90j +1.1% / -11.7% / -7.4%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~$0.079428  ·  </w:t>
      </w:r>
      <w:r>
        <w:rPr>
          <w:rFonts w:ascii="Calibri" w:hAnsi="Calibri"/>
          <w:b w:val="0"/>
          <w:i w:val="0"/>
          <w:color w:val="1E7D32"/>
          <w:sz w:val="18"/>
        </w:rPr>
        <w:t>vente ↑ $0.101284 (+28%)</w:t>
      </w:r>
      <w:r>
        <w:rPr>
          <w:rFonts w:ascii="Calibri" w:hAnsi="Calibri"/>
          <w:b w:val="0"/>
          <w:i w:val="0"/>
          <w:sz w:val="18"/>
        </w:rPr>
        <w:t xml:space="preserve">  ·  </w:t>
      </w:r>
      <w:r>
        <w:rPr>
          <w:rFonts w:ascii="Calibri" w:hAnsi="Calibri"/>
          <w:b w:val="0"/>
          <w:i w:val="0"/>
          <w:color w:val="C62828"/>
          <w:sz w:val="18"/>
        </w:rPr>
        <w:t>vente ↓ $0.067546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$1.0535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+117.4%  ·  drawdown vs plus-haut -69.4%  ·  momentum 7j/30j/90j -3.6% / +6.9% / +44.8%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~$1.0535  ·  </w:t>
      </w:r>
      <w:r>
        <w:rPr>
          <w:rFonts w:ascii="Calibri" w:hAnsi="Calibri"/>
          <w:b w:val="0"/>
          <w:i w:val="0"/>
          <w:color w:val="1E7D32"/>
          <w:sz w:val="18"/>
        </w:rPr>
        <w:t>vente ↑ $1.4234 (+35%)</w:t>
      </w:r>
      <w:r>
        <w:rPr>
          <w:rFonts w:ascii="Calibri" w:hAnsi="Calibri"/>
          <w:b w:val="0"/>
          <w:i w:val="0"/>
          <w:sz w:val="18"/>
        </w:rPr>
        <w:t xml:space="preserve">  ·  </w:t>
      </w:r>
      <w:r>
        <w:rPr>
          <w:rFonts w:ascii="Calibri" w:hAnsi="Calibri"/>
          <w:b w:val="0"/>
          <w:i w:val="0"/>
          <w:color w:val="C62828"/>
          <w:sz w:val="18"/>
        </w:rPr>
        <w:t>vente ↓ $0.861993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$0.999733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+2.2%  ·  drawdown vs plus-haut -0.1%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~$0.999733  ·  </w:t>
      </w:r>
      <w:r>
        <w:rPr>
          <w:rFonts w:ascii="Calibri" w:hAnsi="Calibri"/>
          <w:b w:val="0"/>
          <w:i w:val="0"/>
          <w:color w:val="1E7D32"/>
          <w:sz w:val="18"/>
        </w:rPr>
        <w:t>vente ↑ $1.0114 (+1%)</w:t>
      </w:r>
      <w:r>
        <w:rPr>
          <w:rFonts w:ascii="Calibri" w:hAnsi="Calibri"/>
          <w:b w:val="0"/>
          <w:i w:val="0"/>
          <w:sz w:val="18"/>
        </w:rPr>
        <w:t xml:space="preserve">  ·  </w:t>
      </w:r>
      <w:r>
        <w:rPr>
          <w:rFonts w:ascii="Calibri" w:hAnsi="Calibri"/>
          <w:b w:val="0"/>
          <w:i w:val="0"/>
          <w:color w:val="C62828"/>
          <w:sz w:val="18"/>
        </w:rPr>
        <w:t>vente ↓ $0.992050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$0.822064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+45.4%  ·  drawdown vs plus-haut -28.1%  ·  momentum 7j/30j/90j +1.0% / -6.3% / +11.8%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~$0.822064  ·  </w:t>
      </w:r>
      <w:r>
        <w:rPr>
          <w:rFonts w:ascii="Calibri" w:hAnsi="Calibri"/>
          <w:b w:val="0"/>
          <w:i w:val="0"/>
          <w:color w:val="1E7D32"/>
          <w:sz w:val="18"/>
        </w:rPr>
        <w:t>vente ↑ $1.0045 (+22%)</w:t>
      </w:r>
      <w:r>
        <w:rPr>
          <w:rFonts w:ascii="Calibri" w:hAnsi="Calibri"/>
          <w:b w:val="0"/>
          <w:i w:val="0"/>
          <w:sz w:val="18"/>
        </w:rPr>
        <w:t xml:space="preserve">  ·  </w:t>
      </w:r>
      <w:r>
        <w:rPr>
          <w:rFonts w:ascii="Calibri" w:hAnsi="Calibri"/>
          <w:b w:val="0"/>
          <w:i w:val="0"/>
          <w:color w:val="C62828"/>
          <w:sz w:val="18"/>
        </w:rPr>
        <w:t>vente ↓ $0.719237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INJ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$8.6122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+104.3%  ·  drawdown vs plus-haut -3.6%  ·  momentum 7j/30j/90j +12.4% / +9.7% / +66.4%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~$8.6122  ·  </w:t>
      </w:r>
      <w:r>
        <w:rPr>
          <w:rFonts w:ascii="Calibri" w:hAnsi="Calibri"/>
          <w:b w:val="0"/>
          <w:i w:val="0"/>
          <w:color w:val="1E7D32"/>
          <w:sz w:val="18"/>
        </w:rPr>
        <w:t>vente ↑ $12.2710 (+42%)</w:t>
      </w:r>
      <w:r>
        <w:rPr>
          <w:rFonts w:ascii="Calibri" w:hAnsi="Calibri"/>
          <w:b w:val="0"/>
          <w:i w:val="0"/>
          <w:sz w:val="18"/>
        </w:rPr>
        <w:t xml:space="preserve">  ·  </w:t>
      </w:r>
      <w:r>
        <w:rPr>
          <w:rFonts w:ascii="Calibri" w:hAnsi="Calibri"/>
          <w:b w:val="0"/>
          <w:i w:val="0"/>
          <w:color w:val="C62828"/>
          <w:sz w:val="18"/>
        </w:rPr>
        <w:t>vente ↓ $6.8015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$2.4359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+5.0%  ·  volatilité annualisée +193.1%  ·  drawdown vs plus-haut +0.0%  ·  momentum 7j/30j/90j +29.1% / +137.7% / +691.4%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-66% à +196%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~$2.4359  ·  </w:t>
      </w:r>
      <w:r>
        <w:rPr>
          <w:rFonts w:ascii="Calibri" w:hAnsi="Calibri"/>
          <w:b w:val="0"/>
          <w:i w:val="0"/>
          <w:color w:val="1E7D32"/>
          <w:sz w:val="18"/>
        </w:rPr>
        <w:t>vente ↑ $4.0276 (+65%)</w:t>
      </w:r>
      <w:r>
        <w:rPr>
          <w:rFonts w:ascii="Calibri" w:hAnsi="Calibri"/>
          <w:b w:val="0"/>
          <w:i w:val="0"/>
          <w:sz w:val="18"/>
        </w:rPr>
        <w:t xml:space="preserve">  ·  </w:t>
      </w:r>
      <w:r>
        <w:rPr>
          <w:rFonts w:ascii="Calibri" w:hAnsi="Calibri"/>
          <w:b w:val="0"/>
          <w:i w:val="0"/>
          <w:color w:val="C62828"/>
          <w:sz w:val="18"/>
        </w:rPr>
        <w:t>vente ↓ $1.7420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$11.2522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~$11.2522  ·  </w:t>
      </w:r>
      <w:r>
        <w:rPr>
          <w:rFonts w:ascii="Calibri" w:hAnsi="Calibri"/>
          <w:b w:val="0"/>
          <w:i w:val="0"/>
          <w:color w:val="1E7D32"/>
          <w:sz w:val="18"/>
        </w:rPr>
        <w:t>vente ↑ $11.2635 (+0%)</w:t>
      </w:r>
      <w:r>
        <w:rPr>
          <w:rFonts w:ascii="Calibri" w:hAnsi="Calibri"/>
          <w:b w:val="0"/>
          <w:i w:val="0"/>
          <w:sz w:val="18"/>
        </w:rPr>
        <w:t xml:space="preserve">  ·  </w:t>
      </w:r>
      <w:r>
        <w:rPr>
          <w:rFonts w:ascii="Calibri" w:hAnsi="Calibri"/>
          <w:b w:val="0"/>
          <w:i w:val="0"/>
          <w:color w:val="C62828"/>
          <w:sz w:val="18"/>
        </w:rPr>
        <w:t>vente ↓ $11.2446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$1.9490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+98.9%  ·  drawdown vs plus-haut -15.3%  ·  momentum 7j/30j/90j +3.1% / +65.4% / +146.5%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~$1.9490  ·  </w:t>
      </w:r>
      <w:r>
        <w:rPr>
          <w:rFonts w:ascii="Calibri" w:hAnsi="Calibri"/>
          <w:b w:val="0"/>
          <w:i w:val="0"/>
          <w:color w:val="1E7D32"/>
          <w:sz w:val="18"/>
        </w:rPr>
        <w:t>vente ↑ $2.7844 (+43%)</w:t>
      </w:r>
      <w:r>
        <w:rPr>
          <w:rFonts w:ascii="Calibri" w:hAnsi="Calibri"/>
          <w:b w:val="0"/>
          <w:i w:val="0"/>
          <w:sz w:val="18"/>
        </w:rPr>
        <w:t xml:space="preserve">  ·  </w:t>
      </w:r>
      <w:r>
        <w:rPr>
          <w:rFonts w:ascii="Calibri" w:hAnsi="Calibri"/>
          <w:b w:val="0"/>
          <w:i w:val="0"/>
          <w:color w:val="C62828"/>
          <w:sz w:val="18"/>
        </w:rPr>
        <w:t>vente ↓ $1.5366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$0.816335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+135.7%  ·  drawdown vs plus-haut -31.3%  ·  momentum 7j/30j/90j -9.6% / +16.9% / +93.4%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~$0.816335  ·  </w:t>
      </w:r>
      <w:r>
        <w:rPr>
          <w:rFonts w:ascii="Calibri" w:hAnsi="Calibri"/>
          <w:b w:val="0"/>
          <w:i w:val="0"/>
          <w:color w:val="1E7D32"/>
          <w:sz w:val="18"/>
        </w:rPr>
        <w:t>vente ↑ $1.1025 (+35%)</w:t>
      </w:r>
      <w:r>
        <w:rPr>
          <w:rFonts w:ascii="Calibri" w:hAnsi="Calibri"/>
          <w:b w:val="0"/>
          <w:i w:val="0"/>
          <w:sz w:val="18"/>
        </w:rPr>
        <w:t xml:space="preserve">  ·  </w:t>
      </w:r>
      <w:r>
        <w:rPr>
          <w:rFonts w:ascii="Calibri" w:hAnsi="Calibri"/>
          <w:b w:val="0"/>
          <w:i w:val="0"/>
          <w:color w:val="C62828"/>
          <w:sz w:val="18"/>
        </w:rPr>
        <w:t>vente ↓ $0.668151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$0.034830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+71.5%  ·  drawdown vs plus-haut -43.7%  ·  momentum 7j/30j/90j +1.5% / +14.0% / +24.4%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0.706)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~$0.034830  ·  </w:t>
      </w:r>
      <w:r>
        <w:rPr>
          <w:rFonts w:ascii="Calibri" w:hAnsi="Calibri"/>
          <w:b w:val="0"/>
          <w:i w:val="0"/>
          <w:color w:val="1E7D32"/>
          <w:sz w:val="18"/>
        </w:rPr>
        <w:t>vente ↑ $0.043155 (+24%)</w:t>
      </w:r>
      <w:r>
        <w:rPr>
          <w:rFonts w:ascii="Calibri" w:hAnsi="Calibri"/>
          <w:b w:val="0"/>
          <w:i w:val="0"/>
          <w:sz w:val="18"/>
        </w:rPr>
        <w:t xml:space="preserve">  ·  </w:t>
      </w:r>
      <w:r>
        <w:rPr>
          <w:rFonts w:ascii="Calibri" w:hAnsi="Calibri"/>
          <w:b w:val="0"/>
          <w:i w:val="0"/>
          <w:color w:val="C62828"/>
          <w:sz w:val="18"/>
        </w:rPr>
        <w:t>vente ↓ $0.030193 (-13%)</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$0.998767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~$0.998767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$0.996959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$2.2356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+80.2%  ·  drawdown vs plus-haut -21.0%  ·  momentum 7j/30j/90j -0.2% / -12.3% / +61.1%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~$2.2356  ·  </w:t>
      </w:r>
      <w:r>
        <w:rPr>
          <w:rFonts w:ascii="Calibri" w:hAnsi="Calibri"/>
          <w:b w:val="0"/>
          <w:i w:val="0"/>
          <w:color w:val="1E7D32"/>
          <w:sz w:val="18"/>
        </w:rPr>
        <w:t>vente ↑ $2.8243 (+26%)</w:t>
      </w:r>
      <w:r>
        <w:rPr>
          <w:rFonts w:ascii="Calibri" w:hAnsi="Calibri"/>
          <w:b w:val="0"/>
          <w:i w:val="0"/>
          <w:sz w:val="18"/>
        </w:rPr>
        <w:t xml:space="preserve">  ·  </w:t>
      </w:r>
      <w:r>
        <w:rPr>
          <w:rFonts w:ascii="Calibri" w:hAnsi="Calibri"/>
          <w:b w:val="0"/>
          <w:i w:val="0"/>
          <w:color w:val="C62828"/>
          <w:sz w:val="18"/>
        </w:rPr>
        <w:t>vente ↓ $1.9130 (-14%)</w:t>
      </w:r>
      <w:r>
        <w:rPr>
          <w:rFonts w:ascii="Calibri" w:hAnsi="Calibri"/>
          <w:b w:val="0"/>
          <w:i w:val="0"/>
          <w:sz w:val="18"/>
        </w:rPr>
        <w:t xml:space="preserve">  ·  détention ~26 j  ·  ratio G/P 1.82</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$0.820346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+4.0%  ·  volatilité annualisée +106.7%  ·  drawdown vs plus-haut -76.3%  ·  momentum 7j/30j/90j +0.5% / +3.2% / +32.8%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~$0.820346  ·  </w:t>
      </w:r>
      <w:r>
        <w:rPr>
          <w:rFonts w:ascii="Calibri" w:hAnsi="Calibri"/>
          <w:b w:val="0"/>
          <w:i w:val="0"/>
          <w:color w:val="1E7D32"/>
          <w:sz w:val="18"/>
        </w:rPr>
        <w:t>vente ↑ $1.0860 (+32%)</w:t>
      </w:r>
      <w:r>
        <w:rPr>
          <w:rFonts w:ascii="Calibri" w:hAnsi="Calibri"/>
          <w:b w:val="0"/>
          <w:i w:val="0"/>
          <w:sz w:val="18"/>
        </w:rPr>
        <w:t xml:space="preserve">  ·  </w:t>
      </w:r>
      <w:r>
        <w:rPr>
          <w:rFonts w:ascii="Calibri" w:hAnsi="Calibri"/>
          <w:b w:val="0"/>
          <w:i w:val="0"/>
          <w:color w:val="C62828"/>
          <w:sz w:val="18"/>
        </w:rPr>
        <w:t>vente ↓ $0.680414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$51.7196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+135.2%  ·  drawdown vs plus-haut -57.4%  ·  momentum 7j/30j/90j +5.5% / -12.6% / +57.3%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~$51.7196  ·  </w:t>
      </w:r>
      <w:r>
        <w:rPr>
          <w:rFonts w:ascii="Calibri" w:hAnsi="Calibri"/>
          <w:b w:val="0"/>
          <w:i w:val="0"/>
          <w:color w:val="1E7D32"/>
          <w:sz w:val="18"/>
        </w:rPr>
        <w:t>vente ↑ $71.8024 (+39%)</w:t>
      </w:r>
      <w:r>
        <w:rPr>
          <w:rFonts w:ascii="Calibri" w:hAnsi="Calibri"/>
          <w:b w:val="0"/>
          <w:i w:val="0"/>
          <w:sz w:val="18"/>
        </w:rPr>
        <w:t xml:space="preserve">  ·  </w:t>
      </w:r>
      <w:r>
        <w:rPr>
          <w:rFonts w:ascii="Calibri" w:hAnsi="Calibri"/>
          <w:b w:val="0"/>
          <w:i w:val="0"/>
          <w:color w:val="C62828"/>
          <w:sz w:val="18"/>
        </w:rPr>
        <w:t>vente ↓ $41.5591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$0.041681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+178.0%  ·  drawdown vs plus-haut -62.4%  ·  momentum 7j/30j/90j -3.9% / +71.2% / +94.5%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0.386)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~$0.041681  ·  </w:t>
      </w:r>
      <w:r>
        <w:rPr>
          <w:rFonts w:ascii="Calibri" w:hAnsi="Calibri"/>
          <w:b w:val="0"/>
          <w:i w:val="0"/>
          <w:color w:val="1E7D32"/>
          <w:sz w:val="18"/>
        </w:rPr>
        <w:t>vente ↑ $0.057599 (+38%)</w:t>
      </w:r>
      <w:r>
        <w:rPr>
          <w:rFonts w:ascii="Calibri" w:hAnsi="Calibri"/>
          <w:b w:val="0"/>
          <w:i w:val="0"/>
          <w:sz w:val="18"/>
        </w:rPr>
        <w:t xml:space="preserve">  ·  </w:t>
      </w:r>
      <w:r>
        <w:rPr>
          <w:rFonts w:ascii="Calibri" w:hAnsi="Calibri"/>
          <w:b w:val="0"/>
          <w:i w:val="0"/>
          <w:color w:val="C62828"/>
          <w:sz w:val="18"/>
        </w:rPr>
        <w:t>vente ↓ $0.033596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$0.023893   |   Composite +0.00   |   Indicateurs actifs : ma,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+10.9%  ·  volatilité annualisée +291.1%  ·  drawdown vs plus-haut -63.0%  ·  momentum 7j/30j/90j -12.4% / -58.6% / +852.1%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0.561)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-86% à +614%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~$0.023893  ·  </w:t>
      </w:r>
      <w:r>
        <w:rPr>
          <w:rFonts w:ascii="Calibri" w:hAnsi="Calibri"/>
          <w:b w:val="0"/>
          <w:i w:val="0"/>
          <w:color w:val="1E7D32"/>
          <w:sz w:val="18"/>
        </w:rPr>
        <w:t>vente ↑ $0.049418 (+107%)</w:t>
      </w:r>
      <w:r>
        <w:rPr>
          <w:rFonts w:ascii="Calibri" w:hAnsi="Calibri"/>
          <w:b w:val="0"/>
          <w:i w:val="0"/>
          <w:sz w:val="18"/>
        </w:rPr>
        <w:t xml:space="preserve">  ·  </w:t>
      </w:r>
      <w:r>
        <w:rPr>
          <w:rFonts w:ascii="Calibri" w:hAnsi="Calibri"/>
          <w:b w:val="0"/>
          <w:i w:val="0"/>
          <w:color w:val="C62828"/>
          <w:sz w:val="18"/>
        </w:rPr>
        <w:t>vente ↓ $0.014718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$0.711012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+3.3%  ·  volatilité annualisée +123.8%  ·  drawdown vs plus-haut -30.0%  ·  momentum 7j/30j/90j +11.0% / -0.6% / +57.2%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~$0.711012  ·  </w:t>
      </w:r>
      <w:r>
        <w:rPr>
          <w:rFonts w:ascii="Calibri" w:hAnsi="Calibri"/>
          <w:b w:val="0"/>
          <w:i w:val="0"/>
          <w:color w:val="1E7D32"/>
          <w:sz w:val="18"/>
        </w:rPr>
        <w:t>vente ↑ $0.966872 (+36%)</w:t>
      </w:r>
      <w:r>
        <w:rPr>
          <w:rFonts w:ascii="Calibri" w:hAnsi="Calibri"/>
          <w:b w:val="0"/>
          <w:i w:val="0"/>
          <w:sz w:val="18"/>
        </w:rPr>
        <w:t xml:space="preserve">  ·  </w:t>
      </w:r>
      <w:r>
        <w:rPr>
          <w:rFonts w:ascii="Calibri" w:hAnsi="Calibri"/>
          <w:b w:val="0"/>
          <w:i w:val="0"/>
          <w:color w:val="C62828"/>
          <w:sz w:val="18"/>
        </w:rPr>
        <w:t>vente ↓ $0.579271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$0.365371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+99.2%  ·  drawdown vs plus-haut -20.3%  ·  momentum 7j/30j/90j -13.8% / +6.9% / +122.3%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~$0.365371  ·  </w:t>
      </w:r>
      <w:r>
        <w:rPr>
          <w:rFonts w:ascii="Calibri" w:hAnsi="Calibri"/>
          <w:b w:val="0"/>
          <w:i w:val="0"/>
          <w:color w:val="1E7D32"/>
          <w:sz w:val="18"/>
        </w:rPr>
        <w:t>vente ↑ $0.506309 (+39%)</w:t>
      </w:r>
      <w:r>
        <w:rPr>
          <w:rFonts w:ascii="Calibri" w:hAnsi="Calibri"/>
          <w:b w:val="0"/>
          <w:i w:val="0"/>
          <w:sz w:val="18"/>
        </w:rPr>
        <w:t xml:space="preserve">  ·  </w:t>
      </w:r>
      <w:r>
        <w:rPr>
          <w:rFonts w:ascii="Calibri" w:hAnsi="Calibri"/>
          <w:b w:val="0"/>
          <w:i w:val="0"/>
          <w:color w:val="C62828"/>
          <w:sz w:val="18"/>
        </w:rPr>
        <w:t>vente ↓ $0.293955 (-20%)</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$0.007622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+117.1%  ·  drawdown vs plus-haut -56.1%  ·  momentum 7j/30j/90j +8.1% / -18.1% / +59.6%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0.594)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~$0.007622  ·  </w:t>
      </w:r>
      <w:r>
        <w:rPr>
          <w:rFonts w:ascii="Calibri" w:hAnsi="Calibri"/>
          <w:b w:val="0"/>
          <w:i w:val="0"/>
          <w:color w:val="1E7D32"/>
          <w:sz w:val="18"/>
        </w:rPr>
        <w:t>vente ↑ $0.009662 (+27%)</w:t>
      </w:r>
      <w:r>
        <w:rPr>
          <w:rFonts w:ascii="Calibri" w:hAnsi="Calibri"/>
          <w:b w:val="0"/>
          <w:i w:val="0"/>
          <w:sz w:val="18"/>
        </w:rPr>
        <w:t xml:space="preserve">  ·  </w:t>
      </w:r>
      <w:r>
        <w:rPr>
          <w:rFonts w:ascii="Calibri" w:hAnsi="Calibri"/>
          <w:b w:val="0"/>
          <w:i w:val="0"/>
          <w:color w:val="C62828"/>
          <w:sz w:val="18"/>
        </w:rPr>
        <w:t>vente ↓ $0.006507 (-15%)</w:t>
      </w:r>
      <w:r>
        <w:rPr>
          <w:rFonts w:ascii="Calibri" w:hAnsi="Calibri"/>
          <w:b w:val="0"/>
          <w:i w:val="0"/>
          <w:sz w:val="18"/>
        </w:rPr>
        <w:t xml:space="preserve">  ·  détention ~18 j  ·  ratio G/P 1.83</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$0.111217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+8.1%  ·  volatilité annualisée +208.9%  ·  drawdown vs plus-haut -16.7%  ·  momentum 7j/30j/90j +118.4% / +343.3% / +470.4%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  ·  </w:t>
      </w:r>
      <w:r>
        <w:rPr>
          <w:rFonts w:ascii="Calibri" w:hAnsi="Calibri"/>
          <w:b w:val="0"/>
          <w:i w:val="0"/>
          <w:color w:val="C62828"/>
          <w:sz w:val="18"/>
        </w:rPr>
        <w:t>Risque rouge (vol 2.09)</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~$0.111217  ·  </w:t>
      </w:r>
      <w:r>
        <w:rPr>
          <w:rFonts w:ascii="Calibri" w:hAnsi="Calibri"/>
          <w:b w:val="0"/>
          <w:i w:val="0"/>
          <w:color w:val="1E7D32"/>
          <w:sz w:val="18"/>
        </w:rPr>
        <w:t>vente ↑ $0.181059 (+63%)</w:t>
      </w:r>
      <w:r>
        <w:rPr>
          <w:rFonts w:ascii="Calibri" w:hAnsi="Calibri"/>
          <w:b w:val="0"/>
          <w:i w:val="0"/>
          <w:sz w:val="18"/>
        </w:rPr>
        <w:t xml:space="preserve">  ·  </w:t>
      </w:r>
      <w:r>
        <w:rPr>
          <w:rFonts w:ascii="Calibri" w:hAnsi="Calibri"/>
          <w:b w:val="0"/>
          <w:i w:val="0"/>
          <w:color w:val="C62828"/>
          <w:sz w:val="18"/>
        </w:rPr>
        <w:t>vente ↓ $0.080366 (-28%)</w:t>
      </w:r>
      <w:r>
        <w:rPr>
          <w:rFonts w:ascii="Calibri" w:hAnsi="Calibri"/>
          <w:b w:val="0"/>
          <w:i w:val="0"/>
          <w:sz w:val="18"/>
        </w:rPr>
        <w:t xml:space="preserve">  ·  détention ~10 j  ·  ratio G/P 2.26</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$0.078962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+110.9%  ·  drawdown vs plus-haut -31.5%  ·  momentum 7j/30j/90j -7.3% / +24.1% / +72.0%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~$0.078962  ·  </w:t>
      </w:r>
      <w:r>
        <w:rPr>
          <w:rFonts w:ascii="Calibri" w:hAnsi="Calibri"/>
          <w:b w:val="0"/>
          <w:i w:val="0"/>
          <w:color w:val="1E7D32"/>
          <w:sz w:val="18"/>
        </w:rPr>
        <w:t>vente ↑ $0.107110 (+36%)</w:t>
      </w:r>
      <w:r>
        <w:rPr>
          <w:rFonts w:ascii="Calibri" w:hAnsi="Calibri"/>
          <w:b w:val="0"/>
          <w:i w:val="0"/>
          <w:sz w:val="18"/>
        </w:rPr>
        <w:t xml:space="preserve">  ·  </w:t>
      </w:r>
      <w:r>
        <w:rPr>
          <w:rFonts w:ascii="Calibri" w:hAnsi="Calibri"/>
          <w:b w:val="0"/>
          <w:i w:val="0"/>
          <w:color w:val="C62828"/>
          <w:sz w:val="18"/>
        </w:rPr>
        <w:t>vente ↓ $0.064439 (-18%)</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$0.402571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+84.5%  ·  drawdown vs plus-haut -27.6%  ·  momentum 7j/30j/90j +21.9% / +9.5% / +92.7%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~$0.402571  ·  </w:t>
      </w:r>
      <w:r>
        <w:rPr>
          <w:rFonts w:ascii="Calibri" w:hAnsi="Calibri"/>
          <w:b w:val="0"/>
          <w:i w:val="0"/>
          <w:color w:val="1E7D32"/>
          <w:sz w:val="18"/>
        </w:rPr>
        <w:t>vente ↑ $0.561646 (+40%)</w:t>
      </w:r>
      <w:r>
        <w:rPr>
          <w:rFonts w:ascii="Calibri" w:hAnsi="Calibri"/>
          <w:b w:val="0"/>
          <w:i w:val="0"/>
          <w:sz w:val="18"/>
        </w:rPr>
        <w:t xml:space="preserve">  ·  </w:t>
      </w:r>
      <w:r>
        <w:rPr>
          <w:rFonts w:ascii="Calibri" w:hAnsi="Calibri"/>
          <w:b w:val="0"/>
          <w:i w:val="0"/>
          <w:color w:val="C62828"/>
          <w:sz w:val="18"/>
        </w:rPr>
        <w:t>vente ↓ $0.322425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+0.2%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~$1.0529  ·  </w:t>
      </w:r>
      <w:r>
        <w:rPr>
          <w:rFonts w:ascii="Calibri" w:hAnsi="Calibri"/>
          <w:b w:val="0"/>
          <w:i w:val="0"/>
          <w:color w:val="1E7D32"/>
          <w:sz w:val="18"/>
        </w:rPr>
        <w:t>vente ↑ $1.0556 (+0%)</w:t>
      </w:r>
      <w:r>
        <w:rPr>
          <w:rFonts w:ascii="Calibri" w:hAnsi="Calibri"/>
          <w:b w:val="0"/>
          <w:i w:val="0"/>
          <w:sz w:val="18"/>
        </w:rPr>
        <w:t xml:space="preserve">  ·  </w:t>
      </w:r>
      <w:r>
        <w:rPr>
          <w:rFonts w:ascii="Calibri" w:hAnsi="Calibri"/>
          <w:b w:val="0"/>
          <w:i w:val="0"/>
          <w:color w:val="C62828"/>
          <w:sz w:val="18"/>
        </w:rPr>
        <w:t>vente ↓ $1.0511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$0.073185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+2.6%  ·  volatilité annualisée +64.9%  ·  drawdown vs plus-haut -26.6%  ·  momentum 7j/30j/90j -12.0% / -3.0% / -11.5%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0.607)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~$0.073185  ·  </w:t>
      </w:r>
      <w:r>
        <w:rPr>
          <w:rFonts w:ascii="Calibri" w:hAnsi="Calibri"/>
          <w:b w:val="0"/>
          <w:i w:val="0"/>
          <w:color w:val="1E7D32"/>
          <w:sz w:val="18"/>
        </w:rPr>
        <w:t>vente ↑ $0.107259 (+47%)</w:t>
      </w:r>
      <w:r>
        <w:rPr>
          <w:rFonts w:ascii="Calibri" w:hAnsi="Calibri"/>
          <w:b w:val="0"/>
          <w:i w:val="0"/>
          <w:sz w:val="18"/>
        </w:rPr>
        <w:t xml:space="preserve">  ·  </w:t>
      </w:r>
      <w:r>
        <w:rPr>
          <w:rFonts w:ascii="Calibri" w:hAnsi="Calibri"/>
          <w:b w:val="0"/>
          <w:i w:val="0"/>
          <w:color w:val="C62828"/>
          <w:sz w:val="18"/>
        </w:rPr>
        <w:t>vente ↓ $0.056721 (-22%)</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$0.599511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+105.7%  ·  drawdown vs plus-haut -43.5%  ·  momentum 7j/30j/90j +8.6% / +36.8% / +72.0%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~$0.599511  ·  </w:t>
      </w:r>
      <w:r>
        <w:rPr>
          <w:rFonts w:ascii="Calibri" w:hAnsi="Calibri"/>
          <w:b w:val="0"/>
          <w:i w:val="0"/>
          <w:color w:val="1E7D32"/>
          <w:sz w:val="18"/>
        </w:rPr>
        <w:t>vente ↑ $0.861457 (+44%)</w:t>
      </w:r>
      <w:r>
        <w:rPr>
          <w:rFonts w:ascii="Calibri" w:hAnsi="Calibri"/>
          <w:b w:val="0"/>
          <w:i w:val="0"/>
          <w:sz w:val="18"/>
        </w:rPr>
        <w:t xml:space="preserve">  ·  </w:t>
      </w:r>
      <w:r>
        <w:rPr>
          <w:rFonts w:ascii="Calibri" w:hAnsi="Calibri"/>
          <w:b w:val="0"/>
          <w:i w:val="0"/>
          <w:color w:val="C62828"/>
          <w:sz w:val="18"/>
        </w:rPr>
        <w:t>vente ↓ $0.470803 (-21%)</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$0.006470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+1.5%  ·  volatilité annualisée +205.1%  ·  drawdown vs plus-haut -66.0%  ·  momentum 7j/30j/90j -3.3% / -6.8% / +0.0%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~$0.006470  ·  </w:t>
      </w:r>
      <w:r>
        <w:rPr>
          <w:rFonts w:ascii="Calibri" w:hAnsi="Calibri"/>
          <w:b w:val="0"/>
          <w:i w:val="0"/>
          <w:color w:val="1E7D32"/>
          <w:sz w:val="18"/>
        </w:rPr>
        <w:t>vente ↑ $0.007393 (+14%)</w:t>
      </w:r>
      <w:r>
        <w:rPr>
          <w:rFonts w:ascii="Calibri" w:hAnsi="Calibri"/>
          <w:b w:val="0"/>
          <w:i w:val="0"/>
          <w:sz w:val="18"/>
        </w:rPr>
        <w:t xml:space="preserve">  ·  </w:t>
      </w:r>
      <w:r>
        <w:rPr>
          <w:rFonts w:ascii="Calibri" w:hAnsi="Calibri"/>
          <w:b w:val="0"/>
          <w:i w:val="0"/>
          <w:color w:val="C62828"/>
          <w:sz w:val="18"/>
        </w:rPr>
        <w:t>vente ↓ $0.005919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$0.998458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+1.7%  ·  drawdown vs plus-haut -0.3%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~$0.998458  ·  </w:t>
      </w:r>
      <w:r>
        <w:rPr>
          <w:rFonts w:ascii="Calibri" w:hAnsi="Calibri"/>
          <w:b w:val="0"/>
          <w:i w:val="0"/>
          <w:color w:val="1E7D32"/>
          <w:sz w:val="18"/>
        </w:rPr>
        <w:t>vente ↑ $1.0080 (+1%)</w:t>
      </w:r>
      <w:r>
        <w:rPr>
          <w:rFonts w:ascii="Calibri" w:hAnsi="Calibri"/>
          <w:b w:val="0"/>
          <w:i w:val="0"/>
          <w:sz w:val="18"/>
        </w:rPr>
        <w:t xml:space="preserve">  ·  </w:t>
      </w:r>
      <w:r>
        <w:rPr>
          <w:rFonts w:ascii="Calibri" w:hAnsi="Calibri"/>
          <w:b w:val="0"/>
          <w:i w:val="0"/>
          <w:color w:val="C62828"/>
          <w:sz w:val="18"/>
        </w:rPr>
        <w:t>vente ↓ $0.992116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$1.1920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-5.1%  ·  momentum 7j/30j/90j +0.4% / -1.8%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~$1.1920  ·  </w:t>
      </w:r>
      <w:r>
        <w:rPr>
          <w:rFonts w:ascii="Calibri" w:hAnsi="Calibri"/>
          <w:b w:val="0"/>
          <w:i w:val="0"/>
          <w:color w:val="1E7D32"/>
          <w:sz w:val="18"/>
        </w:rPr>
        <w:t>vente ↑ $1.2216 (+2%)</w:t>
      </w:r>
      <w:r>
        <w:rPr>
          <w:rFonts w:ascii="Calibri" w:hAnsi="Calibri"/>
          <w:b w:val="0"/>
          <w:i w:val="0"/>
          <w:sz w:val="18"/>
        </w:rPr>
        <w:t xml:space="preserve">  ·  </w:t>
      </w:r>
      <w:r>
        <w:rPr>
          <w:rFonts w:ascii="Calibri" w:hAnsi="Calibri"/>
          <w:b w:val="0"/>
          <w:i w:val="0"/>
          <w:color w:val="C62828"/>
          <w:sz w:val="18"/>
        </w:rPr>
        <w:t>vente ↓ $1.1726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MAGMA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$0.322331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+5.6%  ·  volatilité annualisée +239.5%  ·  drawdown vs plus-haut -59.6%  ·  momentum 7j/30j/90j +39.6% / +40.9%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0.568)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-77% à +340%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~$0.322331  ·  </w:t>
      </w:r>
      <w:r>
        <w:rPr>
          <w:rFonts w:ascii="Calibri" w:hAnsi="Calibri"/>
          <w:b w:val="0"/>
          <w:i w:val="0"/>
          <w:color w:val="1E7D32"/>
          <w:sz w:val="18"/>
        </w:rPr>
        <w:t>vente ↑ $0.600060 (+86%)</w:t>
      </w:r>
      <w:r>
        <w:rPr>
          <w:rFonts w:ascii="Calibri" w:hAnsi="Calibri"/>
          <w:b w:val="0"/>
          <w:i w:val="0"/>
          <w:sz w:val="18"/>
        </w:rPr>
        <w:t xml:space="preserve">  ·  </w:t>
      </w:r>
      <w:r>
        <w:rPr>
          <w:rFonts w:ascii="Calibri" w:hAnsi="Calibri"/>
          <w:b w:val="0"/>
          <w:i w:val="0"/>
          <w:color w:val="C62828"/>
          <w:sz w:val="18"/>
        </w:rPr>
        <w:t>vente ↓ $0.212997 (-34%)</w:t>
      </w:r>
      <w:r>
        <w:rPr>
          <w:rFonts w:ascii="Calibri" w:hAnsi="Calibri"/>
          <w:b w:val="0"/>
          <w:i w:val="0"/>
          <w:sz w:val="18"/>
        </w:rPr>
        <w:t xml:space="preserve">  ·  détention ~9 j  ·  ratio G/P 2.54</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$0.001800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+4.4%  ·  volatilité annualisée +174.6%  ·  drawdown vs plus-haut -9.0%  ·  momentum 7j/30j/90j +57.7% / +118.3% / +346.6%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~$0.001800  ·  </w:t>
      </w:r>
      <w:r>
        <w:rPr>
          <w:rFonts w:ascii="Calibri" w:hAnsi="Calibri"/>
          <w:b w:val="0"/>
          <w:i w:val="0"/>
          <w:color w:val="1E7D32"/>
          <w:sz w:val="18"/>
        </w:rPr>
        <w:t>vente ↑ $0.002630 (+46%)</w:t>
      </w:r>
      <w:r>
        <w:rPr>
          <w:rFonts w:ascii="Calibri" w:hAnsi="Calibri"/>
          <w:b w:val="0"/>
          <w:i w:val="0"/>
          <w:sz w:val="18"/>
        </w:rPr>
        <w:t xml:space="preserve">  ·  </w:t>
      </w:r>
      <w:r>
        <w:rPr>
          <w:rFonts w:ascii="Calibri" w:hAnsi="Calibri"/>
          <w:b w:val="0"/>
          <w:i w:val="0"/>
          <w:color w:val="C62828"/>
          <w:sz w:val="18"/>
        </w:rPr>
        <w:t>vente ↓ $0.001397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$21.2397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+18.1%  ·  volatilité annualisée +783.6%  ·  drawdown vs plus-haut -11.0%  ·  momentum 7j/30j/90j +0.4% / +62.7% / +61.8%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7.84)</w:t>
      </w:r>
    </w:p>
    <w:p>
      <w:r>
        <w:rPr>
          <w:rFonts w:ascii="Calibri" w:hAnsi="Calibri"/>
          <w:b/>
          <w:i w:val="0"/>
          <w:sz w:val="19"/>
        </w:rPr>
        <w:t xml:space="preserve">Projection 30j (fourchette, pas une prévision) : </w:t>
      </w:r>
      <w:r>
        <w:rPr>
          <w:rFonts w:ascii="Calibri" w:hAnsi="Calibri"/>
          <w:b w:val="0"/>
          <w:i w:val="0"/>
          <w:sz w:val="19"/>
        </w:rPr>
        <w:t>-99% à +8072%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~$21.2397  ·  </w:t>
      </w:r>
      <w:r>
        <w:rPr>
          <w:rFonts w:ascii="Calibri" w:hAnsi="Calibri"/>
          <w:b w:val="0"/>
          <w:i w:val="0"/>
          <w:color w:val="1E7D32"/>
          <w:sz w:val="18"/>
        </w:rPr>
        <w:t>vente ↑ $108.1680 (+409%)</w:t>
      </w:r>
      <w:r>
        <w:rPr>
          <w:rFonts w:ascii="Calibri" w:hAnsi="Calibri"/>
          <w:b w:val="0"/>
          <w:i w:val="0"/>
          <w:sz w:val="18"/>
        </w:rPr>
        <w:t xml:space="preserve">  ·  </w:t>
      </w:r>
      <w:r>
        <w:rPr>
          <w:rFonts w:ascii="Calibri" w:hAnsi="Calibri"/>
          <w:b w:val="0"/>
          <w:i w:val="0"/>
          <w:color w:val="C62828"/>
          <w:sz w:val="18"/>
        </w:rPr>
        <w:t>vente ↓ $7.1755 (-66%)</w:t>
      </w:r>
      <w:r>
        <w:rPr>
          <w:rFonts w:ascii="Calibri" w:hAnsi="Calibri"/>
          <w:b w:val="0"/>
          <w:i w:val="0"/>
          <w:sz w:val="18"/>
        </w:rPr>
        <w:t xml:space="preserve">  ·  détention ~7 j  ·  ratio G/P 6.18</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$0.488232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+15.4%  ·  volatilité annualisée +258.9%  ·  drawdown vs plus-haut -58.9%  ·  momentum 7j/30j/90j +20.6% / -55.5% / +214.7%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~$0.488232  ·  </w:t>
      </w:r>
      <w:r>
        <w:rPr>
          <w:rFonts w:ascii="Calibri" w:hAnsi="Calibri"/>
          <w:b w:val="0"/>
          <w:i w:val="0"/>
          <w:color w:val="1E7D32"/>
          <w:sz w:val="18"/>
        </w:rPr>
        <w:t>vente ↑ $0.958867 (+96%)</w:t>
      </w:r>
      <w:r>
        <w:rPr>
          <w:rFonts w:ascii="Calibri" w:hAnsi="Calibri"/>
          <w:b w:val="0"/>
          <w:i w:val="0"/>
          <w:sz w:val="18"/>
        </w:rPr>
        <w:t xml:space="preserve">  ·  </w:t>
      </w:r>
      <w:r>
        <w:rPr>
          <w:rFonts w:ascii="Calibri" w:hAnsi="Calibri"/>
          <w:b w:val="0"/>
          <w:i w:val="0"/>
          <w:color w:val="C62828"/>
          <w:sz w:val="18"/>
        </w:rPr>
        <w:t>vente ↓ $0.311319 (-36%)</w:t>
      </w:r>
      <w:r>
        <w:rPr>
          <w:rFonts w:ascii="Calibri" w:hAnsi="Calibri"/>
          <w:b w:val="0"/>
          <w:i w:val="0"/>
          <w:sz w:val="18"/>
        </w:rPr>
        <w:t xml:space="preserve">  ·  détention ~8 j  ·  ratio G/P 2.66</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$0.181419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+6.6%  ·  volatilité annualisée +97.9%  ·  drawdown vs plus-haut -35.1%  ·  momentum 7j/30j/90j +5.3% / +115.3% / +135.8%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0.825)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~$0.181419  ·  </w:t>
      </w:r>
      <w:r>
        <w:rPr>
          <w:rFonts w:ascii="Calibri" w:hAnsi="Calibri"/>
          <w:b w:val="0"/>
          <w:i w:val="0"/>
          <w:color w:val="1E7D32"/>
          <w:sz w:val="18"/>
        </w:rPr>
        <w:t>vente ↑ $0.258159 (+42%)</w:t>
      </w:r>
      <w:r>
        <w:rPr>
          <w:rFonts w:ascii="Calibri" w:hAnsi="Calibri"/>
          <w:b w:val="0"/>
          <w:i w:val="0"/>
          <w:sz w:val="18"/>
        </w:rPr>
        <w:t xml:space="preserve">  ·  </w:t>
      </w:r>
      <w:r>
        <w:rPr>
          <w:rFonts w:ascii="Calibri" w:hAnsi="Calibri"/>
          <w:b w:val="0"/>
          <w:i w:val="0"/>
          <w:color w:val="C62828"/>
          <w:sz w:val="18"/>
        </w:rPr>
        <w:t>vente ↓ $0.143399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$1.2293   |   Composite -0.67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+303.7%  ·  drawdown vs plus-haut -62.3%  ·  momentum 7j/30j/90j +13.6% / +86.6% / +39.8%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~$1.2293  ·  </w:t>
      </w:r>
      <w:r>
        <w:rPr>
          <w:rFonts w:ascii="Calibri" w:hAnsi="Calibri"/>
          <w:b w:val="0"/>
          <w:i w:val="0"/>
          <w:color w:val="1E7D32"/>
          <w:sz w:val="18"/>
        </w:rPr>
        <w:t>vente ↑ $1.5134 (+23%)</w:t>
      </w:r>
      <w:r>
        <w:rPr>
          <w:rFonts w:ascii="Calibri" w:hAnsi="Calibri"/>
          <w:b w:val="0"/>
          <w:i w:val="0"/>
          <w:sz w:val="18"/>
        </w:rPr>
        <w:t xml:space="preserve">  ·  </w:t>
      </w:r>
      <w:r>
        <w:rPr>
          <w:rFonts w:ascii="Calibri" w:hAnsi="Calibri"/>
          <w:b w:val="0"/>
          <w:i w:val="0"/>
          <w:color w:val="C62828"/>
          <w:sz w:val="18"/>
        </w:rPr>
        <w:t>vente ↓ $1.0701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$0.285288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+9.3%  ·  volatilité annualisée +427.4%  ·  drawdown vs plus-haut -68.8%  ·  momentum 7j/30j/90j -13.8% / -53.0% / +791.2%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4.27)</w:t>
      </w:r>
    </w:p>
    <w:p>
      <w:r>
        <w:rPr>
          <w:rFonts w:ascii="Calibri" w:hAnsi="Calibri"/>
          <w:b/>
          <w:i w:val="0"/>
          <w:sz w:val="19"/>
        </w:rPr>
        <w:t xml:space="preserve">Projection 30j (fourchette, pas une prévision) : </w:t>
      </w:r>
      <w:r>
        <w:rPr>
          <w:rFonts w:ascii="Calibri" w:hAnsi="Calibri"/>
          <w:b w:val="0"/>
          <w:i w:val="0"/>
          <w:sz w:val="19"/>
        </w:rPr>
        <w:t>-91% à +1004%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~$0.285288  ·  </w:t>
      </w:r>
      <w:r>
        <w:rPr>
          <w:rFonts w:ascii="Calibri" w:hAnsi="Calibri"/>
          <w:b w:val="0"/>
          <w:i w:val="0"/>
          <w:color w:val="1E7D32"/>
          <w:sz w:val="18"/>
        </w:rPr>
        <w:t>vente ↑ $0.693146 (+143%)</w:t>
      </w:r>
      <w:r>
        <w:rPr>
          <w:rFonts w:ascii="Calibri" w:hAnsi="Calibri"/>
          <w:b w:val="0"/>
          <w:i w:val="0"/>
          <w:sz w:val="18"/>
        </w:rPr>
        <w:t xml:space="preserve">  ·  </w:t>
      </w:r>
      <w:r>
        <w:rPr>
          <w:rFonts w:ascii="Calibri" w:hAnsi="Calibri"/>
          <w:b w:val="0"/>
          <w:i w:val="0"/>
          <w:color w:val="C62828"/>
          <w:sz w:val="18"/>
        </w:rPr>
        <w:t>vente ↓ $0.157854 (-45%)</w:t>
      </w:r>
      <w:r>
        <w:rPr>
          <w:rFonts w:ascii="Calibri" w:hAnsi="Calibri"/>
          <w:b w:val="0"/>
          <w:i w:val="0"/>
          <w:sz w:val="18"/>
        </w:rPr>
        <w:t xml:space="preserve">  ·  détention ~7 j  ·  ratio G/P 3.2</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$0.375210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+7.7%  ·  volatilité annualisée +227.5%  ·  drawdown vs plus-haut +0.0%  ·  momentum 7j/30j/90j +20.4% / +94.4% / +193.7%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0.55)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-72% à +257%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~$0.375210  ·  </w:t>
      </w:r>
      <w:r>
        <w:rPr>
          <w:rFonts w:ascii="Calibri" w:hAnsi="Calibri"/>
          <w:b w:val="0"/>
          <w:i w:val="0"/>
          <w:color w:val="1E7D32"/>
          <w:sz w:val="18"/>
        </w:rPr>
        <w:t>vente ↑ $0.640021 (+71%)</w:t>
      </w:r>
      <w:r>
        <w:rPr>
          <w:rFonts w:ascii="Calibri" w:hAnsi="Calibri"/>
          <w:b w:val="0"/>
          <w:i w:val="0"/>
          <w:sz w:val="18"/>
        </w:rPr>
        <w:t xml:space="preserve">  ·  </w:t>
      </w:r>
      <w:r>
        <w:rPr>
          <w:rFonts w:ascii="Calibri" w:hAnsi="Calibri"/>
          <w:b w:val="0"/>
          <w:i w:val="0"/>
          <w:color w:val="C62828"/>
          <w:sz w:val="18"/>
        </w:rPr>
        <w:t>vente ↓ $0.262822 (-30%)</w:t>
      </w:r>
      <w:r>
        <w:rPr>
          <w:rFonts w:ascii="Calibri" w:hAnsi="Calibri"/>
          <w:b w:val="0"/>
          <w:i w:val="0"/>
          <w:sz w:val="18"/>
        </w:rPr>
        <w:t xml:space="preserve">  ·  détention ~9 j  ·  ratio G/P 2.36</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$0.413227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+5.7%  ·  volatilité annualisée +199.2%  ·  drawdown vs plus-haut +0.0%  ·  momentum 7j/30j/90j +35.2% / +35.3% / +288.2%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0.619)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~$0.413227  ·  </w:t>
      </w:r>
      <w:r>
        <w:rPr>
          <w:rFonts w:ascii="Calibri" w:hAnsi="Calibri"/>
          <w:b w:val="0"/>
          <w:i w:val="0"/>
          <w:color w:val="1E7D32"/>
          <w:sz w:val="18"/>
        </w:rPr>
        <w:t>vente ↑ $0.647994 (+57%)</w:t>
      </w:r>
      <w:r>
        <w:rPr>
          <w:rFonts w:ascii="Calibri" w:hAnsi="Calibri"/>
          <w:b w:val="0"/>
          <w:i w:val="0"/>
          <w:sz w:val="18"/>
        </w:rPr>
        <w:t xml:space="preserve">  ·  </w:t>
      </w:r>
      <w:r>
        <w:rPr>
          <w:rFonts w:ascii="Calibri" w:hAnsi="Calibri"/>
          <w:b w:val="0"/>
          <w:i w:val="0"/>
          <w:color w:val="C62828"/>
          <w:sz w:val="18"/>
        </w:rPr>
        <w:t>vente ↓ $0.306150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$0.003133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+82.7%  ·  drawdown vs plus-haut -39.5%  ·  momentum 7j/30j/90j +5.4% / +62.6% / +112.3%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~$0.003133  ·  </w:t>
      </w:r>
      <w:r>
        <w:rPr>
          <w:rFonts w:ascii="Calibri" w:hAnsi="Calibri"/>
          <w:b w:val="0"/>
          <w:i w:val="0"/>
          <w:color w:val="1E7D32"/>
          <w:sz w:val="18"/>
        </w:rPr>
        <w:t>vente ↑ $0.004312 (+38%)</w:t>
      </w:r>
      <w:r>
        <w:rPr>
          <w:rFonts w:ascii="Calibri" w:hAnsi="Calibri"/>
          <w:b w:val="0"/>
          <w:i w:val="0"/>
          <w:sz w:val="18"/>
        </w:rPr>
        <w:t xml:space="preserve">  ·  </w:t>
      </w:r>
      <w:r>
        <w:rPr>
          <w:rFonts w:ascii="Calibri" w:hAnsi="Calibri"/>
          <w:b w:val="0"/>
          <w:i w:val="0"/>
          <w:color w:val="C62828"/>
          <w:sz w:val="18"/>
        </w:rPr>
        <w:t>vente ↓ $0.002532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$0.057344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+12.3%  ·  volatilité annualisée +135.3%  ·  drawdown vs plus-haut -76.9%  ·  momentum 7j/30j/90j -25.4% / +31.0% / +99.5%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-56% à +126%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~$0.057344  ·  </w:t>
      </w:r>
      <w:r>
        <w:rPr>
          <w:rFonts w:ascii="Calibri" w:hAnsi="Calibri"/>
          <w:b w:val="0"/>
          <w:i w:val="0"/>
          <w:color w:val="1E7D32"/>
          <w:sz w:val="18"/>
        </w:rPr>
        <w:t>vente ↑ $0.090420 (+58%)</w:t>
      </w:r>
      <w:r>
        <w:rPr>
          <w:rFonts w:ascii="Calibri" w:hAnsi="Calibri"/>
          <w:b w:val="0"/>
          <w:i w:val="0"/>
          <w:sz w:val="18"/>
        </w:rPr>
        <w:t xml:space="preserve">  ·  </w:t>
      </w:r>
      <w:r>
        <w:rPr>
          <w:rFonts w:ascii="Calibri" w:hAnsi="Calibri"/>
          <w:b w:val="0"/>
          <w:i w:val="0"/>
          <w:color w:val="C62828"/>
          <w:sz w:val="18"/>
        </w:rPr>
        <w:t>vente ↓ $0.042329 (-26%)</w:t>
      </w:r>
      <w:r>
        <w:rPr>
          <w:rFonts w:ascii="Calibri" w:hAnsi="Calibri"/>
          <w:b w:val="0"/>
          <w:i w:val="0"/>
          <w:sz w:val="18"/>
        </w:rPr>
        <w:t xml:space="preserve">  ·  détention ~16 j  ·  ratio G/P 2.2</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$2.4421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+98.5%  ·  drawdown vs plus-haut -48.5%  ·  momentum 7j/30j/90j -0.7% / +74.8% / +120.6%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0.603)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~$2.4421  ·  </w:t>
      </w:r>
      <w:r>
        <w:rPr>
          <w:rFonts w:ascii="Calibri" w:hAnsi="Calibri"/>
          <w:b w:val="0"/>
          <w:i w:val="0"/>
          <w:color w:val="1E7D32"/>
          <w:sz w:val="18"/>
        </w:rPr>
        <w:t>vente ↑ $3.3648 (+38%)</w:t>
      </w:r>
      <w:r>
        <w:rPr>
          <w:rFonts w:ascii="Calibri" w:hAnsi="Calibri"/>
          <w:b w:val="0"/>
          <w:i w:val="0"/>
          <w:sz w:val="18"/>
        </w:rPr>
        <w:t xml:space="preserve">  ·  </w:t>
      </w:r>
      <w:r>
        <w:rPr>
          <w:rFonts w:ascii="Calibri" w:hAnsi="Calibri"/>
          <w:b w:val="0"/>
          <w:i w:val="0"/>
          <w:color w:val="C62828"/>
          <w:sz w:val="18"/>
        </w:rPr>
        <w:t>vente ↓ $1.9722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CVX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$2.6205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+94.4%  ·  drawdown vs plus-haut +0.0%  ·  momentum 7j/30j/90j +38.8% / +26.6% / +121.2%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~$2.6205  ·  </w:t>
      </w:r>
      <w:r>
        <w:rPr>
          <w:rFonts w:ascii="Calibri" w:hAnsi="Calibri"/>
          <w:b w:val="0"/>
          <w:i w:val="0"/>
          <w:color w:val="1E7D32"/>
          <w:sz w:val="18"/>
        </w:rPr>
        <w:t>vente ↑ $3.6224 (+38%)</w:t>
      </w:r>
      <w:r>
        <w:rPr>
          <w:rFonts w:ascii="Calibri" w:hAnsi="Calibri"/>
          <w:b w:val="0"/>
          <w:i w:val="0"/>
          <w:sz w:val="18"/>
        </w:rPr>
        <w:t xml:space="preserve">  ·  </w:t>
      </w:r>
      <w:r>
        <w:rPr>
          <w:rFonts w:ascii="Calibri" w:hAnsi="Calibri"/>
          <w:b w:val="0"/>
          <w:i w:val="0"/>
          <w:color w:val="C62828"/>
          <w:sz w:val="18"/>
        </w:rPr>
        <w:t>vente ↓ $2.1117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$0.068977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+7.0%  ·  volatilité annualisée +202.0%  ·  drawdown vs plus-haut -28.9%  ·  momentum 7j/30j/90j -6.6% / +50.3% / +193.3%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2.02)</w:t>
      </w:r>
    </w:p>
    <w:p>
      <w:r>
        <w:rPr>
          <w:rFonts w:ascii="Calibri" w:hAnsi="Calibri"/>
          <w:b/>
          <w:i w:val="0"/>
          <w:sz w:val="19"/>
        </w:rPr>
        <w:t xml:space="preserve">Projection 30j (fourchette, pas une prévision) : </w:t>
      </w:r>
      <w:r>
        <w:rPr>
          <w:rFonts w:ascii="Calibri" w:hAnsi="Calibri"/>
          <w:b w:val="0"/>
          <w:i w:val="0"/>
          <w:sz w:val="19"/>
        </w:rPr>
        <w:t>-68% à +211%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~$0.068977  ·  </w:t>
      </w:r>
      <w:r>
        <w:rPr>
          <w:rFonts w:ascii="Calibri" w:hAnsi="Calibri"/>
          <w:b w:val="0"/>
          <w:i w:val="0"/>
          <w:color w:val="1E7D32"/>
          <w:sz w:val="18"/>
        </w:rPr>
        <w:t>vente ↑ $0.113885 (+65%)</w:t>
      </w:r>
      <w:r>
        <w:rPr>
          <w:rFonts w:ascii="Calibri" w:hAnsi="Calibri"/>
          <w:b w:val="0"/>
          <w:i w:val="0"/>
          <w:sz w:val="18"/>
        </w:rPr>
        <w:t xml:space="preserve">  ·  </w:t>
      </w:r>
      <w:r>
        <w:rPr>
          <w:rFonts w:ascii="Calibri" w:hAnsi="Calibri"/>
          <w:b w:val="0"/>
          <w:i w:val="0"/>
          <w:color w:val="C62828"/>
          <w:sz w:val="18"/>
        </w:rPr>
        <w:t>vente ↓ $0.049377 (-28%)</w:t>
      </w:r>
      <w:r>
        <w:rPr>
          <w:rFonts w:ascii="Calibri" w:hAnsi="Calibri"/>
          <w:b w:val="0"/>
          <w:i w:val="0"/>
          <w:sz w:val="18"/>
        </w:rPr>
        <w:t xml:space="preserve">  ·  détention ~10 j  ·  ratio G/P 2.29</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$0.110337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+9.0%  ·  volatilité annualisée +494.6%  ·  drawdown vs plus-haut -62.6%  ·  momentum 7j/30j/90j -11.1% / -33.5% / +140.8%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4.95)</w:t>
      </w:r>
    </w:p>
    <w:p>
      <w:r>
        <w:rPr>
          <w:rFonts w:ascii="Calibri" w:hAnsi="Calibri"/>
          <w:b/>
          <w:i w:val="0"/>
          <w:sz w:val="19"/>
        </w:rPr>
        <w:t xml:space="preserve">Projection 30j (fourchette, pas une prévision) : </w:t>
      </w:r>
      <w:r>
        <w:rPr>
          <w:rFonts w:ascii="Calibri" w:hAnsi="Calibri"/>
          <w:b w:val="0"/>
          <w:i w:val="0"/>
          <w:sz w:val="19"/>
        </w:rPr>
        <w:t>-94% à +1511%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~$0.110337  ·  </w:t>
      </w:r>
      <w:r>
        <w:rPr>
          <w:rFonts w:ascii="Calibri" w:hAnsi="Calibri"/>
          <w:b w:val="0"/>
          <w:i w:val="0"/>
          <w:color w:val="1E7D32"/>
          <w:sz w:val="18"/>
        </w:rPr>
        <w:t>vente ↑ $0.308269 (+179%)</w:t>
      </w:r>
      <w:r>
        <w:rPr>
          <w:rFonts w:ascii="Calibri" w:hAnsi="Calibri"/>
          <w:b w:val="0"/>
          <w:i w:val="0"/>
          <w:sz w:val="18"/>
        </w:rPr>
        <w:t xml:space="preserve">  ·  </w:t>
      </w:r>
      <w:r>
        <w:rPr>
          <w:rFonts w:ascii="Calibri" w:hAnsi="Calibri"/>
          <w:b w:val="0"/>
          <w:i w:val="0"/>
          <w:color w:val="C62828"/>
          <w:sz w:val="18"/>
        </w:rPr>
        <w:t>vente ↓ $0.055622 (-50%)</w:t>
      </w:r>
      <w:r>
        <w:rPr>
          <w:rFonts w:ascii="Calibri" w:hAnsi="Calibri"/>
          <w:b w:val="0"/>
          <w:i w:val="0"/>
          <w:sz w:val="18"/>
        </w:rPr>
        <w:t xml:space="preserve">  ·  détention ~7 j  ·  ratio G/P 3.62</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$0.014655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+118.9%  ·  drawdown vs plus-haut -80.6%  ·  momentum 7j/30j/90j -6.6% / +23.8% / +56.6%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~$0.014655  ·  </w:t>
      </w:r>
      <w:r>
        <w:rPr>
          <w:rFonts w:ascii="Calibri" w:hAnsi="Calibri"/>
          <w:b w:val="0"/>
          <w:i w:val="0"/>
          <w:color w:val="1E7D32"/>
          <w:sz w:val="18"/>
        </w:rPr>
        <w:t>vente ↑ $0.019843 (+35%)</w:t>
      </w:r>
      <w:r>
        <w:rPr>
          <w:rFonts w:ascii="Calibri" w:hAnsi="Calibri"/>
          <w:b w:val="0"/>
          <w:i w:val="0"/>
          <w:sz w:val="18"/>
        </w:rPr>
        <w:t xml:space="preserve">  ·  </w:t>
      </w:r>
      <w:r>
        <w:rPr>
          <w:rFonts w:ascii="Calibri" w:hAnsi="Calibri"/>
          <w:b w:val="0"/>
          <w:i w:val="0"/>
          <w:color w:val="C62828"/>
          <w:sz w:val="18"/>
        </w:rPr>
        <w:t>vente ↓ $0.011974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PROM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$5.8802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+170.5%  ·  drawdown vs plus-haut -46.0%  ·  momentum 7j/30j/90j +16.4% / +16.9% / +229.0%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  ·  </w:t>
      </w:r>
      <w:r>
        <w:rPr>
          <w:rFonts w:ascii="Calibri" w:hAnsi="Calibri"/>
          <w:b w:val="0"/>
          <w:i w:val="0"/>
          <w:color w:val="C62828"/>
          <w:sz w:val="18"/>
        </w:rPr>
        <w:t>Risque rouge (vol 1.7)</w:t>
      </w:r>
    </w:p>
    <w:p>
      <w:r>
        <w:rPr>
          <w:rFonts w:ascii="Calibri" w:hAnsi="Calibri"/>
          <w:b/>
          <w:i w:val="0"/>
          <w:sz w:val="19"/>
        </w:rPr>
        <w:t xml:space="preserve">Projection 30j (fourchette, pas une prévision) : </w:t>
      </w:r>
      <w:r>
        <w:rPr>
          <w:rFonts w:ascii="Calibri" w:hAnsi="Calibri"/>
          <w:b w:val="0"/>
          <w:i w:val="0"/>
          <w:sz w:val="19"/>
        </w:rPr>
        <w:t>-59% à +147%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~$5.8802  ·  </w:t>
      </w:r>
      <w:r>
        <w:rPr>
          <w:rFonts w:ascii="Calibri" w:hAnsi="Calibri"/>
          <w:b w:val="0"/>
          <w:i w:val="0"/>
          <w:color w:val="1E7D32"/>
          <w:sz w:val="18"/>
        </w:rPr>
        <w:t>vente ↑ $9.1014 (+55%)</w:t>
      </w:r>
      <w:r>
        <w:rPr>
          <w:rFonts w:ascii="Calibri" w:hAnsi="Calibri"/>
          <w:b w:val="0"/>
          <w:i w:val="0"/>
          <w:sz w:val="18"/>
        </w:rPr>
        <w:t xml:space="preserve">  ·  </w:t>
      </w:r>
      <w:r>
        <w:rPr>
          <w:rFonts w:ascii="Calibri" w:hAnsi="Calibri"/>
          <w:b w:val="0"/>
          <w:i w:val="0"/>
          <w:color w:val="C62828"/>
          <w:sz w:val="18"/>
        </w:rPr>
        <w:t>vente ↓ $4.3945 (-25%)</w:t>
      </w:r>
      <w:r>
        <w:rPr>
          <w:rFonts w:ascii="Calibri" w:hAnsi="Calibri"/>
          <w:b w:val="0"/>
          <w:i w:val="0"/>
          <w:sz w:val="18"/>
        </w:rPr>
        <w:t xml:space="preserve">  ·  détention ~12 j  ·  ratio G/P 2.17</w:t>
      </w:r>
    </w:p>
    <w:p>
      <w:pPr>
        <w:pStyle w:val="Heading2"/>
      </w:pPr>
      <w:r/>
      <w:r>
        <w:rPr>
          <w:rFonts w:ascii="Calibri" w:hAnsi="Calibri"/>
          <w:b/>
          <w:i w:val="0"/>
          <w:color w:val="1F3864"/>
          <w:sz w:val="26"/>
        </w:rPr>
        <w:t xml:space="preserve">WAL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$0.039372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+7.3%  ·  volatilité annualisée +246.6%  ·  drawdown vs plus-haut -83.3%  ·  momentum 7j/30j/90j -32.4% / +14.4% / +34.7%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0.656)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~$0.039372  ·  </w:t>
      </w:r>
      <w:r>
        <w:rPr>
          <w:rFonts w:ascii="Calibri" w:hAnsi="Calibri"/>
          <w:b w:val="0"/>
          <w:i w:val="0"/>
          <w:color w:val="1E7D32"/>
          <w:sz w:val="18"/>
        </w:rPr>
        <w:t>vente ↑ $0.051356 (+30%)</w:t>
      </w:r>
      <w:r>
        <w:rPr>
          <w:rFonts w:ascii="Calibri" w:hAnsi="Calibri"/>
          <w:b w:val="0"/>
          <w:i w:val="0"/>
          <w:sz w:val="18"/>
        </w:rPr>
        <w:t xml:space="preserve">  ·  </w:t>
      </w:r>
      <w:r>
        <w:rPr>
          <w:rFonts w:ascii="Calibri" w:hAnsi="Calibri"/>
          <w:b w:val="0"/>
          <w:i w:val="0"/>
          <w:color w:val="C62828"/>
          <w:sz w:val="18"/>
        </w:rPr>
        <w:t>vente ↓ $0.032980 (-16%)</w:t>
      </w:r>
      <w:r>
        <w:rPr>
          <w:rFonts w:ascii="Calibri" w:hAnsi="Calibri"/>
          <w:b w:val="0"/>
          <w:i w:val="0"/>
          <w:sz w:val="18"/>
        </w:rPr>
        <w:t xml:space="preserve">  ·  détention ~9 j  ·  ratio G/P 1.87</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$0.507144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+97.2%  ·  drawdown vs plus-haut -17.3%  ·  momentum 7j/30j/90j -3.7% / +56.3% / +68.9%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0.638)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~$0.507144  ·  </w:t>
      </w:r>
      <w:r>
        <w:rPr>
          <w:rFonts w:ascii="Calibri" w:hAnsi="Calibri"/>
          <w:b w:val="0"/>
          <w:i w:val="0"/>
          <w:color w:val="1E7D32"/>
          <w:sz w:val="18"/>
        </w:rPr>
        <w:t>vente ↑ $0.739552 (+46%)</w:t>
      </w:r>
      <w:r>
        <w:rPr>
          <w:rFonts w:ascii="Calibri" w:hAnsi="Calibri"/>
          <w:b w:val="0"/>
          <w:i w:val="0"/>
          <w:sz w:val="18"/>
        </w:rPr>
        <w:t xml:space="preserve">  ·  </w:t>
      </w:r>
      <w:r>
        <w:rPr>
          <w:rFonts w:ascii="Calibri" w:hAnsi="Calibri"/>
          <w:b w:val="0"/>
          <w:i w:val="0"/>
          <w:color w:val="C62828"/>
          <w:sz w:val="18"/>
        </w:rPr>
        <w:t>vente ↓ $0.394372 (-22%)</w:t>
      </w:r>
      <w:r>
        <w:rPr>
          <w:rFonts w:ascii="Calibri" w:hAnsi="Calibri"/>
          <w:b w:val="0"/>
          <w:i w:val="0"/>
          <w:sz w:val="18"/>
        </w:rPr>
        <w:t xml:space="preserve">  ·  détention ~22 j  ·  ratio G/P 2.06</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$0.167166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+7.2%  ·  volatilité annualisée +186.4%  ·  drawdown vs plus-haut -51.7%  ·  momentum 7j/30j/90j -1.0% / -40.3% / +183.2%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-66% à +190%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~$0.167166  ·  </w:t>
      </w:r>
      <w:r>
        <w:rPr>
          <w:rFonts w:ascii="Calibri" w:hAnsi="Calibri"/>
          <w:b w:val="0"/>
          <w:i w:val="0"/>
          <w:color w:val="1E7D32"/>
          <w:sz w:val="18"/>
        </w:rPr>
        <w:t>vente ↑ $0.273910 (+64%)</w:t>
      </w:r>
      <w:r>
        <w:rPr>
          <w:rFonts w:ascii="Calibri" w:hAnsi="Calibri"/>
          <w:b w:val="0"/>
          <w:i w:val="0"/>
          <w:sz w:val="18"/>
        </w:rPr>
        <w:t xml:space="preserve">  ·  </w:t>
      </w:r>
      <w:r>
        <w:rPr>
          <w:rFonts w:ascii="Calibri" w:hAnsi="Calibri"/>
          <w:b w:val="0"/>
          <w:i w:val="0"/>
          <w:color w:val="C62828"/>
          <w:sz w:val="18"/>
        </w:rPr>
        <w:t>vente ↓ $0.120275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$0.031808   |   Composite +1.00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+5.4%  ·  volatilité annualisée +94.6%  ·  drawdown vs plus-haut -86.3%  ·  momentum 7j/30j/90j -5.5% / -38.9% / -48.5%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~$0.031808  ·  </w:t>
      </w:r>
      <w:r>
        <w:rPr>
          <w:rFonts w:ascii="Calibri" w:hAnsi="Calibri"/>
          <w:b w:val="0"/>
          <w:i w:val="0"/>
          <w:color w:val="1E7D32"/>
          <w:sz w:val="18"/>
        </w:rPr>
        <w:t>vente ↑ $0.043664 (+37%)</w:t>
      </w:r>
      <w:r>
        <w:rPr>
          <w:rFonts w:ascii="Calibri" w:hAnsi="Calibri"/>
          <w:b w:val="0"/>
          <w:i w:val="0"/>
          <w:sz w:val="18"/>
        </w:rPr>
        <w:t xml:space="preserve">  ·  </w:t>
      </w:r>
      <w:r>
        <w:rPr>
          <w:rFonts w:ascii="Calibri" w:hAnsi="Calibri"/>
          <w:b w:val="0"/>
          <w:i w:val="0"/>
          <w:color w:val="C62828"/>
          <w:sz w:val="18"/>
        </w:rPr>
        <w:t>vente ↓ $0.025752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PIEVERSE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$1.0743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+219.1%  ·  drawdown vs plus-haut -41.8%  ·  momentum 7j/30j/90j -8.9% / -41.8% / +62.1%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0.675)  ·  </w:t>
      </w:r>
      <w:r>
        <w:rPr>
          <w:rFonts w:ascii="Calibri" w:hAnsi="Calibri"/>
          <w:b w:val="0"/>
          <w:i w:val="0"/>
          <w:color w:val="C62828"/>
          <w:sz w:val="18"/>
        </w:rPr>
        <w:t>Risque rouge (vol 2.19)</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~$1.0743  ·  </w:t>
      </w:r>
      <w:r>
        <w:rPr>
          <w:rFonts w:ascii="Calibri" w:hAnsi="Calibri"/>
          <w:b w:val="0"/>
          <w:i w:val="0"/>
          <w:color w:val="1E7D32"/>
          <w:sz w:val="18"/>
        </w:rPr>
        <w:t>vente ↑ $1.4569 (+36%)</w:t>
      </w:r>
      <w:r>
        <w:rPr>
          <w:rFonts w:ascii="Calibri" w:hAnsi="Calibri"/>
          <w:b w:val="0"/>
          <w:i w:val="0"/>
          <w:sz w:val="18"/>
        </w:rPr>
        <w:t xml:space="preserve">  ·  </w:t>
      </w:r>
      <w:r>
        <w:rPr>
          <w:rFonts w:ascii="Calibri" w:hAnsi="Calibri"/>
          <w:b w:val="0"/>
          <w:i w:val="0"/>
          <w:color w:val="C62828"/>
          <w:sz w:val="18"/>
        </w:rPr>
        <w:t>vente ↓ $0.876826 (-18%)</w:t>
      </w:r>
      <w:r>
        <w:rPr>
          <w:rFonts w:ascii="Calibri" w:hAnsi="Calibri"/>
          <w:b w:val="0"/>
          <w:i w:val="0"/>
          <w:sz w:val="18"/>
        </w:rPr>
        <w:t xml:space="preserve">  ·  détention ~10 j  ·  ratio G/P 1.94</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$0.311098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+174.4%  ·  drawdown vs plus-haut -88.6%  ·  momentum 7j/30j/90j +2.7% / +59.1% / +89.1%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~$0.311098  ·  </w:t>
      </w:r>
      <w:r>
        <w:rPr>
          <w:rFonts w:ascii="Calibri" w:hAnsi="Calibri"/>
          <w:b w:val="0"/>
          <w:i w:val="0"/>
          <w:color w:val="1E7D32"/>
          <w:sz w:val="18"/>
        </w:rPr>
        <w:t>vente ↑ $0.434443 (+40%)</w:t>
      </w:r>
      <w:r>
        <w:rPr>
          <w:rFonts w:ascii="Calibri" w:hAnsi="Calibri"/>
          <w:b w:val="0"/>
          <w:i w:val="0"/>
          <w:sz w:val="18"/>
        </w:rPr>
        <w:t xml:space="preserve">  ·  </w:t>
      </w:r>
      <w:r>
        <w:rPr>
          <w:rFonts w:ascii="Calibri" w:hAnsi="Calibri"/>
          <w:b w:val="0"/>
          <w:i w:val="0"/>
          <w:color w:val="C62828"/>
          <w:sz w:val="18"/>
        </w:rPr>
        <w:t>vente ↓ $0.249004 (-20%)</w:t>
      </w:r>
      <w:r>
        <w:rPr>
          <w:rFonts w:ascii="Calibri" w:hAnsi="Calibri"/>
          <w:b w:val="0"/>
          <w:i w:val="0"/>
          <w:sz w:val="18"/>
        </w:rPr>
        <w:t xml:space="preserve">  ·  détention ~12 j  ·  ratio G/P 1.99</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$0.005747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+443.4%  ·  drawdown vs plus-haut -79.0%  ·  momentum 7j/30j/90j -4.6% / +60.1% / +50.3%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0.608)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~$0.005747  ·  </w:t>
      </w:r>
      <w:r>
        <w:rPr>
          <w:rFonts w:ascii="Calibri" w:hAnsi="Calibri"/>
          <w:b w:val="0"/>
          <w:i w:val="0"/>
          <w:color w:val="1E7D32"/>
          <w:sz w:val="18"/>
        </w:rPr>
        <w:t>vente ↑ $0.006971 (+21%)</w:t>
      </w:r>
      <w:r>
        <w:rPr>
          <w:rFonts w:ascii="Calibri" w:hAnsi="Calibri"/>
          <w:b w:val="0"/>
          <w:i w:val="0"/>
          <w:sz w:val="18"/>
        </w:rPr>
        <w:t xml:space="preserve">  ·  </w:t>
      </w:r>
      <w:r>
        <w:rPr>
          <w:rFonts w:ascii="Calibri" w:hAnsi="Calibri"/>
          <w:b w:val="0"/>
          <w:i w:val="0"/>
          <w:color w:val="C62828"/>
          <w:sz w:val="18"/>
        </w:rPr>
        <w:t>vente ↓ $0.005052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$0.340847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+164.8%  ·  drawdown vs plus-haut -77.5%  ·  momentum 7j/30j/90j +6.9% / -42.8% / -11.4%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-57% à +134%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~$0.340847  ·  </w:t>
      </w:r>
      <w:r>
        <w:rPr>
          <w:rFonts w:ascii="Calibri" w:hAnsi="Calibri"/>
          <w:b w:val="0"/>
          <w:i w:val="0"/>
          <w:color w:val="1E7D32"/>
          <w:sz w:val="18"/>
        </w:rPr>
        <w:t>vente ↑ $0.523214 (+54%)</w:t>
      </w:r>
      <w:r>
        <w:rPr>
          <w:rFonts w:ascii="Calibri" w:hAnsi="Calibri"/>
          <w:b w:val="0"/>
          <w:i w:val="0"/>
          <w:sz w:val="18"/>
        </w:rPr>
        <w:t xml:space="preserve">  ·  </w:t>
      </w:r>
      <w:r>
        <w:rPr>
          <w:rFonts w:ascii="Calibri" w:hAnsi="Calibri"/>
          <w:b w:val="0"/>
          <w:i w:val="0"/>
          <w:color w:val="C62828"/>
          <w:sz w:val="18"/>
        </w:rPr>
        <w:t>vente ↓ $0.256142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$1.1490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+174.3%  ·  drawdown vs plus-haut -14.9%  ·  momentum 7j/30j/90j +14.2% / +27.5% / +165.9%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-60% à +153%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~$1.1490  ·  </w:t>
      </w:r>
      <w:r>
        <w:rPr>
          <w:rFonts w:ascii="Calibri" w:hAnsi="Calibri"/>
          <w:b w:val="0"/>
          <w:i w:val="0"/>
          <w:color w:val="1E7D32"/>
          <w:sz w:val="18"/>
        </w:rPr>
        <w:t>vente ↑ $1.8008 (+57%)</w:t>
      </w:r>
      <w:r>
        <w:rPr>
          <w:rFonts w:ascii="Calibri" w:hAnsi="Calibri"/>
          <w:b w:val="0"/>
          <w:i w:val="0"/>
          <w:sz w:val="18"/>
        </w:rPr>
        <w:t xml:space="preserve">  ·  </w:t>
      </w:r>
      <w:r>
        <w:rPr>
          <w:rFonts w:ascii="Calibri" w:hAnsi="Calibri"/>
          <w:b w:val="0"/>
          <w:i w:val="0"/>
          <w:color w:val="C62828"/>
          <w:sz w:val="18"/>
        </w:rPr>
        <w:t>vente ↓ $0.851532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$0.006525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+9.5%  ·  volatilité annualisée +161.5%  ·  drawdown vs plus-haut -80.6%  ·  momentum 7j/30j/90j +3.8% / -12.7% / -25.1%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0.696)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-60% à +153%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~$0.006525  ·  </w:t>
      </w:r>
      <w:r>
        <w:rPr>
          <w:rFonts w:ascii="Calibri" w:hAnsi="Calibri"/>
          <w:b w:val="0"/>
          <w:i w:val="0"/>
          <w:color w:val="1E7D32"/>
          <w:sz w:val="18"/>
        </w:rPr>
        <w:t>vente ↑ $0.010414 (+60%)</w:t>
      </w:r>
      <w:r>
        <w:rPr>
          <w:rFonts w:ascii="Calibri" w:hAnsi="Calibri"/>
          <w:b w:val="0"/>
          <w:i w:val="0"/>
          <w:sz w:val="18"/>
        </w:rPr>
        <w:t xml:space="preserve">  ·  </w:t>
      </w:r>
      <w:r>
        <w:rPr>
          <w:rFonts w:ascii="Calibri" w:hAnsi="Calibri"/>
          <w:b w:val="0"/>
          <w:i w:val="0"/>
          <w:color w:val="C62828"/>
          <w:sz w:val="18"/>
        </w:rPr>
        <w:t>vente ↓ $0.004778 (-27%)</w:t>
      </w:r>
      <w:r>
        <w:rPr>
          <w:rFonts w:ascii="Calibri" w:hAnsi="Calibri"/>
          <w:b w:val="0"/>
          <w:i w:val="0"/>
          <w:sz w:val="18"/>
        </w:rPr>
        <w:t xml:space="preserve">  ·  détention ~13 j  ·  ratio G/P 2.23</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$0.686322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+186.8%  ·  drawdown vs plus-haut -18.1%  ·  momentum 7j/30j/90j +10.3% / +65.6% / +91.9%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~$0.686322  ·  </w:t>
      </w:r>
      <w:r>
        <w:rPr>
          <w:rFonts w:ascii="Calibri" w:hAnsi="Calibri"/>
          <w:b w:val="0"/>
          <w:i w:val="0"/>
          <w:color w:val="1E7D32"/>
          <w:sz w:val="18"/>
        </w:rPr>
        <w:t>vente ↑ $0.987684 (+44%)</w:t>
      </w:r>
      <w:r>
        <w:rPr>
          <w:rFonts w:ascii="Calibri" w:hAnsi="Calibri"/>
          <w:b w:val="0"/>
          <w:i w:val="0"/>
          <w:sz w:val="18"/>
        </w:rPr>
        <w:t xml:space="preserve">  ·  </w:t>
      </w:r>
      <w:r>
        <w:rPr>
          <w:rFonts w:ascii="Calibri" w:hAnsi="Calibri"/>
          <w:b w:val="0"/>
          <w:i w:val="0"/>
          <w:color w:val="C62828"/>
          <w:sz w:val="18"/>
        </w:rPr>
        <w:t>vente ↓ $0.538436 (-22%)</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$1 415.93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+100.2%  ·  drawdown vs plus-haut -79.9%  ·  momentum 7j/30j/90j -12.3% / -27.1% / -37.0%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~$1 415.93  ·  </w:t>
      </w:r>
      <w:r>
        <w:rPr>
          <w:rFonts w:ascii="Calibri" w:hAnsi="Calibri"/>
          <w:b w:val="0"/>
          <w:i w:val="0"/>
          <w:color w:val="1E7D32"/>
          <w:sz w:val="18"/>
        </w:rPr>
        <w:t>vente ↑ $1 805.27 (+27%)</w:t>
      </w:r>
      <w:r>
        <w:rPr>
          <w:rFonts w:ascii="Calibri" w:hAnsi="Calibri"/>
          <w:b w:val="0"/>
          <w:i w:val="0"/>
          <w:sz w:val="18"/>
        </w:rPr>
        <w:t xml:space="preserve">  ·  </w:t>
      </w:r>
      <w:r>
        <w:rPr>
          <w:rFonts w:ascii="Calibri" w:hAnsi="Calibri"/>
          <w:b w:val="0"/>
          <w:i w:val="0"/>
          <w:color w:val="C62828"/>
          <w:sz w:val="18"/>
        </w:rPr>
        <w:t>vente ↓ $1 204.23 (-15%)</w:t>
      </w:r>
      <w:r>
        <w:rPr>
          <w:rFonts w:ascii="Calibri" w:hAnsi="Calibri"/>
          <w:b w:val="0"/>
          <w:i w:val="0"/>
          <w:sz w:val="18"/>
        </w:rPr>
        <w:t xml:space="preserve">  ·  détention ~21 j  ·  ratio G/P 1.84</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$0.041965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+119.7%  ·  drawdown vs plus-haut -36.6%  ·  momentum 7j/30j/90j +12.1% / +22.8% / +139.5%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~$0.041965  ·  </w:t>
      </w:r>
      <w:r>
        <w:rPr>
          <w:rFonts w:ascii="Calibri" w:hAnsi="Calibri"/>
          <w:b w:val="0"/>
          <w:i w:val="0"/>
          <w:color w:val="1E7D32"/>
          <w:sz w:val="18"/>
        </w:rPr>
        <w:t>vente ↑ $0.057606 (+37%)</w:t>
      </w:r>
      <w:r>
        <w:rPr>
          <w:rFonts w:ascii="Calibri" w:hAnsi="Calibri"/>
          <w:b w:val="0"/>
          <w:i w:val="0"/>
          <w:sz w:val="18"/>
        </w:rPr>
        <w:t xml:space="preserve">  ·  </w:t>
      </w:r>
      <w:r>
        <w:rPr>
          <w:rFonts w:ascii="Calibri" w:hAnsi="Calibri"/>
          <w:b w:val="0"/>
          <w:i w:val="0"/>
          <w:color w:val="C62828"/>
          <w:sz w:val="18"/>
        </w:rPr>
        <w:t>vente ↓ $0.033975 (-19%)</w:t>
      </w:r>
      <w:r>
        <w:rPr>
          <w:rFonts w:ascii="Calibri" w:hAnsi="Calibri"/>
          <w:b w:val="0"/>
          <w:i w:val="0"/>
          <w:sz w:val="18"/>
        </w:rPr>
        <w:t xml:space="preserve">  ·  détention ~18 j  ·  ratio G/P 1.96</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