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2026-10-28</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10 — BTC, ZEC, XMR, QNT, ENA, PEPE, POL, DASH, CRV, 2Z.</w:t>
      </w:r>
    </w:p>
    <w:p>
      <w:pPr>
        <w:pStyle w:val="ListBullet"/>
      </w:pPr>
      <w:r>
        <w:rPr>
          <w:rFonts w:ascii="Calibri" w:hAnsi="Calibri"/>
          <w:b/>
          <w:i w:val="0"/>
          <w:color w:val="B26A00"/>
          <w:sz w:val="20"/>
        </w:rPr>
        <w:t>CONSERVER (pas de signal net) : 54.</w:t>
      </w:r>
    </w:p>
    <w:p>
      <w:pPr>
        <w:pStyle w:val="ListBullet"/>
      </w:pPr>
      <w:r>
        <w:rPr>
          <w:rFonts w:ascii="Calibri" w:hAnsi="Calibri"/>
          <w:b/>
          <w:i w:val="0"/>
          <w:color w:val="C62828"/>
          <w:sz w:val="20"/>
        </w:rPr>
        <w:t>ÉVITER (fondamental ou risque en échec) : 66 — LEO, XLM, RAIN, CC, GRAM, CRO, BTW, M, USYC, USDY, OKB, BUIDL, USDF, EURSAFO, MNT, WLFI, MORPHO, SKY, BFUSD, BGB, USDGO, KCS, GT, KAS, PI, OUSD, NEXO, GHO, USTB, NIGHT, XDC, PEARL, JAAA, VET, USD0, FLR, TIA, 币安人生, EUTBL, GRASS, BABYCLAW, VEREM, Q, AKE, ANVL, CAP, STONK, PONS, KNTQ, CARDS, BR, QRL, FLUID, CASHCAT, CHIP, DBR, EDGE, USELESS, SEI, STRK, 0G, EIGEN, APE, DGAI, BP, S.</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0.463</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0.525</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0.599</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0.538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0.543</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0.505</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0.465</w:t>
            </w:r>
          </w:p>
        </w:tc>
        <w:tc>
          <w:tcPr>
            <w:tcW w:type="dxa" w:w="2100"/>
            <w:shd w:val="clear" w:color="auto" w:fill="F2F5FB"/>
          </w:tcPr>
          <w:p>
            <w:pPr>
              <w:jc w:val="center"/>
            </w:pPr>
            <w:r>
              <w:rPr>
                <w:rFonts w:ascii="Calibri" w:hAnsi="Calibri"/>
                <w:b w:val="0"/>
                <w:i w:val="0"/>
                <w:sz w:val="16"/>
              </w:rPr>
              <w:t>-12%..+13%</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0.617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-48%..+91%</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0.559</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0.517</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0.652</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TAO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SHIB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-30%..+43%</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-53%..+114%</w:t>
            </w:r>
          </w:p>
        </w:tc>
      </w:tr>
      <w:tr>
        <w:tc>
          <w:tcPr>
            <w:tcW w:type="dxa" w:w="1150"/>
          </w:tcPr>
          <w:p>
            <w:pPr>
              <w:jc w:val="left"/>
            </w:pPr>
            <w:r>
              <w:rPr>
                <w:rFonts w:ascii="Calibri" w:hAnsi="Calibri"/>
                <w:b/>
                <w:i w:val="0"/>
                <w:sz w:val="16"/>
              </w:rPr>
              <w:t>CRO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ENA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0.499</w:t>
            </w:r>
          </w:p>
        </w:tc>
        <w:tc>
          <w:tcPr>
            <w:tcW w:type="dxa" w:w="2100"/>
            <w:shd w:val="clear" w:color="auto" w:fill="F2F5FB"/>
          </w:tcPr>
          <w:p>
            <w:pPr>
              <w:jc w:val="center"/>
            </w:pPr>
            <w:r>
              <w:rPr>
                <w:rFonts w:ascii="Calibri" w:hAnsi="Calibri"/>
                <w:b w:val="0"/>
                <w:i w:val="0"/>
                <w:sz w:val="16"/>
              </w:rPr>
              <w:t>-47%..+90%</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-83%..+505%</w:t>
            </w:r>
          </w:p>
        </w:tc>
      </w:tr>
      <w:tr>
        <w:tc>
          <w:tcPr>
            <w:tcW w:type="dxa" w:w="1150"/>
            <w:shd w:val="clear" w:color="auto" w:fill="F2F5FB"/>
          </w:tcPr>
          <w:p>
            <w:pPr>
              <w:jc w:val="left"/>
            </w:pPr>
            <w:r>
              <w:rPr>
                <w:rFonts w:ascii="Calibri" w:hAnsi="Calibri"/>
                <w:b/>
                <w:i w:val="0"/>
                <w:sz w:val="16"/>
              </w:rPr>
              <w:t>RLUSD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0.736</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-67%..+208%</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0.655</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0.485</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AAVE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0.638</w:t>
            </w:r>
          </w:p>
        </w:tc>
        <w:tc>
          <w:tcPr>
            <w:tcW w:type="dxa" w:w="2100"/>
          </w:tcPr>
          <w:p>
            <w:pPr>
              <w:jc w:val="center"/>
            </w:pPr>
            <w:r>
              <w:rPr>
                <w:rFonts w:ascii="Calibri" w:hAnsi="Calibri"/>
                <w:b w:val="0"/>
                <w:i w:val="0"/>
                <w:sz w:val="16"/>
              </w:rPr>
              <w:t>-36%..+56%</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0.536</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0.611</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0.507</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0.478</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0.647</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0.46</w:t>
            </w:r>
          </w:p>
        </w:tc>
        <w:tc>
          <w:tcPr>
            <w:tcW w:type="dxa" w:w="2100"/>
            <w:shd w:val="clear" w:color="auto" w:fill="F2F5FB"/>
          </w:tcPr>
          <w:p>
            <w:pPr>
              <w:jc w:val="center"/>
            </w:pPr>
            <w:r>
              <w:rPr>
                <w:rFonts w:ascii="Calibri" w:hAnsi="Calibri"/>
                <w:b w:val="0"/>
                <w:i w:val="0"/>
                <w:sz w:val="16"/>
              </w:rPr>
              <w:t>-25%..+34%</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-53%..+114%</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0.738</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0.61</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0.437</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BGB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0.394</w:t>
            </w:r>
          </w:p>
        </w:tc>
        <w:tc>
          <w:tcPr>
            <w:tcW w:type="dxa" w:w="2100"/>
            <w:shd w:val="clear" w:color="auto" w:fill="F2F5FB"/>
          </w:tcPr>
          <w:p>
            <w:pPr>
              <w:jc w:val="center"/>
            </w:pPr>
            <w:r>
              <w:rPr>
                <w:rFonts w:ascii="Calibri" w:hAnsi="Calibri"/>
                <w:b w:val="0"/>
                <w:i w:val="0"/>
                <w:sz w:val="16"/>
              </w:rPr>
              <w:t>-19%..+23%</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VVV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0.484</w:t>
            </w:r>
          </w:p>
        </w:tc>
        <w:tc>
          <w:tcPr>
            <w:tcW w:type="dxa" w:w="2100"/>
          </w:tcPr>
          <w:p>
            <w:pPr>
              <w:jc w:val="center"/>
            </w:pPr>
            <w:r>
              <w:rPr>
                <w:rFonts w:ascii="Calibri" w:hAnsi="Calibri"/>
                <w:b w:val="0"/>
                <w:i w:val="0"/>
                <w:sz w:val="16"/>
              </w:rPr>
              <w:t>-27%..+38%</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0.675</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KAS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0.636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OUSD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FIL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0.616</w:t>
            </w:r>
          </w:p>
        </w:tc>
        <w:tc>
          <w:tcPr>
            <w:tcW w:type="dxa" w:w="2100"/>
          </w:tcPr>
          <w:p>
            <w:pPr>
              <w:jc w:val="center"/>
            </w:pPr>
            <w:r>
              <w:rPr>
                <w:rFonts w:ascii="Calibri" w:hAnsi="Calibri"/>
                <w:b w:val="0"/>
                <w:i w:val="0"/>
                <w:sz w:val="16"/>
              </w:rPr>
              <w:t>-50%..+101%</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0.468</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0.653</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-49%..+96%</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0.741</w:t>
            </w:r>
          </w:p>
        </w:tc>
        <w:tc>
          <w:tcPr>
            <w:tcW w:type="dxa" w:w="2100"/>
            <w:shd w:val="clear" w:color="auto" w:fill="F2F5FB"/>
          </w:tcPr>
          <w:p>
            <w:pPr>
              <w:jc w:val="center"/>
            </w:pPr>
            <w:r>
              <w:rPr>
                <w:rFonts w:ascii="Calibri" w:hAnsi="Calibri"/>
                <w:b w:val="0"/>
                <w:i w:val="0"/>
                <w:sz w:val="16"/>
              </w:rPr>
              <w:t>-26%..+34%</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0.567</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PEARL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-66%..+192%</w:t>
            </w:r>
          </w:p>
        </w:tc>
      </w:tr>
      <w:tr>
        <w:tc>
          <w:tcPr>
            <w:tcW w:type="dxa" w:w="1150"/>
          </w:tcPr>
          <w:p>
            <w:pPr>
              <w:jc w:val="left"/>
            </w:pPr>
            <w:r>
              <w:rPr>
                <w:rFonts w:ascii="Calibri" w:hAnsi="Calibri"/>
                <w:b/>
                <w:i w:val="0"/>
                <w:sz w:val="16"/>
              </w:rPr>
              <w:t>APT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-36%..+57%</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-41%..+68%</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JAAA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USD0</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0.569</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TIA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币安人生</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0.431</w:t>
            </w:r>
          </w:p>
        </w:tc>
        <w:tc>
          <w:tcPr>
            <w:tcW w:type="dxa" w:w="2100"/>
            <w:shd w:val="clear" w:color="auto" w:fill="F2F5FB"/>
          </w:tcPr>
          <w:p>
            <w:pPr>
              <w:jc w:val="center"/>
            </w:pPr>
            <w:r>
              <w:rPr>
                <w:rFonts w:ascii="Calibri" w:hAnsi="Calibri"/>
                <w:b w:val="0"/>
                <w:i w:val="0"/>
                <w:sz w:val="16"/>
              </w:rPr>
              <w:t>-45%..+82%</w:t>
            </w:r>
          </w:p>
        </w:tc>
      </w:tr>
      <w:tr>
        <w:tc>
          <w:tcPr>
            <w:tcW w:type="dxa" w:w="1150"/>
          </w:tcPr>
          <w:p>
            <w:pPr>
              <w:jc w:val="left"/>
            </w:pPr>
            <w:r>
              <w:rPr>
                <w:rFonts w:ascii="Calibri" w:hAnsi="Calibri"/>
                <w:b/>
                <w:i w:val="0"/>
                <w:sz w:val="16"/>
              </w:rPr>
              <w:t>EUTBL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0.603</w:t>
            </w:r>
          </w:p>
        </w:tc>
        <w:tc>
          <w:tcPr>
            <w:tcW w:type="dxa" w:w="2100"/>
            <w:shd w:val="clear" w:color="auto" w:fill="F2F5FB"/>
          </w:tcPr>
          <w:p>
            <w:pPr>
              <w:jc w:val="center"/>
            </w:pPr>
            <w:r>
              <w:rPr>
                <w:rFonts w:ascii="Calibri" w:hAnsi="Calibri"/>
                <w:b w:val="0"/>
                <w:i w:val="0"/>
                <w:sz w:val="16"/>
              </w:rPr>
              <w:t>-55%..+120%</w:t>
            </w:r>
          </w:p>
        </w:tc>
      </w:tr>
      <w:tr>
        <w:tc>
          <w:tcPr>
            <w:tcW w:type="dxa" w:w="1150"/>
          </w:tcPr>
          <w:p>
            <w:pPr>
              <w:jc w:val="left"/>
            </w:pPr>
            <w:r>
              <w:rPr>
                <w:rFonts w:ascii="Calibri" w:hAnsi="Calibri"/>
                <w:b/>
                <w:i w:val="0"/>
                <w:sz w:val="16"/>
              </w:rPr>
              <w:t>BABYCLAW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14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-100%..+2993030093%</w:t>
            </w:r>
          </w:p>
        </w:tc>
      </w:tr>
      <w:tr>
        <w:tc>
          <w:tcPr>
            <w:tcW w:type="dxa" w:w="1150"/>
            <w:shd w:val="clear" w:color="auto" w:fill="F2F5FB"/>
          </w:tcPr>
          <w:p>
            <w:pPr>
              <w:jc w:val="left"/>
            </w:pPr>
            <w:r>
              <w:rPr>
                <w:rFonts w:ascii="Calibri" w:hAnsi="Calibri"/>
                <w:b/>
                <w:i w:val="0"/>
                <w:sz w:val="16"/>
              </w:rPr>
              <w:t>VEREM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-85%..+571%</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0.575</w:t>
            </w:r>
          </w:p>
        </w:tc>
        <w:tc>
          <w:tcPr>
            <w:tcW w:type="dxa" w:w="2100"/>
          </w:tcPr>
          <w:p>
            <w:pPr>
              <w:jc w:val="center"/>
            </w:pPr>
            <w:r>
              <w:rPr>
                <w:rFonts w:ascii="Calibri" w:hAnsi="Calibri"/>
                <w:b w:val="0"/>
                <w:i w:val="0"/>
                <w:sz w:val="16"/>
              </w:rPr>
              <w:t>-85%..+551%</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-87%..+645%</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-54%..+119%</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-69%..+220%</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-94%..+1513%</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0.679</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BEAM</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0.522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PONS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-90%..+939%</w:t>
            </w:r>
          </w:p>
        </w:tc>
      </w:tr>
      <w:tr>
        <w:tc>
          <w:tcPr>
            <w:tcW w:type="dxa" w:w="1150"/>
          </w:tcPr>
          <w:p>
            <w:pPr>
              <w:jc w:val="left"/>
            </w:pPr>
            <w:r>
              <w:rPr>
                <w:rFonts w:ascii="Calibri" w:hAnsi="Calibri"/>
                <w:b/>
                <w:i w:val="0"/>
                <w:sz w:val="16"/>
              </w:rPr>
              <w:t>KNTQ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-62%..+164%</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0.547</w:t>
            </w:r>
          </w:p>
        </w:tc>
        <w:tc>
          <w:tcPr>
            <w:tcW w:type="dxa" w:w="2100"/>
            <w:shd w:val="clear" w:color="auto" w:fill="F2F5FB"/>
          </w:tcPr>
          <w:p>
            <w:pPr>
              <w:jc w:val="center"/>
            </w:pPr>
            <w:r>
              <w:rPr>
                <w:rFonts w:ascii="Calibri" w:hAnsi="Calibri"/>
                <w:b w:val="0"/>
                <w:i w:val="0"/>
                <w:sz w:val="16"/>
              </w:rPr>
              <w:t>-71%..+246%</w:t>
            </w:r>
          </w:p>
        </w:tc>
      </w:tr>
      <w:tr>
        <w:tc>
          <w:tcPr>
            <w:tcW w:type="dxa" w:w="1150"/>
          </w:tcPr>
          <w:p>
            <w:pPr>
              <w:jc w:val="left"/>
            </w:pPr>
            <w:r>
              <w:rPr>
                <w:rFonts w:ascii="Calibri" w:hAnsi="Calibri"/>
                <w:b/>
                <w:i w:val="0"/>
                <w:sz w:val="16"/>
              </w:rPr>
              <w:t>BR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0.582</w:t>
            </w:r>
          </w:p>
        </w:tc>
        <w:tc>
          <w:tcPr>
            <w:tcW w:type="dxa" w:w="2100"/>
          </w:tcPr>
          <w:p>
            <w:pPr>
              <w:jc w:val="center"/>
            </w:pPr>
            <w:r>
              <w:rPr>
                <w:rFonts w:ascii="Calibri" w:hAnsi="Calibri"/>
                <w:b w:val="0"/>
                <w:i w:val="0"/>
                <w:sz w:val="16"/>
              </w:rPr>
              <w:t>-80%..+410%</w:t>
            </w:r>
          </w:p>
        </w:tc>
      </w:tr>
      <w:tr>
        <w:tc>
          <w:tcPr>
            <w:tcW w:type="dxa" w:w="1150"/>
            <w:shd w:val="clear" w:color="auto" w:fill="F2F5FB"/>
          </w:tcPr>
          <w:p>
            <w:pPr>
              <w:jc w:val="left"/>
            </w:pPr>
            <w:r>
              <w:rPr>
                <w:rFonts w:ascii="Calibri" w:hAnsi="Calibri"/>
                <w:b/>
                <w:i w:val="0"/>
                <w:sz w:val="16"/>
              </w:rPr>
              <w:t>QRL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-43%..+76%</w:t>
            </w:r>
          </w:p>
        </w:tc>
      </w:tr>
      <w:tr>
        <w:tc>
          <w:tcPr>
            <w:tcW w:type="dxa" w:w="1150"/>
          </w:tcPr>
          <w:p>
            <w:pPr>
              <w:jc w:val="left"/>
            </w:pPr>
            <w:r>
              <w:rPr>
                <w:rFonts w:ascii="Calibri" w:hAnsi="Calibri"/>
                <w:b/>
                <w:i w:val="0"/>
                <w:sz w:val="16"/>
              </w:rPr>
              <w:t>2Z</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0.541</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0.589</w:t>
            </w:r>
          </w:p>
        </w:tc>
        <w:tc>
          <w:tcPr>
            <w:tcW w:type="dxa" w:w="2100"/>
            <w:shd w:val="clear" w:color="auto" w:fill="F2F5FB"/>
          </w:tcPr>
          <w:p>
            <w:pPr>
              <w:jc w:val="center"/>
            </w:pPr>
            <w:r>
              <w:rPr>
                <w:rFonts w:ascii="Calibri" w:hAnsi="Calibri"/>
                <w:b w:val="0"/>
                <w:i w:val="0"/>
                <w:sz w:val="16"/>
              </w:rPr>
              <w:t>-39%..+65%</w:t>
            </w:r>
          </w:p>
        </w:tc>
      </w:tr>
      <w:tr>
        <w:tc>
          <w:tcPr>
            <w:tcW w:type="dxa" w:w="1150"/>
          </w:tcPr>
          <w:p>
            <w:pPr>
              <w:jc w:val="left"/>
            </w:pPr>
            <w:r>
              <w:rPr>
                <w:rFonts w:ascii="Calibri" w:hAnsi="Calibri"/>
                <w:b/>
                <w:i w:val="0"/>
                <w:sz w:val="16"/>
              </w:rPr>
              <w:t>CASHCAT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-93%..+1409%</w:t>
            </w:r>
          </w:p>
        </w:tc>
      </w:tr>
      <w:tr>
        <w:tc>
          <w:tcPr>
            <w:tcW w:type="dxa" w:w="1150"/>
            <w:shd w:val="clear" w:color="auto" w:fill="F2F5FB"/>
          </w:tcPr>
          <w:p>
            <w:pPr>
              <w:jc w:val="left"/>
            </w:pPr>
            <w:r>
              <w:rPr>
                <w:rFonts w:ascii="Calibri" w:hAnsi="Calibri"/>
                <w:b/>
                <w:i w:val="0"/>
                <w:sz w:val="16"/>
              </w:rPr>
              <w:t>CHIP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DBR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0.536</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EDGE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-57%..+133%</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-66%..+192%</w:t>
            </w:r>
          </w:p>
        </w:tc>
      </w:tr>
      <w:tr>
        <w:tc>
          <w:tcPr>
            <w:tcW w:type="dxa" w:w="1150"/>
            <w:shd w:val="clear" w:color="auto" w:fill="F2F5FB"/>
          </w:tcPr>
          <w:p>
            <w:pPr>
              <w:jc w:val="left"/>
            </w:pPr>
            <w:r>
              <w:rPr>
                <w:rFonts w:ascii="Calibri" w:hAnsi="Calibri"/>
                <w:b/>
                <w:i w:val="0"/>
                <w:sz w:val="16"/>
              </w:rPr>
              <w:t>SEI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0.548</w:t>
            </w:r>
          </w:p>
        </w:tc>
        <w:tc>
          <w:tcPr>
            <w:tcW w:type="dxa" w:w="2100"/>
          </w:tcPr>
          <w:p>
            <w:pPr>
              <w:jc w:val="center"/>
            </w:pPr>
            <w:r>
              <w:rPr>
                <w:rFonts w:ascii="Calibri" w:hAnsi="Calibri"/>
                <w:b w:val="0"/>
                <w:i w:val="0"/>
                <w:sz w:val="16"/>
              </w:rPr>
              <w:t>-56%..+127%</w:t>
            </w:r>
          </w:p>
        </w:tc>
      </w:tr>
      <w:tr>
        <w:tc>
          <w:tcPr>
            <w:tcW w:type="dxa" w:w="1150"/>
            <w:shd w:val="clear" w:color="auto" w:fill="F2F5FB"/>
          </w:tcPr>
          <w:p>
            <w:pPr>
              <w:jc w:val="left"/>
            </w:pPr>
            <w:r>
              <w:rPr>
                <w:rFonts w:ascii="Calibri" w:hAnsi="Calibri"/>
                <w:b/>
                <w:i w:val="0"/>
                <w:sz w:val="16"/>
              </w:rPr>
              <w:t>ULTIMA</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0G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0.557</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EIGEN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APE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0.699</w:t>
            </w:r>
          </w:p>
        </w:tc>
        <w:tc>
          <w:tcPr>
            <w:tcW w:type="dxa" w:w="2100"/>
          </w:tcPr>
          <w:p>
            <w:pPr>
              <w:jc w:val="center"/>
            </w:pPr>
            <w:r>
              <w:rPr>
                <w:rFonts w:ascii="Calibri" w:hAnsi="Calibri"/>
                <w:b w:val="0"/>
                <w:i w:val="0"/>
                <w:sz w:val="16"/>
              </w:rPr>
              <w:t>-36%..+55%</w:t>
            </w:r>
          </w:p>
        </w:tc>
      </w:tr>
      <w:tr>
        <w:tc>
          <w:tcPr>
            <w:tcW w:type="dxa" w:w="1150"/>
            <w:shd w:val="clear" w:color="auto" w:fill="F2F5FB"/>
          </w:tcPr>
          <w:p>
            <w:pPr>
              <w:jc w:val="left"/>
            </w:pPr>
            <w:r>
              <w:rPr>
                <w:rFonts w:ascii="Calibri" w:hAnsi="Calibri"/>
                <w:b/>
                <w:i w:val="0"/>
                <w:sz w:val="16"/>
              </w:rPr>
              <w:t>DGAI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-63%..+174%</w:t>
            </w:r>
          </w:p>
        </w:tc>
      </w:tr>
      <w:tr>
        <w:tc>
          <w:tcPr>
            <w:tcW w:type="dxa" w:w="1150"/>
          </w:tcPr>
          <w:p>
            <w:pPr>
              <w:jc w:val="left"/>
            </w:pPr>
            <w:r>
              <w:rPr>
                <w:rFonts w:ascii="Calibri" w:hAnsi="Calibri"/>
                <w:b/>
                <w:i w:val="0"/>
                <w:sz w:val="16"/>
              </w:rPr>
              <w:t>BP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-61%..+154%</w:t>
            </w:r>
          </w:p>
        </w:tc>
      </w:tr>
      <w:tr>
        <w:tc>
          <w:tcPr>
            <w:tcW w:type="dxa" w:w="1150"/>
            <w:shd w:val="clear" w:color="auto" w:fill="F2F5FB"/>
          </w:tcPr>
          <w:p>
            <w:pPr>
              <w:jc w:val="left"/>
            </w:pPr>
            <w:r>
              <w:rPr>
                <w:rFonts w:ascii="Calibri" w:hAnsi="Calibri"/>
                <w:b/>
                <w:i w:val="0"/>
                <w:sz w:val="16"/>
              </w:rPr>
              <w:t>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-45%..+82%</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$80 800.83</w:t>
            </w:r>
          </w:p>
        </w:tc>
        <w:tc>
          <w:tcPr>
            <w:tcW w:type="dxa" w:w="1700"/>
          </w:tcPr>
          <w:p>
            <w:pPr>
              <w:jc w:val="center"/>
            </w:pPr>
            <w:r>
              <w:rPr>
                <w:rFonts w:ascii="Calibri" w:hAnsi="Calibri"/>
                <w:b w:val="0"/>
                <w:i w:val="0"/>
                <w:color w:val="1E7D32"/>
                <w:sz w:val="16"/>
              </w:rPr>
              <w:t>$97 952.16  (+21%)</w:t>
            </w:r>
          </w:p>
        </w:tc>
        <w:tc>
          <w:tcPr>
            <w:tcW w:type="dxa" w:w="1600"/>
          </w:tcPr>
          <w:p>
            <w:pPr>
              <w:jc w:val="center"/>
            </w:pPr>
            <w:r>
              <w:rPr>
                <w:rFonts w:ascii="Calibri" w:hAnsi="Calibri"/>
                <w:b w:val="0"/>
                <w:i w:val="0"/>
                <w:color w:val="C62828"/>
                <w:sz w:val="16"/>
              </w:rPr>
              <w:t>$71 069.57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$2 347.32</w:t>
            </w:r>
          </w:p>
        </w:tc>
        <w:tc>
          <w:tcPr>
            <w:tcW w:type="dxa" w:w="1700"/>
            <w:shd w:val="clear" w:color="auto" w:fill="F2F5FB"/>
          </w:tcPr>
          <w:p>
            <w:pPr>
              <w:jc w:val="center"/>
            </w:pPr>
            <w:r>
              <w:rPr>
                <w:rFonts w:ascii="Calibri" w:hAnsi="Calibri"/>
                <w:b w:val="0"/>
                <w:i w:val="0"/>
                <w:color w:val="1E7D32"/>
                <w:sz w:val="16"/>
              </w:rPr>
              <w:t>$2 956.76  (+26%)</w:t>
            </w:r>
          </w:p>
        </w:tc>
        <w:tc>
          <w:tcPr>
            <w:tcW w:type="dxa" w:w="1600"/>
            <w:shd w:val="clear" w:color="auto" w:fill="F2F5FB"/>
          </w:tcPr>
          <w:p>
            <w:pPr>
              <w:jc w:val="center"/>
            </w:pPr>
            <w:r>
              <w:rPr>
                <w:rFonts w:ascii="Calibri" w:hAnsi="Calibri"/>
                <w:b w:val="0"/>
                <w:i w:val="0"/>
                <w:color w:val="C62828"/>
                <w:sz w:val="16"/>
              </w:rPr>
              <w:t>$2 012.54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$744.0217</w:t>
            </w:r>
          </w:p>
        </w:tc>
        <w:tc>
          <w:tcPr>
            <w:tcW w:type="dxa" w:w="1700"/>
          </w:tcPr>
          <w:p>
            <w:pPr>
              <w:jc w:val="center"/>
            </w:pPr>
            <w:r>
              <w:rPr>
                <w:rFonts w:ascii="Calibri" w:hAnsi="Calibri"/>
                <w:b w:val="0"/>
                <w:i w:val="0"/>
                <w:color w:val="1E7D32"/>
                <w:sz w:val="16"/>
              </w:rPr>
              <w:t>$911.5327  (+23%)</w:t>
            </w:r>
          </w:p>
        </w:tc>
        <w:tc>
          <w:tcPr>
            <w:tcW w:type="dxa" w:w="1600"/>
          </w:tcPr>
          <w:p>
            <w:pPr>
              <w:jc w:val="center"/>
            </w:pPr>
            <w:r>
              <w:rPr>
                <w:rFonts w:ascii="Calibri" w:hAnsi="Calibri"/>
                <w:b w:val="0"/>
                <w:i w:val="0"/>
                <w:color w:val="C62828"/>
                <w:sz w:val="16"/>
              </w:rPr>
              <w:t>$649.8221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$1.3294</w:t>
            </w:r>
          </w:p>
        </w:tc>
        <w:tc>
          <w:tcPr>
            <w:tcW w:type="dxa" w:w="1700"/>
            <w:shd w:val="clear" w:color="auto" w:fill="F2F5FB"/>
          </w:tcPr>
          <w:p>
            <w:pPr>
              <w:jc w:val="center"/>
            </w:pPr>
            <w:r>
              <w:rPr>
                <w:rFonts w:ascii="Calibri" w:hAnsi="Calibri"/>
                <w:b w:val="0"/>
                <w:i w:val="0"/>
                <w:color w:val="1E7D32"/>
                <w:sz w:val="16"/>
              </w:rPr>
              <w:t>$1.7185  (+29%)</w:t>
            </w:r>
          </w:p>
        </w:tc>
        <w:tc>
          <w:tcPr>
            <w:tcW w:type="dxa" w:w="1600"/>
            <w:shd w:val="clear" w:color="auto" w:fill="F2F5FB"/>
          </w:tcPr>
          <w:p>
            <w:pPr>
              <w:jc w:val="center"/>
            </w:pPr>
            <w:r>
              <w:rPr>
                <w:rFonts w:ascii="Calibri" w:hAnsi="Calibri"/>
                <w:b w:val="0"/>
                <w:i w:val="0"/>
                <w:color w:val="C62828"/>
                <w:sz w:val="16"/>
              </w:rPr>
              <w:t>$1.1203  (-16%)</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$101.1992</w:t>
            </w:r>
          </w:p>
        </w:tc>
        <w:tc>
          <w:tcPr>
            <w:tcW w:type="dxa" w:w="1700"/>
          </w:tcPr>
          <w:p>
            <w:pPr>
              <w:jc w:val="center"/>
            </w:pPr>
            <w:r>
              <w:rPr>
                <w:rFonts w:ascii="Calibri" w:hAnsi="Calibri"/>
                <w:b w:val="0"/>
                <w:i w:val="0"/>
                <w:color w:val="1E7D32"/>
                <w:sz w:val="16"/>
              </w:rPr>
              <w:t>$129.3359  (+28%)</w:t>
            </w:r>
          </w:p>
        </w:tc>
        <w:tc>
          <w:tcPr>
            <w:tcW w:type="dxa" w:w="1600"/>
          </w:tcPr>
          <w:p>
            <w:pPr>
              <w:jc w:val="center"/>
            </w:pPr>
            <w:r>
              <w:rPr>
                <w:rFonts w:ascii="Calibri" w:hAnsi="Calibri"/>
                <w:b w:val="0"/>
                <w:i w:val="0"/>
                <w:color w:val="C62828"/>
                <w:sz w:val="16"/>
              </w:rPr>
              <w:t>$85.9309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$0.331180</w:t>
            </w:r>
          </w:p>
        </w:tc>
        <w:tc>
          <w:tcPr>
            <w:tcW w:type="dxa" w:w="1700"/>
            <w:shd w:val="clear" w:color="auto" w:fill="F2F5FB"/>
          </w:tcPr>
          <w:p>
            <w:pPr>
              <w:jc w:val="center"/>
            </w:pPr>
            <w:r>
              <w:rPr>
                <w:rFonts w:ascii="Calibri" w:hAnsi="Calibri"/>
                <w:b w:val="0"/>
                <w:i w:val="0"/>
                <w:color w:val="1E7D32"/>
                <w:sz w:val="16"/>
              </w:rPr>
              <w:t>$0.366386  (+11%)</w:t>
            </w:r>
          </w:p>
        </w:tc>
        <w:tc>
          <w:tcPr>
            <w:tcW w:type="dxa" w:w="1600"/>
            <w:shd w:val="clear" w:color="auto" w:fill="F2F5FB"/>
          </w:tcPr>
          <w:p>
            <w:pPr>
              <w:jc w:val="center"/>
            </w:pPr>
            <w:r>
              <w:rPr>
                <w:rFonts w:ascii="Calibri" w:hAnsi="Calibri"/>
                <w:b w:val="0"/>
                <w:i w:val="0"/>
                <w:color w:val="C62828"/>
                <w:sz w:val="16"/>
              </w:rPr>
              <w:t>$0.309609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$1.0292</w:t>
            </w:r>
          </w:p>
        </w:tc>
        <w:tc>
          <w:tcPr>
            <w:tcW w:type="dxa" w:w="1700"/>
          </w:tcPr>
          <w:p>
            <w:pPr>
              <w:jc w:val="center"/>
            </w:pPr>
            <w:r>
              <w:rPr>
                <w:rFonts w:ascii="Calibri" w:hAnsi="Calibri"/>
                <w:b w:val="0"/>
                <w:i w:val="0"/>
                <w:color w:val="1E7D32"/>
                <w:sz w:val="16"/>
              </w:rPr>
              <w:t>$1.2638  (+23%)</w:t>
            </w:r>
          </w:p>
        </w:tc>
        <w:tc>
          <w:tcPr>
            <w:tcW w:type="dxa" w:w="1600"/>
          </w:tcPr>
          <w:p>
            <w:pPr>
              <w:jc w:val="center"/>
            </w:pPr>
            <w:r>
              <w:rPr>
                <w:rFonts w:ascii="Calibri" w:hAnsi="Calibri"/>
                <w:b w:val="0"/>
                <w:i w:val="0"/>
                <w:color w:val="C62828"/>
                <w:sz w:val="16"/>
              </w:rPr>
              <w:t>$0.897479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$1 306.84</w:t>
            </w:r>
          </w:p>
        </w:tc>
        <w:tc>
          <w:tcPr>
            <w:tcW w:type="dxa" w:w="1700"/>
            <w:shd w:val="clear" w:color="auto" w:fill="F2F5FB"/>
          </w:tcPr>
          <w:p>
            <w:pPr>
              <w:jc w:val="center"/>
            </w:pPr>
            <w:r>
              <w:rPr>
                <w:rFonts w:ascii="Calibri" w:hAnsi="Calibri"/>
                <w:b w:val="0"/>
                <w:i w:val="0"/>
                <w:color w:val="1E7D32"/>
                <w:sz w:val="16"/>
              </w:rPr>
              <w:t>$1 946.04  (+49%)</w:t>
            </w:r>
          </w:p>
        </w:tc>
        <w:tc>
          <w:tcPr>
            <w:tcW w:type="dxa" w:w="1600"/>
            <w:shd w:val="clear" w:color="auto" w:fill="F2F5FB"/>
          </w:tcPr>
          <w:p>
            <w:pPr>
              <w:jc w:val="center"/>
            </w:pPr>
            <w:r>
              <w:rPr>
                <w:rFonts w:ascii="Calibri" w:hAnsi="Calibri"/>
                <w:b w:val="0"/>
                <w:i w:val="0"/>
                <w:color w:val="C62828"/>
                <w:sz w:val="16"/>
              </w:rPr>
              <w:t>$1 002.16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$81.1845</w:t>
            </w:r>
          </w:p>
        </w:tc>
        <w:tc>
          <w:tcPr>
            <w:tcW w:type="dxa" w:w="1700"/>
          </w:tcPr>
          <w:p>
            <w:pPr>
              <w:jc w:val="center"/>
            </w:pPr>
            <w:r>
              <w:rPr>
                <w:rFonts w:ascii="Calibri" w:hAnsi="Calibri"/>
                <w:b w:val="0"/>
                <w:i w:val="0"/>
                <w:color w:val="1E7D32"/>
                <w:sz w:val="16"/>
              </w:rPr>
              <w:t>$112.1830  (+38%)</w:t>
            </w:r>
          </w:p>
        </w:tc>
        <w:tc>
          <w:tcPr>
            <w:tcW w:type="dxa" w:w="1600"/>
          </w:tcPr>
          <w:p>
            <w:pPr>
              <w:jc w:val="center"/>
            </w:pPr>
            <w:r>
              <w:rPr>
                <w:rFonts w:ascii="Calibri" w:hAnsi="Calibri"/>
                <w:b w:val="0"/>
                <w:i w:val="0"/>
                <w:color w:val="C62828"/>
                <w:sz w:val="16"/>
              </w:rPr>
              <w:t>$65.4392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$0.078976</w:t>
            </w:r>
          </w:p>
        </w:tc>
        <w:tc>
          <w:tcPr>
            <w:tcW w:type="dxa" w:w="1700"/>
            <w:shd w:val="clear" w:color="auto" w:fill="F2F5FB"/>
          </w:tcPr>
          <w:p>
            <w:pPr>
              <w:jc w:val="center"/>
            </w:pPr>
            <w:r>
              <w:rPr>
                <w:rFonts w:ascii="Calibri" w:hAnsi="Calibri"/>
                <w:b w:val="0"/>
                <w:i w:val="0"/>
                <w:color w:val="1E7D32"/>
                <w:sz w:val="16"/>
              </w:rPr>
              <w:t>$0.101473  (+28%)</w:t>
            </w:r>
          </w:p>
        </w:tc>
        <w:tc>
          <w:tcPr>
            <w:tcW w:type="dxa" w:w="1600"/>
            <w:shd w:val="clear" w:color="auto" w:fill="F2F5FB"/>
          </w:tcPr>
          <w:p>
            <w:pPr>
              <w:jc w:val="center"/>
            </w:pPr>
            <w:r>
              <w:rPr>
                <w:rFonts w:ascii="Calibri" w:hAnsi="Calibri"/>
                <w:b w:val="0"/>
                <w:i w:val="0"/>
                <w:color w:val="C62828"/>
                <w:sz w:val="16"/>
              </w:rPr>
              <w:t>$0.066822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$607.1408</w:t>
            </w:r>
          </w:p>
        </w:tc>
        <w:tc>
          <w:tcPr>
            <w:tcW w:type="dxa" w:w="1700"/>
          </w:tcPr>
          <w:p>
            <w:pPr>
              <w:jc w:val="center"/>
            </w:pPr>
            <w:r>
              <w:rPr>
                <w:rFonts w:ascii="Calibri" w:hAnsi="Calibri"/>
                <w:b w:val="0"/>
                <w:i w:val="0"/>
                <w:color w:val="1E7D32"/>
                <w:sz w:val="16"/>
              </w:rPr>
              <w:t>$799.6393  (+32%)</w:t>
            </w:r>
          </w:p>
        </w:tc>
        <w:tc>
          <w:tcPr>
            <w:tcW w:type="dxa" w:w="1600"/>
          </w:tcPr>
          <w:p>
            <w:pPr>
              <w:jc w:val="center"/>
            </w:pPr>
            <w:r>
              <w:rPr>
                <w:rFonts w:ascii="Calibri" w:hAnsi="Calibri"/>
                <w:b w:val="0"/>
                <w:i w:val="0"/>
                <w:color w:val="C62828"/>
                <w:sz w:val="16"/>
              </w:rPr>
              <w:t>$505.3043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$77.6121</w:t>
            </w:r>
          </w:p>
        </w:tc>
        <w:tc>
          <w:tcPr>
            <w:tcW w:type="dxa" w:w="1700"/>
            <w:shd w:val="clear" w:color="auto" w:fill="F2F5FB"/>
          </w:tcPr>
          <w:p>
            <w:pPr>
              <w:jc w:val="center"/>
            </w:pPr>
            <w:r>
              <w:rPr>
                <w:rFonts w:ascii="Calibri" w:hAnsi="Calibri"/>
                <w:b w:val="0"/>
                <w:i w:val="0"/>
                <w:color w:val="1E7D32"/>
                <w:sz w:val="16"/>
              </w:rPr>
              <w:t>$99.2951  (+28%)</w:t>
            </w:r>
          </w:p>
        </w:tc>
        <w:tc>
          <w:tcPr>
            <w:tcW w:type="dxa" w:w="1600"/>
            <w:shd w:val="clear" w:color="auto" w:fill="F2F5FB"/>
          </w:tcPr>
          <w:p>
            <w:pPr>
              <w:jc w:val="center"/>
            </w:pPr>
            <w:r>
              <w:rPr>
                <w:rFonts w:ascii="Calibri" w:hAnsi="Calibri"/>
                <w:b w:val="0"/>
                <w:i w:val="0"/>
                <w:color w:val="C62828"/>
                <w:sz w:val="16"/>
              </w:rPr>
              <w:t>$65.8563  (-15%)</w:t>
            </w:r>
          </w:p>
        </w:tc>
        <w:tc>
          <w:tcPr>
            <w:tcW w:type="dxa" w:w="900"/>
            <w:shd w:val="clear" w:color="auto" w:fill="F2F5FB"/>
          </w:tcPr>
          <w:p>
            <w:pPr>
              <w:jc w:val="center"/>
            </w:pPr>
            <w:r>
              <w:rPr>
                <w:rFonts w:ascii="Calibri" w:hAnsi="Calibri"/>
                <w:b w:val="0"/>
                <w:i w:val="0"/>
                <w:sz w:val="16"/>
              </w:rPr>
              <w:t>40</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$11.5661</w:t>
            </w:r>
          </w:p>
        </w:tc>
        <w:tc>
          <w:tcPr>
            <w:tcW w:type="dxa" w:w="1700"/>
          </w:tcPr>
          <w:p>
            <w:pPr>
              <w:jc w:val="center"/>
            </w:pPr>
            <w:r>
              <w:rPr>
                <w:rFonts w:ascii="Calibri" w:hAnsi="Calibri"/>
                <w:b w:val="0"/>
                <w:i w:val="0"/>
                <w:color w:val="1E7D32"/>
                <w:sz w:val="16"/>
              </w:rPr>
              <w:t>$14.9996  (+30%)</w:t>
            </w:r>
          </w:p>
        </w:tc>
        <w:tc>
          <w:tcPr>
            <w:tcW w:type="dxa" w:w="1600"/>
          </w:tcPr>
          <w:p>
            <w:pPr>
              <w:jc w:val="center"/>
            </w:pPr>
            <w:r>
              <w:rPr>
                <w:rFonts w:ascii="Calibri" w:hAnsi="Calibri"/>
                <w:b w:val="0"/>
                <w:i w:val="0"/>
                <w:color w:val="C62828"/>
                <w:sz w:val="16"/>
              </w:rPr>
              <w:t>$9.7258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$9.0488</w:t>
            </w:r>
          </w:p>
        </w:tc>
        <w:tc>
          <w:tcPr>
            <w:tcW w:type="dxa" w:w="1700"/>
            <w:shd w:val="clear" w:color="auto" w:fill="F2F5FB"/>
          </w:tcPr>
          <w:p>
            <w:pPr>
              <w:jc w:val="center"/>
            </w:pPr>
            <w:r>
              <w:rPr>
                <w:rFonts w:ascii="Calibri" w:hAnsi="Calibri"/>
                <w:b w:val="0"/>
                <w:i w:val="0"/>
                <w:color w:val="1E7D32"/>
                <w:sz w:val="16"/>
              </w:rPr>
              <w:t>$10.1054  (+12%)</w:t>
            </w:r>
          </w:p>
        </w:tc>
        <w:tc>
          <w:tcPr>
            <w:tcW w:type="dxa" w:w="1600"/>
            <w:shd w:val="clear" w:color="auto" w:fill="F2F5FB"/>
          </w:tcPr>
          <w:p>
            <w:pPr>
              <w:jc w:val="center"/>
            </w:pPr>
            <w:r>
              <w:rPr>
                <w:rFonts w:ascii="Calibri" w:hAnsi="Calibri"/>
                <w:b w:val="0"/>
                <w:i w:val="0"/>
                <w:color w:val="C62828"/>
                <w:sz w:val="16"/>
              </w:rPr>
              <w:t>$8.4065  (-7%)</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$0.205686</w:t>
            </w:r>
          </w:p>
        </w:tc>
        <w:tc>
          <w:tcPr>
            <w:tcW w:type="dxa" w:w="1700"/>
          </w:tcPr>
          <w:p>
            <w:pPr>
              <w:jc w:val="center"/>
            </w:pPr>
            <w:r>
              <w:rPr>
                <w:rFonts w:ascii="Calibri" w:hAnsi="Calibri"/>
                <w:b w:val="0"/>
                <w:i w:val="0"/>
                <w:color w:val="1E7D32"/>
                <w:sz w:val="16"/>
              </w:rPr>
              <w:t>$0.276352  (+34%)</w:t>
            </w:r>
          </w:p>
        </w:tc>
        <w:tc>
          <w:tcPr>
            <w:tcW w:type="dxa" w:w="1600"/>
          </w:tcPr>
          <w:p>
            <w:pPr>
              <w:jc w:val="center"/>
            </w:pPr>
            <w:r>
              <w:rPr>
                <w:rFonts w:ascii="Calibri" w:hAnsi="Calibri"/>
                <w:b w:val="0"/>
                <w:i w:val="0"/>
                <w:color w:val="C62828"/>
                <w:sz w:val="16"/>
              </w:rPr>
              <w:t>$0.168927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$4.6749</w:t>
            </w:r>
          </w:p>
        </w:tc>
        <w:tc>
          <w:tcPr>
            <w:tcW w:type="dxa" w:w="1700"/>
            <w:shd w:val="clear" w:color="auto" w:fill="F2F5FB"/>
          </w:tcPr>
          <w:p>
            <w:pPr>
              <w:jc w:val="center"/>
            </w:pPr>
            <w:r>
              <w:rPr>
                <w:rFonts w:ascii="Calibri" w:hAnsi="Calibri"/>
                <w:b w:val="0"/>
                <w:i w:val="0"/>
                <w:color w:val="1E7D32"/>
                <w:sz w:val="16"/>
              </w:rPr>
              <w:t>$7.0014  (+50%)</w:t>
            </w:r>
          </w:p>
        </w:tc>
        <w:tc>
          <w:tcPr>
            <w:tcW w:type="dxa" w:w="1600"/>
            <w:shd w:val="clear" w:color="auto" w:fill="F2F5FB"/>
          </w:tcPr>
          <w:p>
            <w:pPr>
              <w:jc w:val="center"/>
            </w:pPr>
            <w:r>
              <w:rPr>
                <w:rFonts w:ascii="Calibri" w:hAnsi="Calibri"/>
                <w:b w:val="0"/>
                <w:i w:val="0"/>
                <w:color w:val="C62828"/>
                <w:sz w:val="16"/>
              </w:rPr>
              <w:t>$3.5714  (-24%)</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2.11</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$0.170293</w:t>
            </w:r>
          </w:p>
        </w:tc>
        <w:tc>
          <w:tcPr>
            <w:tcW w:type="dxa" w:w="1700"/>
          </w:tcPr>
          <w:p>
            <w:pPr>
              <w:jc w:val="center"/>
            </w:pPr>
            <w:r>
              <w:rPr>
                <w:rFonts w:ascii="Calibri" w:hAnsi="Calibri"/>
                <w:b w:val="0"/>
                <w:i w:val="0"/>
                <w:color w:val="1E7D32"/>
                <w:sz w:val="16"/>
              </w:rPr>
              <w:t>$0.240990  (+42%)</w:t>
            </w:r>
          </w:p>
        </w:tc>
        <w:tc>
          <w:tcPr>
            <w:tcW w:type="dxa" w:w="1600"/>
          </w:tcPr>
          <w:p>
            <w:pPr>
              <w:jc w:val="center"/>
            </w:pPr>
            <w:r>
              <w:rPr>
                <w:rFonts w:ascii="Calibri" w:hAnsi="Calibri"/>
                <w:b w:val="0"/>
                <w:i w:val="0"/>
                <w:color w:val="C62828"/>
                <w:sz w:val="16"/>
              </w:rPr>
              <w:t>$0.135102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$295.7626</w:t>
            </w:r>
          </w:p>
        </w:tc>
        <w:tc>
          <w:tcPr>
            <w:tcW w:type="dxa" w:w="1700"/>
            <w:shd w:val="clear" w:color="auto" w:fill="F2F5FB"/>
          </w:tcPr>
          <w:p>
            <w:pPr>
              <w:jc w:val="center"/>
            </w:pPr>
            <w:r>
              <w:rPr>
                <w:rFonts w:ascii="Calibri" w:hAnsi="Calibri"/>
                <w:b w:val="0"/>
                <w:i w:val="0"/>
                <w:color w:val="1E7D32"/>
                <w:sz w:val="16"/>
              </w:rPr>
              <w:t>$419.5876  (+42%)</w:t>
            </w:r>
          </w:p>
        </w:tc>
        <w:tc>
          <w:tcPr>
            <w:tcW w:type="dxa" w:w="1600"/>
            <w:shd w:val="clear" w:color="auto" w:fill="F2F5FB"/>
          </w:tcPr>
          <w:p>
            <w:pPr>
              <w:jc w:val="center"/>
            </w:pPr>
            <w:r>
              <w:rPr>
                <w:rFonts w:ascii="Calibri" w:hAnsi="Calibri"/>
                <w:b w:val="0"/>
                <w:i w:val="0"/>
                <w:color w:val="C62828"/>
                <w:sz w:val="16"/>
              </w:rPr>
              <w:t>$234.2557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$0.007185</w:t>
            </w:r>
          </w:p>
        </w:tc>
        <w:tc>
          <w:tcPr>
            <w:tcW w:type="dxa" w:w="1700"/>
          </w:tcPr>
          <w:p>
            <w:pPr>
              <w:jc w:val="center"/>
            </w:pPr>
            <w:r>
              <w:rPr>
                <w:rFonts w:ascii="Calibri" w:hAnsi="Calibri"/>
                <w:b w:val="0"/>
                <w:i w:val="0"/>
                <w:color w:val="1E7D32"/>
                <w:sz w:val="16"/>
              </w:rPr>
              <w:t>$0.009973  (+39%)</w:t>
            </w:r>
          </w:p>
        </w:tc>
        <w:tc>
          <w:tcPr>
            <w:tcW w:type="dxa" w:w="1600"/>
          </w:tcPr>
          <w:p>
            <w:pPr>
              <w:jc w:val="center"/>
            </w:pPr>
            <w:r>
              <w:rPr>
                <w:rFonts w:ascii="Calibri" w:hAnsi="Calibri"/>
                <w:b w:val="0"/>
                <w:i w:val="0"/>
                <w:color w:val="C62828"/>
                <w:sz w:val="16"/>
              </w:rPr>
              <w:t>$0.005775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$57.1177</w:t>
            </w:r>
          </w:p>
        </w:tc>
        <w:tc>
          <w:tcPr>
            <w:tcW w:type="dxa" w:w="1700"/>
            <w:shd w:val="clear" w:color="auto" w:fill="F2F5FB"/>
          </w:tcPr>
          <w:p>
            <w:pPr>
              <w:jc w:val="center"/>
            </w:pPr>
            <w:r>
              <w:rPr>
                <w:rFonts w:ascii="Calibri" w:hAnsi="Calibri"/>
                <w:b w:val="0"/>
                <w:i w:val="0"/>
                <w:color w:val="1E7D32"/>
                <w:sz w:val="16"/>
              </w:rPr>
              <w:t>$72.5951  (+27%)</w:t>
            </w:r>
          </w:p>
        </w:tc>
        <w:tc>
          <w:tcPr>
            <w:tcW w:type="dxa" w:w="1600"/>
            <w:shd w:val="clear" w:color="auto" w:fill="F2F5FB"/>
          </w:tcPr>
          <w:p>
            <w:pPr>
              <w:jc w:val="center"/>
            </w:pPr>
            <w:r>
              <w:rPr>
                <w:rFonts w:ascii="Calibri" w:hAnsi="Calibri"/>
                <w:b w:val="0"/>
                <w:i w:val="0"/>
                <w:color w:val="C62828"/>
                <w:sz w:val="16"/>
              </w:rPr>
              <w:t>$48.6796  (-15%)</w:t>
            </w:r>
          </w:p>
        </w:tc>
        <w:tc>
          <w:tcPr>
            <w:tcW w:type="dxa" w:w="900"/>
            <w:shd w:val="clear" w:color="auto" w:fill="F2F5FB"/>
          </w:tcPr>
          <w:p>
            <w:pPr>
              <w:jc w:val="center"/>
            </w:pPr>
            <w:r>
              <w:rPr>
                <w:rFonts w:ascii="Calibri" w:hAnsi="Calibri"/>
                <w:b w:val="0"/>
                <w:i w:val="0"/>
                <w:sz w:val="16"/>
              </w:rPr>
              <w:t>37</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$7.0743</w:t>
            </w:r>
          </w:p>
        </w:tc>
        <w:tc>
          <w:tcPr>
            <w:tcW w:type="dxa" w:w="1700"/>
          </w:tcPr>
          <w:p>
            <w:pPr>
              <w:jc w:val="center"/>
            </w:pPr>
            <w:r>
              <w:rPr>
                <w:rFonts w:ascii="Calibri" w:hAnsi="Calibri"/>
                <w:b w:val="0"/>
                <w:i w:val="0"/>
                <w:color w:val="1E7D32"/>
                <w:sz w:val="16"/>
              </w:rPr>
              <w:t>$9.8392  (+39%)</w:t>
            </w:r>
          </w:p>
        </w:tc>
        <w:tc>
          <w:tcPr>
            <w:tcW w:type="dxa" w:w="1600"/>
          </w:tcPr>
          <w:p>
            <w:pPr>
              <w:jc w:val="center"/>
            </w:pPr>
            <w:r>
              <w:rPr>
                <w:rFonts w:ascii="Calibri" w:hAnsi="Calibri"/>
                <w:b w:val="0"/>
                <w:i w:val="0"/>
                <w:color w:val="C62828"/>
                <w:sz w:val="16"/>
              </w:rPr>
              <w:t>$5.6777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$0.099262</w:t>
            </w:r>
          </w:p>
        </w:tc>
        <w:tc>
          <w:tcPr>
            <w:tcW w:type="dxa" w:w="1700"/>
            <w:shd w:val="clear" w:color="auto" w:fill="F2F5FB"/>
          </w:tcPr>
          <w:p>
            <w:pPr>
              <w:jc w:val="center"/>
            </w:pPr>
            <w:r>
              <w:rPr>
                <w:rFonts w:ascii="Calibri" w:hAnsi="Calibri"/>
                <w:b w:val="0"/>
                <w:i w:val="0"/>
                <w:color w:val="1E7D32"/>
                <w:sz w:val="16"/>
              </w:rPr>
              <w:t>$0.129504  (+30%)</w:t>
            </w:r>
          </w:p>
        </w:tc>
        <w:tc>
          <w:tcPr>
            <w:tcW w:type="dxa" w:w="1600"/>
            <w:shd w:val="clear" w:color="auto" w:fill="F2F5FB"/>
          </w:tcPr>
          <w:p>
            <w:pPr>
              <w:jc w:val="center"/>
            </w:pPr>
            <w:r>
              <w:rPr>
                <w:rFonts w:ascii="Calibri" w:hAnsi="Calibri"/>
                <w:b w:val="0"/>
                <w:i w:val="0"/>
                <w:color w:val="C62828"/>
                <w:sz w:val="16"/>
              </w:rPr>
              <w:t>$0.083135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$8.9476</w:t>
            </w:r>
          </w:p>
        </w:tc>
        <w:tc>
          <w:tcPr>
            <w:tcW w:type="dxa" w:w="1700"/>
          </w:tcPr>
          <w:p>
            <w:pPr>
              <w:jc w:val="center"/>
            </w:pPr>
            <w:r>
              <w:rPr>
                <w:rFonts w:ascii="Calibri" w:hAnsi="Calibri"/>
                <w:b w:val="0"/>
                <w:i w:val="0"/>
                <w:color w:val="1E7D32"/>
                <w:sz w:val="16"/>
              </w:rPr>
              <w:t>$12.0343  (+34%)</w:t>
            </w:r>
          </w:p>
        </w:tc>
        <w:tc>
          <w:tcPr>
            <w:tcW w:type="dxa" w:w="1600"/>
          </w:tcPr>
          <w:p>
            <w:pPr>
              <w:jc w:val="center"/>
            </w:pPr>
            <w:r>
              <w:rPr>
                <w:rFonts w:ascii="Calibri" w:hAnsi="Calibri"/>
                <w:b w:val="0"/>
                <w:i w:val="0"/>
                <w:color w:val="C62828"/>
                <w:sz w:val="16"/>
              </w:rPr>
              <w:t>$7.3434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$0.931987</w:t>
            </w:r>
          </w:p>
        </w:tc>
        <w:tc>
          <w:tcPr>
            <w:tcW w:type="dxa" w:w="1700"/>
            <w:shd w:val="clear" w:color="auto" w:fill="F2F5FB"/>
          </w:tcPr>
          <w:p>
            <w:pPr>
              <w:jc w:val="center"/>
            </w:pPr>
            <w:r>
              <w:rPr>
                <w:rFonts w:ascii="Calibri" w:hAnsi="Calibri"/>
                <w:b w:val="0"/>
                <w:i w:val="0"/>
                <w:color w:val="1E7D32"/>
                <w:sz w:val="16"/>
              </w:rPr>
              <w:t>$1.2817  (+38%)</w:t>
            </w:r>
          </w:p>
        </w:tc>
        <w:tc>
          <w:tcPr>
            <w:tcW w:type="dxa" w:w="1600"/>
            <w:shd w:val="clear" w:color="auto" w:fill="F2F5FB"/>
          </w:tcPr>
          <w:p>
            <w:pPr>
              <w:jc w:val="center"/>
            </w:pPr>
            <w:r>
              <w:rPr>
                <w:rFonts w:ascii="Calibri" w:hAnsi="Calibri"/>
                <w:b w:val="0"/>
                <w:i w:val="0"/>
                <w:color w:val="C62828"/>
                <w:sz w:val="16"/>
              </w:rPr>
              <w:t>$0.753643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$1.2292</w:t>
            </w:r>
          </w:p>
        </w:tc>
        <w:tc>
          <w:tcPr>
            <w:tcW w:type="dxa" w:w="1700"/>
          </w:tcPr>
          <w:p>
            <w:pPr>
              <w:jc w:val="center"/>
            </w:pPr>
            <w:r>
              <w:rPr>
                <w:rFonts w:ascii="Calibri" w:hAnsi="Calibri"/>
                <w:b w:val="0"/>
                <w:i w:val="0"/>
                <w:color w:val="1E7D32"/>
                <w:sz w:val="16"/>
              </w:rPr>
              <w:t>$1.7627  (+43%)</w:t>
            </w:r>
          </w:p>
        </w:tc>
        <w:tc>
          <w:tcPr>
            <w:tcW w:type="dxa" w:w="1600"/>
          </w:tcPr>
          <w:p>
            <w:pPr>
              <w:jc w:val="center"/>
            </w:pPr>
            <w:r>
              <w:rPr>
                <w:rFonts w:ascii="Calibri" w:hAnsi="Calibri"/>
                <w:b w:val="0"/>
                <w:i w:val="0"/>
                <w:color w:val="C62828"/>
                <w:sz w:val="16"/>
              </w:rPr>
              <w:t>$0.966568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$0.075980</w:t>
            </w:r>
          </w:p>
        </w:tc>
        <w:tc>
          <w:tcPr>
            <w:tcW w:type="dxa" w:w="1700"/>
            <w:shd w:val="clear" w:color="auto" w:fill="F2F5FB"/>
          </w:tcPr>
          <w:p>
            <w:pPr>
              <w:jc w:val="center"/>
            </w:pPr>
            <w:r>
              <w:rPr>
                <w:rFonts w:ascii="Calibri" w:hAnsi="Calibri"/>
                <w:b w:val="0"/>
                <w:i w:val="0"/>
                <w:color w:val="1E7D32"/>
                <w:sz w:val="16"/>
              </w:rPr>
              <w:t>$0.101702  (+34%)</w:t>
            </w:r>
          </w:p>
        </w:tc>
        <w:tc>
          <w:tcPr>
            <w:tcW w:type="dxa" w:w="1600"/>
            <w:shd w:val="clear" w:color="auto" w:fill="F2F5FB"/>
          </w:tcPr>
          <w:p>
            <w:pPr>
              <w:jc w:val="center"/>
            </w:pPr>
            <w:r>
              <w:rPr>
                <w:rFonts w:ascii="Calibri" w:hAnsi="Calibri"/>
                <w:b w:val="0"/>
                <w:i w:val="0"/>
                <w:color w:val="C62828"/>
                <w:sz w:val="16"/>
              </w:rPr>
              <w:t>$0.062557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$4 056.04</w:t>
            </w:r>
          </w:p>
        </w:tc>
        <w:tc>
          <w:tcPr>
            <w:tcW w:type="dxa" w:w="1700"/>
          </w:tcPr>
          <w:p>
            <w:pPr>
              <w:jc w:val="center"/>
            </w:pPr>
            <w:r>
              <w:rPr>
                <w:rFonts w:ascii="Calibri" w:hAnsi="Calibri"/>
                <w:b w:val="0"/>
                <w:i w:val="0"/>
                <w:color w:val="1E7D32"/>
                <w:sz w:val="16"/>
              </w:rPr>
              <w:t>$4 575.67  (+13%)</w:t>
            </w:r>
          </w:p>
        </w:tc>
        <w:tc>
          <w:tcPr>
            <w:tcW w:type="dxa" w:w="1600"/>
          </w:tcPr>
          <w:p>
            <w:pPr>
              <w:jc w:val="center"/>
            </w:pPr>
            <w:r>
              <w:rPr>
                <w:rFonts w:ascii="Calibri" w:hAnsi="Calibri"/>
                <w:b w:val="0"/>
                <w:i w:val="0"/>
                <w:color w:val="C62828"/>
                <w:sz w:val="16"/>
              </w:rPr>
              <w:t>$3 742.83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TAO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$255.5201</w:t>
            </w:r>
          </w:p>
        </w:tc>
        <w:tc>
          <w:tcPr>
            <w:tcW w:type="dxa" w:w="1700"/>
            <w:shd w:val="clear" w:color="auto" w:fill="F2F5FB"/>
          </w:tcPr>
          <w:p>
            <w:pPr>
              <w:jc w:val="center"/>
            </w:pPr>
            <w:r>
              <w:rPr>
                <w:rFonts w:ascii="Calibri" w:hAnsi="Calibri"/>
                <w:b w:val="0"/>
                <w:i w:val="0"/>
                <w:color w:val="1E7D32"/>
                <w:sz w:val="16"/>
              </w:rPr>
              <w:t>$346.1800  (+35%)</w:t>
            </w:r>
          </w:p>
        </w:tc>
        <w:tc>
          <w:tcPr>
            <w:tcW w:type="dxa" w:w="1600"/>
            <w:shd w:val="clear" w:color="auto" w:fill="F2F5FB"/>
          </w:tcPr>
          <w:p>
            <w:pPr>
              <w:jc w:val="center"/>
            </w:pPr>
            <w:r>
              <w:rPr>
                <w:rFonts w:ascii="Calibri" w:hAnsi="Calibri"/>
                <w:b w:val="0"/>
                <w:i w:val="0"/>
                <w:color w:val="C62828"/>
                <w:sz w:val="16"/>
              </w:rPr>
              <w:t>$208.6927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SHIB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$0.000005</w:t>
            </w:r>
          </w:p>
        </w:tc>
        <w:tc>
          <w:tcPr>
            <w:tcW w:type="dxa" w:w="1700"/>
          </w:tcPr>
          <w:p>
            <w:pPr>
              <w:jc w:val="center"/>
            </w:pPr>
            <w:r>
              <w:rPr>
                <w:rFonts w:ascii="Calibri" w:hAnsi="Calibri"/>
                <w:b w:val="0"/>
                <w:i w:val="0"/>
                <w:color w:val="1E7D32"/>
                <w:sz w:val="16"/>
              </w:rPr>
              <w:t>$0.000006  (+32%)</w:t>
            </w:r>
          </w:p>
        </w:tc>
        <w:tc>
          <w:tcPr>
            <w:tcW w:type="dxa" w:w="1600"/>
          </w:tcPr>
          <w:p>
            <w:pPr>
              <w:jc w:val="center"/>
            </w:pPr>
            <w:r>
              <w:rPr>
                <w:rFonts w:ascii="Calibri" w:hAnsi="Calibri"/>
                <w:b w:val="0"/>
                <w:i w:val="0"/>
                <w:color w:val="C62828"/>
                <w:sz w:val="16"/>
              </w:rPr>
              <w:t>$0.000004  (-17%)</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$199.0673</w:t>
            </w:r>
          </w:p>
        </w:tc>
        <w:tc>
          <w:tcPr>
            <w:tcW w:type="dxa" w:w="1700"/>
            <w:shd w:val="clear" w:color="auto" w:fill="F2F5FB"/>
          </w:tcPr>
          <w:p>
            <w:pPr>
              <w:jc w:val="center"/>
            </w:pPr>
            <w:r>
              <w:rPr>
                <w:rFonts w:ascii="Calibri" w:hAnsi="Calibri"/>
                <w:b w:val="0"/>
                <w:i w:val="0"/>
                <w:color w:val="1E7D32"/>
                <w:sz w:val="16"/>
              </w:rPr>
              <w:t>$316.4854  (+59%)</w:t>
            </w:r>
          </w:p>
        </w:tc>
        <w:tc>
          <w:tcPr>
            <w:tcW w:type="dxa" w:w="1600"/>
            <w:shd w:val="clear" w:color="auto" w:fill="F2F5FB"/>
          </w:tcPr>
          <w:p>
            <w:pPr>
              <w:jc w:val="center"/>
            </w:pPr>
            <w:r>
              <w:rPr>
                <w:rFonts w:ascii="Calibri" w:hAnsi="Calibri"/>
                <w:b w:val="0"/>
                <w:i w:val="0"/>
                <w:color w:val="C62828"/>
                <w:sz w:val="16"/>
              </w:rPr>
              <w:t>$146.1383  (-27%)</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2.22</w:t>
            </w:r>
          </w:p>
        </w:tc>
      </w:tr>
      <w:tr>
        <w:tc>
          <w:tcPr>
            <w:tcW w:type="dxa" w:w="1150"/>
          </w:tcPr>
          <w:p>
            <w:pPr>
              <w:jc w:val="left"/>
            </w:pPr>
            <w:r>
              <w:rPr>
                <w:rFonts w:ascii="Calibri" w:hAnsi="Calibri"/>
                <w:b/>
                <w:i w:val="0"/>
                <w:sz w:val="16"/>
              </w:rPr>
              <w:t>CRO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$0.054196</w:t>
            </w:r>
          </w:p>
        </w:tc>
        <w:tc>
          <w:tcPr>
            <w:tcW w:type="dxa" w:w="1700"/>
          </w:tcPr>
          <w:p>
            <w:pPr>
              <w:jc w:val="center"/>
            </w:pPr>
            <w:r>
              <w:rPr>
                <w:rFonts w:ascii="Calibri" w:hAnsi="Calibri"/>
                <w:b w:val="0"/>
                <w:i w:val="0"/>
                <w:color w:val="1E7D32"/>
                <w:sz w:val="16"/>
              </w:rPr>
              <w:t>$0.068856  (+27%)</w:t>
            </w:r>
          </w:p>
        </w:tc>
        <w:tc>
          <w:tcPr>
            <w:tcW w:type="dxa" w:w="1600"/>
          </w:tcPr>
          <w:p>
            <w:pPr>
              <w:jc w:val="center"/>
            </w:pPr>
            <w:r>
              <w:rPr>
                <w:rFonts w:ascii="Calibri" w:hAnsi="Calibri"/>
                <w:b w:val="0"/>
                <w:i w:val="0"/>
                <w:color w:val="C62828"/>
                <w:sz w:val="16"/>
              </w:rPr>
              <w:t>$0.046201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ENA</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$0.208399</w:t>
            </w:r>
          </w:p>
        </w:tc>
        <w:tc>
          <w:tcPr>
            <w:tcW w:type="dxa" w:w="1700"/>
            <w:shd w:val="clear" w:color="auto" w:fill="F2F5FB"/>
          </w:tcPr>
          <w:p>
            <w:pPr>
              <w:jc w:val="center"/>
            </w:pPr>
            <w:r>
              <w:rPr>
                <w:rFonts w:ascii="Calibri" w:hAnsi="Calibri"/>
                <w:b w:val="0"/>
                <w:i w:val="0"/>
                <w:color w:val="1E7D32"/>
                <w:sz w:val="16"/>
              </w:rPr>
              <w:t>$0.311002  (+49%)</w:t>
            </w:r>
          </w:p>
        </w:tc>
        <w:tc>
          <w:tcPr>
            <w:tcW w:type="dxa" w:w="1600"/>
            <w:shd w:val="clear" w:color="auto" w:fill="F2F5FB"/>
          </w:tcPr>
          <w:p>
            <w:pPr>
              <w:jc w:val="center"/>
            </w:pPr>
            <w:r>
              <w:rPr>
                <w:rFonts w:ascii="Calibri" w:hAnsi="Calibri"/>
                <w:b w:val="0"/>
                <w:i w:val="0"/>
                <w:color w:val="C62828"/>
                <w:sz w:val="16"/>
              </w:rPr>
              <w:t>$0.159582  (-23%)</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$1.7458</w:t>
            </w:r>
          </w:p>
        </w:tc>
        <w:tc>
          <w:tcPr>
            <w:tcW w:type="dxa" w:w="1700"/>
          </w:tcPr>
          <w:p>
            <w:pPr>
              <w:jc w:val="center"/>
            </w:pPr>
            <w:r>
              <w:rPr>
                <w:rFonts w:ascii="Calibri" w:hAnsi="Calibri"/>
                <w:b w:val="0"/>
                <w:i w:val="0"/>
                <w:color w:val="1E7D32"/>
                <w:sz w:val="16"/>
              </w:rPr>
              <w:t>$3.3958  (+95%)</w:t>
            </w:r>
          </w:p>
        </w:tc>
        <w:tc>
          <w:tcPr>
            <w:tcW w:type="dxa" w:w="1600"/>
          </w:tcPr>
          <w:p>
            <w:pPr>
              <w:jc w:val="center"/>
            </w:pPr>
            <w:r>
              <w:rPr>
                <w:rFonts w:ascii="Calibri" w:hAnsi="Calibri"/>
                <w:b w:val="0"/>
                <w:i w:val="0"/>
                <w:color w:val="C62828"/>
                <w:sz w:val="16"/>
              </w:rPr>
              <w:t>$1.1203  (-36%)</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2.64</w:t>
            </w:r>
          </w:p>
        </w:tc>
      </w:tr>
      <w:tr>
        <w:tc>
          <w:tcPr>
            <w:tcW w:type="dxa" w:w="1150"/>
            <w:shd w:val="clear" w:color="auto" w:fill="F2F5FB"/>
          </w:tcPr>
          <w:p>
            <w:pPr>
              <w:jc w:val="left"/>
            </w:pPr>
            <w:r>
              <w:rPr>
                <w:rFonts w:ascii="Calibri" w:hAnsi="Calibri"/>
                <w:b/>
                <w:i w:val="0"/>
                <w:sz w:val="16"/>
              </w:rPr>
              <w:t>RLUSD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$0.999934</w:t>
            </w:r>
          </w:p>
        </w:tc>
        <w:tc>
          <w:tcPr>
            <w:tcW w:type="dxa" w:w="1700"/>
            <w:shd w:val="clear" w:color="auto" w:fill="F2F5FB"/>
          </w:tcPr>
          <w:p>
            <w:pPr>
              <w:jc w:val="center"/>
            </w:pPr>
            <w:r>
              <w:rPr>
                <w:rFonts w:ascii="Calibri" w:hAnsi="Calibri"/>
                <w:b w:val="0"/>
                <w:i w:val="0"/>
                <w:color w:val="1E7D32"/>
                <w:sz w:val="16"/>
              </w:rPr>
              <w:t>$1.0013  (+0%)</w:t>
            </w:r>
          </w:p>
        </w:tc>
        <w:tc>
          <w:tcPr>
            <w:tcW w:type="dxa" w:w="1600"/>
            <w:shd w:val="clear" w:color="auto" w:fill="F2F5FB"/>
          </w:tcPr>
          <w:p>
            <w:pPr>
              <w:jc w:val="center"/>
            </w:pPr>
            <w:r>
              <w:rPr>
                <w:rFonts w:ascii="Calibri" w:hAnsi="Calibri"/>
                <w:b w:val="0"/>
                <w:i w:val="0"/>
                <w:color w:val="C62828"/>
                <w:sz w:val="16"/>
              </w:rPr>
              <w:t>$0.998995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$1.0684</w:t>
            </w:r>
          </w:p>
        </w:tc>
        <w:tc>
          <w:tcPr>
            <w:tcW w:type="dxa" w:w="1700"/>
          </w:tcPr>
          <w:p>
            <w:pPr>
              <w:jc w:val="center"/>
            </w:pPr>
            <w:r>
              <w:rPr>
                <w:rFonts w:ascii="Calibri" w:hAnsi="Calibri"/>
                <w:b w:val="0"/>
                <w:i w:val="0"/>
                <w:color w:val="1E7D32"/>
                <w:sz w:val="16"/>
              </w:rPr>
              <w:t>$1.8405  (+72%)</w:t>
            </w:r>
          </w:p>
        </w:tc>
        <w:tc>
          <w:tcPr>
            <w:tcW w:type="dxa" w:w="1600"/>
          </w:tcPr>
          <w:p>
            <w:pPr>
              <w:jc w:val="center"/>
            </w:pPr>
            <w:r>
              <w:rPr>
                <w:rFonts w:ascii="Calibri" w:hAnsi="Calibri"/>
                <w:b w:val="0"/>
                <w:i w:val="0"/>
                <w:color w:val="C62828"/>
                <w:sz w:val="16"/>
              </w:rPr>
              <w:t>$0.743466  (-30%)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2.38</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$1.1418</w:t>
            </w:r>
          </w:p>
        </w:tc>
        <w:tc>
          <w:tcPr>
            <w:tcW w:type="dxa" w:w="1700"/>
            <w:shd w:val="clear" w:color="auto" w:fill="F2F5FB"/>
          </w:tcPr>
          <w:p>
            <w:pPr>
              <w:jc w:val="center"/>
            </w:pPr>
            <w:r>
              <w:rPr>
                <w:rFonts w:ascii="Calibri" w:hAnsi="Calibri"/>
                <w:b w:val="0"/>
                <w:i w:val="0"/>
                <w:color w:val="1E7D32"/>
                <w:sz w:val="16"/>
              </w:rPr>
              <w:t>$1.1487  (+1%)</w:t>
            </w:r>
          </w:p>
        </w:tc>
        <w:tc>
          <w:tcPr>
            <w:tcW w:type="dxa" w:w="1600"/>
            <w:shd w:val="clear" w:color="auto" w:fill="F2F5FB"/>
          </w:tcPr>
          <w:p>
            <w:pPr>
              <w:jc w:val="center"/>
            </w:pPr>
            <w:r>
              <w:rPr>
                <w:rFonts w:ascii="Calibri" w:hAnsi="Calibri"/>
                <w:b w:val="0"/>
                <w:i w:val="0"/>
                <w:color w:val="C62828"/>
                <w:sz w:val="16"/>
              </w:rPr>
              <w:t>$1.1372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$1.1498</w:t>
            </w:r>
          </w:p>
        </w:tc>
        <w:tc>
          <w:tcPr>
            <w:tcW w:type="dxa" w:w="1700"/>
          </w:tcPr>
          <w:p>
            <w:pPr>
              <w:jc w:val="center"/>
            </w:pPr>
            <w:r>
              <w:rPr>
                <w:rFonts w:ascii="Calibri" w:hAnsi="Calibri"/>
                <w:b w:val="0"/>
                <w:i w:val="0"/>
                <w:color w:val="1E7D32"/>
                <w:sz w:val="16"/>
              </w:rPr>
              <w:t>$1.2565  (+9%)</w:t>
            </w:r>
          </w:p>
        </w:tc>
        <w:tc>
          <w:tcPr>
            <w:tcW w:type="dxa" w:w="1600"/>
          </w:tcPr>
          <w:p>
            <w:pPr>
              <w:jc w:val="center"/>
            </w:pPr>
            <w:r>
              <w:rPr>
                <w:rFonts w:ascii="Calibri" w:hAnsi="Calibri"/>
                <w:b w:val="0"/>
                <w:i w:val="0"/>
                <w:color w:val="C62828"/>
                <w:sz w:val="16"/>
              </w:rPr>
              <w:t>$1.0837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$109.5526</w:t>
            </w:r>
          </w:p>
        </w:tc>
        <w:tc>
          <w:tcPr>
            <w:tcW w:type="dxa" w:w="1700"/>
            <w:shd w:val="clear" w:color="auto" w:fill="F2F5FB"/>
          </w:tcPr>
          <w:p>
            <w:pPr>
              <w:jc w:val="center"/>
            </w:pPr>
            <w:r>
              <w:rPr>
                <w:rFonts w:ascii="Calibri" w:hAnsi="Calibri"/>
                <w:b w:val="0"/>
                <w:i w:val="0"/>
                <w:color w:val="1E7D32"/>
                <w:sz w:val="16"/>
              </w:rPr>
              <w:t>$132.6034  (+21%)</w:t>
            </w:r>
          </w:p>
        </w:tc>
        <w:tc>
          <w:tcPr>
            <w:tcW w:type="dxa" w:w="1600"/>
            <w:shd w:val="clear" w:color="auto" w:fill="F2F5FB"/>
          </w:tcPr>
          <w:p>
            <w:pPr>
              <w:jc w:val="center"/>
            </w:pPr>
            <w:r>
              <w:rPr>
                <w:rFonts w:ascii="Calibri" w:hAnsi="Calibri"/>
                <w:b w:val="0"/>
                <w:i w:val="0"/>
                <w:color w:val="C62828"/>
                <w:sz w:val="16"/>
              </w:rPr>
              <w:t>$96.4571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$0.000006  (+36%)</w:t>
            </w:r>
          </w:p>
        </w:tc>
        <w:tc>
          <w:tcPr>
            <w:tcW w:type="dxa" w:w="1600"/>
            <w:shd w:val="clear" w:color="auto" w:fill="F2F5FB"/>
          </w:tcPr>
          <w:p>
            <w:pPr>
              <w:jc w:val="center"/>
            </w:pPr>
            <w:r>
              <w:rPr>
                <w:rFonts w:ascii="Calibri" w:hAnsi="Calibri"/>
                <w:b w:val="0"/>
                <w:i w:val="0"/>
                <w:color w:val="C62828"/>
                <w:sz w:val="16"/>
              </w:rPr>
              <w:t>$0.000004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AAVE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$133.6131</w:t>
            </w:r>
          </w:p>
        </w:tc>
        <w:tc>
          <w:tcPr>
            <w:tcW w:type="dxa" w:w="1700"/>
          </w:tcPr>
          <w:p>
            <w:pPr>
              <w:jc w:val="center"/>
            </w:pPr>
            <w:r>
              <w:rPr>
                <w:rFonts w:ascii="Calibri" w:hAnsi="Calibri"/>
                <w:b w:val="0"/>
                <w:i w:val="0"/>
                <w:color w:val="1E7D32"/>
                <w:sz w:val="16"/>
              </w:rPr>
              <w:t>$181.2825  (+36%)</w:t>
            </w:r>
          </w:p>
        </w:tc>
        <w:tc>
          <w:tcPr>
            <w:tcW w:type="dxa" w:w="1600"/>
          </w:tcPr>
          <w:p>
            <w:pPr>
              <w:jc w:val="center"/>
            </w:pPr>
            <w:r>
              <w:rPr>
                <w:rFonts w:ascii="Calibri" w:hAnsi="Calibri"/>
                <w:b w:val="0"/>
                <w:i w:val="0"/>
                <w:color w:val="C62828"/>
                <w:sz w:val="16"/>
              </w:rPr>
              <w:t>$109.0212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$0.420354</w:t>
            </w:r>
          </w:p>
        </w:tc>
        <w:tc>
          <w:tcPr>
            <w:tcW w:type="dxa" w:w="1700"/>
            <w:shd w:val="clear" w:color="auto" w:fill="F2F5FB"/>
          </w:tcPr>
          <w:p>
            <w:pPr>
              <w:jc w:val="center"/>
            </w:pPr>
            <w:r>
              <w:rPr>
                <w:rFonts w:ascii="Calibri" w:hAnsi="Calibri"/>
                <w:b w:val="0"/>
                <w:i w:val="0"/>
                <w:color w:val="1E7D32"/>
                <w:sz w:val="16"/>
              </w:rPr>
              <w:t>$0.595771  (+42%)</w:t>
            </w:r>
          </w:p>
        </w:tc>
        <w:tc>
          <w:tcPr>
            <w:tcW w:type="dxa" w:w="1600"/>
            <w:shd w:val="clear" w:color="auto" w:fill="F2F5FB"/>
          </w:tcPr>
          <w:p>
            <w:pPr>
              <w:jc w:val="center"/>
            </w:pPr>
            <w:r>
              <w:rPr>
                <w:rFonts w:ascii="Calibri" w:hAnsi="Calibri"/>
                <w:b w:val="0"/>
                <w:i w:val="0"/>
                <w:color w:val="C62828"/>
                <w:sz w:val="16"/>
              </w:rPr>
              <w:t>$0.333149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$0.004353</w:t>
            </w:r>
          </w:p>
        </w:tc>
        <w:tc>
          <w:tcPr>
            <w:tcW w:type="dxa" w:w="1700"/>
          </w:tcPr>
          <w:p>
            <w:pPr>
              <w:jc w:val="center"/>
            </w:pPr>
            <w:r>
              <w:rPr>
                <w:rFonts w:ascii="Calibri" w:hAnsi="Calibri"/>
                <w:b w:val="0"/>
                <w:i w:val="0"/>
                <w:color w:val="1E7D32"/>
                <w:sz w:val="16"/>
              </w:rPr>
              <w:t>$0.006562  (+51%)</w:t>
            </w:r>
          </w:p>
        </w:tc>
        <w:tc>
          <w:tcPr>
            <w:tcW w:type="dxa" w:w="1600"/>
          </w:tcPr>
          <w:p>
            <w:pPr>
              <w:jc w:val="center"/>
            </w:pPr>
            <w:r>
              <w:rPr>
                <w:rFonts w:ascii="Calibri" w:hAnsi="Calibri"/>
                <w:b w:val="0"/>
                <w:i w:val="0"/>
                <w:color w:val="C62828"/>
                <w:sz w:val="16"/>
              </w:rPr>
              <w:t>$0.003311  (-24%)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2.12</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$0.995045</w:t>
            </w:r>
          </w:p>
        </w:tc>
        <w:tc>
          <w:tcPr>
            <w:tcW w:type="dxa" w:w="1700"/>
            <w:shd w:val="clear" w:color="auto" w:fill="F2F5FB"/>
          </w:tcPr>
          <w:p>
            <w:pPr>
              <w:jc w:val="center"/>
            </w:pPr>
            <w:r>
              <w:rPr>
                <w:rFonts w:ascii="Calibri" w:hAnsi="Calibri"/>
                <w:b w:val="0"/>
                <w:i w:val="0"/>
                <w:color w:val="1E7D32"/>
                <w:sz w:val="16"/>
              </w:rPr>
              <w:t>$0.999560  (+0%)</w:t>
            </w:r>
          </w:p>
        </w:tc>
        <w:tc>
          <w:tcPr>
            <w:tcW w:type="dxa" w:w="1600"/>
            <w:shd w:val="clear" w:color="auto" w:fill="F2F5FB"/>
          </w:tcPr>
          <w:p>
            <w:pPr>
              <w:jc w:val="center"/>
            </w:pPr>
            <w:r>
              <w:rPr>
                <w:rFonts w:ascii="Calibri" w:hAnsi="Calibri"/>
                <w:b w:val="0"/>
                <w:i w:val="0"/>
                <w:color w:val="C62828"/>
                <w:sz w:val="16"/>
              </w:rPr>
              <w:t>$0.992045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$4 064.21</w:t>
            </w:r>
          </w:p>
        </w:tc>
        <w:tc>
          <w:tcPr>
            <w:tcW w:type="dxa" w:w="1700"/>
          </w:tcPr>
          <w:p>
            <w:pPr>
              <w:jc w:val="center"/>
            </w:pPr>
            <w:r>
              <w:rPr>
                <w:rFonts w:ascii="Calibri" w:hAnsi="Calibri"/>
                <w:b w:val="0"/>
                <w:i w:val="0"/>
                <w:color w:val="1E7D32"/>
                <w:sz w:val="16"/>
              </w:rPr>
              <w:t>$4 588.12  (+13%)</w:t>
            </w:r>
          </w:p>
        </w:tc>
        <w:tc>
          <w:tcPr>
            <w:tcW w:type="dxa" w:w="1600"/>
          </w:tcPr>
          <w:p>
            <w:pPr>
              <w:jc w:val="center"/>
            </w:pPr>
            <w:r>
              <w:rPr>
                <w:rFonts w:ascii="Calibri" w:hAnsi="Calibri"/>
                <w:b w:val="0"/>
                <w:i w:val="0"/>
                <w:color w:val="C62828"/>
                <w:sz w:val="16"/>
              </w:rPr>
              <w:t>$3 748.62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$1.1304</w:t>
            </w:r>
          </w:p>
        </w:tc>
        <w:tc>
          <w:tcPr>
            <w:tcW w:type="dxa" w:w="1700"/>
            <w:shd w:val="clear" w:color="auto" w:fill="F2F5FB"/>
          </w:tcPr>
          <w:p>
            <w:pPr>
              <w:jc w:val="center"/>
            </w:pPr>
            <w:r>
              <w:rPr>
                <w:rFonts w:ascii="Calibri" w:hAnsi="Calibri"/>
                <w:b w:val="0"/>
                <w:i w:val="0"/>
                <w:color w:val="1E7D32"/>
                <w:sz w:val="16"/>
              </w:rPr>
              <w:t>$1.1584  (+2%)</w:t>
            </w:r>
          </w:p>
        </w:tc>
        <w:tc>
          <w:tcPr>
            <w:tcW w:type="dxa" w:w="1600"/>
            <w:shd w:val="clear" w:color="auto" w:fill="F2F5FB"/>
          </w:tcPr>
          <w:p>
            <w:pPr>
              <w:jc w:val="center"/>
            </w:pPr>
            <w:r>
              <w:rPr>
                <w:rFonts w:ascii="Calibri" w:hAnsi="Calibri"/>
                <w:b w:val="0"/>
                <w:i w:val="0"/>
                <w:color w:val="C62828"/>
                <w:sz w:val="16"/>
              </w:rPr>
              <w:t>$1.1121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$0.709357</w:t>
            </w:r>
          </w:p>
        </w:tc>
        <w:tc>
          <w:tcPr>
            <w:tcW w:type="dxa" w:w="1700"/>
          </w:tcPr>
          <w:p>
            <w:pPr>
              <w:jc w:val="center"/>
            </w:pPr>
            <w:r>
              <w:rPr>
                <w:rFonts w:ascii="Calibri" w:hAnsi="Calibri"/>
                <w:b w:val="0"/>
                <w:i w:val="0"/>
                <w:color w:val="1E7D32"/>
                <w:sz w:val="16"/>
              </w:rPr>
              <w:t>$0.874484  (+23%)</w:t>
            </w:r>
          </w:p>
        </w:tc>
        <w:tc>
          <w:tcPr>
            <w:tcW w:type="dxa" w:w="1600"/>
          </w:tcPr>
          <w:p>
            <w:pPr>
              <w:jc w:val="center"/>
            </w:pPr>
            <w:r>
              <w:rPr>
                <w:rFonts w:ascii="Calibri" w:hAnsi="Calibri"/>
                <w:b w:val="0"/>
                <w:i w:val="0"/>
                <w:color w:val="C62828"/>
                <w:sz w:val="16"/>
              </w:rPr>
              <w:t>$0.616983  (-13%)</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$0.513891</w:t>
            </w:r>
          </w:p>
        </w:tc>
        <w:tc>
          <w:tcPr>
            <w:tcW w:type="dxa" w:w="1700"/>
            <w:shd w:val="clear" w:color="auto" w:fill="F2F5FB"/>
          </w:tcPr>
          <w:p>
            <w:pPr>
              <w:jc w:val="center"/>
            </w:pPr>
            <w:r>
              <w:rPr>
                <w:rFonts w:ascii="Calibri" w:hAnsi="Calibri"/>
                <w:b w:val="0"/>
                <w:i w:val="0"/>
                <w:color w:val="1E7D32"/>
                <w:sz w:val="16"/>
              </w:rPr>
              <w:t>$0.666656  (+30%)</w:t>
            </w:r>
          </w:p>
        </w:tc>
        <w:tc>
          <w:tcPr>
            <w:tcW w:type="dxa" w:w="1600"/>
            <w:shd w:val="clear" w:color="auto" w:fill="F2F5FB"/>
          </w:tcPr>
          <w:p>
            <w:pPr>
              <w:jc w:val="center"/>
            </w:pPr>
            <w:r>
              <w:rPr>
                <w:rFonts w:ascii="Calibri" w:hAnsi="Calibri"/>
                <w:b w:val="0"/>
                <w:i w:val="0"/>
                <w:color w:val="C62828"/>
                <w:sz w:val="16"/>
              </w:rPr>
              <w:t>$0.432033  (-16%)</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1.87</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$0.999844</w:t>
            </w:r>
          </w:p>
        </w:tc>
        <w:tc>
          <w:tcPr>
            <w:tcW w:type="dxa" w:w="1700"/>
          </w:tcPr>
          <w:p>
            <w:pPr>
              <w:jc w:val="center"/>
            </w:pPr>
            <w:r>
              <w:rPr>
                <w:rFonts w:ascii="Calibri" w:hAnsi="Calibri"/>
                <w:b w:val="0"/>
                <w:i w:val="0"/>
                <w:color w:val="1E7D32"/>
                <w:sz w:val="16"/>
              </w:rPr>
              <w:t>$1.3214  (+32%)</w:t>
            </w:r>
          </w:p>
        </w:tc>
        <w:tc>
          <w:tcPr>
            <w:tcW w:type="dxa" w:w="1600"/>
          </w:tcPr>
          <w:p>
            <w:pPr>
              <w:jc w:val="center"/>
            </w:pPr>
            <w:r>
              <w:rPr>
                <w:rFonts w:ascii="Calibri" w:hAnsi="Calibri"/>
                <w:b w:val="0"/>
                <w:i w:val="0"/>
                <w:color w:val="C62828"/>
                <w:sz w:val="16"/>
              </w:rPr>
              <w:t>$0.830218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$0.052284</w:t>
            </w:r>
          </w:p>
        </w:tc>
        <w:tc>
          <w:tcPr>
            <w:tcW w:type="dxa" w:w="1700"/>
            <w:shd w:val="clear" w:color="auto" w:fill="F2F5FB"/>
          </w:tcPr>
          <w:p>
            <w:pPr>
              <w:jc w:val="center"/>
            </w:pPr>
            <w:r>
              <w:rPr>
                <w:rFonts w:ascii="Calibri" w:hAnsi="Calibri"/>
                <w:b w:val="0"/>
                <w:i w:val="0"/>
                <w:color w:val="1E7D32"/>
                <w:sz w:val="16"/>
              </w:rPr>
              <w:t>$0.065479  (+25%)</w:t>
            </w:r>
          </w:p>
        </w:tc>
        <w:tc>
          <w:tcPr>
            <w:tcW w:type="dxa" w:w="1600"/>
            <w:shd w:val="clear" w:color="auto" w:fill="F2F5FB"/>
          </w:tcPr>
          <w:p>
            <w:pPr>
              <w:jc w:val="center"/>
            </w:pPr>
            <w:r>
              <w:rPr>
                <w:rFonts w:ascii="Calibri" w:hAnsi="Calibri"/>
                <w:b w:val="0"/>
                <w:i w:val="0"/>
                <w:color w:val="C62828"/>
                <w:sz w:val="16"/>
              </w:rPr>
              <w:t>$0.045001  (-14%)</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$0.438941</w:t>
            </w:r>
          </w:p>
        </w:tc>
        <w:tc>
          <w:tcPr>
            <w:tcW w:type="dxa" w:w="1700"/>
          </w:tcPr>
          <w:p>
            <w:pPr>
              <w:jc w:val="center"/>
            </w:pPr>
            <w:r>
              <w:rPr>
                <w:rFonts w:ascii="Calibri" w:hAnsi="Calibri"/>
                <w:b w:val="0"/>
                <w:i w:val="0"/>
                <w:color w:val="1E7D32"/>
                <w:sz w:val="16"/>
              </w:rPr>
              <w:t>$0.680099  (+55%)</w:t>
            </w:r>
          </w:p>
        </w:tc>
        <w:tc>
          <w:tcPr>
            <w:tcW w:type="dxa" w:w="1600"/>
          </w:tcPr>
          <w:p>
            <w:pPr>
              <w:jc w:val="center"/>
            </w:pPr>
            <w:r>
              <w:rPr>
                <w:rFonts w:ascii="Calibri" w:hAnsi="Calibri"/>
                <w:b w:val="0"/>
                <w:i w:val="0"/>
                <w:color w:val="C62828"/>
                <w:sz w:val="16"/>
              </w:rPr>
              <w:t>$0.327815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2.17</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$0.998878</w:t>
            </w:r>
          </w:p>
        </w:tc>
        <w:tc>
          <w:tcPr>
            <w:tcW w:type="dxa" w:w="1700"/>
            <w:shd w:val="clear" w:color="auto" w:fill="F2F5FB"/>
          </w:tcPr>
          <w:p>
            <w:pPr>
              <w:jc w:val="center"/>
            </w:pPr>
            <w:r>
              <w:rPr>
                <w:rFonts w:ascii="Calibri" w:hAnsi="Calibri"/>
                <w:b w:val="0"/>
                <w:i w:val="0"/>
                <w:color w:val="1E7D32"/>
                <w:sz w:val="16"/>
              </w:rPr>
              <w:t>$1.0008  (+0%)</w:t>
            </w:r>
          </w:p>
        </w:tc>
        <w:tc>
          <w:tcPr>
            <w:tcW w:type="dxa" w:w="1600"/>
            <w:shd w:val="clear" w:color="auto" w:fill="F2F5FB"/>
          </w:tcPr>
          <w:p>
            <w:pPr>
              <w:jc w:val="center"/>
            </w:pPr>
            <w:r>
              <w:rPr>
                <w:rFonts w:ascii="Calibri" w:hAnsi="Calibri"/>
                <w:b w:val="0"/>
                <w:i w:val="0"/>
                <w:color w:val="C62828"/>
                <w:sz w:val="16"/>
              </w:rPr>
              <w:t>$0.997605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$2.1885</w:t>
            </w:r>
          </w:p>
        </w:tc>
        <w:tc>
          <w:tcPr>
            <w:tcW w:type="dxa" w:w="1700"/>
          </w:tcPr>
          <w:p>
            <w:pPr>
              <w:jc w:val="center"/>
            </w:pPr>
            <w:r>
              <w:rPr>
                <w:rFonts w:ascii="Calibri" w:hAnsi="Calibri"/>
                <w:b w:val="0"/>
                <w:i w:val="0"/>
                <w:color w:val="1E7D32"/>
                <w:sz w:val="16"/>
              </w:rPr>
              <w:t>$2.9927  (+37%)</w:t>
            </w:r>
          </w:p>
        </w:tc>
        <w:tc>
          <w:tcPr>
            <w:tcW w:type="dxa" w:w="1600"/>
          </w:tcPr>
          <w:p>
            <w:pPr>
              <w:jc w:val="center"/>
            </w:pPr>
            <w:r>
              <w:rPr>
                <w:rFonts w:ascii="Calibri" w:hAnsi="Calibri"/>
                <w:b w:val="0"/>
                <w:i w:val="0"/>
                <w:color w:val="C62828"/>
                <w:sz w:val="16"/>
              </w:rPr>
              <w:t>$1.7763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$0.065384</w:t>
            </w:r>
          </w:p>
        </w:tc>
        <w:tc>
          <w:tcPr>
            <w:tcW w:type="dxa" w:w="1700"/>
            <w:shd w:val="clear" w:color="auto" w:fill="F2F5FB"/>
          </w:tcPr>
          <w:p>
            <w:pPr>
              <w:jc w:val="center"/>
            </w:pPr>
            <w:r>
              <w:rPr>
                <w:rFonts w:ascii="Calibri" w:hAnsi="Calibri"/>
                <w:b w:val="0"/>
                <w:i w:val="0"/>
                <w:color w:val="1E7D32"/>
                <w:sz w:val="16"/>
              </w:rPr>
              <w:t>$0.087745  (+34%)</w:t>
            </w:r>
          </w:p>
        </w:tc>
        <w:tc>
          <w:tcPr>
            <w:tcW w:type="dxa" w:w="1600"/>
            <w:shd w:val="clear" w:color="auto" w:fill="F2F5FB"/>
          </w:tcPr>
          <w:p>
            <w:pPr>
              <w:jc w:val="center"/>
            </w:pPr>
            <w:r>
              <w:rPr>
                <w:rFonts w:ascii="Calibri" w:hAnsi="Calibri"/>
                <w:b w:val="0"/>
                <w:i w:val="0"/>
                <w:color w:val="C62828"/>
                <w:sz w:val="16"/>
              </w:rPr>
              <w:t>$0.053741  (-18%)</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$2.6012</w:t>
            </w:r>
          </w:p>
        </w:tc>
        <w:tc>
          <w:tcPr>
            <w:tcW w:type="dxa" w:w="1700"/>
          </w:tcPr>
          <w:p>
            <w:pPr>
              <w:jc w:val="center"/>
            </w:pPr>
            <w:r>
              <w:rPr>
                <w:rFonts w:ascii="Calibri" w:hAnsi="Calibri"/>
                <w:b w:val="0"/>
                <w:i w:val="0"/>
                <w:color w:val="1E7D32"/>
                <w:sz w:val="16"/>
              </w:rPr>
              <w:t>$3.5193  (+35%)</w:t>
            </w:r>
          </w:p>
        </w:tc>
        <w:tc>
          <w:tcPr>
            <w:tcW w:type="dxa" w:w="1600"/>
          </w:tcPr>
          <w:p>
            <w:pPr>
              <w:jc w:val="center"/>
            </w:pPr>
            <w:r>
              <w:rPr>
                <w:rFonts w:ascii="Calibri" w:hAnsi="Calibri"/>
                <w:b w:val="0"/>
                <w:i w:val="0"/>
                <w:color w:val="C62828"/>
                <w:sz w:val="16"/>
              </w:rPr>
              <w:t>$2.1264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$0.000001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$0.998656</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$0.996782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BGB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$1.8815</w:t>
            </w:r>
          </w:p>
        </w:tc>
        <w:tc>
          <w:tcPr>
            <w:tcW w:type="dxa" w:w="1700"/>
            <w:shd w:val="clear" w:color="auto" w:fill="F2F5FB"/>
          </w:tcPr>
          <w:p>
            <w:pPr>
              <w:jc w:val="center"/>
            </w:pPr>
            <w:r>
              <w:rPr>
                <w:rFonts w:ascii="Calibri" w:hAnsi="Calibri"/>
                <w:b w:val="0"/>
                <w:i w:val="0"/>
                <w:color w:val="1E7D32"/>
                <w:sz w:val="16"/>
              </w:rPr>
              <w:t>$2.2910  (+22%)</w:t>
            </w:r>
          </w:p>
        </w:tc>
        <w:tc>
          <w:tcPr>
            <w:tcW w:type="dxa" w:w="1600"/>
            <w:shd w:val="clear" w:color="auto" w:fill="F2F5FB"/>
          </w:tcPr>
          <w:p>
            <w:pPr>
              <w:jc w:val="center"/>
            </w:pPr>
            <w:r>
              <w:rPr>
                <w:rFonts w:ascii="Calibri" w:hAnsi="Calibri"/>
                <w:b w:val="0"/>
                <w:i w:val="0"/>
                <w:color w:val="C62828"/>
                <w:sz w:val="16"/>
              </w:rPr>
              <w:t>$1.6501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$0.999825</w:t>
            </w:r>
          </w:p>
        </w:tc>
        <w:tc>
          <w:tcPr>
            <w:tcW w:type="dxa" w:w="1700"/>
          </w:tcPr>
          <w:p>
            <w:pPr>
              <w:jc w:val="center"/>
            </w:pPr>
            <w:r>
              <w:rPr>
                <w:rFonts w:ascii="Calibri" w:hAnsi="Calibri"/>
                <w:b w:val="0"/>
                <w:i w:val="0"/>
                <w:color w:val="1E7D32"/>
                <w:sz w:val="16"/>
              </w:rPr>
              <w:t>$1.0021  (+0%)</w:t>
            </w:r>
          </w:p>
        </w:tc>
        <w:tc>
          <w:tcPr>
            <w:tcW w:type="dxa" w:w="1600"/>
          </w:tcPr>
          <w:p>
            <w:pPr>
              <w:jc w:val="center"/>
            </w:pPr>
            <w:r>
              <w:rPr>
                <w:rFonts w:ascii="Calibri" w:hAnsi="Calibri"/>
                <w:b w:val="0"/>
                <w:i w:val="0"/>
                <w:color w:val="C62828"/>
                <w:sz w:val="16"/>
              </w:rPr>
              <w:t>$0.998283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$7.6427</w:t>
            </w:r>
          </w:p>
        </w:tc>
        <w:tc>
          <w:tcPr>
            <w:tcW w:type="dxa" w:w="1700"/>
            <w:shd w:val="clear" w:color="auto" w:fill="F2F5FB"/>
          </w:tcPr>
          <w:p>
            <w:pPr>
              <w:jc w:val="center"/>
            </w:pPr>
            <w:r>
              <w:rPr>
                <w:rFonts w:ascii="Calibri" w:hAnsi="Calibri"/>
                <w:b w:val="0"/>
                <w:i w:val="0"/>
                <w:color w:val="1E7D32"/>
                <w:sz w:val="16"/>
              </w:rPr>
              <w:t>$9.8847  (+29%)</w:t>
            </w:r>
          </w:p>
        </w:tc>
        <w:tc>
          <w:tcPr>
            <w:tcW w:type="dxa" w:w="1600"/>
            <w:shd w:val="clear" w:color="auto" w:fill="F2F5FB"/>
          </w:tcPr>
          <w:p>
            <w:pPr>
              <w:jc w:val="center"/>
            </w:pPr>
            <w:r>
              <w:rPr>
                <w:rFonts w:ascii="Calibri" w:hAnsi="Calibri"/>
                <w:b w:val="0"/>
                <w:i w:val="0"/>
                <w:color w:val="C62828"/>
                <w:sz w:val="16"/>
              </w:rPr>
              <w:t>$6.4383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VVV</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$26.0497</w:t>
            </w:r>
          </w:p>
        </w:tc>
        <w:tc>
          <w:tcPr>
            <w:tcW w:type="dxa" w:w="1700"/>
          </w:tcPr>
          <w:p>
            <w:pPr>
              <w:jc w:val="center"/>
            </w:pPr>
            <w:r>
              <w:rPr>
                <w:rFonts w:ascii="Calibri" w:hAnsi="Calibri"/>
                <w:b w:val="0"/>
                <w:i w:val="0"/>
                <w:color w:val="1E7D32"/>
                <w:sz w:val="16"/>
              </w:rPr>
              <w:t>$38.8948  (+49%)</w:t>
            </w:r>
          </w:p>
        </w:tc>
        <w:tc>
          <w:tcPr>
            <w:tcW w:type="dxa" w:w="1600"/>
          </w:tcPr>
          <w:p>
            <w:pPr>
              <w:jc w:val="center"/>
            </w:pPr>
            <w:r>
              <w:rPr>
                <w:rFonts w:ascii="Calibri" w:hAnsi="Calibri"/>
                <w:b w:val="0"/>
                <w:i w:val="0"/>
                <w:color w:val="C62828"/>
                <w:sz w:val="16"/>
              </w:rPr>
              <w:t>$19.9409  (-23%)</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$0.167192</w:t>
            </w:r>
          </w:p>
        </w:tc>
        <w:tc>
          <w:tcPr>
            <w:tcW w:type="dxa" w:w="1700"/>
            <w:shd w:val="clear" w:color="auto" w:fill="F2F5FB"/>
          </w:tcPr>
          <w:p>
            <w:pPr>
              <w:jc w:val="center"/>
            </w:pPr>
            <w:r>
              <w:rPr>
                <w:rFonts w:ascii="Calibri" w:hAnsi="Calibri"/>
                <w:b w:val="0"/>
                <w:i w:val="0"/>
                <w:color w:val="1E7D32"/>
                <w:sz w:val="16"/>
              </w:rPr>
              <w:t>$0.248749  (+49%)</w:t>
            </w:r>
          </w:p>
        </w:tc>
        <w:tc>
          <w:tcPr>
            <w:tcW w:type="dxa" w:w="1600"/>
            <w:shd w:val="clear" w:color="auto" w:fill="F2F5FB"/>
          </w:tcPr>
          <w:p>
            <w:pPr>
              <w:jc w:val="center"/>
            </w:pPr>
            <w:r>
              <w:rPr>
                <w:rFonts w:ascii="Calibri" w:hAnsi="Calibri"/>
                <w:b w:val="0"/>
                <w:i w:val="0"/>
                <w:color w:val="C62828"/>
                <w:sz w:val="16"/>
              </w:rPr>
              <w:t>$0.128288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$0.139053</w:t>
            </w:r>
          </w:p>
        </w:tc>
        <w:tc>
          <w:tcPr>
            <w:tcW w:type="dxa" w:w="1700"/>
          </w:tcPr>
          <w:p>
            <w:pPr>
              <w:jc w:val="center"/>
            </w:pPr>
            <w:r>
              <w:rPr>
                <w:rFonts w:ascii="Calibri" w:hAnsi="Calibri"/>
                <w:b w:val="0"/>
                <w:i w:val="0"/>
                <w:color w:val="1E7D32"/>
                <w:sz w:val="16"/>
              </w:rPr>
              <w:t>$0.180553  (+30%)</w:t>
            </w:r>
          </w:p>
        </w:tc>
        <w:tc>
          <w:tcPr>
            <w:tcW w:type="dxa" w:w="1600"/>
          </w:tcPr>
          <w:p>
            <w:pPr>
              <w:jc w:val="center"/>
            </w:pPr>
            <w:r>
              <w:rPr>
                <w:rFonts w:ascii="Calibri" w:hAnsi="Calibri"/>
                <w:b w:val="0"/>
                <w:i w:val="0"/>
                <w:color w:val="C62828"/>
                <w:sz w:val="16"/>
              </w:rPr>
              <w:t>$0.116833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$7.4744</w:t>
            </w:r>
          </w:p>
        </w:tc>
        <w:tc>
          <w:tcPr>
            <w:tcW w:type="dxa" w:w="1700"/>
            <w:shd w:val="clear" w:color="auto" w:fill="F2F5FB"/>
          </w:tcPr>
          <w:p>
            <w:pPr>
              <w:jc w:val="center"/>
            </w:pPr>
            <w:r>
              <w:rPr>
                <w:rFonts w:ascii="Calibri" w:hAnsi="Calibri"/>
                <w:b w:val="0"/>
                <w:i w:val="0"/>
                <w:color w:val="1E7D32"/>
                <w:sz w:val="16"/>
              </w:rPr>
              <w:t>$9.0598  (+21%)</w:t>
            </w:r>
          </w:p>
        </w:tc>
        <w:tc>
          <w:tcPr>
            <w:tcW w:type="dxa" w:w="1600"/>
            <w:shd w:val="clear" w:color="auto" w:fill="F2F5FB"/>
          </w:tcPr>
          <w:p>
            <w:pPr>
              <w:jc w:val="center"/>
            </w:pPr>
            <w:r>
              <w:rPr>
                <w:rFonts w:ascii="Calibri" w:hAnsi="Calibri"/>
                <w:b w:val="0"/>
                <w:i w:val="0"/>
                <w:color w:val="C62828"/>
                <w:sz w:val="16"/>
              </w:rPr>
              <w:t>$6.5748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$9.7038</w:t>
            </w:r>
          </w:p>
        </w:tc>
        <w:tc>
          <w:tcPr>
            <w:tcW w:type="dxa" w:w="1700"/>
          </w:tcPr>
          <w:p>
            <w:pPr>
              <w:jc w:val="center"/>
            </w:pPr>
            <w:r>
              <w:rPr>
                <w:rFonts w:ascii="Calibri" w:hAnsi="Calibri"/>
                <w:b w:val="0"/>
                <w:i w:val="0"/>
                <w:color w:val="1E7D32"/>
                <w:sz w:val="16"/>
              </w:rPr>
              <w:t>$11.8897  (+23%)</w:t>
            </w:r>
          </w:p>
        </w:tc>
        <w:tc>
          <w:tcPr>
            <w:tcW w:type="dxa" w:w="1600"/>
          </w:tcPr>
          <w:p>
            <w:pPr>
              <w:jc w:val="center"/>
            </w:pPr>
            <w:r>
              <w:rPr>
                <w:rFonts w:ascii="Calibri" w:hAnsi="Calibri"/>
                <w:b w:val="0"/>
                <w:i w:val="0"/>
                <w:color w:val="C62828"/>
                <w:sz w:val="16"/>
              </w:rPr>
              <w:t>$8.4746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KAS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$0.035351</w:t>
            </w:r>
          </w:p>
        </w:tc>
        <w:tc>
          <w:tcPr>
            <w:tcW w:type="dxa" w:w="1700"/>
            <w:shd w:val="clear" w:color="auto" w:fill="F2F5FB"/>
          </w:tcPr>
          <w:p>
            <w:pPr>
              <w:jc w:val="center"/>
            </w:pPr>
            <w:r>
              <w:rPr>
                <w:rFonts w:ascii="Calibri" w:hAnsi="Calibri"/>
                <w:b w:val="0"/>
                <w:i w:val="0"/>
                <w:color w:val="1E7D32"/>
                <w:sz w:val="16"/>
              </w:rPr>
              <w:t>$0.042975  (+22%)</w:t>
            </w:r>
          </w:p>
        </w:tc>
        <w:tc>
          <w:tcPr>
            <w:tcW w:type="dxa" w:w="1600"/>
            <w:shd w:val="clear" w:color="auto" w:fill="F2F5FB"/>
          </w:tcPr>
          <w:p>
            <w:pPr>
              <w:jc w:val="center"/>
            </w:pPr>
            <w:r>
              <w:rPr>
                <w:rFonts w:ascii="Calibri" w:hAnsi="Calibri"/>
                <w:b w:val="0"/>
                <w:i w:val="0"/>
                <w:color w:val="C62828"/>
                <w:sz w:val="16"/>
              </w:rPr>
              <w:t>$0.031035  (-12%)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$0.092253</w:t>
            </w:r>
          </w:p>
        </w:tc>
        <w:tc>
          <w:tcPr>
            <w:tcW w:type="dxa" w:w="1700"/>
          </w:tcPr>
          <w:p>
            <w:pPr>
              <w:jc w:val="center"/>
            </w:pPr>
            <w:r>
              <w:rPr>
                <w:rFonts w:ascii="Calibri" w:hAnsi="Calibri"/>
                <w:b w:val="0"/>
                <w:i w:val="0"/>
                <w:color w:val="1E7D32"/>
                <w:sz w:val="16"/>
              </w:rPr>
              <w:t>$0.121529  (+32%)</w:t>
            </w:r>
          </w:p>
        </w:tc>
        <w:tc>
          <w:tcPr>
            <w:tcW w:type="dxa" w:w="1600"/>
          </w:tcPr>
          <w:p>
            <w:pPr>
              <w:jc w:val="center"/>
            </w:pPr>
            <w:r>
              <w:rPr>
                <w:rFonts w:ascii="Calibri" w:hAnsi="Calibri"/>
                <w:b w:val="0"/>
                <w:i w:val="0"/>
                <w:color w:val="C62828"/>
                <w:sz w:val="16"/>
              </w:rPr>
              <w:t>$0.076769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$0.280202</w:t>
            </w:r>
          </w:p>
        </w:tc>
        <w:tc>
          <w:tcPr>
            <w:tcW w:type="dxa" w:w="1700"/>
            <w:shd w:val="clear" w:color="auto" w:fill="F2F5FB"/>
          </w:tcPr>
          <w:p>
            <w:pPr>
              <w:jc w:val="center"/>
            </w:pPr>
            <w:r>
              <w:rPr>
                <w:rFonts w:ascii="Calibri" w:hAnsi="Calibri"/>
                <w:b w:val="0"/>
                <w:i w:val="0"/>
                <w:color w:val="1E7D32"/>
                <w:sz w:val="16"/>
              </w:rPr>
              <w:t>$0.401119  (+43%)</w:t>
            </w:r>
          </w:p>
        </w:tc>
        <w:tc>
          <w:tcPr>
            <w:tcW w:type="dxa" w:w="1600"/>
            <w:shd w:val="clear" w:color="auto" w:fill="F2F5FB"/>
          </w:tcPr>
          <w:p>
            <w:pPr>
              <w:jc w:val="center"/>
            </w:pPr>
            <w:r>
              <w:rPr>
                <w:rFonts w:ascii="Calibri" w:hAnsi="Calibri"/>
                <w:b w:val="0"/>
                <w:i w:val="0"/>
                <w:color w:val="C62828"/>
                <w:sz w:val="16"/>
              </w:rPr>
              <w:t>$0.220599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$0.103232</w:t>
            </w:r>
          </w:p>
        </w:tc>
        <w:tc>
          <w:tcPr>
            <w:tcW w:type="dxa" w:w="1700"/>
          </w:tcPr>
          <w:p>
            <w:pPr>
              <w:jc w:val="center"/>
            </w:pPr>
            <w:r>
              <w:rPr>
                <w:rFonts w:ascii="Calibri" w:hAnsi="Calibri"/>
                <w:b w:val="0"/>
                <w:i w:val="0"/>
                <w:color w:val="1E7D32"/>
                <w:sz w:val="16"/>
              </w:rPr>
              <w:t>$0.128522  (+24%)</w:t>
            </w:r>
          </w:p>
        </w:tc>
        <w:tc>
          <w:tcPr>
            <w:tcW w:type="dxa" w:w="1600"/>
          </w:tcPr>
          <w:p>
            <w:pPr>
              <w:jc w:val="center"/>
            </w:pPr>
            <w:r>
              <w:rPr>
                <w:rFonts w:ascii="Calibri" w:hAnsi="Calibri"/>
                <w:b w:val="0"/>
                <w:i w:val="0"/>
                <w:color w:val="C62828"/>
                <w:sz w:val="16"/>
              </w:rPr>
              <w:t>$0.089201  (-14%)</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$1.6273</w:t>
            </w:r>
          </w:p>
        </w:tc>
        <w:tc>
          <w:tcPr>
            <w:tcW w:type="dxa" w:w="1700"/>
            <w:shd w:val="clear" w:color="auto" w:fill="F2F5FB"/>
          </w:tcPr>
          <w:p>
            <w:pPr>
              <w:jc w:val="center"/>
            </w:pPr>
            <w:r>
              <w:rPr>
                <w:rFonts w:ascii="Calibri" w:hAnsi="Calibri"/>
                <w:b w:val="0"/>
                <w:i w:val="0"/>
                <w:color w:val="1E7D32"/>
                <w:sz w:val="16"/>
              </w:rPr>
              <w:t>$2.1420  (+32%)</w:t>
            </w:r>
          </w:p>
        </w:tc>
        <w:tc>
          <w:tcPr>
            <w:tcW w:type="dxa" w:w="1600"/>
            <w:shd w:val="clear" w:color="auto" w:fill="F2F5FB"/>
          </w:tcPr>
          <w:p>
            <w:pPr>
              <w:jc w:val="center"/>
            </w:pPr>
            <w:r>
              <w:rPr>
                <w:rFonts w:ascii="Calibri" w:hAnsi="Calibri"/>
                <w:b w:val="0"/>
                <w:i w:val="0"/>
                <w:color w:val="C62828"/>
                <w:sz w:val="16"/>
              </w:rPr>
              <w:t>$1.3549  (-17%)</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$1.6979</w:t>
            </w:r>
          </w:p>
        </w:tc>
        <w:tc>
          <w:tcPr>
            <w:tcW w:type="dxa" w:w="1700"/>
          </w:tcPr>
          <w:p>
            <w:pPr>
              <w:jc w:val="center"/>
            </w:pPr>
            <w:r>
              <w:rPr>
                <w:rFonts w:ascii="Calibri" w:hAnsi="Calibri"/>
                <w:b w:val="0"/>
                <w:i w:val="0"/>
                <w:color w:val="1E7D32"/>
                <w:sz w:val="16"/>
              </w:rPr>
              <w:t>$2.2287  (+31%)</w:t>
            </w:r>
          </w:p>
        </w:tc>
        <w:tc>
          <w:tcPr>
            <w:tcW w:type="dxa" w:w="1600"/>
          </w:tcPr>
          <w:p>
            <w:pPr>
              <w:jc w:val="center"/>
            </w:pPr>
            <w:r>
              <w:rPr>
                <w:rFonts w:ascii="Calibri" w:hAnsi="Calibri"/>
                <w:b w:val="0"/>
                <w:i w:val="0"/>
                <w:color w:val="C62828"/>
                <w:sz w:val="16"/>
              </w:rPr>
              <w:t>$1.4163  (-17%)</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$0.076770</w:t>
            </w:r>
          </w:p>
        </w:tc>
        <w:tc>
          <w:tcPr>
            <w:tcW w:type="dxa" w:w="1700"/>
            <w:shd w:val="clear" w:color="auto" w:fill="F2F5FB"/>
          </w:tcPr>
          <w:p>
            <w:pPr>
              <w:jc w:val="center"/>
            </w:pPr>
            <w:r>
              <w:rPr>
                <w:rFonts w:ascii="Calibri" w:hAnsi="Calibri"/>
                <w:b w:val="0"/>
                <w:i w:val="0"/>
                <w:color w:val="1E7D32"/>
                <w:sz w:val="16"/>
              </w:rPr>
              <w:t>$0.097163  (+27%)</w:t>
            </w:r>
          </w:p>
        </w:tc>
        <w:tc>
          <w:tcPr>
            <w:tcW w:type="dxa" w:w="1600"/>
            <w:shd w:val="clear" w:color="auto" w:fill="F2F5FB"/>
          </w:tcPr>
          <w:p>
            <w:pPr>
              <w:jc w:val="center"/>
            </w:pPr>
            <w:r>
              <w:rPr>
                <w:rFonts w:ascii="Calibri" w:hAnsi="Calibri"/>
                <w:b w:val="0"/>
                <w:i w:val="0"/>
                <w:color w:val="C62828"/>
                <w:sz w:val="16"/>
              </w:rPr>
              <w:t>$0.065612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OUSD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$0.998872</w:t>
            </w:r>
          </w:p>
        </w:tc>
        <w:tc>
          <w:tcPr>
            <w:tcW w:type="dxa" w:w="1700"/>
          </w:tcPr>
          <w:p>
            <w:pPr>
              <w:jc w:val="center"/>
            </w:pPr>
            <w:r>
              <w:rPr>
                <w:rFonts w:ascii="Calibri" w:hAnsi="Calibri"/>
                <w:b w:val="0"/>
                <w:i w:val="0"/>
                <w:color w:val="1E7D32"/>
                <w:sz w:val="16"/>
              </w:rPr>
              <w:t>$1.0097  (+1%)</w:t>
            </w:r>
          </w:p>
        </w:tc>
        <w:tc>
          <w:tcPr>
            <w:tcW w:type="dxa" w:w="1600"/>
          </w:tcPr>
          <w:p>
            <w:pPr>
              <w:jc w:val="center"/>
            </w:pPr>
            <w:r>
              <w:rPr>
                <w:rFonts w:ascii="Calibri" w:hAnsi="Calibri"/>
                <w:b w:val="0"/>
                <w:i w:val="0"/>
                <w:color w:val="C62828"/>
                <w:sz w:val="16"/>
              </w:rPr>
              <w:t>$0.991728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$0.798126</w:t>
            </w:r>
          </w:p>
        </w:tc>
        <w:tc>
          <w:tcPr>
            <w:tcW w:type="dxa" w:w="1700"/>
            <w:shd w:val="clear" w:color="auto" w:fill="F2F5FB"/>
          </w:tcPr>
          <w:p>
            <w:pPr>
              <w:jc w:val="center"/>
            </w:pPr>
            <w:r>
              <w:rPr>
                <w:rFonts w:ascii="Calibri" w:hAnsi="Calibri"/>
                <w:b w:val="0"/>
                <w:i w:val="0"/>
                <w:color w:val="1E7D32"/>
                <w:sz w:val="16"/>
              </w:rPr>
              <w:t>$0.974577  (+22%)</w:t>
            </w:r>
          </w:p>
        </w:tc>
        <w:tc>
          <w:tcPr>
            <w:tcW w:type="dxa" w:w="1600"/>
            <w:shd w:val="clear" w:color="auto" w:fill="F2F5FB"/>
          </w:tcPr>
          <w:p>
            <w:pPr>
              <w:jc w:val="center"/>
            </w:pPr>
            <w:r>
              <w:rPr>
                <w:rFonts w:ascii="Calibri" w:hAnsi="Calibri"/>
                <w:b w:val="0"/>
                <w:i w:val="0"/>
                <w:color w:val="C62828"/>
                <w:sz w:val="16"/>
              </w:rPr>
              <w:t>$0.698621  (-12%)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$7.9508</w:t>
            </w:r>
          </w:p>
        </w:tc>
        <w:tc>
          <w:tcPr>
            <w:tcW w:type="dxa" w:w="1700"/>
          </w:tcPr>
          <w:p>
            <w:pPr>
              <w:jc w:val="center"/>
            </w:pPr>
            <w:r>
              <w:rPr>
                <w:rFonts w:ascii="Calibri" w:hAnsi="Calibri"/>
                <w:b w:val="0"/>
                <w:i w:val="0"/>
                <w:color w:val="1E7D32"/>
                <w:sz w:val="16"/>
              </w:rPr>
              <w:t>$11.3392  (+43%)</w:t>
            </w:r>
          </w:p>
        </w:tc>
        <w:tc>
          <w:tcPr>
            <w:tcW w:type="dxa" w:w="1600"/>
          </w:tcPr>
          <w:p>
            <w:pPr>
              <w:jc w:val="center"/>
            </w:pPr>
            <w:r>
              <w:rPr>
                <w:rFonts w:ascii="Calibri" w:hAnsi="Calibri"/>
                <w:b w:val="0"/>
                <w:i w:val="0"/>
                <w:color w:val="C62828"/>
                <w:sz w:val="16"/>
              </w:rPr>
              <w:t>$6.2752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2.02</w:t>
            </w:r>
          </w:p>
        </w:tc>
      </w:tr>
      <w:tr>
        <w:tc>
          <w:tcPr>
            <w:tcW w:type="dxa" w:w="1150"/>
            <w:shd w:val="clear" w:color="auto" w:fill="F2F5FB"/>
          </w:tcPr>
          <w:p>
            <w:pPr>
              <w:jc w:val="left"/>
            </w:pPr>
            <w:r>
              <w:rPr>
                <w:rFonts w:ascii="Calibri" w:hAnsi="Calibri"/>
                <w:b/>
                <w:i w:val="0"/>
                <w:sz w:val="16"/>
              </w:rPr>
              <w:t>FIL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$0.906474</w:t>
            </w:r>
          </w:p>
        </w:tc>
        <w:tc>
          <w:tcPr>
            <w:tcW w:type="dxa" w:w="1700"/>
            <w:shd w:val="clear" w:color="auto" w:fill="F2F5FB"/>
          </w:tcPr>
          <w:p>
            <w:pPr>
              <w:jc w:val="center"/>
            </w:pPr>
            <w:r>
              <w:rPr>
                <w:rFonts w:ascii="Calibri" w:hAnsi="Calibri"/>
                <w:b w:val="0"/>
                <w:i w:val="0"/>
                <w:color w:val="1E7D32"/>
                <w:sz w:val="16"/>
              </w:rPr>
              <w:t>$1.2277  (+35%)</w:t>
            </w:r>
          </w:p>
        </w:tc>
        <w:tc>
          <w:tcPr>
            <w:tcW w:type="dxa" w:w="1600"/>
            <w:shd w:val="clear" w:color="auto" w:fill="F2F5FB"/>
          </w:tcPr>
          <w:p>
            <w:pPr>
              <w:jc w:val="center"/>
            </w:pPr>
            <w:r>
              <w:rPr>
                <w:rFonts w:ascii="Calibri" w:hAnsi="Calibri"/>
                <w:b w:val="0"/>
                <w:i w:val="0"/>
                <w:color w:val="C62828"/>
                <w:sz w:val="16"/>
              </w:rPr>
              <w:t>$0.740524  (-18%)</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$3.0458</w:t>
            </w:r>
          </w:p>
        </w:tc>
        <w:tc>
          <w:tcPr>
            <w:tcW w:type="dxa" w:w="1700"/>
          </w:tcPr>
          <w:p>
            <w:pPr>
              <w:jc w:val="center"/>
            </w:pPr>
            <w:r>
              <w:rPr>
                <w:rFonts w:ascii="Calibri" w:hAnsi="Calibri"/>
                <w:b w:val="0"/>
                <w:i w:val="0"/>
                <w:color w:val="1E7D32"/>
                <w:sz w:val="16"/>
              </w:rPr>
              <w:t>$4.5561  (+50%)</w:t>
            </w:r>
          </w:p>
        </w:tc>
        <w:tc>
          <w:tcPr>
            <w:tcW w:type="dxa" w:w="1600"/>
          </w:tcPr>
          <w:p>
            <w:pPr>
              <w:jc w:val="center"/>
            </w:pPr>
            <w:r>
              <w:rPr>
                <w:rFonts w:ascii="Calibri" w:hAnsi="Calibri"/>
                <w:b w:val="0"/>
                <w:i w:val="0"/>
                <w:color w:val="C62828"/>
                <w:sz w:val="16"/>
              </w:rPr>
              <w:t>$2.3287  (-24%)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$0.998313</w:t>
            </w:r>
          </w:p>
        </w:tc>
        <w:tc>
          <w:tcPr>
            <w:tcW w:type="dxa" w:w="1700"/>
            <w:shd w:val="clear" w:color="auto" w:fill="F2F5FB"/>
          </w:tcPr>
          <w:p>
            <w:pPr>
              <w:jc w:val="center"/>
            </w:pPr>
            <w:r>
              <w:rPr>
                <w:rFonts w:ascii="Calibri" w:hAnsi="Calibri"/>
                <w:b w:val="0"/>
                <w:i w:val="0"/>
                <w:color w:val="1E7D32"/>
                <w:sz w:val="16"/>
              </w:rPr>
              <w:t>$1.0010  (+0%)</w:t>
            </w:r>
          </w:p>
        </w:tc>
        <w:tc>
          <w:tcPr>
            <w:tcW w:type="dxa" w:w="1600"/>
            <w:shd w:val="clear" w:color="auto" w:fill="F2F5FB"/>
          </w:tcPr>
          <w:p>
            <w:pPr>
              <w:jc w:val="center"/>
            </w:pPr>
            <w:r>
              <w:rPr>
                <w:rFonts w:ascii="Calibri" w:hAnsi="Calibri"/>
                <w:b w:val="0"/>
                <w:i w:val="0"/>
                <w:color w:val="C62828"/>
                <w:sz w:val="16"/>
              </w:rPr>
              <w:t>$0.996507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$1.6747</w:t>
            </w:r>
          </w:p>
        </w:tc>
        <w:tc>
          <w:tcPr>
            <w:tcW w:type="dxa" w:w="1700"/>
          </w:tcPr>
          <w:p>
            <w:pPr>
              <w:jc w:val="center"/>
            </w:pPr>
            <w:r>
              <w:rPr>
                <w:rFonts w:ascii="Calibri" w:hAnsi="Calibri"/>
                <w:b w:val="0"/>
                <w:i w:val="0"/>
                <w:color w:val="1E7D32"/>
                <w:sz w:val="16"/>
              </w:rPr>
              <w:t>$2.4026  (+43%)</w:t>
            </w:r>
          </w:p>
        </w:tc>
        <w:tc>
          <w:tcPr>
            <w:tcW w:type="dxa" w:w="1600"/>
          </w:tcPr>
          <w:p>
            <w:pPr>
              <w:jc w:val="center"/>
            </w:pPr>
            <w:r>
              <w:rPr>
                <w:rFonts w:ascii="Calibri" w:hAnsi="Calibri"/>
                <w:b w:val="0"/>
                <w:i w:val="0"/>
                <w:color w:val="C62828"/>
                <w:sz w:val="16"/>
              </w:rPr>
              <w:t>$1.3166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$11.2588</w:t>
            </w:r>
          </w:p>
        </w:tc>
        <w:tc>
          <w:tcPr>
            <w:tcW w:type="dxa" w:w="1700"/>
            <w:shd w:val="clear" w:color="auto" w:fill="F2F5FB"/>
          </w:tcPr>
          <w:p>
            <w:pPr>
              <w:jc w:val="center"/>
            </w:pPr>
            <w:r>
              <w:rPr>
                <w:rFonts w:ascii="Calibri" w:hAnsi="Calibri"/>
                <w:b w:val="0"/>
                <w:i w:val="0"/>
                <w:color w:val="1E7D32"/>
                <w:sz w:val="16"/>
              </w:rPr>
              <w:t>$11.2702  (+0%)</w:t>
            </w:r>
          </w:p>
        </w:tc>
        <w:tc>
          <w:tcPr>
            <w:tcW w:type="dxa" w:w="1600"/>
            <w:shd w:val="clear" w:color="auto" w:fill="F2F5FB"/>
          </w:tcPr>
          <w:p>
            <w:pPr>
              <w:jc w:val="center"/>
            </w:pPr>
            <w:r>
              <w:rPr>
                <w:rFonts w:ascii="Calibri" w:hAnsi="Calibri"/>
                <w:b w:val="0"/>
                <w:i w:val="0"/>
                <w:color w:val="C62828"/>
                <w:sz w:val="16"/>
              </w:rPr>
              <w:t>$11.2513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$54.9147</w:t>
            </w:r>
          </w:p>
        </w:tc>
        <w:tc>
          <w:tcPr>
            <w:tcW w:type="dxa" w:w="1700"/>
          </w:tcPr>
          <w:p>
            <w:pPr>
              <w:jc w:val="center"/>
            </w:pPr>
            <w:r>
              <w:rPr>
                <w:rFonts w:ascii="Calibri" w:hAnsi="Calibri"/>
                <w:b w:val="0"/>
                <w:i w:val="0"/>
                <w:color w:val="1E7D32"/>
                <w:sz w:val="16"/>
              </w:rPr>
              <w:t>$76.2702  (+39%)</w:t>
            </w:r>
          </w:p>
        </w:tc>
        <w:tc>
          <w:tcPr>
            <w:tcW w:type="dxa" w:w="1600"/>
          </w:tcPr>
          <w:p>
            <w:pPr>
              <w:jc w:val="center"/>
            </w:pPr>
            <w:r>
              <w:rPr>
                <w:rFonts w:ascii="Calibri" w:hAnsi="Calibri"/>
                <w:b w:val="0"/>
                <w:i w:val="0"/>
                <w:color w:val="C62828"/>
                <w:sz w:val="16"/>
              </w:rPr>
              <w:t>$44.1142  (-20%)</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$2.0666</w:t>
            </w:r>
          </w:p>
        </w:tc>
        <w:tc>
          <w:tcPr>
            <w:tcW w:type="dxa" w:w="1700"/>
            <w:shd w:val="clear" w:color="auto" w:fill="F2F5FB"/>
          </w:tcPr>
          <w:p>
            <w:pPr>
              <w:jc w:val="center"/>
            </w:pPr>
            <w:r>
              <w:rPr>
                <w:rFonts w:ascii="Calibri" w:hAnsi="Calibri"/>
                <w:b w:val="0"/>
                <w:i w:val="0"/>
                <w:color w:val="1E7D32"/>
                <w:sz w:val="16"/>
              </w:rPr>
              <w:t>$2.6172  (+27%)</w:t>
            </w:r>
          </w:p>
        </w:tc>
        <w:tc>
          <w:tcPr>
            <w:tcW w:type="dxa" w:w="1600"/>
            <w:shd w:val="clear" w:color="auto" w:fill="F2F5FB"/>
          </w:tcPr>
          <w:p>
            <w:pPr>
              <w:jc w:val="center"/>
            </w:pPr>
            <w:r>
              <w:rPr>
                <w:rFonts w:ascii="Calibri" w:hAnsi="Calibri"/>
                <w:b w:val="0"/>
                <w:i w:val="0"/>
                <w:color w:val="C62828"/>
                <w:sz w:val="16"/>
              </w:rPr>
              <w:t>$1.7655  (-15%)</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$0.041481</w:t>
            </w:r>
          </w:p>
        </w:tc>
        <w:tc>
          <w:tcPr>
            <w:tcW w:type="dxa" w:w="1700"/>
          </w:tcPr>
          <w:p>
            <w:pPr>
              <w:jc w:val="center"/>
            </w:pPr>
            <w:r>
              <w:rPr>
                <w:rFonts w:ascii="Calibri" w:hAnsi="Calibri"/>
                <w:b w:val="0"/>
                <w:i w:val="0"/>
                <w:color w:val="1E7D32"/>
                <w:sz w:val="16"/>
              </w:rPr>
              <w:t>$0.057448  (+38%)</w:t>
            </w:r>
          </w:p>
        </w:tc>
        <w:tc>
          <w:tcPr>
            <w:tcW w:type="dxa" w:w="1600"/>
          </w:tcPr>
          <w:p>
            <w:pPr>
              <w:jc w:val="center"/>
            </w:pPr>
            <w:r>
              <w:rPr>
                <w:rFonts w:ascii="Calibri" w:hAnsi="Calibri"/>
                <w:b w:val="0"/>
                <w:i w:val="0"/>
                <w:color w:val="C62828"/>
                <w:sz w:val="16"/>
              </w:rPr>
              <w:t>$0.033386  (-20%)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$0.033699</w:t>
            </w:r>
          </w:p>
        </w:tc>
        <w:tc>
          <w:tcPr>
            <w:tcW w:type="dxa" w:w="1700"/>
            <w:shd w:val="clear" w:color="auto" w:fill="F2F5FB"/>
          </w:tcPr>
          <w:p>
            <w:pPr>
              <w:jc w:val="center"/>
            </w:pPr>
            <w:r>
              <w:rPr>
                <w:rFonts w:ascii="Calibri" w:hAnsi="Calibri"/>
                <w:b w:val="0"/>
                <w:i w:val="0"/>
                <w:color w:val="1E7D32"/>
                <w:sz w:val="16"/>
              </w:rPr>
              <w:t>$0.042102  (+25%)</w:t>
            </w:r>
          </w:p>
        </w:tc>
        <w:tc>
          <w:tcPr>
            <w:tcW w:type="dxa" w:w="1600"/>
            <w:shd w:val="clear" w:color="auto" w:fill="F2F5FB"/>
          </w:tcPr>
          <w:p>
            <w:pPr>
              <w:jc w:val="center"/>
            </w:pPr>
            <w:r>
              <w:rPr>
                <w:rFonts w:ascii="Calibri" w:hAnsi="Calibri"/>
                <w:b w:val="0"/>
                <w:i w:val="0"/>
                <w:color w:val="C62828"/>
                <w:sz w:val="16"/>
              </w:rPr>
              <w:t>$0.029051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1.81</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$0.664919</w:t>
            </w:r>
          </w:p>
        </w:tc>
        <w:tc>
          <w:tcPr>
            <w:tcW w:type="dxa" w:w="1700"/>
          </w:tcPr>
          <w:p>
            <w:pPr>
              <w:jc w:val="center"/>
            </w:pPr>
            <w:r>
              <w:rPr>
                <w:rFonts w:ascii="Calibri" w:hAnsi="Calibri"/>
                <w:b w:val="0"/>
                <w:i w:val="0"/>
                <w:color w:val="1E7D32"/>
                <w:sz w:val="16"/>
              </w:rPr>
              <w:t>$0.907499  (+36%)</w:t>
            </w:r>
          </w:p>
        </w:tc>
        <w:tc>
          <w:tcPr>
            <w:tcW w:type="dxa" w:w="1600"/>
          </w:tcPr>
          <w:p>
            <w:pPr>
              <w:jc w:val="center"/>
            </w:pPr>
            <w:r>
              <w:rPr>
                <w:rFonts w:ascii="Calibri" w:hAnsi="Calibri"/>
                <w:b w:val="0"/>
                <w:i w:val="0"/>
                <w:color w:val="C62828"/>
                <w:sz w:val="16"/>
              </w:rPr>
              <w:t>$0.540403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PEARL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$1.7199</w:t>
            </w:r>
          </w:p>
        </w:tc>
        <w:tc>
          <w:tcPr>
            <w:tcW w:type="dxa" w:w="1700"/>
            <w:shd w:val="clear" w:color="auto" w:fill="F2F5FB"/>
          </w:tcPr>
          <w:p>
            <w:pPr>
              <w:jc w:val="center"/>
            </w:pPr>
            <w:r>
              <w:rPr>
                <w:rFonts w:ascii="Calibri" w:hAnsi="Calibri"/>
                <w:b w:val="0"/>
                <w:i w:val="0"/>
                <w:color w:val="1E7D32"/>
                <w:sz w:val="16"/>
              </w:rPr>
              <w:t>$2.8282  (+64%)</w:t>
            </w:r>
          </w:p>
        </w:tc>
        <w:tc>
          <w:tcPr>
            <w:tcW w:type="dxa" w:w="1600"/>
            <w:shd w:val="clear" w:color="auto" w:fill="F2F5FB"/>
          </w:tcPr>
          <w:p>
            <w:pPr>
              <w:jc w:val="center"/>
            </w:pPr>
            <w:r>
              <w:rPr>
                <w:rFonts w:ascii="Calibri" w:hAnsi="Calibri"/>
                <w:b w:val="0"/>
                <w:i w:val="0"/>
                <w:color w:val="C62828"/>
                <w:sz w:val="16"/>
              </w:rPr>
              <w:t>$1.2345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2.28</w:t>
            </w:r>
          </w:p>
        </w:tc>
      </w:tr>
      <w:tr>
        <w:tc>
          <w:tcPr>
            <w:tcW w:type="dxa" w:w="1150"/>
          </w:tcPr>
          <w:p>
            <w:pPr>
              <w:jc w:val="left"/>
            </w:pPr>
            <w:r>
              <w:rPr>
                <w:rFonts w:ascii="Calibri" w:hAnsi="Calibri"/>
                <w:b/>
                <w:i w:val="0"/>
                <w:sz w:val="16"/>
              </w:rPr>
              <w:t>APT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$0.695349</w:t>
            </w:r>
          </w:p>
        </w:tc>
        <w:tc>
          <w:tcPr>
            <w:tcW w:type="dxa" w:w="1700"/>
          </w:tcPr>
          <w:p>
            <w:pPr>
              <w:jc w:val="center"/>
            </w:pPr>
            <w:r>
              <w:rPr>
                <w:rFonts w:ascii="Calibri" w:hAnsi="Calibri"/>
                <w:b w:val="0"/>
                <w:i w:val="0"/>
                <w:color w:val="1E7D32"/>
                <w:sz w:val="16"/>
              </w:rPr>
              <w:t>$0.923438  (+33%)</w:t>
            </w:r>
          </w:p>
        </w:tc>
        <w:tc>
          <w:tcPr>
            <w:tcW w:type="dxa" w:w="1600"/>
          </w:tcPr>
          <w:p>
            <w:pPr>
              <w:jc w:val="center"/>
            </w:pPr>
            <w:r>
              <w:rPr>
                <w:rFonts w:ascii="Calibri" w:hAnsi="Calibri"/>
                <w:b w:val="0"/>
                <w:i w:val="0"/>
                <w:color w:val="C62828"/>
                <w:sz w:val="16"/>
              </w:rPr>
              <w:t>$0.575528  (-17%)</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$0.074387</w:t>
            </w:r>
          </w:p>
        </w:tc>
        <w:tc>
          <w:tcPr>
            <w:tcW w:type="dxa" w:w="1700"/>
            <w:shd w:val="clear" w:color="auto" w:fill="F2F5FB"/>
          </w:tcPr>
          <w:p>
            <w:pPr>
              <w:jc w:val="center"/>
            </w:pPr>
            <w:r>
              <w:rPr>
                <w:rFonts w:ascii="Calibri" w:hAnsi="Calibri"/>
                <w:b w:val="0"/>
                <w:i w:val="0"/>
                <w:color w:val="1E7D32"/>
                <w:sz w:val="16"/>
              </w:rPr>
              <w:t>$0.109475  (+47%)</w:t>
            </w:r>
          </w:p>
        </w:tc>
        <w:tc>
          <w:tcPr>
            <w:tcW w:type="dxa" w:w="1600"/>
            <w:shd w:val="clear" w:color="auto" w:fill="F2F5FB"/>
          </w:tcPr>
          <w:p>
            <w:pPr>
              <w:jc w:val="center"/>
            </w:pPr>
            <w:r>
              <w:rPr>
                <w:rFonts w:ascii="Calibri" w:hAnsi="Calibri"/>
                <w:b w:val="0"/>
                <w:i w:val="0"/>
                <w:color w:val="C62828"/>
                <w:sz w:val="16"/>
              </w:rPr>
              <w:t>$0.057493  (-23%)</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2.08</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$0.697364</w:t>
            </w:r>
          </w:p>
        </w:tc>
        <w:tc>
          <w:tcPr>
            <w:tcW w:type="dxa" w:w="1700"/>
          </w:tcPr>
          <w:p>
            <w:pPr>
              <w:jc w:val="center"/>
            </w:pPr>
            <w:r>
              <w:rPr>
                <w:rFonts w:ascii="Calibri" w:hAnsi="Calibri"/>
                <w:b w:val="0"/>
                <w:i w:val="0"/>
                <w:color w:val="1E7D32"/>
                <w:sz w:val="16"/>
              </w:rPr>
              <w:t>$0.942055  (+35%)</w:t>
            </w:r>
          </w:p>
        </w:tc>
        <w:tc>
          <w:tcPr>
            <w:tcW w:type="dxa" w:w="1600"/>
          </w:tcPr>
          <w:p>
            <w:pPr>
              <w:jc w:val="center"/>
            </w:pPr>
            <w:r>
              <w:rPr>
                <w:rFonts w:ascii="Calibri" w:hAnsi="Calibri"/>
                <w:b w:val="0"/>
                <w:i w:val="0"/>
                <w:color w:val="C62828"/>
                <w:sz w:val="16"/>
              </w:rPr>
              <w:t>$0.570665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$0.303676</w:t>
            </w:r>
          </w:p>
        </w:tc>
        <w:tc>
          <w:tcPr>
            <w:tcW w:type="dxa" w:w="1700"/>
            <w:shd w:val="clear" w:color="auto" w:fill="F2F5FB"/>
          </w:tcPr>
          <w:p>
            <w:pPr>
              <w:jc w:val="center"/>
            </w:pPr>
            <w:r>
              <w:rPr>
                <w:rFonts w:ascii="Calibri" w:hAnsi="Calibri"/>
                <w:b w:val="0"/>
                <w:i w:val="0"/>
                <w:color w:val="1E7D32"/>
                <w:sz w:val="16"/>
              </w:rPr>
              <w:t>$0.423690  (+40%)</w:t>
            </w:r>
          </w:p>
        </w:tc>
        <w:tc>
          <w:tcPr>
            <w:tcW w:type="dxa" w:w="1600"/>
            <w:shd w:val="clear" w:color="auto" w:fill="F2F5FB"/>
          </w:tcPr>
          <w:p>
            <w:pPr>
              <w:jc w:val="center"/>
            </w:pPr>
            <w:r>
              <w:rPr>
                <w:rFonts w:ascii="Calibri" w:hAnsi="Calibri"/>
                <w:b w:val="0"/>
                <w:i w:val="0"/>
                <w:color w:val="C62828"/>
                <w:sz w:val="16"/>
              </w:rPr>
              <w:t>$0.243213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$0.072998</w:t>
            </w:r>
          </w:p>
        </w:tc>
        <w:tc>
          <w:tcPr>
            <w:tcW w:type="dxa" w:w="1700"/>
          </w:tcPr>
          <w:p>
            <w:pPr>
              <w:jc w:val="center"/>
            </w:pPr>
            <w:r>
              <w:rPr>
                <w:rFonts w:ascii="Calibri" w:hAnsi="Calibri"/>
                <w:b w:val="0"/>
                <w:i w:val="0"/>
                <w:color w:val="1E7D32"/>
                <w:sz w:val="16"/>
              </w:rPr>
              <w:t>$0.099395  (+36%)</w:t>
            </w:r>
          </w:p>
        </w:tc>
        <w:tc>
          <w:tcPr>
            <w:tcW w:type="dxa" w:w="1600"/>
          </w:tcPr>
          <w:p>
            <w:pPr>
              <w:jc w:val="center"/>
            </w:pPr>
            <w:r>
              <w:rPr>
                <w:rFonts w:ascii="Calibri" w:hAnsi="Calibri"/>
                <w:b w:val="0"/>
                <w:i w:val="0"/>
                <w:color w:val="C62828"/>
                <w:sz w:val="16"/>
              </w:rPr>
              <w:t>$0.059421  (-19%)</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JAAA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$1.0539</w:t>
            </w:r>
          </w:p>
        </w:tc>
        <w:tc>
          <w:tcPr>
            <w:tcW w:type="dxa" w:w="1700"/>
            <w:shd w:val="clear" w:color="auto" w:fill="F2F5FB"/>
          </w:tcPr>
          <w:p>
            <w:pPr>
              <w:jc w:val="center"/>
            </w:pPr>
            <w:r>
              <w:rPr>
                <w:rFonts w:ascii="Calibri" w:hAnsi="Calibri"/>
                <w:b w:val="0"/>
                <w:i w:val="0"/>
                <w:color w:val="1E7D32"/>
                <w:sz w:val="16"/>
              </w:rPr>
              <w:t>$1.0566  (+0%)</w:t>
            </w:r>
          </w:p>
        </w:tc>
        <w:tc>
          <w:tcPr>
            <w:tcW w:type="dxa" w:w="1600"/>
            <w:shd w:val="clear" w:color="auto" w:fill="F2F5FB"/>
          </w:tcPr>
          <w:p>
            <w:pPr>
              <w:jc w:val="center"/>
            </w:pPr>
            <w:r>
              <w:rPr>
                <w:rFonts w:ascii="Calibri" w:hAnsi="Calibri"/>
                <w:b w:val="0"/>
                <w:i w:val="0"/>
                <w:color w:val="C62828"/>
                <w:sz w:val="16"/>
              </w:rPr>
              <w:t>$1.0520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$0.006468</w:t>
            </w:r>
          </w:p>
        </w:tc>
        <w:tc>
          <w:tcPr>
            <w:tcW w:type="dxa" w:w="1700"/>
          </w:tcPr>
          <w:p>
            <w:pPr>
              <w:jc w:val="center"/>
            </w:pPr>
            <w:r>
              <w:rPr>
                <w:rFonts w:ascii="Calibri" w:hAnsi="Calibri"/>
                <w:b w:val="0"/>
                <w:i w:val="0"/>
                <w:color w:val="1E7D32"/>
                <w:sz w:val="16"/>
              </w:rPr>
              <w:t>$0.008279  (+28%)</w:t>
            </w:r>
          </w:p>
        </w:tc>
        <w:tc>
          <w:tcPr>
            <w:tcW w:type="dxa" w:w="1600"/>
          </w:tcPr>
          <w:p>
            <w:pPr>
              <w:jc w:val="center"/>
            </w:pPr>
            <w:r>
              <w:rPr>
                <w:rFonts w:ascii="Calibri" w:hAnsi="Calibri"/>
                <w:b w:val="0"/>
                <w:i w:val="0"/>
                <w:color w:val="C62828"/>
                <w:sz w:val="16"/>
              </w:rPr>
              <w:t>$0.005487  (-15%)</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USD0</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$0.998773</w:t>
            </w:r>
          </w:p>
        </w:tc>
        <w:tc>
          <w:tcPr>
            <w:tcW w:type="dxa" w:w="1700"/>
            <w:shd w:val="clear" w:color="auto" w:fill="F2F5FB"/>
          </w:tcPr>
          <w:p>
            <w:pPr>
              <w:jc w:val="center"/>
            </w:pPr>
            <w:r>
              <w:rPr>
                <w:rFonts w:ascii="Calibri" w:hAnsi="Calibri"/>
                <w:b w:val="0"/>
                <w:i w:val="0"/>
                <w:color w:val="1E7D32"/>
                <w:sz w:val="16"/>
              </w:rPr>
              <w:t>$1.0085  (+1%)</w:t>
            </w:r>
          </w:p>
        </w:tc>
        <w:tc>
          <w:tcPr>
            <w:tcW w:type="dxa" w:w="1600"/>
            <w:shd w:val="clear" w:color="auto" w:fill="F2F5FB"/>
          </w:tcPr>
          <w:p>
            <w:pPr>
              <w:jc w:val="center"/>
            </w:pPr>
            <w:r>
              <w:rPr>
                <w:rFonts w:ascii="Calibri" w:hAnsi="Calibri"/>
                <w:b w:val="0"/>
                <w:i w:val="0"/>
                <w:color w:val="C62828"/>
                <w:sz w:val="16"/>
              </w:rPr>
              <w:t>$0.992361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$0.006114</w:t>
            </w:r>
          </w:p>
        </w:tc>
        <w:tc>
          <w:tcPr>
            <w:tcW w:type="dxa" w:w="1700"/>
          </w:tcPr>
          <w:p>
            <w:pPr>
              <w:jc w:val="center"/>
            </w:pPr>
            <w:r>
              <w:rPr>
                <w:rFonts w:ascii="Calibri" w:hAnsi="Calibri"/>
                <w:b w:val="0"/>
                <w:i w:val="0"/>
                <w:color w:val="1E7D32"/>
                <w:sz w:val="16"/>
              </w:rPr>
              <w:t>$0.006990  (+14%)</w:t>
            </w:r>
          </w:p>
        </w:tc>
        <w:tc>
          <w:tcPr>
            <w:tcW w:type="dxa" w:w="1600"/>
          </w:tcPr>
          <w:p>
            <w:pPr>
              <w:jc w:val="center"/>
            </w:pPr>
            <w:r>
              <w:rPr>
                <w:rFonts w:ascii="Calibri" w:hAnsi="Calibri"/>
                <w:b w:val="0"/>
                <w:i w:val="0"/>
                <w:color w:val="C62828"/>
                <w:sz w:val="16"/>
              </w:rPr>
              <w:t>$0.005592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$0.339850</w:t>
            </w:r>
          </w:p>
        </w:tc>
        <w:tc>
          <w:tcPr>
            <w:tcW w:type="dxa" w:w="1700"/>
            <w:shd w:val="clear" w:color="auto" w:fill="F2F5FB"/>
          </w:tcPr>
          <w:p>
            <w:pPr>
              <w:jc w:val="center"/>
            </w:pPr>
            <w:r>
              <w:rPr>
                <w:rFonts w:ascii="Calibri" w:hAnsi="Calibri"/>
                <w:b w:val="0"/>
                <w:i w:val="0"/>
                <w:color w:val="1E7D32"/>
                <w:sz w:val="16"/>
              </w:rPr>
              <w:t>$0.476637  (+40%)</w:t>
            </w:r>
          </w:p>
        </w:tc>
        <w:tc>
          <w:tcPr>
            <w:tcW w:type="dxa" w:w="1600"/>
            <w:shd w:val="clear" w:color="auto" w:fill="F2F5FB"/>
          </w:tcPr>
          <w:p>
            <w:pPr>
              <w:jc w:val="center"/>
            </w:pPr>
            <w:r>
              <w:rPr>
                <w:rFonts w:ascii="Calibri" w:hAnsi="Calibri"/>
                <w:b w:val="0"/>
                <w:i w:val="0"/>
                <w:color w:val="C62828"/>
                <w:sz w:val="16"/>
              </w:rPr>
              <w:t>$0.271240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TIA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$0.536248</w:t>
            </w:r>
          </w:p>
        </w:tc>
        <w:tc>
          <w:tcPr>
            <w:tcW w:type="dxa" w:w="1700"/>
          </w:tcPr>
          <w:p>
            <w:pPr>
              <w:jc w:val="center"/>
            </w:pPr>
            <w:r>
              <w:rPr>
                <w:rFonts w:ascii="Calibri" w:hAnsi="Calibri"/>
                <w:b w:val="0"/>
                <w:i w:val="0"/>
                <w:color w:val="1E7D32"/>
                <w:sz w:val="16"/>
              </w:rPr>
              <w:t>$0.771535  (+44%)</w:t>
            </w:r>
          </w:p>
        </w:tc>
        <w:tc>
          <w:tcPr>
            <w:tcW w:type="dxa" w:w="1600"/>
          </w:tcPr>
          <w:p>
            <w:pPr>
              <w:jc w:val="center"/>
            </w:pPr>
            <w:r>
              <w:rPr>
                <w:rFonts w:ascii="Calibri" w:hAnsi="Calibri"/>
                <w:b w:val="0"/>
                <w:i w:val="0"/>
                <w:color w:val="C62828"/>
                <w:sz w:val="16"/>
              </w:rPr>
              <w:t>$0.420764  (-22%)</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2.04</w:t>
            </w:r>
          </w:p>
        </w:tc>
      </w:tr>
      <w:tr>
        <w:tc>
          <w:tcPr>
            <w:tcW w:type="dxa" w:w="1150"/>
            <w:shd w:val="clear" w:color="auto" w:fill="F2F5FB"/>
          </w:tcPr>
          <w:p>
            <w:pPr>
              <w:jc w:val="left"/>
            </w:pPr>
            <w:r>
              <w:rPr>
                <w:rFonts w:ascii="Calibri" w:hAnsi="Calibri"/>
                <w:b/>
                <w:i w:val="0"/>
                <w:sz w:val="16"/>
              </w:rPr>
              <w:t>币安人生</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$0.511699</w:t>
            </w:r>
          </w:p>
        </w:tc>
        <w:tc>
          <w:tcPr>
            <w:tcW w:type="dxa" w:w="1700"/>
            <w:shd w:val="clear" w:color="auto" w:fill="F2F5FB"/>
          </w:tcPr>
          <w:p>
            <w:pPr>
              <w:jc w:val="center"/>
            </w:pPr>
            <w:r>
              <w:rPr>
                <w:rFonts w:ascii="Calibri" w:hAnsi="Calibri"/>
                <w:b w:val="0"/>
                <w:i w:val="0"/>
                <w:color w:val="1E7D32"/>
                <w:sz w:val="16"/>
              </w:rPr>
              <w:t>$0.683420  (+34%)</w:t>
            </w:r>
          </w:p>
        </w:tc>
        <w:tc>
          <w:tcPr>
            <w:tcW w:type="dxa" w:w="1600"/>
            <w:shd w:val="clear" w:color="auto" w:fill="F2F5FB"/>
          </w:tcPr>
          <w:p>
            <w:pPr>
              <w:jc w:val="center"/>
            </w:pPr>
            <w:r>
              <w:rPr>
                <w:rFonts w:ascii="Calibri" w:hAnsi="Calibri"/>
                <w:b w:val="0"/>
                <w:i w:val="0"/>
                <w:color w:val="C62828"/>
                <w:sz w:val="16"/>
              </w:rPr>
              <w:t>$0.421922  (-18%)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EUTBL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$1.1814</w:t>
            </w:r>
          </w:p>
        </w:tc>
        <w:tc>
          <w:tcPr>
            <w:tcW w:type="dxa" w:w="1700"/>
          </w:tcPr>
          <w:p>
            <w:pPr>
              <w:jc w:val="center"/>
            </w:pPr>
            <w:r>
              <w:rPr>
                <w:rFonts w:ascii="Calibri" w:hAnsi="Calibri"/>
                <w:b w:val="0"/>
                <w:i w:val="0"/>
                <w:color w:val="1E7D32"/>
                <w:sz w:val="16"/>
              </w:rPr>
              <w:t>$1.2107  (+2%)</w:t>
            </w:r>
          </w:p>
        </w:tc>
        <w:tc>
          <w:tcPr>
            <w:tcW w:type="dxa" w:w="1600"/>
          </w:tcPr>
          <w:p>
            <w:pPr>
              <w:jc w:val="center"/>
            </w:pPr>
            <w:r>
              <w:rPr>
                <w:rFonts w:ascii="Calibri" w:hAnsi="Calibri"/>
                <w:b w:val="0"/>
                <w:i w:val="0"/>
                <w:color w:val="C62828"/>
                <w:sz w:val="16"/>
              </w:rPr>
              <w:t>$1.1623  (-2%)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1.53</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$0.749957</w:t>
            </w:r>
          </w:p>
        </w:tc>
        <w:tc>
          <w:tcPr>
            <w:tcW w:type="dxa" w:w="1700"/>
            <w:shd w:val="clear" w:color="auto" w:fill="F2F5FB"/>
          </w:tcPr>
          <w:p>
            <w:pPr>
              <w:jc w:val="center"/>
            </w:pPr>
            <w:r>
              <w:rPr>
                <w:rFonts w:ascii="Calibri" w:hAnsi="Calibri"/>
                <w:b w:val="0"/>
                <w:i w:val="0"/>
                <w:color w:val="1E7D32"/>
                <w:sz w:val="16"/>
              </w:rPr>
              <w:t>$1.0817  (+44%)</w:t>
            </w:r>
          </w:p>
        </w:tc>
        <w:tc>
          <w:tcPr>
            <w:tcW w:type="dxa" w:w="1600"/>
            <w:shd w:val="clear" w:color="auto" w:fill="F2F5FB"/>
          </w:tcPr>
          <w:p>
            <w:pPr>
              <w:jc w:val="center"/>
            </w:pPr>
            <w:r>
              <w:rPr>
                <w:rFonts w:ascii="Calibri" w:hAnsi="Calibri"/>
                <w:b w:val="0"/>
                <w:i w:val="0"/>
                <w:color w:val="C62828"/>
                <w:sz w:val="16"/>
              </w:rPr>
              <w:t>$0.587482  (-22%)</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BABYCLAW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$0.091969</w:t>
            </w:r>
          </w:p>
        </w:tc>
        <w:tc>
          <w:tcPr>
            <w:tcW w:type="dxa" w:w="1700"/>
          </w:tcPr>
          <w:p>
            <w:pPr>
              <w:jc w:val="center"/>
            </w:pPr>
            <w:r>
              <w:rPr>
                <w:rFonts w:ascii="Calibri" w:hAnsi="Calibri"/>
                <w:b w:val="0"/>
                <w:i w:val="0"/>
                <w:color w:val="1E7D32"/>
                <w:sz w:val="16"/>
              </w:rPr>
              <w:t>$53.3816  (+57943%)</w:t>
            </w:r>
          </w:p>
        </w:tc>
        <w:tc>
          <w:tcPr>
            <w:tcW w:type="dxa" w:w="1600"/>
          </w:tcPr>
          <w:p>
            <w:pPr>
              <w:jc w:val="center"/>
            </w:pPr>
            <w:r>
              <w:rPr>
                <w:rFonts w:ascii="Calibri" w:hAnsi="Calibri"/>
                <w:b w:val="0"/>
                <w:i w:val="0"/>
                <w:color w:val="C62828"/>
                <w:sz w:val="16"/>
              </w:rPr>
              <w:t>$0.001322  (-99%)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587.88</w:t>
            </w:r>
          </w:p>
        </w:tc>
      </w:tr>
      <w:tr>
        <w:tc>
          <w:tcPr>
            <w:tcW w:type="dxa" w:w="1150"/>
            <w:shd w:val="clear" w:color="auto" w:fill="F2F5FB"/>
          </w:tcPr>
          <w:p>
            <w:pPr>
              <w:jc w:val="left"/>
            </w:pPr>
            <w:r>
              <w:rPr>
                <w:rFonts w:ascii="Calibri" w:hAnsi="Calibri"/>
                <w:b/>
                <w:i w:val="0"/>
                <w:sz w:val="16"/>
              </w:rPr>
              <w:t>VEREM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$39.3964</w:t>
            </w:r>
          </w:p>
        </w:tc>
        <w:tc>
          <w:tcPr>
            <w:tcW w:type="dxa" w:w="1700"/>
            <w:shd w:val="clear" w:color="auto" w:fill="F2F5FB"/>
          </w:tcPr>
          <w:p>
            <w:pPr>
              <w:jc w:val="center"/>
            </w:pPr>
            <w:r>
              <w:rPr>
                <w:rFonts w:ascii="Calibri" w:hAnsi="Calibri"/>
                <w:b w:val="0"/>
                <w:i w:val="0"/>
                <w:color w:val="1E7D32"/>
                <w:sz w:val="16"/>
              </w:rPr>
              <w:t>$79.6237  (+102%)</w:t>
            </w:r>
          </w:p>
        </w:tc>
        <w:tc>
          <w:tcPr>
            <w:tcW w:type="dxa" w:w="1600"/>
            <w:shd w:val="clear" w:color="auto" w:fill="F2F5FB"/>
          </w:tcPr>
          <w:p>
            <w:pPr>
              <w:jc w:val="center"/>
            </w:pPr>
            <w:r>
              <w:rPr>
                <w:rFonts w:ascii="Calibri" w:hAnsi="Calibri"/>
                <w:b w:val="0"/>
                <w:i w:val="0"/>
                <w:color w:val="C62828"/>
                <w:sz w:val="16"/>
              </w:rPr>
              <w:t>$24.6452  (-37%)</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2.73</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$0.053199</w:t>
            </w:r>
          </w:p>
        </w:tc>
        <w:tc>
          <w:tcPr>
            <w:tcW w:type="dxa" w:w="1700"/>
          </w:tcPr>
          <w:p>
            <w:pPr>
              <w:jc w:val="center"/>
            </w:pPr>
            <w:r>
              <w:rPr>
                <w:rFonts w:ascii="Calibri" w:hAnsi="Calibri"/>
                <w:b w:val="0"/>
                <w:i w:val="0"/>
                <w:color w:val="1E7D32"/>
                <w:sz w:val="16"/>
              </w:rPr>
              <w:t>$0.106323  (+100%)</w:t>
            </w:r>
          </w:p>
        </w:tc>
        <w:tc>
          <w:tcPr>
            <w:tcW w:type="dxa" w:w="1600"/>
          </w:tcPr>
          <w:p>
            <w:pPr>
              <w:jc w:val="center"/>
            </w:pPr>
            <w:r>
              <w:rPr>
                <w:rFonts w:ascii="Calibri" w:hAnsi="Calibri"/>
                <w:b w:val="0"/>
                <w:i w:val="0"/>
                <w:color w:val="C62828"/>
                <w:sz w:val="16"/>
              </w:rPr>
              <w:t>$0.033529  (-37%)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$0.021577</w:t>
            </w:r>
          </w:p>
        </w:tc>
        <w:tc>
          <w:tcPr>
            <w:tcW w:type="dxa" w:w="1700"/>
            <w:shd w:val="clear" w:color="auto" w:fill="F2F5FB"/>
          </w:tcPr>
          <w:p>
            <w:pPr>
              <w:jc w:val="center"/>
            </w:pPr>
            <w:r>
              <w:rPr>
                <w:rFonts w:ascii="Calibri" w:hAnsi="Calibri"/>
                <w:b w:val="0"/>
                <w:i w:val="0"/>
                <w:color w:val="1E7D32"/>
                <w:sz w:val="16"/>
              </w:rPr>
              <w:t>$0.045342  (+110%)</w:t>
            </w:r>
          </w:p>
        </w:tc>
        <w:tc>
          <w:tcPr>
            <w:tcW w:type="dxa" w:w="1600"/>
            <w:shd w:val="clear" w:color="auto" w:fill="F2F5FB"/>
          </w:tcPr>
          <w:p>
            <w:pPr>
              <w:jc w:val="center"/>
            </w:pPr>
            <w:r>
              <w:rPr>
                <w:rFonts w:ascii="Calibri" w:hAnsi="Calibri"/>
                <w:b w:val="0"/>
                <w:i w:val="0"/>
                <w:color w:val="C62828"/>
                <w:sz w:val="16"/>
              </w:rPr>
              <w:t>$0.013152  (-39%)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2.82</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$0.001794</w:t>
            </w:r>
          </w:p>
        </w:tc>
        <w:tc>
          <w:tcPr>
            <w:tcW w:type="dxa" w:w="1700"/>
          </w:tcPr>
          <w:p>
            <w:pPr>
              <w:jc w:val="center"/>
            </w:pPr>
            <w:r>
              <w:rPr>
                <w:rFonts w:ascii="Calibri" w:hAnsi="Calibri"/>
                <w:b w:val="0"/>
                <w:i w:val="0"/>
                <w:color w:val="1E7D32"/>
                <w:sz w:val="16"/>
              </w:rPr>
              <w:t>$0.002622  (+46%)</w:t>
            </w:r>
          </w:p>
        </w:tc>
        <w:tc>
          <w:tcPr>
            <w:tcW w:type="dxa" w:w="1600"/>
          </w:tcPr>
          <w:p>
            <w:pPr>
              <w:jc w:val="center"/>
            </w:pPr>
            <w:r>
              <w:rPr>
                <w:rFonts w:ascii="Calibri" w:hAnsi="Calibri"/>
                <w:b w:val="0"/>
                <w:i w:val="0"/>
                <w:color w:val="C62828"/>
                <w:sz w:val="16"/>
              </w:rPr>
              <w:t>$0.001392  (-22%)</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2.07</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$0.094618</w:t>
            </w:r>
          </w:p>
        </w:tc>
        <w:tc>
          <w:tcPr>
            <w:tcW w:type="dxa" w:w="1700"/>
            <w:shd w:val="clear" w:color="auto" w:fill="F2F5FB"/>
          </w:tcPr>
          <w:p>
            <w:pPr>
              <w:jc w:val="center"/>
            </w:pPr>
            <w:r>
              <w:rPr>
                <w:rFonts w:ascii="Calibri" w:hAnsi="Calibri"/>
                <w:b w:val="0"/>
                <w:i w:val="0"/>
                <w:color w:val="1E7D32"/>
                <w:sz w:val="16"/>
              </w:rPr>
              <w:t>$0.158116  (+67%)</w:t>
            </w:r>
          </w:p>
        </w:tc>
        <w:tc>
          <w:tcPr>
            <w:tcW w:type="dxa" w:w="1600"/>
            <w:shd w:val="clear" w:color="auto" w:fill="F2F5FB"/>
          </w:tcPr>
          <w:p>
            <w:pPr>
              <w:jc w:val="center"/>
            </w:pPr>
            <w:r>
              <w:rPr>
                <w:rFonts w:ascii="Calibri" w:hAnsi="Calibri"/>
                <w:b w:val="0"/>
                <w:i w:val="0"/>
                <w:color w:val="C62828"/>
                <w:sz w:val="16"/>
              </w:rPr>
              <w:t>$0.067191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$0.151766</w:t>
            </w:r>
          </w:p>
        </w:tc>
        <w:tc>
          <w:tcPr>
            <w:tcW w:type="dxa" w:w="1700"/>
          </w:tcPr>
          <w:p>
            <w:pPr>
              <w:jc w:val="center"/>
            </w:pPr>
            <w:r>
              <w:rPr>
                <w:rFonts w:ascii="Calibri" w:hAnsi="Calibri"/>
                <w:b w:val="0"/>
                <w:i w:val="0"/>
                <w:color w:val="1E7D32"/>
                <w:sz w:val="16"/>
              </w:rPr>
              <w:t>$0.424204  (+180%)</w:t>
            </w:r>
          </w:p>
        </w:tc>
        <w:tc>
          <w:tcPr>
            <w:tcW w:type="dxa" w:w="1600"/>
          </w:tcPr>
          <w:p>
            <w:pPr>
              <w:jc w:val="center"/>
            </w:pPr>
            <w:r>
              <w:rPr>
                <w:rFonts w:ascii="Calibri" w:hAnsi="Calibri"/>
                <w:b w:val="0"/>
                <w:i w:val="0"/>
                <w:color w:val="C62828"/>
                <w:sz w:val="16"/>
              </w:rPr>
              <w:t>$0.076485  (-50%)</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3.62</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$0.144564</w:t>
            </w:r>
          </w:p>
        </w:tc>
        <w:tc>
          <w:tcPr>
            <w:tcW w:type="dxa" w:w="1700"/>
            <w:shd w:val="clear" w:color="auto" w:fill="F2F5FB"/>
          </w:tcPr>
          <w:p>
            <w:pPr>
              <w:jc w:val="center"/>
            </w:pPr>
            <w:r>
              <w:rPr>
                <w:rFonts w:ascii="Calibri" w:hAnsi="Calibri"/>
                <w:b w:val="0"/>
                <w:i w:val="0"/>
                <w:color w:val="1E7D32"/>
                <w:sz w:val="16"/>
              </w:rPr>
              <w:t>$0.208205  (+44%)</w:t>
            </w:r>
          </w:p>
        </w:tc>
        <w:tc>
          <w:tcPr>
            <w:tcW w:type="dxa" w:w="1600"/>
            <w:shd w:val="clear" w:color="auto" w:fill="F2F5FB"/>
          </w:tcPr>
          <w:p>
            <w:pPr>
              <w:jc w:val="center"/>
            </w:pPr>
            <w:r>
              <w:rPr>
                <w:rFonts w:ascii="Calibri" w:hAnsi="Calibri"/>
                <w:b w:val="0"/>
                <w:i w:val="0"/>
                <w:color w:val="C62828"/>
                <w:sz w:val="16"/>
              </w:rPr>
              <w:t>$0.113355  (-22%)</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BEAM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$0.003331</w:t>
            </w:r>
          </w:p>
        </w:tc>
        <w:tc>
          <w:tcPr>
            <w:tcW w:type="dxa" w:w="1700"/>
          </w:tcPr>
          <w:p>
            <w:pPr>
              <w:jc w:val="center"/>
            </w:pPr>
            <w:r>
              <w:rPr>
                <w:rFonts w:ascii="Calibri" w:hAnsi="Calibri"/>
                <w:b w:val="0"/>
                <w:i w:val="0"/>
                <w:color w:val="1E7D32"/>
                <w:sz w:val="16"/>
              </w:rPr>
              <w:t>$0.004653  (+40%)</w:t>
            </w:r>
          </w:p>
        </w:tc>
        <w:tc>
          <w:tcPr>
            <w:tcW w:type="dxa" w:w="1600"/>
          </w:tcPr>
          <w:p>
            <w:pPr>
              <w:jc w:val="center"/>
            </w:pPr>
            <w:r>
              <w:rPr>
                <w:rFonts w:ascii="Calibri" w:hAnsi="Calibri"/>
                <w:b w:val="0"/>
                <w:i w:val="0"/>
                <w:color w:val="C62828"/>
                <w:sz w:val="16"/>
              </w:rPr>
              <w:t>$0.002666  (-20%)</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PONS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$0.267438</w:t>
            </w:r>
          </w:p>
        </w:tc>
        <w:tc>
          <w:tcPr>
            <w:tcW w:type="dxa" w:w="1700"/>
            <w:shd w:val="clear" w:color="auto" w:fill="F2F5FB"/>
          </w:tcPr>
          <w:p>
            <w:pPr>
              <w:jc w:val="center"/>
            </w:pPr>
            <w:r>
              <w:rPr>
                <w:rFonts w:ascii="Calibri" w:hAnsi="Calibri"/>
                <w:b w:val="0"/>
                <w:i w:val="0"/>
                <w:color w:val="1E7D32"/>
                <w:sz w:val="16"/>
              </w:rPr>
              <w:t>$0.635320  (+138%)</w:t>
            </w:r>
          </w:p>
        </w:tc>
        <w:tc>
          <w:tcPr>
            <w:tcW w:type="dxa" w:w="1600"/>
            <w:shd w:val="clear" w:color="auto" w:fill="F2F5FB"/>
          </w:tcPr>
          <w:p>
            <w:pPr>
              <w:jc w:val="center"/>
            </w:pPr>
            <w:r>
              <w:rPr>
                <w:rFonts w:ascii="Calibri" w:hAnsi="Calibri"/>
                <w:b w:val="0"/>
                <w:i w:val="0"/>
                <w:color w:val="C62828"/>
                <w:sz w:val="16"/>
              </w:rPr>
              <w:t>$0.150214  (-44%)</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3.14</w:t>
            </w:r>
          </w:p>
        </w:tc>
      </w:tr>
      <w:tr>
        <w:tc>
          <w:tcPr>
            <w:tcW w:type="dxa" w:w="1150"/>
          </w:tcPr>
          <w:p>
            <w:pPr>
              <w:jc w:val="left"/>
            </w:pPr>
            <w:r>
              <w:rPr>
                <w:rFonts w:ascii="Calibri" w:hAnsi="Calibri"/>
                <w:b/>
                <w:i w:val="0"/>
                <w:sz w:val="16"/>
              </w:rPr>
              <w:t>KNTQ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$0.415593</w:t>
            </w:r>
          </w:p>
        </w:tc>
        <w:tc>
          <w:tcPr>
            <w:tcW w:type="dxa" w:w="1700"/>
          </w:tcPr>
          <w:p>
            <w:pPr>
              <w:jc w:val="center"/>
            </w:pPr>
            <w:r>
              <w:rPr>
                <w:rFonts w:ascii="Calibri" w:hAnsi="Calibri"/>
                <w:b w:val="0"/>
                <w:i w:val="0"/>
                <w:color w:val="1E7D32"/>
                <w:sz w:val="16"/>
              </w:rPr>
              <w:t>$0.651283  (+57%)</w:t>
            </w:r>
          </w:p>
        </w:tc>
        <w:tc>
          <w:tcPr>
            <w:tcW w:type="dxa" w:w="1600"/>
          </w:tcPr>
          <w:p>
            <w:pPr>
              <w:jc w:val="center"/>
            </w:pPr>
            <w:r>
              <w:rPr>
                <w:rFonts w:ascii="Calibri" w:hAnsi="Calibri"/>
                <w:b w:val="0"/>
                <w:i w:val="0"/>
                <w:color w:val="C62828"/>
                <w:sz w:val="16"/>
              </w:rPr>
              <w:t>$0.308036  (-26%)</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2.19</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$0.316245</w:t>
            </w:r>
          </w:p>
        </w:tc>
        <w:tc>
          <w:tcPr>
            <w:tcW w:type="dxa" w:w="1700"/>
            <w:shd w:val="clear" w:color="auto" w:fill="F2F5FB"/>
          </w:tcPr>
          <w:p>
            <w:pPr>
              <w:jc w:val="center"/>
            </w:pPr>
            <w:r>
              <w:rPr>
                <w:rFonts w:ascii="Calibri" w:hAnsi="Calibri"/>
                <w:b w:val="0"/>
                <w:i w:val="0"/>
                <w:color w:val="1E7D32"/>
                <w:sz w:val="16"/>
              </w:rPr>
              <w:t>$0.531943  (+68%)</w:t>
            </w:r>
          </w:p>
        </w:tc>
        <w:tc>
          <w:tcPr>
            <w:tcW w:type="dxa" w:w="1600"/>
            <w:shd w:val="clear" w:color="auto" w:fill="F2F5FB"/>
          </w:tcPr>
          <w:p>
            <w:pPr>
              <w:jc w:val="center"/>
            </w:pPr>
            <w:r>
              <w:rPr>
                <w:rFonts w:ascii="Calibri" w:hAnsi="Calibri"/>
                <w:b w:val="0"/>
                <w:i w:val="0"/>
                <w:color w:val="C62828"/>
                <w:sz w:val="16"/>
              </w:rPr>
              <w:t>$0.223595  (-29%)</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2.33</w:t>
            </w:r>
          </w:p>
        </w:tc>
      </w:tr>
      <w:tr>
        <w:tc>
          <w:tcPr>
            <w:tcW w:type="dxa" w:w="1150"/>
          </w:tcPr>
          <w:p>
            <w:pPr>
              <w:jc w:val="left"/>
            </w:pPr>
            <w:r>
              <w:rPr>
                <w:rFonts w:ascii="Calibri" w:hAnsi="Calibri"/>
                <w:b/>
                <w:i w:val="0"/>
                <w:sz w:val="16"/>
              </w:rPr>
              <w:t>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$0.495433</w:t>
            </w:r>
          </w:p>
        </w:tc>
        <w:tc>
          <w:tcPr>
            <w:tcW w:type="dxa" w:w="1700"/>
          </w:tcPr>
          <w:p>
            <w:pPr>
              <w:jc w:val="center"/>
            </w:pPr>
            <w:r>
              <w:rPr>
                <w:rFonts w:ascii="Calibri" w:hAnsi="Calibri"/>
                <w:b w:val="0"/>
                <w:i w:val="0"/>
                <w:color w:val="1E7D32"/>
                <w:sz w:val="16"/>
              </w:rPr>
              <w:t>$0.943497  (+90%)</w:t>
            </w:r>
          </w:p>
        </w:tc>
        <w:tc>
          <w:tcPr>
            <w:tcW w:type="dxa" w:w="1600"/>
          </w:tcPr>
          <w:p>
            <w:pPr>
              <w:jc w:val="center"/>
            </w:pPr>
            <w:r>
              <w:rPr>
                <w:rFonts w:ascii="Calibri" w:hAnsi="Calibri"/>
                <w:b w:val="0"/>
                <w:i w:val="0"/>
                <w:color w:val="C62828"/>
                <w:sz w:val="16"/>
              </w:rPr>
              <w:t>$0.322464  (-35%)</w:t>
            </w:r>
          </w:p>
        </w:tc>
        <w:tc>
          <w:tcPr>
            <w:tcW w:type="dxa" w:w="900"/>
          </w:tcPr>
          <w:p>
            <w:pPr>
              <w:jc w:val="center"/>
            </w:pPr>
            <w:r>
              <w:rPr>
                <w:rFonts w:ascii="Calibri" w:hAnsi="Calibri"/>
                <w:b w:val="0"/>
                <w:i w:val="0"/>
                <w:sz w:val="16"/>
              </w:rPr>
              <w:t>8</w:t>
            </w:r>
          </w:p>
        </w:tc>
        <w:tc>
          <w:tcPr>
            <w:tcW w:type="dxa" w:w="900"/>
          </w:tcPr>
          <w:p>
            <w:pPr>
              <w:jc w:val="center"/>
            </w:pPr>
            <w:r>
              <w:rPr>
                <w:rFonts w:ascii="Calibri" w:hAnsi="Calibri"/>
                <w:b w:val="0"/>
                <w:i w:val="0"/>
                <w:sz w:val="16"/>
              </w:rPr>
              <w:t>2.59</w:t>
            </w:r>
          </w:p>
        </w:tc>
      </w:tr>
      <w:tr>
        <w:tc>
          <w:tcPr>
            <w:tcW w:type="dxa" w:w="1150"/>
            <w:shd w:val="clear" w:color="auto" w:fill="F2F5FB"/>
          </w:tcPr>
          <w:p>
            <w:pPr>
              <w:jc w:val="left"/>
            </w:pPr>
            <w:r>
              <w:rPr>
                <w:rFonts w:ascii="Calibri" w:hAnsi="Calibri"/>
                <w:b/>
                <w:i w:val="0"/>
                <w:sz w:val="16"/>
              </w:rPr>
              <w:t>QRL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$1.2276</w:t>
            </w:r>
          </w:p>
        </w:tc>
        <w:tc>
          <w:tcPr>
            <w:tcW w:type="dxa" w:w="1700"/>
            <w:shd w:val="clear" w:color="auto" w:fill="F2F5FB"/>
          </w:tcPr>
          <w:p>
            <w:pPr>
              <w:jc w:val="center"/>
            </w:pPr>
            <w:r>
              <w:rPr>
                <w:rFonts w:ascii="Calibri" w:hAnsi="Calibri"/>
                <w:b w:val="0"/>
                <w:i w:val="0"/>
                <w:color w:val="1E7D32"/>
                <w:sz w:val="16"/>
              </w:rPr>
              <w:t>$1.5135  (+23%)</w:t>
            </w:r>
          </w:p>
        </w:tc>
        <w:tc>
          <w:tcPr>
            <w:tcW w:type="dxa" w:w="1600"/>
            <w:shd w:val="clear" w:color="auto" w:fill="F2F5FB"/>
          </w:tcPr>
          <w:p>
            <w:pPr>
              <w:jc w:val="center"/>
            </w:pPr>
            <w:r>
              <w:rPr>
                <w:rFonts w:ascii="Calibri" w:hAnsi="Calibri"/>
                <w:b w:val="0"/>
                <w:i w:val="0"/>
                <w:color w:val="C62828"/>
                <w:sz w:val="16"/>
              </w:rPr>
              <w:t>$1.0677  (-13%)</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2Z</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$0.028968</w:t>
            </w:r>
          </w:p>
        </w:tc>
        <w:tc>
          <w:tcPr>
            <w:tcW w:type="dxa" w:w="1700"/>
          </w:tcPr>
          <w:p>
            <w:pPr>
              <w:jc w:val="center"/>
            </w:pPr>
            <w:r>
              <w:rPr>
                <w:rFonts w:ascii="Calibri" w:hAnsi="Calibri"/>
                <w:b w:val="0"/>
                <w:i w:val="0"/>
                <w:color w:val="1E7D32"/>
                <w:sz w:val="16"/>
              </w:rPr>
              <w:t>$0.039864  (+38%)</w:t>
            </w:r>
          </w:p>
        </w:tc>
        <w:tc>
          <w:tcPr>
            <w:tcW w:type="dxa" w:w="1600"/>
          </w:tcPr>
          <w:p>
            <w:pPr>
              <w:jc w:val="center"/>
            </w:pPr>
            <w:r>
              <w:rPr>
                <w:rFonts w:ascii="Calibri" w:hAnsi="Calibri"/>
                <w:b w:val="0"/>
                <w:i w:val="0"/>
                <w:color w:val="C62828"/>
                <w:sz w:val="16"/>
              </w:rPr>
              <w:t>$0.023414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$2.2087</w:t>
            </w:r>
          </w:p>
        </w:tc>
        <w:tc>
          <w:tcPr>
            <w:tcW w:type="dxa" w:w="1700"/>
            <w:shd w:val="clear" w:color="auto" w:fill="F2F5FB"/>
          </w:tcPr>
          <w:p>
            <w:pPr>
              <w:jc w:val="center"/>
            </w:pPr>
            <w:r>
              <w:rPr>
                <w:rFonts w:ascii="Calibri" w:hAnsi="Calibri"/>
                <w:b w:val="0"/>
                <w:i w:val="0"/>
                <w:color w:val="1E7D32"/>
                <w:sz w:val="16"/>
              </w:rPr>
              <w:t>$3.0439  (+38%)</w:t>
            </w:r>
          </w:p>
        </w:tc>
        <w:tc>
          <w:tcPr>
            <w:tcW w:type="dxa" w:w="1600"/>
            <w:shd w:val="clear" w:color="auto" w:fill="F2F5FB"/>
          </w:tcPr>
          <w:p>
            <w:pPr>
              <w:jc w:val="center"/>
            </w:pPr>
            <w:r>
              <w:rPr>
                <w:rFonts w:ascii="Calibri" w:hAnsi="Calibri"/>
                <w:b w:val="0"/>
                <w:i w:val="0"/>
                <w:color w:val="C62828"/>
                <w:sz w:val="16"/>
              </w:rPr>
              <w:t>$1.7835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CASHCAT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$0.104196</w:t>
            </w:r>
          </w:p>
        </w:tc>
        <w:tc>
          <w:tcPr>
            <w:tcW w:type="dxa" w:w="1700"/>
          </w:tcPr>
          <w:p>
            <w:pPr>
              <w:jc w:val="center"/>
            </w:pPr>
            <w:r>
              <w:rPr>
                <w:rFonts w:ascii="Calibri" w:hAnsi="Calibri"/>
                <w:b w:val="0"/>
                <w:i w:val="0"/>
                <w:color w:val="1E7D32"/>
                <w:sz w:val="16"/>
              </w:rPr>
              <w:t>$0.284151  (+173%)</w:t>
            </w:r>
          </w:p>
        </w:tc>
        <w:tc>
          <w:tcPr>
            <w:tcW w:type="dxa" w:w="1600"/>
          </w:tcPr>
          <w:p>
            <w:pPr>
              <w:jc w:val="center"/>
            </w:pPr>
            <w:r>
              <w:rPr>
                <w:rFonts w:ascii="Calibri" w:hAnsi="Calibri"/>
                <w:b w:val="0"/>
                <w:i w:val="0"/>
                <w:color w:val="C62828"/>
                <w:sz w:val="16"/>
              </w:rPr>
              <w:t>$0.053381  (-49%)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3.54</w:t>
            </w:r>
          </w:p>
        </w:tc>
      </w:tr>
      <w:tr>
        <w:tc>
          <w:tcPr>
            <w:tcW w:type="dxa" w:w="1150"/>
            <w:shd w:val="clear" w:color="auto" w:fill="F2F5FB"/>
          </w:tcPr>
          <w:p>
            <w:pPr>
              <w:jc w:val="left"/>
            </w:pPr>
            <w:r>
              <w:rPr>
                <w:rFonts w:ascii="Calibri" w:hAnsi="Calibri"/>
                <w:b/>
                <w:i w:val="0"/>
                <w:sz w:val="16"/>
              </w:rPr>
              <w:t>CHIP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$0.054024</w:t>
            </w:r>
          </w:p>
        </w:tc>
        <w:tc>
          <w:tcPr>
            <w:tcW w:type="dxa" w:w="1700"/>
            <w:shd w:val="clear" w:color="auto" w:fill="F2F5FB"/>
          </w:tcPr>
          <w:p>
            <w:pPr>
              <w:jc w:val="center"/>
            </w:pPr>
            <w:r>
              <w:rPr>
                <w:rFonts w:ascii="Calibri" w:hAnsi="Calibri"/>
                <w:b w:val="0"/>
                <w:i w:val="0"/>
                <w:color w:val="1E7D32"/>
                <w:sz w:val="16"/>
              </w:rPr>
              <w:t>$0.078542  (+45%)</w:t>
            </w:r>
          </w:p>
        </w:tc>
        <w:tc>
          <w:tcPr>
            <w:tcW w:type="dxa" w:w="1600"/>
            <w:shd w:val="clear" w:color="auto" w:fill="F2F5FB"/>
          </w:tcPr>
          <w:p>
            <w:pPr>
              <w:jc w:val="center"/>
            </w:pPr>
            <w:r>
              <w:rPr>
                <w:rFonts w:ascii="Calibri" w:hAnsi="Calibri"/>
                <w:b w:val="0"/>
                <w:i w:val="0"/>
                <w:color w:val="C62828"/>
                <w:sz w:val="16"/>
              </w:rPr>
              <w:t>$0.042097  (-22%)</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DBR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$0.014976</w:t>
            </w:r>
          </w:p>
        </w:tc>
        <w:tc>
          <w:tcPr>
            <w:tcW w:type="dxa" w:w="1700"/>
          </w:tcPr>
          <w:p>
            <w:pPr>
              <w:jc w:val="center"/>
            </w:pPr>
            <w:r>
              <w:rPr>
                <w:rFonts w:ascii="Calibri" w:hAnsi="Calibri"/>
                <w:b w:val="0"/>
                <w:i w:val="0"/>
                <w:color w:val="1E7D32"/>
                <w:sz w:val="16"/>
              </w:rPr>
              <w:t>$0.020174  (+35%)</w:t>
            </w:r>
          </w:p>
        </w:tc>
        <w:tc>
          <w:tcPr>
            <w:tcW w:type="dxa" w:w="1600"/>
          </w:tcPr>
          <w:p>
            <w:pPr>
              <w:jc w:val="center"/>
            </w:pPr>
            <w:r>
              <w:rPr>
                <w:rFonts w:ascii="Calibri" w:hAnsi="Calibri"/>
                <w:b w:val="0"/>
                <w:i w:val="0"/>
                <w:color w:val="C62828"/>
                <w:sz w:val="16"/>
              </w:rPr>
              <w:t>$0.012279  (-18%)</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EDGE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$0.338213</w:t>
            </w:r>
          </w:p>
        </w:tc>
        <w:tc>
          <w:tcPr>
            <w:tcW w:type="dxa" w:w="1700"/>
            <w:shd w:val="clear" w:color="auto" w:fill="F2F5FB"/>
          </w:tcPr>
          <w:p>
            <w:pPr>
              <w:jc w:val="center"/>
            </w:pPr>
            <w:r>
              <w:rPr>
                <w:rFonts w:ascii="Calibri" w:hAnsi="Calibri"/>
                <w:b w:val="0"/>
                <w:i w:val="0"/>
                <w:color w:val="1E7D32"/>
                <w:sz w:val="16"/>
              </w:rPr>
              <w:t>$0.518020  (+53%)</w:t>
            </w:r>
          </w:p>
        </w:tc>
        <w:tc>
          <w:tcPr>
            <w:tcW w:type="dxa" w:w="1600"/>
            <w:shd w:val="clear" w:color="auto" w:fill="F2F5FB"/>
          </w:tcPr>
          <w:p>
            <w:pPr>
              <w:jc w:val="center"/>
            </w:pPr>
            <w:r>
              <w:rPr>
                <w:rFonts w:ascii="Calibri" w:hAnsi="Calibri"/>
                <w:b w:val="0"/>
                <w:i w:val="0"/>
                <w:color w:val="C62828"/>
                <w:sz w:val="16"/>
              </w:rPr>
              <w:t>$0.254538  (-25%)</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2.15</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$0.159964</w:t>
            </w:r>
          </w:p>
        </w:tc>
        <w:tc>
          <w:tcPr>
            <w:tcW w:type="dxa" w:w="1700"/>
          </w:tcPr>
          <w:p>
            <w:pPr>
              <w:jc w:val="center"/>
            </w:pPr>
            <w:r>
              <w:rPr>
                <w:rFonts w:ascii="Calibri" w:hAnsi="Calibri"/>
                <w:b w:val="0"/>
                <w:i w:val="0"/>
                <w:color w:val="1E7D32"/>
                <w:sz w:val="16"/>
              </w:rPr>
              <w:t>$0.262972  (+64%)</w:t>
            </w:r>
          </w:p>
        </w:tc>
        <w:tc>
          <w:tcPr>
            <w:tcW w:type="dxa" w:w="1600"/>
          </w:tcPr>
          <w:p>
            <w:pPr>
              <w:jc w:val="center"/>
            </w:pPr>
            <w:r>
              <w:rPr>
                <w:rFonts w:ascii="Calibri" w:hAnsi="Calibri"/>
                <w:b w:val="0"/>
                <w:i w:val="0"/>
                <w:color w:val="C62828"/>
                <w:sz w:val="16"/>
              </w:rPr>
              <w:t>$0.114842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2.28</w:t>
            </w:r>
          </w:p>
        </w:tc>
      </w:tr>
      <w:tr>
        <w:tc>
          <w:tcPr>
            <w:tcW w:type="dxa" w:w="1150"/>
            <w:shd w:val="clear" w:color="auto" w:fill="F2F5FB"/>
          </w:tcPr>
          <w:p>
            <w:pPr>
              <w:jc w:val="left"/>
            </w:pPr>
            <w:r>
              <w:rPr>
                <w:rFonts w:ascii="Calibri" w:hAnsi="Calibri"/>
                <w:b/>
                <w:i w:val="0"/>
                <w:sz w:val="16"/>
              </w:rPr>
              <w:t>SEI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$0.052987</w:t>
            </w:r>
          </w:p>
        </w:tc>
        <w:tc>
          <w:tcPr>
            <w:tcW w:type="dxa" w:w="1700"/>
            <w:shd w:val="clear" w:color="auto" w:fill="F2F5FB"/>
          </w:tcPr>
          <w:p>
            <w:pPr>
              <w:jc w:val="center"/>
            </w:pPr>
            <w:r>
              <w:rPr>
                <w:rFonts w:ascii="Calibri" w:hAnsi="Calibri"/>
                <w:b w:val="0"/>
                <w:i w:val="0"/>
                <w:color w:val="1E7D32"/>
                <w:sz w:val="16"/>
              </w:rPr>
              <w:t>$0.073251  (+38%)</w:t>
            </w:r>
          </w:p>
        </w:tc>
        <w:tc>
          <w:tcPr>
            <w:tcW w:type="dxa" w:w="1600"/>
            <w:shd w:val="clear" w:color="auto" w:fill="F2F5FB"/>
          </w:tcPr>
          <w:p>
            <w:pPr>
              <w:jc w:val="center"/>
            </w:pPr>
            <w:r>
              <w:rPr>
                <w:rFonts w:ascii="Calibri" w:hAnsi="Calibri"/>
                <w:b w:val="0"/>
                <w:i w:val="0"/>
                <w:color w:val="C62828"/>
                <w:sz w:val="16"/>
              </w:rPr>
              <w:t>$0.042698  (-19%)</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$0.046194</w:t>
            </w:r>
          </w:p>
        </w:tc>
        <w:tc>
          <w:tcPr>
            <w:tcW w:type="dxa" w:w="1700"/>
          </w:tcPr>
          <w:p>
            <w:pPr>
              <w:jc w:val="center"/>
            </w:pPr>
            <w:r>
              <w:rPr>
                <w:rFonts w:ascii="Calibri" w:hAnsi="Calibri"/>
                <w:b w:val="0"/>
                <w:i w:val="0"/>
                <w:color w:val="1E7D32"/>
                <w:sz w:val="16"/>
              </w:rPr>
              <w:t>$0.073076  (+58%)</w:t>
            </w:r>
          </w:p>
        </w:tc>
        <w:tc>
          <w:tcPr>
            <w:tcW w:type="dxa" w:w="1600"/>
          </w:tcPr>
          <w:p>
            <w:pPr>
              <w:jc w:val="center"/>
            </w:pPr>
            <w:r>
              <w:rPr>
                <w:rFonts w:ascii="Calibri" w:hAnsi="Calibri"/>
                <w:b w:val="0"/>
                <w:i w:val="0"/>
                <w:color w:val="C62828"/>
                <w:sz w:val="16"/>
              </w:rPr>
              <w:t>$0.034025  (-26%)</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2.21</w:t>
            </w:r>
          </w:p>
        </w:tc>
      </w:tr>
      <w:tr>
        <w:tc>
          <w:tcPr>
            <w:tcW w:type="dxa" w:w="1150"/>
            <w:shd w:val="clear" w:color="auto" w:fill="F2F5FB"/>
          </w:tcPr>
          <w:p>
            <w:pPr>
              <w:jc w:val="left"/>
            </w:pPr>
            <w:r>
              <w:rPr>
                <w:rFonts w:ascii="Calibri" w:hAnsi="Calibri"/>
                <w:b/>
                <w:i w:val="0"/>
                <w:sz w:val="16"/>
              </w:rPr>
              <w:t>ULTIMA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$1 238.96</w:t>
            </w:r>
          </w:p>
        </w:tc>
        <w:tc>
          <w:tcPr>
            <w:tcW w:type="dxa" w:w="1700"/>
            <w:shd w:val="clear" w:color="auto" w:fill="F2F5FB"/>
          </w:tcPr>
          <w:p>
            <w:pPr>
              <w:jc w:val="center"/>
            </w:pPr>
            <w:r>
              <w:rPr>
                <w:rFonts w:ascii="Calibri" w:hAnsi="Calibri"/>
                <w:b w:val="0"/>
                <w:i w:val="0"/>
                <w:color w:val="1E7D32"/>
                <w:sz w:val="16"/>
              </w:rPr>
              <w:t>$1 583.99  (+28%)</w:t>
            </w:r>
          </w:p>
        </w:tc>
        <w:tc>
          <w:tcPr>
            <w:tcW w:type="dxa" w:w="1600"/>
            <w:shd w:val="clear" w:color="auto" w:fill="F2F5FB"/>
          </w:tcPr>
          <w:p>
            <w:pPr>
              <w:jc w:val="center"/>
            </w:pPr>
            <w:r>
              <w:rPr>
                <w:rFonts w:ascii="Calibri" w:hAnsi="Calibri"/>
                <w:b w:val="0"/>
                <w:i w:val="0"/>
                <w:color w:val="C62828"/>
                <w:sz w:val="16"/>
              </w:rPr>
              <w:t>$1 051.79  (-15%)</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0G</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$0.200385</w:t>
            </w:r>
          </w:p>
        </w:tc>
        <w:tc>
          <w:tcPr>
            <w:tcW w:type="dxa" w:w="1700"/>
          </w:tcPr>
          <w:p>
            <w:pPr>
              <w:jc w:val="center"/>
            </w:pPr>
            <w:r>
              <w:rPr>
                <w:rFonts w:ascii="Calibri" w:hAnsi="Calibri"/>
                <w:b w:val="0"/>
                <w:i w:val="0"/>
                <w:color w:val="1E7D32"/>
                <w:sz w:val="16"/>
              </w:rPr>
              <w:t>$0.277995  (+39%)</w:t>
            </w:r>
          </w:p>
        </w:tc>
        <w:tc>
          <w:tcPr>
            <w:tcW w:type="dxa" w:w="1600"/>
          </w:tcPr>
          <w:p>
            <w:pPr>
              <w:jc w:val="center"/>
            </w:pPr>
            <w:r>
              <w:rPr>
                <w:rFonts w:ascii="Calibri" w:hAnsi="Calibri"/>
                <w:b w:val="0"/>
                <w:i w:val="0"/>
                <w:color w:val="C62828"/>
                <w:sz w:val="16"/>
              </w:rPr>
              <w:t>$0.161096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EIGEN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$0.197687</w:t>
            </w:r>
          </w:p>
        </w:tc>
        <w:tc>
          <w:tcPr>
            <w:tcW w:type="dxa" w:w="1700"/>
            <w:shd w:val="clear" w:color="auto" w:fill="F2F5FB"/>
          </w:tcPr>
          <w:p>
            <w:pPr>
              <w:jc w:val="center"/>
            </w:pPr>
            <w:r>
              <w:rPr>
                <w:rFonts w:ascii="Calibri" w:hAnsi="Calibri"/>
                <w:b w:val="0"/>
                <w:i w:val="0"/>
                <w:color w:val="1E7D32"/>
                <w:sz w:val="16"/>
              </w:rPr>
              <w:t>$0.287091  (+45%)</w:t>
            </w:r>
          </w:p>
        </w:tc>
        <w:tc>
          <w:tcPr>
            <w:tcW w:type="dxa" w:w="1600"/>
            <w:shd w:val="clear" w:color="auto" w:fill="F2F5FB"/>
          </w:tcPr>
          <w:p>
            <w:pPr>
              <w:jc w:val="center"/>
            </w:pPr>
            <w:r>
              <w:rPr>
                <w:rFonts w:ascii="Calibri" w:hAnsi="Calibri"/>
                <w:b w:val="0"/>
                <w:i w:val="0"/>
                <w:color w:val="C62828"/>
                <w:sz w:val="16"/>
              </w:rPr>
              <w:t>$0.154153  (-22%)</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2.05</w:t>
            </w:r>
          </w:p>
        </w:tc>
      </w:tr>
      <w:tr>
        <w:tc>
          <w:tcPr>
            <w:tcW w:type="dxa" w:w="1150"/>
          </w:tcPr>
          <w:p>
            <w:pPr>
              <w:jc w:val="left"/>
            </w:pPr>
            <w:r>
              <w:rPr>
                <w:rFonts w:ascii="Calibri" w:hAnsi="Calibri"/>
                <w:b/>
                <w:i w:val="0"/>
                <w:sz w:val="16"/>
              </w:rPr>
              <w:t>APE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$0.122839</w:t>
            </w:r>
          </w:p>
        </w:tc>
        <w:tc>
          <w:tcPr>
            <w:tcW w:type="dxa" w:w="1700"/>
          </w:tcPr>
          <w:p>
            <w:pPr>
              <w:jc w:val="center"/>
            </w:pPr>
            <w:r>
              <w:rPr>
                <w:rFonts w:ascii="Calibri" w:hAnsi="Calibri"/>
                <w:b w:val="0"/>
                <w:i w:val="0"/>
                <w:color w:val="1E7D32"/>
                <w:sz w:val="16"/>
              </w:rPr>
              <w:t>$0.147788  (+20%)</w:t>
            </w:r>
          </w:p>
        </w:tc>
        <w:tc>
          <w:tcPr>
            <w:tcW w:type="dxa" w:w="1600"/>
          </w:tcPr>
          <w:p>
            <w:pPr>
              <w:jc w:val="center"/>
            </w:pPr>
            <w:r>
              <w:rPr>
                <w:rFonts w:ascii="Calibri" w:hAnsi="Calibri"/>
                <w:b w:val="0"/>
                <w:i w:val="0"/>
                <w:color w:val="C62828"/>
                <w:sz w:val="16"/>
              </w:rPr>
              <w:t>$0.108593  (-12%)</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DGAI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$0.785934</w:t>
            </w:r>
          </w:p>
        </w:tc>
        <w:tc>
          <w:tcPr>
            <w:tcW w:type="dxa" w:w="1700"/>
            <w:shd w:val="clear" w:color="auto" w:fill="F2F5FB"/>
          </w:tcPr>
          <w:p>
            <w:pPr>
              <w:jc w:val="center"/>
            </w:pPr>
            <w:r>
              <w:rPr>
                <w:rFonts w:ascii="Calibri" w:hAnsi="Calibri"/>
                <w:b w:val="0"/>
                <w:i w:val="0"/>
                <w:color w:val="1E7D32"/>
                <w:sz w:val="16"/>
              </w:rPr>
              <w:t>$1.2791  (+63%)</w:t>
            </w:r>
          </w:p>
        </w:tc>
        <w:tc>
          <w:tcPr>
            <w:tcW w:type="dxa" w:w="1600"/>
            <w:shd w:val="clear" w:color="auto" w:fill="F2F5FB"/>
          </w:tcPr>
          <w:p>
            <w:pPr>
              <w:jc w:val="center"/>
            </w:pPr>
            <w:r>
              <w:rPr>
                <w:rFonts w:ascii="Calibri" w:hAnsi="Calibri"/>
                <w:b w:val="0"/>
                <w:i w:val="0"/>
                <w:color w:val="C62828"/>
                <w:sz w:val="16"/>
              </w:rPr>
              <w:t>$0.568035  (-28%)</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2.26</w:t>
            </w:r>
          </w:p>
        </w:tc>
      </w:tr>
      <w:tr>
        <w:tc>
          <w:tcPr>
            <w:tcW w:type="dxa" w:w="1150"/>
          </w:tcPr>
          <w:p>
            <w:pPr>
              <w:jc w:val="left"/>
            </w:pPr>
            <w:r>
              <w:rPr>
                <w:rFonts w:ascii="Calibri" w:hAnsi="Calibri"/>
                <w:b/>
                <w:i w:val="0"/>
                <w:sz w:val="16"/>
              </w:rPr>
              <w:t>BP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$0.967460</w:t>
            </w:r>
          </w:p>
        </w:tc>
        <w:tc>
          <w:tcPr>
            <w:tcW w:type="dxa" w:w="1700"/>
          </w:tcPr>
          <w:p>
            <w:pPr>
              <w:jc w:val="center"/>
            </w:pPr>
            <w:r>
              <w:rPr>
                <w:rFonts w:ascii="Calibri" w:hAnsi="Calibri"/>
                <w:b w:val="0"/>
                <w:i w:val="0"/>
                <w:color w:val="1E7D32"/>
                <w:sz w:val="16"/>
              </w:rPr>
              <w:t>$1.5204  (+57%)</w:t>
            </w:r>
          </w:p>
        </w:tc>
        <w:tc>
          <w:tcPr>
            <w:tcW w:type="dxa" w:w="1600"/>
          </w:tcPr>
          <w:p>
            <w:pPr>
              <w:jc w:val="center"/>
            </w:pPr>
            <w:r>
              <w:rPr>
                <w:rFonts w:ascii="Calibri" w:hAnsi="Calibri"/>
                <w:b w:val="0"/>
                <w:i w:val="0"/>
                <w:color w:val="C62828"/>
                <w:sz w:val="16"/>
              </w:rPr>
              <w:t>$0.715726  (-26%)</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2.2</w:t>
            </w:r>
          </w:p>
        </w:tc>
      </w:tr>
      <w:tr>
        <w:tc>
          <w:tcPr>
            <w:tcW w:type="dxa" w:w="1150"/>
            <w:shd w:val="clear" w:color="auto" w:fill="F2F5FB"/>
          </w:tcPr>
          <w:p>
            <w:pPr>
              <w:jc w:val="left"/>
            </w:pPr>
            <w:r>
              <w:rPr>
                <w:rFonts w:ascii="Calibri" w:hAnsi="Calibri"/>
                <w:b/>
                <w:i w:val="0"/>
                <w:sz w:val="16"/>
              </w:rPr>
              <w:t>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$0.046151</w:t>
            </w:r>
          </w:p>
        </w:tc>
        <w:tc>
          <w:tcPr>
            <w:tcW w:type="dxa" w:w="1700"/>
            <w:shd w:val="clear" w:color="auto" w:fill="F2F5FB"/>
          </w:tcPr>
          <w:p>
            <w:pPr>
              <w:jc w:val="center"/>
            </w:pPr>
            <w:r>
              <w:rPr>
                <w:rFonts w:ascii="Calibri" w:hAnsi="Calibri"/>
                <w:b w:val="0"/>
                <w:i w:val="0"/>
                <w:color w:val="1E7D32"/>
                <w:sz w:val="16"/>
              </w:rPr>
              <w:t>$0.067041  (+45%)</w:t>
            </w:r>
          </w:p>
        </w:tc>
        <w:tc>
          <w:tcPr>
            <w:tcW w:type="dxa" w:w="1600"/>
            <w:shd w:val="clear" w:color="auto" w:fill="F2F5FB"/>
          </w:tcPr>
          <w:p>
            <w:pPr>
              <w:jc w:val="center"/>
            </w:pPr>
            <w:r>
              <w:rPr>
                <w:rFonts w:ascii="Calibri" w:hAnsi="Calibri"/>
                <w:b w:val="0"/>
                <w:i w:val="0"/>
                <w:color w:val="C62828"/>
                <w:sz w:val="16"/>
              </w:rPr>
              <w:t>$0.035981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2.05</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$80 800.83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+1.0%  ·  volatilité annualisée +44.1%  ·  drawdown vs plus-haut -26.9%  ·  momentum 7j/30j/90j -2.6% / -4.3% / +26.4%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~$80 800.83  ·  </w:t>
      </w:r>
      <w:r>
        <w:rPr>
          <w:rFonts w:ascii="Calibri" w:hAnsi="Calibri"/>
          <w:b w:val="0"/>
          <w:i w:val="0"/>
          <w:color w:val="1E7D32"/>
          <w:sz w:val="18"/>
        </w:rPr>
        <w:t>vente ↑ $97 952.16 (+21%)</w:t>
      </w:r>
      <w:r>
        <w:rPr>
          <w:rFonts w:ascii="Calibri" w:hAnsi="Calibri"/>
          <w:b w:val="0"/>
          <w:i w:val="0"/>
          <w:sz w:val="18"/>
        </w:rPr>
        <w:t xml:space="preserve">  ·  </w:t>
      </w:r>
      <w:r>
        <w:rPr>
          <w:rFonts w:ascii="Calibri" w:hAnsi="Calibri"/>
          <w:b w:val="0"/>
          <w:i w:val="0"/>
          <w:color w:val="C62828"/>
          <w:sz w:val="18"/>
        </w:rPr>
        <w:t>vente ↓ $71 069.57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$2 347.32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+1.4%  ·  volatilité annualisée +61.0%  ·  drawdown vs plus-haut -39.9%  ·  momentum 7j/30j/90j -4.1% / -12.7% / +23.0%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~$2 347.32  ·  </w:t>
      </w:r>
      <w:r>
        <w:rPr>
          <w:rFonts w:ascii="Calibri" w:hAnsi="Calibri"/>
          <w:b w:val="0"/>
          <w:i w:val="0"/>
          <w:color w:val="1E7D32"/>
          <w:sz w:val="18"/>
        </w:rPr>
        <w:t>vente ↑ $2 956.76 (+26%)</w:t>
      </w:r>
      <w:r>
        <w:rPr>
          <w:rFonts w:ascii="Calibri" w:hAnsi="Calibri"/>
          <w:b w:val="0"/>
          <w:i w:val="0"/>
          <w:sz w:val="18"/>
        </w:rPr>
        <w:t xml:space="preserve">  ·  </w:t>
      </w:r>
      <w:r>
        <w:rPr>
          <w:rFonts w:ascii="Calibri" w:hAnsi="Calibri"/>
          <w:b w:val="0"/>
          <w:i w:val="0"/>
          <w:color w:val="C62828"/>
          <w:sz w:val="18"/>
        </w:rPr>
        <w:t>vente ↓ $2 012.54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$744.0217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+1.0%  ·  volatilité annualisée +45.2%  ·  drawdown vs plus-haut -31.3%  ·  momentum 7j/30j/90j +0.4% / -4.4% / +30.2%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0.463)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~$744.0217  ·  </w:t>
      </w:r>
      <w:r>
        <w:rPr>
          <w:rFonts w:ascii="Calibri" w:hAnsi="Calibri"/>
          <w:b w:val="0"/>
          <w:i w:val="0"/>
          <w:color w:val="1E7D32"/>
          <w:sz w:val="18"/>
        </w:rPr>
        <w:t>vente ↑ $911.5327 (+23%)</w:t>
      </w:r>
      <w:r>
        <w:rPr>
          <w:rFonts w:ascii="Calibri" w:hAnsi="Calibri"/>
          <w:b w:val="0"/>
          <w:i w:val="0"/>
          <w:sz w:val="18"/>
        </w:rPr>
        <w:t xml:space="preserve">  ·  </w:t>
      </w:r>
      <w:r>
        <w:rPr>
          <w:rFonts w:ascii="Calibri" w:hAnsi="Calibri"/>
          <w:b w:val="0"/>
          <w:i w:val="0"/>
          <w:color w:val="C62828"/>
          <w:sz w:val="18"/>
        </w:rPr>
        <w:t>vente ↓ $649.8221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$1.3294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+1.7%  ·  volatilité annualisée +64.5%  ·  drawdown vs plus-haut -47.4%  ·  momentum 7j/30j/90j -0.4% / -12.3% / +23.9%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~$1.3294  ·  </w:t>
      </w:r>
      <w:r>
        <w:rPr>
          <w:rFonts w:ascii="Calibri" w:hAnsi="Calibri"/>
          <w:b w:val="0"/>
          <w:i w:val="0"/>
          <w:color w:val="1E7D32"/>
          <w:sz w:val="18"/>
        </w:rPr>
        <w:t>vente ↑ $1.7185 (+29%)</w:t>
      </w:r>
      <w:r>
        <w:rPr>
          <w:rFonts w:ascii="Calibri" w:hAnsi="Calibri"/>
          <w:b w:val="0"/>
          <w:i w:val="0"/>
          <w:sz w:val="18"/>
        </w:rPr>
        <w:t xml:space="preserve">  ·  </w:t>
      </w:r>
      <w:r>
        <w:rPr>
          <w:rFonts w:ascii="Calibri" w:hAnsi="Calibri"/>
          <w:b w:val="0"/>
          <w:i w:val="0"/>
          <w:color w:val="C62828"/>
          <w:sz w:val="18"/>
        </w:rPr>
        <w:t>vente ↓ $1.1203 (-16%)</w:t>
      </w:r>
      <w:r>
        <w:rPr>
          <w:rFonts w:ascii="Calibri" w:hAnsi="Calibri"/>
          <w:b w:val="0"/>
          <w:i w:val="0"/>
          <w:sz w:val="18"/>
        </w:rPr>
        <w:t xml:space="preserve">  ·  détention ~33 j  ·  ratio G/P 1.86</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$101.1992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+63.9%  ·  drawdown vs plus-haut -46.1%  ·  momentum 7j/30j/90j -4.9% / -17.0% / +37.5%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0.525)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~$101.1992  ·  </w:t>
      </w:r>
      <w:r>
        <w:rPr>
          <w:rFonts w:ascii="Calibri" w:hAnsi="Calibri"/>
          <w:b w:val="0"/>
          <w:i w:val="0"/>
          <w:color w:val="1E7D32"/>
          <w:sz w:val="18"/>
        </w:rPr>
        <w:t>vente ↑ $129.3359 (+28%)</w:t>
      </w:r>
      <w:r>
        <w:rPr>
          <w:rFonts w:ascii="Calibri" w:hAnsi="Calibri"/>
          <w:b w:val="0"/>
          <w:i w:val="0"/>
          <w:sz w:val="18"/>
        </w:rPr>
        <w:t xml:space="preserve">  ·  </w:t>
      </w:r>
      <w:r>
        <w:rPr>
          <w:rFonts w:ascii="Calibri" w:hAnsi="Calibri"/>
          <w:b w:val="0"/>
          <w:i w:val="0"/>
          <w:color w:val="C62828"/>
          <w:sz w:val="18"/>
        </w:rPr>
        <w:t>vente ↓ $85.9309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$0.331180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+0.4%  ·  volatilité annualisée +23.5%  ·  drawdown vs plus-haut -11.7%  ·  momentum 7j/30j/90j -0.0% / -0.7% / +1.8%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vert (AUC 0.575)  ·  </w:t>
      </w:r>
      <w:r>
        <w:rPr>
          <w:rFonts w:ascii="Calibri" w:hAnsi="Calibri"/>
          <w:b w:val="0"/>
          <w:i w:val="0"/>
          <w:color w:val="1E7D32"/>
          <w:sz w:val="18"/>
        </w:rPr>
        <w:t>Risque vert (vol 0.23)</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~$0.331180  ·  </w:t>
      </w:r>
      <w:r>
        <w:rPr>
          <w:rFonts w:ascii="Calibri" w:hAnsi="Calibri"/>
          <w:b w:val="0"/>
          <w:i w:val="0"/>
          <w:color w:val="1E7D32"/>
          <w:sz w:val="18"/>
        </w:rPr>
        <w:t>vente ↑ $0.366386 (+11%)</w:t>
      </w:r>
      <w:r>
        <w:rPr>
          <w:rFonts w:ascii="Calibri" w:hAnsi="Calibri"/>
          <w:b w:val="0"/>
          <w:i w:val="0"/>
          <w:sz w:val="18"/>
        </w:rPr>
        <w:t xml:space="preserve">  ·  </w:t>
      </w:r>
      <w:r>
        <w:rPr>
          <w:rFonts w:ascii="Calibri" w:hAnsi="Calibri"/>
          <w:b w:val="0"/>
          <w:i w:val="0"/>
          <w:color w:val="C62828"/>
          <w:sz w:val="18"/>
        </w:rPr>
        <w:t>vente ↓ $0.309609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$1.0292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+2.1%  ·  volatilité annualisée +33.8%  ·  drawdown vs plus-haut -4.3%  ·  momentum 7j/30j/90j +0.4% / +2.9%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0.34)</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~$1.0292  ·  </w:t>
      </w:r>
      <w:r>
        <w:rPr>
          <w:rFonts w:ascii="Calibri" w:hAnsi="Calibri"/>
          <w:b w:val="0"/>
          <w:i w:val="0"/>
          <w:color w:val="1E7D32"/>
          <w:sz w:val="18"/>
        </w:rPr>
        <w:t>vente ↑ $1.2638 (+23%)</w:t>
      </w:r>
      <w:r>
        <w:rPr>
          <w:rFonts w:ascii="Calibri" w:hAnsi="Calibri"/>
          <w:b w:val="0"/>
          <w:i w:val="0"/>
          <w:sz w:val="18"/>
        </w:rPr>
        <w:t xml:space="preserve">  ·  </w:t>
      </w:r>
      <w:r>
        <w:rPr>
          <w:rFonts w:ascii="Calibri" w:hAnsi="Calibri"/>
          <w:b w:val="0"/>
          <w:i w:val="0"/>
          <w:color w:val="C62828"/>
          <w:sz w:val="18"/>
        </w:rPr>
        <w:t>vente ↓ $0.897479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ZEC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$1 306.84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+136.3%  ·  drawdown vs plus-haut -20.9%  ·  momentum 7j/30j/90j +4.0% / -17.7% / +179.7%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vert (AUC 0.599)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~$1 306.84  ·  </w:t>
      </w:r>
      <w:r>
        <w:rPr>
          <w:rFonts w:ascii="Calibri" w:hAnsi="Calibri"/>
          <w:b w:val="0"/>
          <w:i w:val="0"/>
          <w:color w:val="1E7D32"/>
          <w:sz w:val="18"/>
        </w:rPr>
        <w:t>vente ↑ $1 946.04 (+49%)</w:t>
      </w:r>
      <w:r>
        <w:rPr>
          <w:rFonts w:ascii="Calibri" w:hAnsi="Calibri"/>
          <w:b w:val="0"/>
          <w:i w:val="0"/>
          <w:sz w:val="18"/>
        </w:rPr>
        <w:t xml:space="preserve">  ·  </w:t>
      </w:r>
      <w:r>
        <w:rPr>
          <w:rFonts w:ascii="Calibri" w:hAnsi="Calibri"/>
          <w:b w:val="0"/>
          <w:i w:val="0"/>
          <w:color w:val="C62828"/>
          <w:sz w:val="18"/>
        </w:rPr>
        <w:t>vente ↓ $1 002.16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$81.1845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+2.0%  ·  volatilité annualisée +88.6%  ·  drawdown vs plus-haut -16.5%  ·  momentum 7j/30j/90j +1.0% / -11.4% / +50.7%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~$81.1845  ·  </w:t>
      </w:r>
      <w:r>
        <w:rPr>
          <w:rFonts w:ascii="Calibri" w:hAnsi="Calibri"/>
          <w:b w:val="0"/>
          <w:i w:val="0"/>
          <w:color w:val="1E7D32"/>
          <w:sz w:val="18"/>
        </w:rPr>
        <w:t>vente ↑ $112.1830 (+38%)</w:t>
      </w:r>
      <w:r>
        <w:rPr>
          <w:rFonts w:ascii="Calibri" w:hAnsi="Calibri"/>
          <w:b w:val="0"/>
          <w:i w:val="0"/>
          <w:sz w:val="18"/>
        </w:rPr>
        <w:t xml:space="preserve">  ·  </w:t>
      </w:r>
      <w:r>
        <w:rPr>
          <w:rFonts w:ascii="Calibri" w:hAnsi="Calibri"/>
          <w:b w:val="0"/>
          <w:i w:val="0"/>
          <w:color w:val="C62828"/>
          <w:sz w:val="18"/>
        </w:rPr>
        <w:t>vente ↓ $65.4392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$0.078976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+1.9%  ·  volatilité annualisée +66.3%  ·  drawdown vs plus-haut -57.7%  ·  momentum 7j/30j/90j -3.4% / -18.5% / +12.7%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0.538)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~$0.078976  ·  </w:t>
      </w:r>
      <w:r>
        <w:rPr>
          <w:rFonts w:ascii="Calibri" w:hAnsi="Calibri"/>
          <w:b w:val="0"/>
          <w:i w:val="0"/>
          <w:color w:val="1E7D32"/>
          <w:sz w:val="18"/>
        </w:rPr>
        <w:t>vente ↑ $0.101473 (+28%)</w:t>
      </w:r>
      <w:r>
        <w:rPr>
          <w:rFonts w:ascii="Calibri" w:hAnsi="Calibri"/>
          <w:b w:val="0"/>
          <w:i w:val="0"/>
          <w:sz w:val="18"/>
        </w:rPr>
        <w:t xml:space="preserve">  ·  </w:t>
      </w:r>
      <w:r>
        <w:rPr>
          <w:rFonts w:ascii="Calibri" w:hAnsi="Calibri"/>
          <w:b w:val="0"/>
          <w:i w:val="0"/>
          <w:color w:val="C62828"/>
          <w:sz w:val="18"/>
        </w:rPr>
        <w:t>vente ↓ $0.066822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$607.1408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+2.2%  ·  volatilité annualisée +83.3%  ·  drawdown vs plus-haut -14.0%  ·  momentum 7j/30j/90j +1.4% / +10.9% / +71.8%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0.543)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~$607.1408  ·  </w:t>
      </w:r>
      <w:r>
        <w:rPr>
          <w:rFonts w:ascii="Calibri" w:hAnsi="Calibri"/>
          <w:b w:val="0"/>
          <w:i w:val="0"/>
          <w:color w:val="1E7D32"/>
          <w:sz w:val="18"/>
        </w:rPr>
        <w:t>vente ↑ $799.6393 (+32%)</w:t>
      </w:r>
      <w:r>
        <w:rPr>
          <w:rFonts w:ascii="Calibri" w:hAnsi="Calibri"/>
          <w:b w:val="0"/>
          <w:i w:val="0"/>
          <w:sz w:val="18"/>
        </w:rPr>
        <w:t xml:space="preserve">  ·  </w:t>
      </w:r>
      <w:r>
        <w:rPr>
          <w:rFonts w:ascii="Calibri" w:hAnsi="Calibri"/>
          <w:b w:val="0"/>
          <w:i w:val="0"/>
          <w:color w:val="C62828"/>
          <w:sz w:val="18"/>
        </w:rPr>
        <w:t>vente ↓ $505.3043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$77.6121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+52.1%  ·  drawdown vs plus-haut -11.0%  ·  momentum 7j/30j/90j -4.2% / -7.8% / +38.8%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~$77.6121  ·  </w:t>
      </w:r>
      <w:r>
        <w:rPr>
          <w:rFonts w:ascii="Calibri" w:hAnsi="Calibri"/>
          <w:b w:val="0"/>
          <w:i w:val="0"/>
          <w:color w:val="1E7D32"/>
          <w:sz w:val="18"/>
        </w:rPr>
        <w:t>vente ↑ $99.2951 (+28%)</w:t>
      </w:r>
      <w:r>
        <w:rPr>
          <w:rFonts w:ascii="Calibri" w:hAnsi="Calibri"/>
          <w:b w:val="0"/>
          <w:i w:val="0"/>
          <w:sz w:val="18"/>
        </w:rPr>
        <w:t xml:space="preserve">  ·  </w:t>
      </w:r>
      <w:r>
        <w:rPr>
          <w:rFonts w:ascii="Calibri" w:hAnsi="Calibri"/>
          <w:b w:val="0"/>
          <w:i w:val="0"/>
          <w:color w:val="C62828"/>
          <w:sz w:val="18"/>
        </w:rPr>
        <w:t>vente ↓ $65.8563 (-15%)</w:t>
      </w:r>
      <w:r>
        <w:rPr>
          <w:rFonts w:ascii="Calibri" w:hAnsi="Calibri"/>
          <w:b w:val="0"/>
          <w:i w:val="0"/>
          <w:sz w:val="18"/>
        </w:rPr>
        <w:t xml:space="preserve">  ·  détention ~40 j  ·  ratio G/P 1.84</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$11.5661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+69.6%  ·  drawdown vs plus-haut -34.3%  ·  momentum 7j/30j/90j -6.1% / -17.5% / +38.9%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~$11.5661  ·  </w:t>
      </w:r>
      <w:r>
        <w:rPr>
          <w:rFonts w:ascii="Calibri" w:hAnsi="Calibri"/>
          <w:b w:val="0"/>
          <w:i w:val="0"/>
          <w:color w:val="1E7D32"/>
          <w:sz w:val="18"/>
        </w:rPr>
        <w:t>vente ↑ $14.9996 (+30%)</w:t>
      </w:r>
      <w:r>
        <w:rPr>
          <w:rFonts w:ascii="Calibri" w:hAnsi="Calibri"/>
          <w:b w:val="0"/>
          <w:i w:val="0"/>
          <w:sz w:val="18"/>
        </w:rPr>
        <w:t xml:space="preserve">  ·  </w:t>
      </w:r>
      <w:r>
        <w:rPr>
          <w:rFonts w:ascii="Calibri" w:hAnsi="Calibri"/>
          <w:b w:val="0"/>
          <w:i w:val="0"/>
          <w:color w:val="C62828"/>
          <w:sz w:val="18"/>
        </w:rPr>
        <w:t>vente ↓ $9.7258 (-16%)</w:t>
      </w:r>
      <w:r>
        <w:rPr>
          <w:rFonts w:ascii="Calibri" w:hAnsi="Calibri"/>
          <w:b w:val="0"/>
          <w:i w:val="0"/>
          <w:sz w:val="18"/>
        </w:rPr>
        <w:t xml:space="preserve">  ·  détention ~30 j  ·  ratio G/P 1.87</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$9.0488   |   Composite +0.00   |   Indicateurs actifs : rsi</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+0.4%  ·  volatilité annualisée +54.2%  ·  drawdown vs plus-haut -14.2%  ·  momentum 7j/30j/90j +0.0% / -0.1% / -7.4%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0.465)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~$9.0488  ·  </w:t>
      </w:r>
      <w:r>
        <w:rPr>
          <w:rFonts w:ascii="Calibri" w:hAnsi="Calibri"/>
          <w:b w:val="0"/>
          <w:i w:val="0"/>
          <w:color w:val="1E7D32"/>
          <w:sz w:val="18"/>
        </w:rPr>
        <w:t>vente ↑ $10.1054 (+12%)</w:t>
      </w:r>
      <w:r>
        <w:rPr>
          <w:rFonts w:ascii="Calibri" w:hAnsi="Calibri"/>
          <w:b w:val="0"/>
          <w:i w:val="0"/>
          <w:sz w:val="18"/>
        </w:rPr>
        <w:t xml:space="preserve">  ·  </w:t>
      </w:r>
      <w:r>
        <w:rPr>
          <w:rFonts w:ascii="Calibri" w:hAnsi="Calibri"/>
          <w:b w:val="0"/>
          <w:i w:val="0"/>
          <w:color w:val="C62828"/>
          <w:sz w:val="18"/>
        </w:rPr>
        <w:t>vente ↓ $8.4065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$0.205686   |   Composite +1.00   |   Indicateurs actifs : rsi,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+2.5%  ·  volatilité annualisée +77.1%  ·  drawdown vs plus-haut -66.3%  ·  momentum 7j/30j/90j -8.1% / -19.3%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0.617)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~$0.205686  ·  </w:t>
      </w:r>
      <w:r>
        <w:rPr>
          <w:rFonts w:ascii="Calibri" w:hAnsi="Calibri"/>
          <w:b w:val="0"/>
          <w:i w:val="0"/>
          <w:color w:val="1E7D32"/>
          <w:sz w:val="18"/>
        </w:rPr>
        <w:t>vente ↑ $0.276352 (+34%)</w:t>
      </w:r>
      <w:r>
        <w:rPr>
          <w:rFonts w:ascii="Calibri" w:hAnsi="Calibri"/>
          <w:b w:val="0"/>
          <w:i w:val="0"/>
          <w:sz w:val="18"/>
        </w:rPr>
        <w:t xml:space="preserve">  ·  </w:t>
      </w:r>
      <w:r>
        <w:rPr>
          <w:rFonts w:ascii="Calibri" w:hAnsi="Calibri"/>
          <w:b w:val="0"/>
          <w:i w:val="0"/>
          <w:color w:val="C62828"/>
          <w:sz w:val="18"/>
        </w:rPr>
        <w:t>vente ↓ $0.168927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$4.6749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+5.1%  ·  volatilité annualisée +106.6%  ·  drawdown vs plus-haut -20.6%  ·  momentum 7j/30j/90j -5.1% / -13.3% / +188.5%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~$4.6749  ·  </w:t>
      </w:r>
      <w:r>
        <w:rPr>
          <w:rFonts w:ascii="Calibri" w:hAnsi="Calibri"/>
          <w:b w:val="0"/>
          <w:i w:val="0"/>
          <w:color w:val="1E7D32"/>
          <w:sz w:val="18"/>
        </w:rPr>
        <w:t>vente ↑ $7.0014 (+50%)</w:t>
      </w:r>
      <w:r>
        <w:rPr>
          <w:rFonts w:ascii="Calibri" w:hAnsi="Calibri"/>
          <w:b w:val="0"/>
          <w:i w:val="0"/>
          <w:sz w:val="18"/>
        </w:rPr>
        <w:t xml:space="preserve">  ·  </w:t>
      </w:r>
      <w:r>
        <w:rPr>
          <w:rFonts w:ascii="Calibri" w:hAnsi="Calibri"/>
          <w:b w:val="0"/>
          <w:i w:val="0"/>
          <w:color w:val="C62828"/>
          <w:sz w:val="18"/>
        </w:rPr>
        <w:t>vente ↓ $3.5714 (-24%)</w:t>
      </w:r>
      <w:r>
        <w:rPr>
          <w:rFonts w:ascii="Calibri" w:hAnsi="Calibri"/>
          <w:b w:val="0"/>
          <w:i w:val="0"/>
          <w:sz w:val="18"/>
        </w:rPr>
        <w:t xml:space="preserve">  ·  détention ~20 j  ·  ratio G/P 2.11</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$0.170293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+2.3%  ·  volatilité annualisée +78.2%  ·  drawdown vs plus-haut -44.2%  ·  momentum 7j/30j/90j -6.4% / -21.1%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~$0.170293  ·  </w:t>
      </w:r>
      <w:r>
        <w:rPr>
          <w:rFonts w:ascii="Calibri" w:hAnsi="Calibri"/>
          <w:b w:val="0"/>
          <w:i w:val="0"/>
          <w:color w:val="1E7D32"/>
          <w:sz w:val="18"/>
        </w:rPr>
        <w:t>vente ↑ $0.240990 (+42%)</w:t>
      </w:r>
      <w:r>
        <w:rPr>
          <w:rFonts w:ascii="Calibri" w:hAnsi="Calibri"/>
          <w:b w:val="0"/>
          <w:i w:val="0"/>
          <w:sz w:val="18"/>
        </w:rPr>
        <w:t xml:space="preserve">  ·  </w:t>
      </w:r>
      <w:r>
        <w:rPr>
          <w:rFonts w:ascii="Calibri" w:hAnsi="Calibri"/>
          <w:b w:val="0"/>
          <w:i w:val="0"/>
          <w:color w:val="C62828"/>
          <w:sz w:val="18"/>
        </w:rPr>
        <w:t>vente ↓ $0.135102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$295.7626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+2.3%  ·  volatilité annualisée +75.5%  ·  drawdown vs plus-haut -54.8%  ·  momentum 7j/30j/90j +4.5% / -11.0% / +40.1%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0.559)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~$295.7626  ·  </w:t>
      </w:r>
      <w:r>
        <w:rPr>
          <w:rFonts w:ascii="Calibri" w:hAnsi="Calibri"/>
          <w:b w:val="0"/>
          <w:i w:val="0"/>
          <w:color w:val="1E7D32"/>
          <w:sz w:val="18"/>
        </w:rPr>
        <w:t>vente ↑ $419.5876 (+42%)</w:t>
      </w:r>
      <w:r>
        <w:rPr>
          <w:rFonts w:ascii="Calibri" w:hAnsi="Calibri"/>
          <w:b w:val="0"/>
          <w:i w:val="0"/>
          <w:sz w:val="18"/>
        </w:rPr>
        <w:t xml:space="preserve">  ·  </w:t>
      </w:r>
      <w:r>
        <w:rPr>
          <w:rFonts w:ascii="Calibri" w:hAnsi="Calibri"/>
          <w:b w:val="0"/>
          <w:i w:val="0"/>
          <w:color w:val="C62828"/>
          <w:sz w:val="18"/>
        </w:rPr>
        <w:t>vente ↓ $234.2557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$0.007185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+6.6%  ·  volatilité annualisée +118.7%  ·  drawdown vs plus-haut -60.4%  ·  momentum 7j/30j/90j -24.7% / -43.4% / -47.8%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0.616)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~$0.007185  ·  </w:t>
      </w:r>
      <w:r>
        <w:rPr>
          <w:rFonts w:ascii="Calibri" w:hAnsi="Calibri"/>
          <w:b w:val="0"/>
          <w:i w:val="0"/>
          <w:color w:val="1E7D32"/>
          <w:sz w:val="18"/>
        </w:rPr>
        <w:t>vente ↑ $0.009973 (+39%)</w:t>
      </w:r>
      <w:r>
        <w:rPr>
          <w:rFonts w:ascii="Calibri" w:hAnsi="Calibri"/>
          <w:b w:val="0"/>
          <w:i w:val="0"/>
          <w:sz w:val="18"/>
        </w:rPr>
        <w:t xml:space="preserve">  ·  </w:t>
      </w:r>
      <w:r>
        <w:rPr>
          <w:rFonts w:ascii="Calibri" w:hAnsi="Calibri"/>
          <w:b w:val="0"/>
          <w:i w:val="0"/>
          <w:color w:val="C62828"/>
          <w:sz w:val="18"/>
        </w:rPr>
        <w:t>vente ↓ $0.005775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$57.1177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+1.9%  ·  volatilité annualisée +57.5%  ·  drawdown vs plus-haut -48.2%  ·  momentum 7j/30j/90j -7.1% / -19.9% / +25.8%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0.57)</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~$57.1177  ·  </w:t>
      </w:r>
      <w:r>
        <w:rPr>
          <w:rFonts w:ascii="Calibri" w:hAnsi="Calibri"/>
          <w:b w:val="0"/>
          <w:i w:val="0"/>
          <w:color w:val="1E7D32"/>
          <w:sz w:val="18"/>
        </w:rPr>
        <w:t>vente ↑ $72.5951 (+27%)</w:t>
      </w:r>
      <w:r>
        <w:rPr>
          <w:rFonts w:ascii="Calibri" w:hAnsi="Calibri"/>
          <w:b w:val="0"/>
          <w:i w:val="0"/>
          <w:sz w:val="18"/>
        </w:rPr>
        <w:t xml:space="preserve">  ·  </w:t>
      </w:r>
      <w:r>
        <w:rPr>
          <w:rFonts w:ascii="Calibri" w:hAnsi="Calibri"/>
          <w:b w:val="0"/>
          <w:i w:val="0"/>
          <w:color w:val="C62828"/>
          <w:sz w:val="18"/>
        </w:rPr>
        <w:t>vente ↓ $48.6796 (-15%)</w:t>
      </w:r>
      <w:r>
        <w:rPr>
          <w:rFonts w:ascii="Calibri" w:hAnsi="Calibri"/>
          <w:b w:val="0"/>
          <w:i w:val="0"/>
          <w:sz w:val="18"/>
        </w:rPr>
        <w:t xml:space="preserve">  ·  détention ~37 j  ·  ratio G/P 1.83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$7.0743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+96.9%  ·  drawdown vs plus-haut -30.8%  ·  momentum 7j/30j/90j -4.8% / -26.9% / +77.4%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~$7.0743  ·  </w:t>
      </w:r>
      <w:r>
        <w:rPr>
          <w:rFonts w:ascii="Calibri" w:hAnsi="Calibri"/>
          <w:b w:val="0"/>
          <w:i w:val="0"/>
          <w:color w:val="1E7D32"/>
          <w:sz w:val="18"/>
        </w:rPr>
        <w:t>vente ↑ $9.8392 (+39%)</w:t>
      </w:r>
      <w:r>
        <w:rPr>
          <w:rFonts w:ascii="Calibri" w:hAnsi="Calibri"/>
          <w:b w:val="0"/>
          <w:i w:val="0"/>
          <w:sz w:val="18"/>
        </w:rPr>
        <w:t xml:space="preserve">  ·  </w:t>
      </w:r>
      <w:r>
        <w:rPr>
          <w:rFonts w:ascii="Calibri" w:hAnsi="Calibri"/>
          <w:b w:val="0"/>
          <w:i w:val="0"/>
          <w:color w:val="C62828"/>
          <w:sz w:val="18"/>
        </w:rPr>
        <w:t>vente ↓ $5.6777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$0.099262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+3.5%  ·  volatilité annualisée +96.4%  ·  drawdown vs plus-haut -47.3%  ·  momentum 7j/30j/90j -5.5% / -27.7% / -18.7%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~$0.099262  ·  </w:t>
      </w:r>
      <w:r>
        <w:rPr>
          <w:rFonts w:ascii="Calibri" w:hAnsi="Calibri"/>
          <w:b w:val="0"/>
          <w:i w:val="0"/>
          <w:color w:val="1E7D32"/>
          <w:sz w:val="18"/>
        </w:rPr>
        <w:t>vente ↑ $0.129504 (+30%)</w:t>
      </w:r>
      <w:r>
        <w:rPr>
          <w:rFonts w:ascii="Calibri" w:hAnsi="Calibri"/>
          <w:b w:val="0"/>
          <w:i w:val="0"/>
          <w:sz w:val="18"/>
        </w:rPr>
        <w:t xml:space="preserve">  ·  </w:t>
      </w:r>
      <w:r>
        <w:rPr>
          <w:rFonts w:ascii="Calibri" w:hAnsi="Calibri"/>
          <w:b w:val="0"/>
          <w:i w:val="0"/>
          <w:color w:val="C62828"/>
          <w:sz w:val="18"/>
        </w:rPr>
        <w:t>vente ↓ $0.083135 (-16%)</w:t>
      </w:r>
      <w:r>
        <w:rPr>
          <w:rFonts w:ascii="Calibri" w:hAnsi="Calibri"/>
          <w:b w:val="0"/>
          <w:i w:val="0"/>
          <w:sz w:val="18"/>
        </w:rPr>
        <w:t xml:space="preserve">  ·  détention ~22 j  ·  ratio G/P 1.88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$8.9476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+72.6%  ·  drawdown vs plus-haut -52.5%  ·  momentum 7j/30j/90j -8.1% / -17.9% / +39.3%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~$8.9476  ·  </w:t>
      </w:r>
      <w:r>
        <w:rPr>
          <w:rFonts w:ascii="Calibri" w:hAnsi="Calibri"/>
          <w:b w:val="0"/>
          <w:i w:val="0"/>
          <w:color w:val="1E7D32"/>
          <w:sz w:val="18"/>
        </w:rPr>
        <w:t>vente ↑ $12.0343 (+34%)</w:t>
      </w:r>
      <w:r>
        <w:rPr>
          <w:rFonts w:ascii="Calibri" w:hAnsi="Calibri"/>
          <w:b w:val="0"/>
          <w:i w:val="0"/>
          <w:sz w:val="18"/>
        </w:rPr>
        <w:t xml:space="preserve">  ·  </w:t>
      </w:r>
      <w:r>
        <w:rPr>
          <w:rFonts w:ascii="Calibri" w:hAnsi="Calibri"/>
          <w:b w:val="0"/>
          <w:i w:val="0"/>
          <w:color w:val="C62828"/>
          <w:sz w:val="18"/>
        </w:rPr>
        <w:t>vente ↓ $7.3434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$0.931987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+84.5%  ·  drawdown vs plus-haut -60.4%  ·  momentum 7j/30j/90j -9.4% / -26.2% / +35.9%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~$0.931987  ·  </w:t>
      </w:r>
      <w:r>
        <w:rPr>
          <w:rFonts w:ascii="Calibri" w:hAnsi="Calibri"/>
          <w:b w:val="0"/>
          <w:i w:val="0"/>
          <w:color w:val="1E7D32"/>
          <w:sz w:val="18"/>
        </w:rPr>
        <w:t>vente ↑ $1.2817 (+38%)</w:t>
      </w:r>
      <w:r>
        <w:rPr>
          <w:rFonts w:ascii="Calibri" w:hAnsi="Calibri"/>
          <w:b w:val="0"/>
          <w:i w:val="0"/>
          <w:sz w:val="18"/>
        </w:rPr>
        <w:t xml:space="preserve">  ·  </w:t>
      </w:r>
      <w:r>
        <w:rPr>
          <w:rFonts w:ascii="Calibri" w:hAnsi="Calibri"/>
          <w:b w:val="0"/>
          <w:i w:val="0"/>
          <w:color w:val="C62828"/>
          <w:sz w:val="18"/>
        </w:rPr>
        <w:t>vente ↓ $0.753643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$1.2292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+76.1%  ·  drawdown vs plus-haut -54.8%  ·  momentum 7j/30j/90j -8.8% / -24.6% / -12.5%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~$1.2292  ·  </w:t>
      </w:r>
      <w:r>
        <w:rPr>
          <w:rFonts w:ascii="Calibri" w:hAnsi="Calibri"/>
          <w:b w:val="0"/>
          <w:i w:val="0"/>
          <w:color w:val="1E7D32"/>
          <w:sz w:val="18"/>
        </w:rPr>
        <w:t>vente ↑ $1.7627 (+43%)</w:t>
      </w:r>
      <w:r>
        <w:rPr>
          <w:rFonts w:ascii="Calibri" w:hAnsi="Calibri"/>
          <w:b w:val="0"/>
          <w:i w:val="0"/>
          <w:sz w:val="18"/>
        </w:rPr>
        <w:t xml:space="preserve">  ·  </w:t>
      </w:r>
      <w:r>
        <w:rPr>
          <w:rFonts w:ascii="Calibri" w:hAnsi="Calibri"/>
          <w:b w:val="0"/>
          <w:i w:val="0"/>
          <w:color w:val="C62828"/>
          <w:sz w:val="18"/>
        </w:rPr>
        <w:t>vente ↓ $0.966568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$0.075980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+69.0%  ·  drawdown vs plus-haut -61.0%  ·  momentum 7j/30j/90j -9.8% / -20.7% / +12.0%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0.652)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~$0.075980  ·  </w:t>
      </w:r>
      <w:r>
        <w:rPr>
          <w:rFonts w:ascii="Calibri" w:hAnsi="Calibri"/>
          <w:b w:val="0"/>
          <w:i w:val="0"/>
          <w:color w:val="1E7D32"/>
          <w:sz w:val="18"/>
        </w:rPr>
        <w:t>vente ↑ $0.101702 (+34%)</w:t>
      </w:r>
      <w:r>
        <w:rPr>
          <w:rFonts w:ascii="Calibri" w:hAnsi="Calibri"/>
          <w:b w:val="0"/>
          <w:i w:val="0"/>
          <w:sz w:val="18"/>
        </w:rPr>
        <w:t xml:space="preserve">  ·  </w:t>
      </w:r>
      <w:r>
        <w:rPr>
          <w:rFonts w:ascii="Calibri" w:hAnsi="Calibri"/>
          <w:b w:val="0"/>
          <w:i w:val="0"/>
          <w:color w:val="C62828"/>
          <w:sz w:val="18"/>
        </w:rPr>
        <w:t>vente ↓ $0.062557 (-18%)</w:t>
      </w:r>
      <w:r>
        <w:rPr>
          <w:rFonts w:ascii="Calibri" w:hAnsi="Calibri"/>
          <w:b w:val="0"/>
          <w:i w:val="0"/>
          <w:sz w:val="18"/>
        </w:rPr>
        <w:t xml:space="preserve">  ·  détention ~30 j  ·  ratio G/P 1.92</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$4 056.04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+28.3%  ·  drawdown vs plus-haut -26.1%  ·  momentum 7j/30j/90j -1.4% / -4.8% / -0.4%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~$4 056.04  ·  </w:t>
      </w:r>
      <w:r>
        <w:rPr>
          <w:rFonts w:ascii="Calibri" w:hAnsi="Calibri"/>
          <w:b w:val="0"/>
          <w:i w:val="0"/>
          <w:color w:val="1E7D32"/>
          <w:sz w:val="18"/>
        </w:rPr>
        <w:t>vente ↑ $4 575.67 (+13%)</w:t>
      </w:r>
      <w:r>
        <w:rPr>
          <w:rFonts w:ascii="Calibri" w:hAnsi="Calibri"/>
          <w:b w:val="0"/>
          <w:i w:val="0"/>
          <w:sz w:val="18"/>
        </w:rPr>
        <w:t xml:space="preserve">  ·  </w:t>
      </w:r>
      <w:r>
        <w:rPr>
          <w:rFonts w:ascii="Calibri" w:hAnsi="Calibri"/>
          <w:b w:val="0"/>
          <w:i w:val="0"/>
          <w:color w:val="C62828"/>
          <w:sz w:val="18"/>
        </w:rPr>
        <w:t>vente ↓ $3 742.83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$255.5201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+2.6%  ·  volatilité annualisée +97.5%  ·  drawdown vs plus-haut -47.7%  ·  momentum 7j/30j/90j -6.6% / -20.1% / +34.2%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~$255.5201  ·  </w:t>
      </w:r>
      <w:r>
        <w:rPr>
          <w:rFonts w:ascii="Calibri" w:hAnsi="Calibri"/>
          <w:b w:val="0"/>
          <w:i w:val="0"/>
          <w:color w:val="1E7D32"/>
          <w:sz w:val="18"/>
        </w:rPr>
        <w:t>vente ↑ $346.1800 (+35%)</w:t>
      </w:r>
      <w:r>
        <w:rPr>
          <w:rFonts w:ascii="Calibri" w:hAnsi="Calibri"/>
          <w:b w:val="0"/>
          <w:i w:val="0"/>
          <w:sz w:val="18"/>
        </w:rPr>
        <w:t xml:space="preserve">  ·  </w:t>
      </w:r>
      <w:r>
        <w:rPr>
          <w:rFonts w:ascii="Calibri" w:hAnsi="Calibri"/>
          <w:b w:val="0"/>
          <w:i w:val="0"/>
          <w:color w:val="C62828"/>
          <w:sz w:val="18"/>
        </w:rPr>
        <w:t>vente ↓ $208.6927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+1.8%  ·  volatilité annualisée +66.9%  ·  drawdown vs plus-haut -51.9%  ·  momentum 7j/30j/90j -4.5% / -17.2% / +5.6%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QNT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$199.0673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+4.8%  ·  volatilité annualisée +111.3%  ·  drawdown vs plus-haut -30.7%  ·  momentum 7j/30j/90j +2.2% / -30.6% / +228.3%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-53% à +114%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~$199.0673  ·  </w:t>
      </w:r>
      <w:r>
        <w:rPr>
          <w:rFonts w:ascii="Calibri" w:hAnsi="Calibri"/>
          <w:b w:val="0"/>
          <w:i w:val="0"/>
          <w:color w:val="1E7D32"/>
          <w:sz w:val="18"/>
        </w:rPr>
        <w:t>vente ↑ $316.4854 (+59%)</w:t>
      </w:r>
      <w:r>
        <w:rPr>
          <w:rFonts w:ascii="Calibri" w:hAnsi="Calibri"/>
          <w:b w:val="0"/>
          <w:i w:val="0"/>
          <w:sz w:val="18"/>
        </w:rPr>
        <w:t xml:space="preserve">  ·  </w:t>
      </w:r>
      <w:r>
        <w:rPr>
          <w:rFonts w:ascii="Calibri" w:hAnsi="Calibri"/>
          <w:b w:val="0"/>
          <w:i w:val="0"/>
          <w:color w:val="C62828"/>
          <w:sz w:val="18"/>
        </w:rPr>
        <w:t>vente ↓ $146.1383 (-27%)</w:t>
      </w:r>
      <w:r>
        <w:rPr>
          <w:rFonts w:ascii="Calibri" w:hAnsi="Calibri"/>
          <w:b w:val="0"/>
          <w:i w:val="0"/>
          <w:sz w:val="18"/>
        </w:rPr>
        <w:t xml:space="preserve">  ·  détention ~19 j  ·  ratio G/P 2.22</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$0.054196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+70.6%  ·  drawdown vs plus-haut -62.9%  ·  momentum 7j/30j/90j -6.1% / -19.0% / -0.8%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0.603)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~$0.054196  ·  </w:t>
      </w:r>
      <w:r>
        <w:rPr>
          <w:rFonts w:ascii="Calibri" w:hAnsi="Calibri"/>
          <w:b w:val="0"/>
          <w:i w:val="0"/>
          <w:color w:val="1E7D32"/>
          <w:sz w:val="18"/>
        </w:rPr>
        <w:t>vente ↑ $0.068856 (+27%)</w:t>
      </w:r>
      <w:r>
        <w:rPr>
          <w:rFonts w:ascii="Calibri" w:hAnsi="Calibri"/>
          <w:b w:val="0"/>
          <w:i w:val="0"/>
          <w:sz w:val="18"/>
        </w:rPr>
        <w:t xml:space="preserve">  ·  </w:t>
      </w:r>
      <w:r>
        <w:rPr>
          <w:rFonts w:ascii="Calibri" w:hAnsi="Calibri"/>
          <w:b w:val="0"/>
          <w:i w:val="0"/>
          <w:color w:val="C62828"/>
          <w:sz w:val="18"/>
        </w:rPr>
        <w:t>vente ↓ $0.046201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$0.208399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+106.1%  ·  drawdown vs plus-haut -44.3%  ·  momentum 7j/30j/90j +6.4% / -23.4% / +167.0%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0.499)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~$0.208399  ·  </w:t>
      </w:r>
      <w:r>
        <w:rPr>
          <w:rFonts w:ascii="Calibri" w:hAnsi="Calibri"/>
          <w:b w:val="0"/>
          <w:i w:val="0"/>
          <w:color w:val="1E7D32"/>
          <w:sz w:val="18"/>
        </w:rPr>
        <w:t>vente ↑ $0.311002 (+49%)</w:t>
      </w:r>
      <w:r>
        <w:rPr>
          <w:rFonts w:ascii="Calibri" w:hAnsi="Calibri"/>
          <w:b w:val="0"/>
          <w:i w:val="0"/>
          <w:sz w:val="18"/>
        </w:rPr>
        <w:t xml:space="preserve">  ·  </w:t>
      </w:r>
      <w:r>
        <w:rPr>
          <w:rFonts w:ascii="Calibri" w:hAnsi="Calibri"/>
          <w:b w:val="0"/>
          <w:i w:val="0"/>
          <w:color w:val="C62828"/>
          <w:sz w:val="18"/>
        </w:rPr>
        <w:t>vente ↓ $0.159582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$1.7458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+13.1%  ·  volatilité annualisée +296.1%  ·  drawdown vs plus-haut -28.2%  ·  momentum 7j/30j/90j -14.2% / +43.7% / +2010.7%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2.96)</w:t>
      </w:r>
    </w:p>
    <w:p>
      <w:r>
        <w:rPr>
          <w:rFonts w:ascii="Calibri" w:hAnsi="Calibri"/>
          <w:b/>
          <w:i w:val="0"/>
          <w:sz w:val="19"/>
        </w:rPr>
        <w:t xml:space="preserve">Projection 30j (fourchette, pas une prévision) : </w:t>
      </w:r>
      <w:r>
        <w:rPr>
          <w:rFonts w:ascii="Calibri" w:hAnsi="Calibri"/>
          <w:b w:val="0"/>
          <w:i w:val="0"/>
          <w:sz w:val="19"/>
        </w:rPr>
        <w:t>-83% à +505%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~$1.7458  ·  </w:t>
      </w:r>
      <w:r>
        <w:rPr>
          <w:rFonts w:ascii="Calibri" w:hAnsi="Calibri"/>
          <w:b w:val="0"/>
          <w:i w:val="0"/>
          <w:color w:val="1E7D32"/>
          <w:sz w:val="18"/>
        </w:rPr>
        <w:t>vente ↑ $3.3958 (+95%)</w:t>
      </w:r>
      <w:r>
        <w:rPr>
          <w:rFonts w:ascii="Calibri" w:hAnsi="Calibri"/>
          <w:b w:val="0"/>
          <w:i w:val="0"/>
          <w:sz w:val="18"/>
        </w:rPr>
        <w:t xml:space="preserve">  ·  </w:t>
      </w:r>
      <w:r>
        <w:rPr>
          <w:rFonts w:ascii="Calibri" w:hAnsi="Calibri"/>
          <w:b w:val="0"/>
          <w:i w:val="0"/>
          <w:color w:val="C62828"/>
          <w:sz w:val="18"/>
        </w:rPr>
        <w:t>vente ↓ $1.1203 (-36%)</w:t>
      </w:r>
      <w:r>
        <w:rPr>
          <w:rFonts w:ascii="Calibri" w:hAnsi="Calibri"/>
          <w:b w:val="0"/>
          <w:i w:val="0"/>
          <w:sz w:val="18"/>
        </w:rPr>
        <w:t xml:space="preserve">  ·  détention ~7 j  ·  ratio G/P 2.64</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$0.999934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+0.3%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0.736)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~$0.999934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$0.998995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$1.0684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+4.0%  ·  volatilité annualisée +174.9%  ·  drawdown vs plus-haut -76.6%  ·  momentum 7j/30j/90j +37.9% / -8.2% / -6.6%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0.536)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-67% à +208%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~$1.0684  ·  </w:t>
      </w:r>
      <w:r>
        <w:rPr>
          <w:rFonts w:ascii="Calibri" w:hAnsi="Calibri"/>
          <w:b w:val="0"/>
          <w:i w:val="0"/>
          <w:color w:val="1E7D32"/>
          <w:sz w:val="18"/>
        </w:rPr>
        <w:t>vente ↑ $1.8405 (+72%)</w:t>
      </w:r>
      <w:r>
        <w:rPr>
          <w:rFonts w:ascii="Calibri" w:hAnsi="Calibri"/>
          <w:b w:val="0"/>
          <w:i w:val="0"/>
          <w:sz w:val="18"/>
        </w:rPr>
        <w:t xml:space="preserve">  ·  </w:t>
      </w:r>
      <w:r>
        <w:rPr>
          <w:rFonts w:ascii="Calibri" w:hAnsi="Calibri"/>
          <w:b w:val="0"/>
          <w:i w:val="0"/>
          <w:color w:val="C62828"/>
          <w:sz w:val="18"/>
        </w:rPr>
        <w:t>vente ↓ $0.743466 (-30%)</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~$1.1418  ·  </w:t>
      </w:r>
      <w:r>
        <w:rPr>
          <w:rFonts w:ascii="Calibri" w:hAnsi="Calibri"/>
          <w:b w:val="0"/>
          <w:i w:val="0"/>
          <w:color w:val="1E7D32"/>
          <w:sz w:val="18"/>
        </w:rPr>
        <w:t>vente ↑ $1.1487 (+1%)</w:t>
      </w:r>
      <w:r>
        <w:rPr>
          <w:rFonts w:ascii="Calibri" w:hAnsi="Calibri"/>
          <w:b w:val="0"/>
          <w:i w:val="0"/>
          <w:sz w:val="18"/>
        </w:rPr>
        <w:t xml:space="preserve">  ·  </w:t>
      </w:r>
      <w:r>
        <w:rPr>
          <w:rFonts w:ascii="Calibri" w:hAnsi="Calibri"/>
          <w:b w:val="0"/>
          <w:i w:val="0"/>
          <w:color w:val="C62828"/>
          <w:sz w:val="18"/>
        </w:rPr>
        <w:t>vente ↓ $1.1372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$1.1498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+32.1%  ·  drawdown vs plus-haut -15.4%  ·  momentum 7j/30j/90j +0.1% / +0.2%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vert (AUC 0.655)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~$1.1498  ·  </w:t>
      </w:r>
      <w:r>
        <w:rPr>
          <w:rFonts w:ascii="Calibri" w:hAnsi="Calibri"/>
          <w:b w:val="0"/>
          <w:i w:val="0"/>
          <w:color w:val="1E7D32"/>
          <w:sz w:val="18"/>
        </w:rPr>
        <w:t>vente ↑ $1.2565 (+9%)</w:t>
      </w:r>
      <w:r>
        <w:rPr>
          <w:rFonts w:ascii="Calibri" w:hAnsi="Calibri"/>
          <w:b w:val="0"/>
          <w:i w:val="0"/>
          <w:sz w:val="18"/>
        </w:rPr>
        <w:t xml:space="preserve">  ·  </w:t>
      </w:r>
      <w:r>
        <w:rPr>
          <w:rFonts w:ascii="Calibri" w:hAnsi="Calibri"/>
          <w:b w:val="0"/>
          <w:i w:val="0"/>
          <w:color w:val="C62828"/>
          <w:sz w:val="18"/>
        </w:rPr>
        <w:t>vente ↓ $1.0837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$109.5526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+78.1%  ·  drawdown vs plus-haut -23.1%  ·  momentum 7j/30j/90j -5.1% / -9.6% / +28.0%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~$109.5526  ·  </w:t>
      </w:r>
      <w:r>
        <w:rPr>
          <w:rFonts w:ascii="Calibri" w:hAnsi="Calibri"/>
          <w:b w:val="0"/>
          <w:i w:val="0"/>
          <w:color w:val="1E7D32"/>
          <w:sz w:val="18"/>
        </w:rPr>
        <w:t>vente ↑ $132.6034 (+21%)</w:t>
      </w:r>
      <w:r>
        <w:rPr>
          <w:rFonts w:ascii="Calibri" w:hAnsi="Calibri"/>
          <w:b w:val="0"/>
          <w:i w:val="0"/>
          <w:sz w:val="18"/>
        </w:rPr>
        <w:t xml:space="preserve">  ·  </w:t>
      </w:r>
      <w:r>
        <w:rPr>
          <w:rFonts w:ascii="Calibri" w:hAnsi="Calibri"/>
          <w:b w:val="0"/>
          <w:i w:val="0"/>
          <w:color w:val="C62828"/>
          <w:sz w:val="18"/>
        </w:rPr>
        <w:t>vente ↓ $96.4571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PEPE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$0.000005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+3.5%  ·  volatilité annualisée +97.3%  ·  drawdown vs plus-haut -36.2%  ·  momentum 7j/30j/90j +0.8% / +5.2% / +68.5%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0.485)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$0.000006 (+36%)</w:t>
      </w:r>
      <w:r>
        <w:rPr>
          <w:rFonts w:ascii="Calibri" w:hAnsi="Calibri"/>
          <w:b w:val="0"/>
          <w:i w:val="0"/>
          <w:sz w:val="18"/>
        </w:rPr>
        <w:t xml:space="preserve">  ·  </w:t>
      </w:r>
      <w:r>
        <w:rPr>
          <w:rFonts w:ascii="Calibri" w:hAnsi="Calibri"/>
          <w:b w:val="0"/>
          <w:i w:val="0"/>
          <w:color w:val="C62828"/>
          <w:sz w:val="18"/>
        </w:rPr>
        <w:t>vente ↓ $0.000004 (-19%)</w:t>
      </w:r>
      <w:r>
        <w:rPr>
          <w:rFonts w:ascii="Calibri" w:hAnsi="Calibri"/>
          <w:b w:val="0"/>
          <w:i w:val="0"/>
          <w:sz w:val="18"/>
        </w:rPr>
        <w:t xml:space="preserve">  ·  détention ~22 j  ·  ratio G/P 1.95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$133.6131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+85.7%  ·  drawdown vs plus-haut -42.2%  ·  momentum 7j/30j/90j -13.5% / -13.5% / +39.2%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0.638)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~$133.6131  ·  </w:t>
      </w:r>
      <w:r>
        <w:rPr>
          <w:rFonts w:ascii="Calibri" w:hAnsi="Calibri"/>
          <w:b w:val="0"/>
          <w:i w:val="0"/>
          <w:color w:val="1E7D32"/>
          <w:sz w:val="18"/>
        </w:rPr>
        <w:t>vente ↑ $181.2825 (+36%)</w:t>
      </w:r>
      <w:r>
        <w:rPr>
          <w:rFonts w:ascii="Calibri" w:hAnsi="Calibri"/>
          <w:b w:val="0"/>
          <w:i w:val="0"/>
          <w:sz w:val="18"/>
        </w:rPr>
        <w:t xml:space="preserve">  ·  </w:t>
      </w:r>
      <w:r>
        <w:rPr>
          <w:rFonts w:ascii="Calibri" w:hAnsi="Calibri"/>
          <w:b w:val="0"/>
          <w:i w:val="0"/>
          <w:color w:val="C62828"/>
          <w:sz w:val="18"/>
        </w:rPr>
        <w:t>vente ↓ $109.0212 (-18%)</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$0.420354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+103.0%  ·  drawdown vs plus-haut -39.8%  ·  momentum 7j/30j/90j -7.2% / -28.5% / +4.3%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~$0.420354  ·  </w:t>
      </w:r>
      <w:r>
        <w:rPr>
          <w:rFonts w:ascii="Calibri" w:hAnsi="Calibri"/>
          <w:b w:val="0"/>
          <w:i w:val="0"/>
          <w:color w:val="1E7D32"/>
          <w:sz w:val="18"/>
        </w:rPr>
        <w:t>vente ↑ $0.595771 (+42%)</w:t>
      </w:r>
      <w:r>
        <w:rPr>
          <w:rFonts w:ascii="Calibri" w:hAnsi="Calibri"/>
          <w:b w:val="0"/>
          <w:i w:val="0"/>
          <w:sz w:val="18"/>
        </w:rPr>
        <w:t xml:space="preserve">  ·  </w:t>
      </w:r>
      <w:r>
        <w:rPr>
          <w:rFonts w:ascii="Calibri" w:hAnsi="Calibri"/>
          <w:b w:val="0"/>
          <w:i w:val="0"/>
          <w:color w:val="C62828"/>
          <w:sz w:val="18"/>
        </w:rPr>
        <w:t>vente ↓ $0.333149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$0.004353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+5.1%  ·  volatilité annualisée +119.9%  ·  drawdown vs plus-haut -33.2%  ·  momentum 7j/30j/90j -10.3% / -15.4% / +133.7%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0.611)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~$0.004353  ·  </w:t>
      </w:r>
      <w:r>
        <w:rPr>
          <w:rFonts w:ascii="Calibri" w:hAnsi="Calibri"/>
          <w:b w:val="0"/>
          <w:i w:val="0"/>
          <w:color w:val="1E7D32"/>
          <w:sz w:val="18"/>
        </w:rPr>
        <w:t>vente ↑ $0.006562 (+51%)</w:t>
      </w:r>
      <w:r>
        <w:rPr>
          <w:rFonts w:ascii="Calibri" w:hAnsi="Calibri"/>
          <w:b w:val="0"/>
          <w:i w:val="0"/>
          <w:sz w:val="18"/>
        </w:rPr>
        <w:t xml:space="preserve">  ·  </w:t>
      </w:r>
      <w:r>
        <w:rPr>
          <w:rFonts w:ascii="Calibri" w:hAnsi="Calibri"/>
          <w:b w:val="0"/>
          <w:i w:val="0"/>
          <w:color w:val="C62828"/>
          <w:sz w:val="18"/>
        </w:rPr>
        <w:t>vente ↓ $0.003311 (-24%)</w:t>
      </w:r>
      <w:r>
        <w:rPr>
          <w:rFonts w:ascii="Calibri" w:hAnsi="Calibri"/>
          <w:b w:val="0"/>
          <w:i w:val="0"/>
          <w:sz w:val="18"/>
        </w:rPr>
        <w:t xml:space="preserve">  ·  détention ~18 j  ·  ratio G/P 2.12</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$0.995045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~$0.995045  ·  </w:t>
      </w:r>
      <w:r>
        <w:rPr>
          <w:rFonts w:ascii="Calibri" w:hAnsi="Calibri"/>
          <w:b w:val="0"/>
          <w:i w:val="0"/>
          <w:color w:val="1E7D32"/>
          <w:sz w:val="18"/>
        </w:rPr>
        <w:t>vente ↑ $0.999560 (+0%)</w:t>
      </w:r>
      <w:r>
        <w:rPr>
          <w:rFonts w:ascii="Calibri" w:hAnsi="Calibri"/>
          <w:b w:val="0"/>
          <w:i w:val="0"/>
          <w:sz w:val="18"/>
        </w:rPr>
        <w:t xml:space="preserve">  ·  </w:t>
      </w:r>
      <w:r>
        <w:rPr>
          <w:rFonts w:ascii="Calibri" w:hAnsi="Calibri"/>
          <w:b w:val="0"/>
          <w:i w:val="0"/>
          <w:color w:val="C62828"/>
          <w:sz w:val="18"/>
        </w:rPr>
        <w:t>vente ↓ $0.992045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$4 064.21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+0.6%  ·  volatilité annualisée +28.8%  ·  drawdown vs plus-haut -26.0%  ·  momentum 7j/30j/90j -1.3% / -4.5% / -0.3%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0.507)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~$4 064.21  ·  </w:t>
      </w:r>
      <w:r>
        <w:rPr>
          <w:rFonts w:ascii="Calibri" w:hAnsi="Calibri"/>
          <w:b w:val="0"/>
          <w:i w:val="0"/>
          <w:color w:val="1E7D32"/>
          <w:sz w:val="18"/>
        </w:rPr>
        <w:t>vente ↑ $4 588.12 (+13%)</w:t>
      </w:r>
      <w:r>
        <w:rPr>
          <w:rFonts w:ascii="Calibri" w:hAnsi="Calibri"/>
          <w:b w:val="0"/>
          <w:i w:val="0"/>
          <w:sz w:val="18"/>
        </w:rPr>
        <w:t xml:space="preserve">  ·  </w:t>
      </w:r>
      <w:r>
        <w:rPr>
          <w:rFonts w:ascii="Calibri" w:hAnsi="Calibri"/>
          <w:b w:val="0"/>
          <w:i w:val="0"/>
          <w:color w:val="C62828"/>
          <w:sz w:val="18"/>
        </w:rPr>
        <w:t>vente ↓ $3 748.62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$1.1304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0.400)</w:t>
      </w:r>
    </w:p>
    <w:p>
      <w:r>
        <w:rPr>
          <w:rFonts w:ascii="Calibri" w:hAnsi="Calibri"/>
          <w:b/>
          <w:i w:val="0"/>
          <w:sz w:val="19"/>
        </w:rPr>
        <w:t xml:space="preserve">Profil de risque : </w:t>
      </w:r>
      <w:r>
        <w:rPr>
          <w:rFonts w:ascii="Calibri" w:hAnsi="Calibri"/>
          <w:b w:val="0"/>
          <w:i w:val="0"/>
          <w:sz w:val="19"/>
        </w:rPr>
        <w:t>ATR +0.2%  ·  volatilité annualisée +4.7%  ·  drawdown vs plus-haut -4.5%  ·  momentum 7j/30j/90j -0.8% / -2.0% / -2.2%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~$1.1304  ·  </w:t>
      </w:r>
      <w:r>
        <w:rPr>
          <w:rFonts w:ascii="Calibri" w:hAnsi="Calibri"/>
          <w:b w:val="0"/>
          <w:i w:val="0"/>
          <w:color w:val="1E7D32"/>
          <w:sz w:val="18"/>
        </w:rPr>
        <w:t>vente ↑ $1.1584 (+2%)</w:t>
      </w:r>
      <w:r>
        <w:rPr>
          <w:rFonts w:ascii="Calibri" w:hAnsi="Calibri"/>
          <w:b w:val="0"/>
          <w:i w:val="0"/>
          <w:sz w:val="18"/>
        </w:rPr>
        <w:t xml:space="preserve">  ·  </w:t>
      </w:r>
      <w:r>
        <w:rPr>
          <w:rFonts w:ascii="Calibri" w:hAnsi="Calibri"/>
          <w:b w:val="0"/>
          <w:i w:val="0"/>
          <w:color w:val="C62828"/>
          <w:sz w:val="18"/>
        </w:rPr>
        <w:t>vente ↓ $1.1121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$0.709357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+1.5%  ·  volatilité annualisée +78.1%  ·  drawdown vs plus-haut -48.5%  ·  momentum 7j/30j/90j -0.9% / -2.0% / +18.6%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~$0.709357  ·  </w:t>
      </w:r>
      <w:r>
        <w:rPr>
          <w:rFonts w:ascii="Calibri" w:hAnsi="Calibri"/>
          <w:b w:val="0"/>
          <w:i w:val="0"/>
          <w:color w:val="1E7D32"/>
          <w:sz w:val="18"/>
        </w:rPr>
        <w:t>vente ↑ $0.874484 (+23%)</w:t>
      </w:r>
      <w:r>
        <w:rPr>
          <w:rFonts w:ascii="Calibri" w:hAnsi="Calibri"/>
          <w:b w:val="0"/>
          <w:i w:val="0"/>
          <w:sz w:val="18"/>
        </w:rPr>
        <w:t xml:space="preserve">  ·  </w:t>
      </w:r>
      <w:r>
        <w:rPr>
          <w:rFonts w:ascii="Calibri" w:hAnsi="Calibri"/>
          <w:b w:val="0"/>
          <w:i w:val="0"/>
          <w:color w:val="C62828"/>
          <w:sz w:val="18"/>
        </w:rPr>
        <w:t>vente ↓ $0.616983 (-13%)</w:t>
      </w:r>
      <w:r>
        <w:rPr>
          <w:rFonts w:ascii="Calibri" w:hAnsi="Calibri"/>
          <w:b w:val="0"/>
          <w:i w:val="0"/>
          <w:sz w:val="18"/>
        </w:rPr>
        <w:t xml:space="preserve">  ·  détention ~27 j  ·  ratio G/P 1.79</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$0.513891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+2.3%  ·  volatilité annualisée +73.7%  ·  drawdown vs plus-haut -64.1%  ·  momentum 7j/30j/90j -3.9% / -23.9% / +29.7%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~$0.513891  ·  </w:t>
      </w:r>
      <w:r>
        <w:rPr>
          <w:rFonts w:ascii="Calibri" w:hAnsi="Calibri"/>
          <w:b w:val="0"/>
          <w:i w:val="0"/>
          <w:color w:val="1E7D32"/>
          <w:sz w:val="18"/>
        </w:rPr>
        <w:t>vente ↑ $0.666656 (+30%)</w:t>
      </w:r>
      <w:r>
        <w:rPr>
          <w:rFonts w:ascii="Calibri" w:hAnsi="Calibri"/>
          <w:b w:val="0"/>
          <w:i w:val="0"/>
          <w:sz w:val="18"/>
        </w:rPr>
        <w:t xml:space="preserve">  ·  </w:t>
      </w:r>
      <w:r>
        <w:rPr>
          <w:rFonts w:ascii="Calibri" w:hAnsi="Calibri"/>
          <w:b w:val="0"/>
          <w:i w:val="0"/>
          <w:color w:val="C62828"/>
          <w:sz w:val="18"/>
        </w:rPr>
        <w:t>vente ↓ $0.432033 (-16%)</w:t>
      </w:r>
      <w:r>
        <w:rPr>
          <w:rFonts w:ascii="Calibri" w:hAnsi="Calibri"/>
          <w:b w:val="0"/>
          <w:i w:val="0"/>
          <w:sz w:val="18"/>
        </w:rPr>
        <w:t xml:space="preserve">  ·  détention ~28 j  ·  ratio G/P 1.87</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$0.999844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+2.9%  ·  volatilité annualisée +81.4%  ·  drawdown vs plus-haut -69.4%  ·  momentum 7j/30j/90j -13.1% / -21.1% / +31.1%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~$0.999844  ·  </w:t>
      </w:r>
      <w:r>
        <w:rPr>
          <w:rFonts w:ascii="Calibri" w:hAnsi="Calibri"/>
          <w:b w:val="0"/>
          <w:i w:val="0"/>
          <w:color w:val="1E7D32"/>
          <w:sz w:val="18"/>
        </w:rPr>
        <w:t>vente ↑ $1.3214 (+32%)</w:t>
      </w:r>
      <w:r>
        <w:rPr>
          <w:rFonts w:ascii="Calibri" w:hAnsi="Calibri"/>
          <w:b w:val="0"/>
          <w:i w:val="0"/>
          <w:sz w:val="18"/>
        </w:rPr>
        <w:t xml:space="preserve">  ·  </w:t>
      </w:r>
      <w:r>
        <w:rPr>
          <w:rFonts w:ascii="Calibri" w:hAnsi="Calibri"/>
          <w:b w:val="0"/>
          <w:i w:val="0"/>
          <w:color w:val="C62828"/>
          <w:sz w:val="18"/>
        </w:rPr>
        <w:t>vente ↓ $0.830218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$0.052284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+1.6%  ·  volatilité annualisée +70.7%  ·  drawdown vs plus-haut -71.0%  ·  momentum 7j/30j/90j -5.9% / -10.6% / -6.1%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~$0.052284  ·  </w:t>
      </w:r>
      <w:r>
        <w:rPr>
          <w:rFonts w:ascii="Calibri" w:hAnsi="Calibri"/>
          <w:b w:val="0"/>
          <w:i w:val="0"/>
          <w:color w:val="1E7D32"/>
          <w:sz w:val="18"/>
        </w:rPr>
        <w:t>vente ↑ $0.065479 (+25%)</w:t>
      </w:r>
      <w:r>
        <w:rPr>
          <w:rFonts w:ascii="Calibri" w:hAnsi="Calibri"/>
          <w:b w:val="0"/>
          <w:i w:val="0"/>
          <w:sz w:val="18"/>
        </w:rPr>
        <w:t xml:space="preserve">  ·  </w:t>
      </w:r>
      <w:r>
        <w:rPr>
          <w:rFonts w:ascii="Calibri" w:hAnsi="Calibri"/>
          <w:b w:val="0"/>
          <w:i w:val="0"/>
          <w:color w:val="C62828"/>
          <w:sz w:val="18"/>
        </w:rPr>
        <w:t>vente ↓ $0.045001 (-14%)</w:t>
      </w:r>
      <w:r>
        <w:rPr>
          <w:rFonts w:ascii="Calibri" w:hAnsi="Calibri"/>
          <w:b w:val="0"/>
          <w:i w:val="0"/>
          <w:sz w:val="18"/>
        </w:rPr>
        <w:t xml:space="preserve">  ·  détention ~30 j  ·  ratio G/P 1.81</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$0.438941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+5.6%  ·  volatilité annualisée +120.6%  ·  drawdown vs plus-haut -47.9%  ·  momentum 7j/30j/90j -25.2% / -19.4% / +41.5%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-53% à +114%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~$0.438941  ·  </w:t>
      </w:r>
      <w:r>
        <w:rPr>
          <w:rFonts w:ascii="Calibri" w:hAnsi="Calibri"/>
          <w:b w:val="0"/>
          <w:i w:val="0"/>
          <w:color w:val="1E7D32"/>
          <w:sz w:val="18"/>
        </w:rPr>
        <w:t>vente ↑ $0.680099 (+55%)</w:t>
      </w:r>
      <w:r>
        <w:rPr>
          <w:rFonts w:ascii="Calibri" w:hAnsi="Calibri"/>
          <w:b w:val="0"/>
          <w:i w:val="0"/>
          <w:sz w:val="18"/>
        </w:rPr>
        <w:t xml:space="preserve">  ·  </w:t>
      </w:r>
      <w:r>
        <w:rPr>
          <w:rFonts w:ascii="Calibri" w:hAnsi="Calibri"/>
          <w:b w:val="0"/>
          <w:i w:val="0"/>
          <w:color w:val="C62828"/>
          <w:sz w:val="18"/>
        </w:rPr>
        <w:t>vente ↓ $0.327815 (-25%)</w:t>
      </w:r>
      <w:r>
        <w:rPr>
          <w:rFonts w:ascii="Calibri" w:hAnsi="Calibri"/>
          <w:b w:val="0"/>
          <w:i w:val="0"/>
          <w:sz w:val="18"/>
        </w:rPr>
        <w:t xml:space="preserve">  ·  détention ~17 j  ·  ratio G/P 2.17</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$0.998878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0.738)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~$0.998878  ·  </w:t>
      </w:r>
      <w:r>
        <w:rPr>
          <w:rFonts w:ascii="Calibri" w:hAnsi="Calibri"/>
          <w:b w:val="0"/>
          <w:i w:val="0"/>
          <w:color w:val="1E7D32"/>
          <w:sz w:val="18"/>
        </w:rPr>
        <w:t>vente ↑ $1.0008 (+0%)</w:t>
      </w:r>
      <w:r>
        <w:rPr>
          <w:rFonts w:ascii="Calibri" w:hAnsi="Calibri"/>
          <w:b w:val="0"/>
          <w:i w:val="0"/>
          <w:sz w:val="18"/>
        </w:rPr>
        <w:t xml:space="preserve">  ·  </w:t>
      </w:r>
      <w:r>
        <w:rPr>
          <w:rFonts w:ascii="Calibri" w:hAnsi="Calibri"/>
          <w:b w:val="0"/>
          <w:i w:val="0"/>
          <w:color w:val="C62828"/>
          <w:sz w:val="18"/>
        </w:rPr>
        <w:t>vente ↓ $0.997605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$2.1885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+87.6%  ·  drawdown vs plus-haut -24.6%  ·  momentum 7j/30j/90j -9.0% / -19.6% / +10.4%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~$2.1885  ·  </w:t>
      </w:r>
      <w:r>
        <w:rPr>
          <w:rFonts w:ascii="Calibri" w:hAnsi="Calibri"/>
          <w:b w:val="0"/>
          <w:i w:val="0"/>
          <w:color w:val="1E7D32"/>
          <w:sz w:val="18"/>
        </w:rPr>
        <w:t>vente ↑ $2.9927 (+37%)</w:t>
      </w:r>
      <w:r>
        <w:rPr>
          <w:rFonts w:ascii="Calibri" w:hAnsi="Calibri"/>
          <w:b w:val="0"/>
          <w:i w:val="0"/>
          <w:sz w:val="18"/>
        </w:rPr>
        <w:t xml:space="preserve">  ·  </w:t>
      </w:r>
      <w:r>
        <w:rPr>
          <w:rFonts w:ascii="Calibri" w:hAnsi="Calibri"/>
          <w:b w:val="0"/>
          <w:i w:val="0"/>
          <w:color w:val="C62828"/>
          <w:sz w:val="18"/>
        </w:rPr>
        <w:t>vente ↓ $1.7763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$0.065384   |   Composite +0.00   |   Indicateurs actifs : rsi</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+3.6%  ·  volatilité annualisée +74.1%  ·  drawdown vs plus-haut -33.0%  ·  momentum 7j/30j/90j -14.2% / -20.5% / +13.8%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0.61)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~$0.065384  ·  </w:t>
      </w:r>
      <w:r>
        <w:rPr>
          <w:rFonts w:ascii="Calibri" w:hAnsi="Calibri"/>
          <w:b w:val="0"/>
          <w:i w:val="0"/>
          <w:color w:val="1E7D32"/>
          <w:sz w:val="18"/>
        </w:rPr>
        <w:t>vente ↑ $0.087745 (+34%)</w:t>
      </w:r>
      <w:r>
        <w:rPr>
          <w:rFonts w:ascii="Calibri" w:hAnsi="Calibri"/>
          <w:b w:val="0"/>
          <w:i w:val="0"/>
          <w:sz w:val="18"/>
        </w:rPr>
        <w:t xml:space="preserve">  ·  </w:t>
      </w:r>
      <w:r>
        <w:rPr>
          <w:rFonts w:ascii="Calibri" w:hAnsi="Calibri"/>
          <w:b w:val="0"/>
          <w:i w:val="0"/>
          <w:color w:val="C62828"/>
          <w:sz w:val="18"/>
        </w:rPr>
        <w:t>vente ↓ $0.053741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$2.6012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+99.8%  ·  drawdown vs plus-haut -71.0%  ·  momentum 7j/30j/90j -10.8% / -17.3% / +26.2%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~$2.6012  ·  </w:t>
      </w:r>
      <w:r>
        <w:rPr>
          <w:rFonts w:ascii="Calibri" w:hAnsi="Calibri"/>
          <w:b w:val="0"/>
          <w:i w:val="0"/>
          <w:color w:val="1E7D32"/>
          <w:sz w:val="18"/>
        </w:rPr>
        <w:t>vente ↑ $3.5193 (+35%)</w:t>
      </w:r>
      <w:r>
        <w:rPr>
          <w:rFonts w:ascii="Calibri" w:hAnsi="Calibri"/>
          <w:b w:val="0"/>
          <w:i w:val="0"/>
          <w:sz w:val="18"/>
        </w:rPr>
        <w:t xml:space="preserve">  ·  </w:t>
      </w:r>
      <w:r>
        <w:rPr>
          <w:rFonts w:ascii="Calibri" w:hAnsi="Calibri"/>
          <w:b w:val="0"/>
          <w:i w:val="0"/>
          <w:color w:val="C62828"/>
          <w:sz w:val="18"/>
        </w:rPr>
        <w:t>vente ↓ $2.1264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+0.5%  ·  volatilité annualisée +26.6%  ·  drawdown vs plus-haut -20.1%  ·  momentum 7j/30j/90j -1.9% / -4.3% / -9.4%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$0.000001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$0.998656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~$0.998656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$0.996782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$1.8815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+1.1%  ·  volatilité annualisée +47.0%  ·  drawdown vs plus-haut -58.4%  ·  momentum 7j/30j/90j -1.3% / -6.7% / +15.1%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0.394)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~$1.8815  ·  </w:t>
      </w:r>
      <w:r>
        <w:rPr>
          <w:rFonts w:ascii="Calibri" w:hAnsi="Calibri"/>
          <w:b w:val="0"/>
          <w:i w:val="0"/>
          <w:color w:val="1E7D32"/>
          <w:sz w:val="18"/>
        </w:rPr>
        <w:t>vente ↑ $2.2910 (+22%)</w:t>
      </w:r>
      <w:r>
        <w:rPr>
          <w:rFonts w:ascii="Calibri" w:hAnsi="Calibri"/>
          <w:b w:val="0"/>
          <w:i w:val="0"/>
          <w:sz w:val="18"/>
        </w:rPr>
        <w:t xml:space="preserve">  ·  </w:t>
      </w:r>
      <w:r>
        <w:rPr>
          <w:rFonts w:ascii="Calibri" w:hAnsi="Calibri"/>
          <w:b w:val="0"/>
          <w:i w:val="0"/>
          <w:color w:val="C62828"/>
          <w:sz w:val="18"/>
        </w:rPr>
        <w:t>vente ↓ $1.6501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USDGO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$0.999825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~$0.999825  ·  </w:t>
      </w:r>
      <w:r>
        <w:rPr>
          <w:rFonts w:ascii="Calibri" w:hAnsi="Calibri"/>
          <w:b w:val="0"/>
          <w:i w:val="0"/>
          <w:color w:val="1E7D32"/>
          <w:sz w:val="18"/>
        </w:rPr>
        <w:t>vente ↑ $1.0021 (+0%)</w:t>
      </w:r>
      <w:r>
        <w:rPr>
          <w:rFonts w:ascii="Calibri" w:hAnsi="Calibri"/>
          <w:b w:val="0"/>
          <w:i w:val="0"/>
          <w:sz w:val="18"/>
        </w:rPr>
        <w:t xml:space="preserve">  ·  </w:t>
      </w:r>
      <w:r>
        <w:rPr>
          <w:rFonts w:ascii="Calibri" w:hAnsi="Calibri"/>
          <w:b w:val="0"/>
          <w:i w:val="0"/>
          <w:color w:val="C62828"/>
          <w:sz w:val="18"/>
        </w:rPr>
        <w:t>vente ↓ $0.998283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$7.6427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+2.0%  ·  volatilité annualisée +69.2%  ·  drawdown vs plus-haut -57.6%  ·  momentum 7j/30j/90j -3.8% / -20.3% / +14.5%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~$7.6427  ·  </w:t>
      </w:r>
      <w:r>
        <w:rPr>
          <w:rFonts w:ascii="Calibri" w:hAnsi="Calibri"/>
          <w:b w:val="0"/>
          <w:i w:val="0"/>
          <w:color w:val="1E7D32"/>
          <w:sz w:val="18"/>
        </w:rPr>
        <w:t>vente ↑ $9.8847 (+29%)</w:t>
      </w:r>
      <w:r>
        <w:rPr>
          <w:rFonts w:ascii="Calibri" w:hAnsi="Calibri"/>
          <w:b w:val="0"/>
          <w:i w:val="0"/>
          <w:sz w:val="18"/>
        </w:rPr>
        <w:t xml:space="preserve">  ·  </w:t>
      </w:r>
      <w:r>
        <w:rPr>
          <w:rFonts w:ascii="Calibri" w:hAnsi="Calibri"/>
          <w:b w:val="0"/>
          <w:i w:val="0"/>
          <w:color w:val="C62828"/>
          <w:sz w:val="18"/>
        </w:rPr>
        <w:t>vente ↓ $6.4383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$26.0497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+141.8%  ·  drawdown vs plus-haut -18.5%  ·  momentum 7j/30j/90j +2.2% / -11.1% / +108.5%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~$26.0497  ·  </w:t>
      </w:r>
      <w:r>
        <w:rPr>
          <w:rFonts w:ascii="Calibri" w:hAnsi="Calibri"/>
          <w:b w:val="0"/>
          <w:i w:val="0"/>
          <w:color w:val="1E7D32"/>
          <w:sz w:val="18"/>
        </w:rPr>
        <w:t>vente ↑ $38.8948 (+49%)</w:t>
      </w:r>
      <w:r>
        <w:rPr>
          <w:rFonts w:ascii="Calibri" w:hAnsi="Calibri"/>
          <w:b w:val="0"/>
          <w:i w:val="0"/>
          <w:sz w:val="18"/>
        </w:rPr>
        <w:t xml:space="preserve">  ·  </w:t>
      </w:r>
      <w:r>
        <w:rPr>
          <w:rFonts w:ascii="Calibri" w:hAnsi="Calibri"/>
          <w:b w:val="0"/>
          <w:i w:val="0"/>
          <w:color w:val="C62828"/>
          <w:sz w:val="18"/>
        </w:rPr>
        <w:t>vente ↓ $19.9409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$0.167192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+4.0%  ·  volatilité annualisée +97.2%  ·  drawdown vs plus-haut -45.7%  ·  momentum 7j/30j/90j -10.7% / -26.1% / +111.5%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~$0.167192  ·  </w:t>
      </w:r>
      <w:r>
        <w:rPr>
          <w:rFonts w:ascii="Calibri" w:hAnsi="Calibri"/>
          <w:b w:val="0"/>
          <w:i w:val="0"/>
          <w:color w:val="1E7D32"/>
          <w:sz w:val="18"/>
        </w:rPr>
        <w:t>vente ↑ $0.248749 (+49%)</w:t>
      </w:r>
      <w:r>
        <w:rPr>
          <w:rFonts w:ascii="Calibri" w:hAnsi="Calibri"/>
          <w:b w:val="0"/>
          <w:i w:val="0"/>
          <w:sz w:val="18"/>
        </w:rPr>
        <w:t xml:space="preserve">  ·  </w:t>
      </w:r>
      <w:r>
        <w:rPr>
          <w:rFonts w:ascii="Calibri" w:hAnsi="Calibri"/>
          <w:b w:val="0"/>
          <w:i w:val="0"/>
          <w:color w:val="C62828"/>
          <w:sz w:val="18"/>
        </w:rPr>
        <w:t>vente ↓ $0.128288 (-23%)</w:t>
      </w:r>
      <w:r>
        <w:rPr>
          <w:rFonts w:ascii="Calibri" w:hAnsi="Calibri"/>
          <w:b w:val="0"/>
          <w:i w:val="0"/>
          <w:sz w:val="18"/>
        </w:rPr>
        <w:t xml:space="preserve">  ·  détention ~22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$0.139053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  ·  volatilité annualisée +61.1%  ·  drawdown vs plus-haut -2.5%  ·  momentum 7j/30j/90j -0.9% / +10.0% / +40.3%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0.484)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~$0.139053  ·  </w:t>
      </w:r>
      <w:r>
        <w:rPr>
          <w:rFonts w:ascii="Calibri" w:hAnsi="Calibri"/>
          <w:b w:val="0"/>
          <w:i w:val="0"/>
          <w:color w:val="1E7D32"/>
          <w:sz w:val="18"/>
        </w:rPr>
        <w:t>vente ↑ $0.180553 (+30%)</w:t>
      </w:r>
      <w:r>
        <w:rPr>
          <w:rFonts w:ascii="Calibri" w:hAnsi="Calibri"/>
          <w:b w:val="0"/>
          <w:i w:val="0"/>
          <w:sz w:val="18"/>
        </w:rPr>
        <w:t xml:space="preserve">  ·  </w:t>
      </w:r>
      <w:r>
        <w:rPr>
          <w:rFonts w:ascii="Calibri" w:hAnsi="Calibri"/>
          <w:b w:val="0"/>
          <w:i w:val="0"/>
          <w:color w:val="C62828"/>
          <w:sz w:val="18"/>
        </w:rPr>
        <w:t>vente ↓ $0.116833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$7.4744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+1.1%  ·  volatilité annualisée +65.6%  ·  drawdown vs plus-haut -44.4%  ·  momentum 7j/30j/90j +1.4% / +2.1% / +13.3%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0.675)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~$7.4744  ·  </w:t>
      </w:r>
      <w:r>
        <w:rPr>
          <w:rFonts w:ascii="Calibri" w:hAnsi="Calibri"/>
          <w:b w:val="0"/>
          <w:i w:val="0"/>
          <w:color w:val="1E7D32"/>
          <w:sz w:val="18"/>
        </w:rPr>
        <w:t>vente ↑ $9.0598 (+21%)</w:t>
      </w:r>
      <w:r>
        <w:rPr>
          <w:rFonts w:ascii="Calibri" w:hAnsi="Calibri"/>
          <w:b w:val="0"/>
          <w:i w:val="0"/>
          <w:sz w:val="18"/>
        </w:rPr>
        <w:t xml:space="preserve">  ·  </w:t>
      </w:r>
      <w:r>
        <w:rPr>
          <w:rFonts w:ascii="Calibri" w:hAnsi="Calibri"/>
          <w:b w:val="0"/>
          <w:i w:val="0"/>
          <w:color w:val="C62828"/>
          <w:sz w:val="18"/>
        </w:rPr>
        <w:t>vente ↓ $6.5748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$9.7038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+1.5%  ·  volatilité annualisée +44.5%  ·  drawdown vs plus-haut -26.3%  ·  momentum 7j/30j/90j -4.5% / -13.9% / +50.0%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~$9.7038  ·  </w:t>
      </w:r>
      <w:r>
        <w:rPr>
          <w:rFonts w:ascii="Calibri" w:hAnsi="Calibri"/>
          <w:b w:val="0"/>
          <w:i w:val="0"/>
          <w:color w:val="1E7D32"/>
          <w:sz w:val="18"/>
        </w:rPr>
        <w:t>vente ↑ $11.8897 (+23%)</w:t>
      </w:r>
      <w:r>
        <w:rPr>
          <w:rFonts w:ascii="Calibri" w:hAnsi="Calibri"/>
          <w:b w:val="0"/>
          <w:i w:val="0"/>
          <w:sz w:val="18"/>
        </w:rPr>
        <w:t xml:space="preserve">  ·  </w:t>
      </w:r>
      <w:r>
        <w:rPr>
          <w:rFonts w:ascii="Calibri" w:hAnsi="Calibri"/>
          <w:b w:val="0"/>
          <w:i w:val="0"/>
          <w:color w:val="C62828"/>
          <w:sz w:val="18"/>
        </w:rPr>
        <w:t>vente ↓ $8.4746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$0.035351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+162.5%  ·  drawdown vs plus-haut -45.3%  ·  momentum 7j/30j/90j -5.4% / -24.7% / +29.1%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0.636)  ·  </w:t>
      </w:r>
      <w:r>
        <w:rPr>
          <w:rFonts w:ascii="Calibri" w:hAnsi="Calibri"/>
          <w:b w:val="0"/>
          <w:i w:val="0"/>
          <w:color w:val="C62828"/>
          <w:sz w:val="18"/>
        </w:rPr>
        <w:t>Risque rouge (vol 1.62)</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~$0.035351  ·  </w:t>
      </w:r>
      <w:r>
        <w:rPr>
          <w:rFonts w:ascii="Calibri" w:hAnsi="Calibri"/>
          <w:b w:val="0"/>
          <w:i w:val="0"/>
          <w:color w:val="1E7D32"/>
          <w:sz w:val="18"/>
        </w:rPr>
        <w:t>vente ↑ $0.042975 (+22%)</w:t>
      </w:r>
      <w:r>
        <w:rPr>
          <w:rFonts w:ascii="Calibri" w:hAnsi="Calibri"/>
          <w:b w:val="0"/>
          <w:i w:val="0"/>
          <w:sz w:val="18"/>
        </w:rPr>
        <w:t xml:space="preserve">  ·  </w:t>
      </w:r>
      <w:r>
        <w:rPr>
          <w:rFonts w:ascii="Calibri" w:hAnsi="Calibri"/>
          <w:b w:val="0"/>
          <w:i w:val="0"/>
          <w:color w:val="C62828"/>
          <w:sz w:val="18"/>
        </w:rPr>
        <w:t>vente ↓ $0.031035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POL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$0.092253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+72.3%  ·  drawdown vs plus-haut -52.1%  ·  momentum 7j/30j/90j -2.6% / -24.4% / +28.8%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~$0.092253  ·  </w:t>
      </w:r>
      <w:r>
        <w:rPr>
          <w:rFonts w:ascii="Calibri" w:hAnsi="Calibri"/>
          <w:b w:val="0"/>
          <w:i w:val="0"/>
          <w:color w:val="1E7D32"/>
          <w:sz w:val="18"/>
        </w:rPr>
        <w:t>vente ↑ $0.121529 (+32%)</w:t>
      </w:r>
      <w:r>
        <w:rPr>
          <w:rFonts w:ascii="Calibri" w:hAnsi="Calibri"/>
          <w:b w:val="0"/>
          <w:i w:val="0"/>
          <w:sz w:val="18"/>
        </w:rPr>
        <w:t xml:space="preserve">  ·  </w:t>
      </w:r>
      <w:r>
        <w:rPr>
          <w:rFonts w:ascii="Calibri" w:hAnsi="Calibri"/>
          <w:b w:val="0"/>
          <w:i w:val="0"/>
          <w:color w:val="C62828"/>
          <w:sz w:val="18"/>
        </w:rPr>
        <w:t>vente ↓ $0.076769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$0.280202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+3.9%  ·  volatilité annualisée +99.0%  ·  drawdown vs plus-haut -30.9%  ·  momentum 7j/30j/90j -10.9% / -24.7% / +41.8%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~$0.280202  ·  </w:t>
      </w:r>
      <w:r>
        <w:rPr>
          <w:rFonts w:ascii="Calibri" w:hAnsi="Calibri"/>
          <w:b w:val="0"/>
          <w:i w:val="0"/>
          <w:color w:val="1E7D32"/>
          <w:sz w:val="18"/>
        </w:rPr>
        <w:t>vente ↑ $0.401119 (+43%)</w:t>
      </w:r>
      <w:r>
        <w:rPr>
          <w:rFonts w:ascii="Calibri" w:hAnsi="Calibri"/>
          <w:b w:val="0"/>
          <w:i w:val="0"/>
          <w:sz w:val="18"/>
        </w:rPr>
        <w:t xml:space="preserve">  ·  </w:t>
      </w:r>
      <w:r>
        <w:rPr>
          <w:rFonts w:ascii="Calibri" w:hAnsi="Calibri"/>
          <w:b w:val="0"/>
          <w:i w:val="0"/>
          <w:color w:val="C62828"/>
          <w:sz w:val="18"/>
        </w:rPr>
        <w:t>vente ↓ $0.220599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$0.103232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+130.6%  ·  drawdown vs plus-haut -45.3%  ·  momentum 7j/30j/90j -9.2% / -13.6% / +33.5%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1.31)</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~$0.103232  ·  </w:t>
      </w:r>
      <w:r>
        <w:rPr>
          <w:rFonts w:ascii="Calibri" w:hAnsi="Calibri"/>
          <w:b w:val="0"/>
          <w:i w:val="0"/>
          <w:color w:val="1E7D32"/>
          <w:sz w:val="18"/>
        </w:rPr>
        <w:t>vente ↑ $0.128522 (+24%)</w:t>
      </w:r>
      <w:r>
        <w:rPr>
          <w:rFonts w:ascii="Calibri" w:hAnsi="Calibri"/>
          <w:b w:val="0"/>
          <w:i w:val="0"/>
          <w:sz w:val="18"/>
        </w:rPr>
        <w:t xml:space="preserve">  ·  </w:t>
      </w:r>
      <w:r>
        <w:rPr>
          <w:rFonts w:ascii="Calibri" w:hAnsi="Calibri"/>
          <w:b w:val="0"/>
          <w:i w:val="0"/>
          <w:color w:val="C62828"/>
          <w:sz w:val="18"/>
        </w:rPr>
        <w:t>vente ↓ $0.089201 (-14%)</w:t>
      </w:r>
      <w:r>
        <w:rPr>
          <w:rFonts w:ascii="Calibri" w:hAnsi="Calibri"/>
          <w:b w:val="0"/>
          <w:i w:val="0"/>
          <w:sz w:val="18"/>
        </w:rPr>
        <w:t xml:space="preserve">  ·  détention ~16 j  ·  ratio G/P 1.8</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$1.6273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+2.5%  ·  volatilité annualisée +78.9%  ·  drawdown vs plus-haut -47.6%  ·  momentum 7j/30j/90j -6.9% / -13.6%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~$1.6273  ·  </w:t>
      </w:r>
      <w:r>
        <w:rPr>
          <w:rFonts w:ascii="Calibri" w:hAnsi="Calibri"/>
          <w:b w:val="0"/>
          <w:i w:val="0"/>
          <w:color w:val="1E7D32"/>
          <w:sz w:val="18"/>
        </w:rPr>
        <w:t>vente ↑ $2.1420 (+32%)</w:t>
      </w:r>
      <w:r>
        <w:rPr>
          <w:rFonts w:ascii="Calibri" w:hAnsi="Calibri"/>
          <w:b w:val="0"/>
          <w:i w:val="0"/>
          <w:sz w:val="18"/>
        </w:rPr>
        <w:t xml:space="preserve">  ·  </w:t>
      </w:r>
      <w:r>
        <w:rPr>
          <w:rFonts w:ascii="Calibri" w:hAnsi="Calibri"/>
          <w:b w:val="0"/>
          <w:i w:val="0"/>
          <w:color w:val="C62828"/>
          <w:sz w:val="18"/>
        </w:rPr>
        <w:t>vente ↓ $1.3549 (-17%)</w:t>
      </w:r>
      <w:r>
        <w:rPr>
          <w:rFonts w:ascii="Calibri" w:hAnsi="Calibri"/>
          <w:b w:val="0"/>
          <w:i w:val="0"/>
          <w:sz w:val="18"/>
        </w:rPr>
        <w:t xml:space="preserve">  ·  détention ~27 j  ·  ratio G/P 1.89</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$1.6979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+88.7%  ·  drawdown vs plus-haut -34.1%  ·  momentum 7j/30j/90j -8.3% / -17.4% / +21.4%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~$1.6979  ·  </w:t>
      </w:r>
      <w:r>
        <w:rPr>
          <w:rFonts w:ascii="Calibri" w:hAnsi="Calibri"/>
          <w:b w:val="0"/>
          <w:i w:val="0"/>
          <w:color w:val="1E7D32"/>
          <w:sz w:val="18"/>
        </w:rPr>
        <w:t>vente ↑ $2.2287 (+31%)</w:t>
      </w:r>
      <w:r>
        <w:rPr>
          <w:rFonts w:ascii="Calibri" w:hAnsi="Calibri"/>
          <w:b w:val="0"/>
          <w:i w:val="0"/>
          <w:sz w:val="18"/>
        </w:rPr>
        <w:t xml:space="preserve">  ·  </w:t>
      </w:r>
      <w:r>
        <w:rPr>
          <w:rFonts w:ascii="Calibri" w:hAnsi="Calibri"/>
          <w:b w:val="0"/>
          <w:i w:val="0"/>
          <w:color w:val="C62828"/>
          <w:sz w:val="18"/>
        </w:rPr>
        <w:t>vente ↓ $1.4163 (-17%)</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$0.076770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+1.6%  ·  volatilité annualisée +85.1%  ·  drawdown vs plus-haut -71.8%  ·  momentum 7j/30j/90j -2.8% / -15.4% / -5.8%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0.553)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~$0.076770  ·  </w:t>
      </w:r>
      <w:r>
        <w:rPr>
          <w:rFonts w:ascii="Calibri" w:hAnsi="Calibri"/>
          <w:b w:val="0"/>
          <w:i w:val="0"/>
          <w:color w:val="1E7D32"/>
          <w:sz w:val="18"/>
        </w:rPr>
        <w:t>vente ↑ $0.097163 (+27%)</w:t>
      </w:r>
      <w:r>
        <w:rPr>
          <w:rFonts w:ascii="Calibri" w:hAnsi="Calibri"/>
          <w:b w:val="0"/>
          <w:i w:val="0"/>
          <w:sz w:val="18"/>
        </w:rPr>
        <w:t xml:space="preserve">  ·  </w:t>
      </w:r>
      <w:r>
        <w:rPr>
          <w:rFonts w:ascii="Calibri" w:hAnsi="Calibri"/>
          <w:b w:val="0"/>
          <w:i w:val="0"/>
          <w:color w:val="C62828"/>
          <w:sz w:val="18"/>
        </w:rPr>
        <w:t>vente ↓ $0.065612 (-15%)</w:t>
      </w:r>
      <w:r>
        <w:rPr>
          <w:rFonts w:ascii="Calibri" w:hAnsi="Calibri"/>
          <w:b w:val="0"/>
          <w:i w:val="0"/>
          <w:sz w:val="18"/>
        </w:rPr>
        <w:t xml:space="preserve">  ·  détention ~25 j  ·  ratio G/P 1.83</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$0.998872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+0.1%  ·  volatilité annualisée +2.1%  ·  drawdown vs plus-haut -0.2%  ·  momentum 7j/30j/90j -0.0%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~$0.998872  ·  </w:t>
      </w:r>
      <w:r>
        <w:rPr>
          <w:rFonts w:ascii="Calibri" w:hAnsi="Calibri"/>
          <w:b w:val="0"/>
          <w:i w:val="0"/>
          <w:color w:val="1E7D32"/>
          <w:sz w:val="18"/>
        </w:rPr>
        <w:t>vente ↑ $1.0097 (+1%)</w:t>
      </w:r>
      <w:r>
        <w:rPr>
          <w:rFonts w:ascii="Calibri" w:hAnsi="Calibri"/>
          <w:b w:val="0"/>
          <w:i w:val="0"/>
          <w:sz w:val="18"/>
        </w:rPr>
        <w:t xml:space="preserve">  ·  </w:t>
      </w:r>
      <w:r>
        <w:rPr>
          <w:rFonts w:ascii="Calibri" w:hAnsi="Calibri"/>
          <w:b w:val="0"/>
          <w:i w:val="0"/>
          <w:color w:val="C62828"/>
          <w:sz w:val="18"/>
        </w:rPr>
        <w:t>vente ↓ $0.991728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$0.798126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+1.1%  ·  volatilité annualisée +45.3%  ·  drawdown vs plus-haut -29.3%  ·  momentum 7j/30j/90j -2.1% / -8.9% / +8.4%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~$0.798126  ·  </w:t>
      </w:r>
      <w:r>
        <w:rPr>
          <w:rFonts w:ascii="Calibri" w:hAnsi="Calibri"/>
          <w:b w:val="0"/>
          <w:i w:val="0"/>
          <w:color w:val="1E7D32"/>
          <w:sz w:val="18"/>
        </w:rPr>
        <w:t>vente ↑ $0.974577 (+22%)</w:t>
      </w:r>
      <w:r>
        <w:rPr>
          <w:rFonts w:ascii="Calibri" w:hAnsi="Calibri"/>
          <w:b w:val="0"/>
          <w:i w:val="0"/>
          <w:sz w:val="18"/>
        </w:rPr>
        <w:t xml:space="preserve">  ·  </w:t>
      </w:r>
      <w:r>
        <w:rPr>
          <w:rFonts w:ascii="Calibri" w:hAnsi="Calibri"/>
          <w:b w:val="0"/>
          <w:i w:val="0"/>
          <w:color w:val="C62828"/>
          <w:sz w:val="18"/>
        </w:rPr>
        <w:t>vente ↓ $0.698621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$7.9508   |   Composite +0.00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+3.6%  ·  volatilité annualisée +104.0%  ·  drawdown vs plus-haut -11.0%  ·  momentum 7j/30j/90j -11.0% / +2.1% / +72.7%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~$7.9508  ·  </w:t>
      </w:r>
      <w:r>
        <w:rPr>
          <w:rFonts w:ascii="Calibri" w:hAnsi="Calibri"/>
          <w:b w:val="0"/>
          <w:i w:val="0"/>
          <w:color w:val="1E7D32"/>
          <w:sz w:val="18"/>
        </w:rPr>
        <w:t>vente ↑ $11.3392 (+43%)</w:t>
      </w:r>
      <w:r>
        <w:rPr>
          <w:rFonts w:ascii="Calibri" w:hAnsi="Calibri"/>
          <w:b w:val="0"/>
          <w:i w:val="0"/>
          <w:sz w:val="18"/>
        </w:rPr>
        <w:t xml:space="preserve">  ·  </w:t>
      </w:r>
      <w:r>
        <w:rPr>
          <w:rFonts w:ascii="Calibri" w:hAnsi="Calibri"/>
          <w:b w:val="0"/>
          <w:i w:val="0"/>
          <w:color w:val="C62828"/>
          <w:sz w:val="18"/>
        </w:rPr>
        <w:t>vente ↓ $6.2752 (-21%)</w:t>
      </w:r>
      <w:r>
        <w:rPr>
          <w:rFonts w:ascii="Calibri" w:hAnsi="Calibri"/>
          <w:b w:val="0"/>
          <w:i w:val="0"/>
          <w:sz w:val="18"/>
        </w:rPr>
        <w:t xml:space="preserve">  ·  détention ~20 j  ·  ratio G/P 2.02</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$0.906474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+4.1%  ·  volatilité annualisée +116.0%  ·  drawdown vs plus-haut -73.6%  ·  momentum 7j/30j/90j -12.2% / -20.4%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~$0.906474  ·  </w:t>
      </w:r>
      <w:r>
        <w:rPr>
          <w:rFonts w:ascii="Calibri" w:hAnsi="Calibri"/>
          <w:b w:val="0"/>
          <w:i w:val="0"/>
          <w:color w:val="1E7D32"/>
          <w:sz w:val="18"/>
        </w:rPr>
        <w:t>vente ↑ $1.2277 (+35%)</w:t>
      </w:r>
      <w:r>
        <w:rPr>
          <w:rFonts w:ascii="Calibri" w:hAnsi="Calibri"/>
          <w:b w:val="0"/>
          <w:i w:val="0"/>
          <w:sz w:val="18"/>
        </w:rPr>
        <w:t xml:space="preserve">  ·  </w:t>
      </w:r>
      <w:r>
        <w:rPr>
          <w:rFonts w:ascii="Calibri" w:hAnsi="Calibri"/>
          <w:b w:val="0"/>
          <w:i w:val="0"/>
          <w:color w:val="C62828"/>
          <w:sz w:val="18"/>
        </w:rPr>
        <w:t>vente ↓ $0.740524 (-18%)</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$3.0458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+5.3%  ·  volatilité annualisée +125.1%  ·  drawdown vs plus-haut -42.7%  ·  momentum 7j/30j/90j -9.9% / -34.6% / +39.8%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0.616)  ·  </w:t>
      </w:r>
      <w:r>
        <w:rPr>
          <w:rFonts w:ascii="Calibri" w:hAnsi="Calibri"/>
          <w:b w:val="0"/>
          <w:i w:val="0"/>
          <w:color w:val="1E7D32"/>
          <w:sz w:val="18"/>
        </w:rPr>
        <w:t>Risque vert (vol 1.25)</w:t>
      </w:r>
    </w:p>
    <w:p>
      <w:r>
        <w:rPr>
          <w:rFonts w:ascii="Calibri" w:hAnsi="Calibri"/>
          <w:b/>
          <w:i w:val="0"/>
          <w:sz w:val="19"/>
        </w:rPr>
        <w:t xml:space="preserve">Projection 30j (fourchette, pas une prévision) : </w:t>
      </w:r>
      <w:r>
        <w:rPr>
          <w:rFonts w:ascii="Calibri" w:hAnsi="Calibri"/>
          <w:b w:val="0"/>
          <w:i w:val="0"/>
          <w:sz w:val="19"/>
        </w:rPr>
        <w:t>-50% à +101%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~$3.0458  ·  </w:t>
      </w:r>
      <w:r>
        <w:rPr>
          <w:rFonts w:ascii="Calibri" w:hAnsi="Calibri"/>
          <w:b w:val="0"/>
          <w:i w:val="0"/>
          <w:color w:val="1E7D32"/>
          <w:sz w:val="18"/>
        </w:rPr>
        <w:t>vente ↑ $4.5561 (+50%)</w:t>
      </w:r>
      <w:r>
        <w:rPr>
          <w:rFonts w:ascii="Calibri" w:hAnsi="Calibri"/>
          <w:b w:val="0"/>
          <w:i w:val="0"/>
          <w:sz w:val="18"/>
        </w:rPr>
        <w:t xml:space="preserve">  ·  </w:t>
      </w:r>
      <w:r>
        <w:rPr>
          <w:rFonts w:ascii="Calibri" w:hAnsi="Calibri"/>
          <w:b w:val="0"/>
          <w:i w:val="0"/>
          <w:color w:val="C62828"/>
          <w:sz w:val="18"/>
        </w:rPr>
        <w:t>vente ↓ $2.3287 (-24%)</w:t>
      </w:r>
      <w:r>
        <w:rPr>
          <w:rFonts w:ascii="Calibri" w:hAnsi="Calibri"/>
          <w:b w:val="0"/>
          <w:i w:val="0"/>
          <w:sz w:val="18"/>
        </w:rPr>
        <w:t xml:space="preserve">  ·  détention ~17 j  ·  ratio G/P 2.11</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$0.998313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-0.0%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~$0.998313  ·  </w:t>
      </w:r>
      <w:r>
        <w:rPr>
          <w:rFonts w:ascii="Calibri" w:hAnsi="Calibri"/>
          <w:b w:val="0"/>
          <w:i w:val="0"/>
          <w:color w:val="1E7D32"/>
          <w:sz w:val="18"/>
        </w:rPr>
        <w:t>vente ↑ $1.0010 (+0%)</w:t>
      </w:r>
      <w:r>
        <w:rPr>
          <w:rFonts w:ascii="Calibri" w:hAnsi="Calibri"/>
          <w:b w:val="0"/>
          <w:i w:val="0"/>
          <w:sz w:val="18"/>
        </w:rPr>
        <w:t xml:space="preserve">  ·  </w:t>
      </w:r>
      <w:r>
        <w:rPr>
          <w:rFonts w:ascii="Calibri" w:hAnsi="Calibri"/>
          <w:b w:val="0"/>
          <w:i w:val="0"/>
          <w:color w:val="C62828"/>
          <w:sz w:val="18"/>
        </w:rPr>
        <w:t>vente ↓ $0.996507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$1.6747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+4.9%  ·  volatilité annualisée +99.4%  ·  drawdown vs plus-haut -27.2%  ·  momentum 7j/30j/90j -16.7% / +1.6% / +120.9%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0.468)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~$1.6747  ·  </w:t>
      </w:r>
      <w:r>
        <w:rPr>
          <w:rFonts w:ascii="Calibri" w:hAnsi="Calibri"/>
          <w:b w:val="0"/>
          <w:i w:val="0"/>
          <w:color w:val="1E7D32"/>
          <w:sz w:val="18"/>
        </w:rPr>
        <w:t>vente ↑ $2.4026 (+43%)</w:t>
      </w:r>
      <w:r>
        <w:rPr>
          <w:rFonts w:ascii="Calibri" w:hAnsi="Calibri"/>
          <w:b w:val="0"/>
          <w:i w:val="0"/>
          <w:sz w:val="18"/>
        </w:rPr>
        <w:t xml:space="preserve">  ·  </w:t>
      </w:r>
      <w:r>
        <w:rPr>
          <w:rFonts w:ascii="Calibri" w:hAnsi="Calibri"/>
          <w:b w:val="0"/>
          <w:i w:val="0"/>
          <w:color w:val="C62828"/>
          <w:sz w:val="18"/>
        </w:rPr>
        <w:t>vente ↓ $1.3166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$11.2588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~$11.2588  ·  </w:t>
      </w:r>
      <w:r>
        <w:rPr>
          <w:rFonts w:ascii="Calibri" w:hAnsi="Calibri"/>
          <w:b w:val="0"/>
          <w:i w:val="0"/>
          <w:color w:val="1E7D32"/>
          <w:sz w:val="18"/>
        </w:rPr>
        <w:t>vente ↑ $11.2702 (+0%)</w:t>
      </w:r>
      <w:r>
        <w:rPr>
          <w:rFonts w:ascii="Calibri" w:hAnsi="Calibri"/>
          <w:b w:val="0"/>
          <w:i w:val="0"/>
          <w:sz w:val="18"/>
        </w:rPr>
        <w:t xml:space="preserve">  ·  </w:t>
      </w:r>
      <w:r>
        <w:rPr>
          <w:rFonts w:ascii="Calibri" w:hAnsi="Calibri"/>
          <w:b w:val="0"/>
          <w:i w:val="0"/>
          <w:color w:val="C62828"/>
          <w:sz w:val="18"/>
        </w:rPr>
        <w:t>vente ↓ $11.2513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DASH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$54.9147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+2.6%  ·  volatilité annualisée +127.9%  ·  drawdown vs plus-haut -54.8%  ·  momentum 7j/30j/90j +8.9% / -19.7% / +85.3%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1.28)</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~$54.9147  ·  </w:t>
      </w:r>
      <w:r>
        <w:rPr>
          <w:rFonts w:ascii="Calibri" w:hAnsi="Calibri"/>
          <w:b w:val="0"/>
          <w:i w:val="0"/>
          <w:color w:val="1E7D32"/>
          <w:sz w:val="18"/>
        </w:rPr>
        <w:t>vente ↑ $76.2702 (+39%)</w:t>
      </w:r>
      <w:r>
        <w:rPr>
          <w:rFonts w:ascii="Calibri" w:hAnsi="Calibri"/>
          <w:b w:val="0"/>
          <w:i w:val="0"/>
          <w:sz w:val="18"/>
        </w:rPr>
        <w:t xml:space="preserve">  ·  </w:t>
      </w:r>
      <w:r>
        <w:rPr>
          <w:rFonts w:ascii="Calibri" w:hAnsi="Calibri"/>
          <w:b w:val="0"/>
          <w:i w:val="0"/>
          <w:color w:val="C62828"/>
          <w:sz w:val="18"/>
        </w:rPr>
        <w:t>vente ↓ $44.1142 (-20%)</w:t>
      </w:r>
      <w:r>
        <w:rPr>
          <w:rFonts w:ascii="Calibri" w:hAnsi="Calibri"/>
          <w:b w:val="0"/>
          <w:i w:val="0"/>
          <w:sz w:val="18"/>
        </w:rPr>
        <w:t xml:space="preserve">  ·  détention ~16 j  ·  ratio G/P 1.98</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$2.0666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+80.0%  ·  drawdown vs plus-haut -27.0%  ·  momentum 7j/30j/90j -7.0% / -27.0% / +49.9%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0.653)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~$2.0666  ·  </w:t>
      </w:r>
      <w:r>
        <w:rPr>
          <w:rFonts w:ascii="Calibri" w:hAnsi="Calibri"/>
          <w:b w:val="0"/>
          <w:i w:val="0"/>
          <w:color w:val="1E7D32"/>
          <w:sz w:val="18"/>
        </w:rPr>
        <w:t>vente ↑ $2.6172 (+27%)</w:t>
      </w:r>
      <w:r>
        <w:rPr>
          <w:rFonts w:ascii="Calibri" w:hAnsi="Calibri"/>
          <w:b w:val="0"/>
          <w:i w:val="0"/>
          <w:sz w:val="18"/>
        </w:rPr>
        <w:t xml:space="preserve">  ·  </w:t>
      </w:r>
      <w:r>
        <w:rPr>
          <w:rFonts w:ascii="Calibri" w:hAnsi="Calibri"/>
          <w:b w:val="0"/>
          <w:i w:val="0"/>
          <w:color w:val="C62828"/>
          <w:sz w:val="18"/>
        </w:rPr>
        <w:t>vente ↓ $1.7655 (-15%)</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$0.041481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+176.8%  ·  drawdown vs plus-haut -62.6%  ·  momentum 7j/30j/90j +4.4% / +52.8% / +128.0%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~$0.041481  ·  </w:t>
      </w:r>
      <w:r>
        <w:rPr>
          <w:rFonts w:ascii="Calibri" w:hAnsi="Calibri"/>
          <w:b w:val="0"/>
          <w:i w:val="0"/>
          <w:color w:val="1E7D32"/>
          <w:sz w:val="18"/>
        </w:rPr>
        <w:t>vente ↑ $0.057448 (+38%)</w:t>
      </w:r>
      <w:r>
        <w:rPr>
          <w:rFonts w:ascii="Calibri" w:hAnsi="Calibri"/>
          <w:b w:val="0"/>
          <w:i w:val="0"/>
          <w:sz w:val="18"/>
        </w:rPr>
        <w:t xml:space="preserve">  ·  </w:t>
      </w:r>
      <w:r>
        <w:rPr>
          <w:rFonts w:ascii="Calibri" w:hAnsi="Calibri"/>
          <w:b w:val="0"/>
          <w:i w:val="0"/>
          <w:color w:val="C62828"/>
          <w:sz w:val="18"/>
        </w:rPr>
        <w:t>vente ↓ $0.033386 (-20%)</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$0.033699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+2.7%  ·  volatilité annualisée +72.1%  ·  drawdown vs plus-haut -44.5%  ·  momentum 7j/30j/90j +4.6% / +1.0% / +24.4%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rouge (AUC 0.741)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-26%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~$0.033699  ·  </w:t>
      </w:r>
      <w:r>
        <w:rPr>
          <w:rFonts w:ascii="Calibri" w:hAnsi="Calibri"/>
          <w:b w:val="0"/>
          <w:i w:val="0"/>
          <w:color w:val="1E7D32"/>
          <w:sz w:val="18"/>
        </w:rPr>
        <w:t>vente ↑ $0.042102 (+25%)</w:t>
      </w:r>
      <w:r>
        <w:rPr>
          <w:rFonts w:ascii="Calibri" w:hAnsi="Calibri"/>
          <w:b w:val="0"/>
          <w:i w:val="0"/>
          <w:sz w:val="18"/>
        </w:rPr>
        <w:t xml:space="preserve">  ·  </w:t>
      </w:r>
      <w:r>
        <w:rPr>
          <w:rFonts w:ascii="Calibri" w:hAnsi="Calibri"/>
          <w:b w:val="0"/>
          <w:i w:val="0"/>
          <w:color w:val="C62828"/>
          <w:sz w:val="18"/>
        </w:rPr>
        <w:t>vente ↓ $0.029051 (-14%)</w:t>
      </w:r>
      <w:r>
        <w:rPr>
          <w:rFonts w:ascii="Calibri" w:hAnsi="Calibri"/>
          <w:b w:val="0"/>
          <w:i w:val="0"/>
          <w:sz w:val="18"/>
        </w:rPr>
        <w:t xml:space="preserve">  ·  détention ~29 j  ·  ratio G/P 1.81</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$0.664919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+123.9%  ·  drawdown vs plus-haut -34.6%  ·  momentum 7j/30j/90j -6.7% / -7.6% / +65.9%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0.567)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~$0.664919  ·  </w:t>
      </w:r>
      <w:r>
        <w:rPr>
          <w:rFonts w:ascii="Calibri" w:hAnsi="Calibri"/>
          <w:b w:val="0"/>
          <w:i w:val="0"/>
          <w:color w:val="1E7D32"/>
          <w:sz w:val="18"/>
        </w:rPr>
        <w:t>vente ↑ $0.907499 (+36%)</w:t>
      </w:r>
      <w:r>
        <w:rPr>
          <w:rFonts w:ascii="Calibri" w:hAnsi="Calibri"/>
          <w:b w:val="0"/>
          <w:i w:val="0"/>
          <w:sz w:val="18"/>
        </w:rPr>
        <w:t xml:space="preserve">  ·  </w:t>
      </w:r>
      <w:r>
        <w:rPr>
          <w:rFonts w:ascii="Calibri" w:hAnsi="Calibri"/>
          <w:b w:val="0"/>
          <w:i w:val="0"/>
          <w:color w:val="C62828"/>
          <w:sz w:val="18"/>
        </w:rPr>
        <w:t>vente ↓ $0.540403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$1.7199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+6.9%  ·  volatilité annualisée +191.0%  ·  drawdown vs plus-haut -29.4%  ·  momentum 7j/30j/90j -19.7% / +12.1% / +421.9%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1.91)</w:t>
      </w:r>
    </w:p>
    <w:p>
      <w:r>
        <w:rPr>
          <w:rFonts w:ascii="Calibri" w:hAnsi="Calibri"/>
          <w:b/>
          <w:i w:val="0"/>
          <w:sz w:val="19"/>
        </w:rPr>
        <w:t xml:space="preserve">Projection 30j (fourchette, pas une prévision) : </w:t>
      </w:r>
      <w:r>
        <w:rPr>
          <w:rFonts w:ascii="Calibri" w:hAnsi="Calibri"/>
          <w:b w:val="0"/>
          <w:i w:val="0"/>
          <w:sz w:val="19"/>
        </w:rPr>
        <w:t>-66% à +192%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~$1.7199  ·  </w:t>
      </w:r>
      <w:r>
        <w:rPr>
          <w:rFonts w:ascii="Calibri" w:hAnsi="Calibri"/>
          <w:b w:val="0"/>
          <w:i w:val="0"/>
          <w:color w:val="1E7D32"/>
          <w:sz w:val="18"/>
        </w:rPr>
        <w:t>vente ↑ $2.8282 (+64%)</w:t>
      </w:r>
      <w:r>
        <w:rPr>
          <w:rFonts w:ascii="Calibri" w:hAnsi="Calibri"/>
          <w:b w:val="0"/>
          <w:i w:val="0"/>
          <w:sz w:val="18"/>
        </w:rPr>
        <w:t xml:space="preserve">  ·  </w:t>
      </w:r>
      <w:r>
        <w:rPr>
          <w:rFonts w:ascii="Calibri" w:hAnsi="Calibri"/>
          <w:b w:val="0"/>
          <w:i w:val="0"/>
          <w:color w:val="C62828"/>
          <w:sz w:val="18"/>
        </w:rPr>
        <w:t>vente ↓ $1.2345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$0.695349   |   Composite +0.33   |   Indicateurs actifs : rsi,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+4.0%  ·  volatilité annualisée +106.8%  ·  drawdown vs plus-haut -79.4%  ·  momentum 7j/30j/90j -16.0% / -19.5% / +23.3%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~$0.695349  ·  </w:t>
      </w:r>
      <w:r>
        <w:rPr>
          <w:rFonts w:ascii="Calibri" w:hAnsi="Calibri"/>
          <w:b w:val="0"/>
          <w:i w:val="0"/>
          <w:color w:val="1E7D32"/>
          <w:sz w:val="18"/>
        </w:rPr>
        <w:t>vente ↑ $0.923438 (+33%)</w:t>
      </w:r>
      <w:r>
        <w:rPr>
          <w:rFonts w:ascii="Calibri" w:hAnsi="Calibri"/>
          <w:b w:val="0"/>
          <w:i w:val="0"/>
          <w:sz w:val="18"/>
        </w:rPr>
        <w:t xml:space="preserve">  ·  </w:t>
      </w:r>
      <w:r>
        <w:rPr>
          <w:rFonts w:ascii="Calibri" w:hAnsi="Calibri"/>
          <w:b w:val="0"/>
          <w:i w:val="0"/>
          <w:color w:val="C62828"/>
          <w:sz w:val="18"/>
        </w:rPr>
        <w:t>vente ↓ $0.575528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BDX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$0.074387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+2.6%  ·  volatilité annualisée +65.5%  ·  drawdown vs plus-haut -25.4%  ·  momentum 7j/30j/90j +1.1% / -2.5% / -8.8%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~$0.074387  ·  </w:t>
      </w:r>
      <w:r>
        <w:rPr>
          <w:rFonts w:ascii="Calibri" w:hAnsi="Calibri"/>
          <w:b w:val="0"/>
          <w:i w:val="0"/>
          <w:color w:val="1E7D32"/>
          <w:sz w:val="18"/>
        </w:rPr>
        <w:t>vente ↑ $0.109475 (+47%)</w:t>
      </w:r>
      <w:r>
        <w:rPr>
          <w:rFonts w:ascii="Calibri" w:hAnsi="Calibri"/>
          <w:b w:val="0"/>
          <w:i w:val="0"/>
          <w:sz w:val="18"/>
        </w:rPr>
        <w:t xml:space="preserve">  ·  </w:t>
      </w:r>
      <w:r>
        <w:rPr>
          <w:rFonts w:ascii="Calibri" w:hAnsi="Calibri"/>
          <w:b w:val="0"/>
          <w:i w:val="0"/>
          <w:color w:val="C62828"/>
          <w:sz w:val="18"/>
        </w:rPr>
        <w:t>vente ↓ $0.057493 (-23%)</w:t>
      </w:r>
      <w:r>
        <w:rPr>
          <w:rFonts w:ascii="Calibri" w:hAnsi="Calibri"/>
          <w:b w:val="0"/>
          <w:i w:val="0"/>
          <w:sz w:val="18"/>
        </w:rPr>
        <w:t xml:space="preserve">  ·  détention ~32 j  ·  ratio G/P 2.08</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$0.697364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+4.9%  ·  volatilité annualisée +135.6%  ·  drawdown vs plus-haut -41.3%  ·  momentum 7j/30j/90j -21.1% / -17.1% / +67.7%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~$0.697364  ·  </w:t>
      </w:r>
      <w:r>
        <w:rPr>
          <w:rFonts w:ascii="Calibri" w:hAnsi="Calibri"/>
          <w:b w:val="0"/>
          <w:i w:val="0"/>
          <w:color w:val="1E7D32"/>
          <w:sz w:val="18"/>
        </w:rPr>
        <w:t>vente ↑ $0.942055 (+35%)</w:t>
      </w:r>
      <w:r>
        <w:rPr>
          <w:rFonts w:ascii="Calibri" w:hAnsi="Calibri"/>
          <w:b w:val="0"/>
          <w:i w:val="0"/>
          <w:sz w:val="18"/>
        </w:rPr>
        <w:t xml:space="preserve">  ·  </w:t>
      </w:r>
      <w:r>
        <w:rPr>
          <w:rFonts w:ascii="Calibri" w:hAnsi="Calibri"/>
          <w:b w:val="0"/>
          <w:i w:val="0"/>
          <w:color w:val="C62828"/>
          <w:sz w:val="18"/>
        </w:rPr>
        <w:t>vente ↓ $0.570665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$0.303676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+99.6%  ·  drawdown vs plus-haut -30.1%  ·  momentum 7j/30j/90j -14.6% / -10.3% / +125.2%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0.583)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~$0.303676  ·  </w:t>
      </w:r>
      <w:r>
        <w:rPr>
          <w:rFonts w:ascii="Calibri" w:hAnsi="Calibri"/>
          <w:b w:val="0"/>
          <w:i w:val="0"/>
          <w:color w:val="1E7D32"/>
          <w:sz w:val="18"/>
        </w:rPr>
        <w:t>vente ↑ $0.423690 (+40%)</w:t>
      </w:r>
      <w:r>
        <w:rPr>
          <w:rFonts w:ascii="Calibri" w:hAnsi="Calibri"/>
          <w:b w:val="0"/>
          <w:i w:val="0"/>
          <w:sz w:val="18"/>
        </w:rPr>
        <w:t xml:space="preserve">  ·  </w:t>
      </w:r>
      <w:r>
        <w:rPr>
          <w:rFonts w:ascii="Calibri" w:hAnsi="Calibri"/>
          <w:b w:val="0"/>
          <w:i w:val="0"/>
          <w:color w:val="C62828"/>
          <w:sz w:val="18"/>
        </w:rPr>
        <w:t>vente ↓ $0.243213 (-20%)</w:t>
      </w:r>
      <w:r>
        <w:rPr>
          <w:rFonts w:ascii="Calibri" w:hAnsi="Calibri"/>
          <w:b w:val="0"/>
          <w:i w:val="0"/>
          <w:sz w:val="18"/>
        </w:rPr>
        <w:t xml:space="preserve">  ·  détention ~21 j  ·  ratio G/P 1.98</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$0.072998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+4.3%  ·  volatilité annualisée +110.8%  ·  drawdown vs plus-haut -33.9%  ·  momentum 7j/30j/90j -8.7% / -12.5% / +83.3%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~$0.072998  ·  </w:t>
      </w:r>
      <w:r>
        <w:rPr>
          <w:rFonts w:ascii="Calibri" w:hAnsi="Calibri"/>
          <w:b w:val="0"/>
          <w:i w:val="0"/>
          <w:color w:val="1E7D32"/>
          <w:sz w:val="18"/>
        </w:rPr>
        <w:t>vente ↑ $0.099395 (+36%)</w:t>
      </w:r>
      <w:r>
        <w:rPr>
          <w:rFonts w:ascii="Calibri" w:hAnsi="Calibri"/>
          <w:b w:val="0"/>
          <w:i w:val="0"/>
          <w:sz w:val="18"/>
        </w:rPr>
        <w:t xml:space="preserve">  ·  </w:t>
      </w:r>
      <w:r>
        <w:rPr>
          <w:rFonts w:ascii="Calibri" w:hAnsi="Calibri"/>
          <w:b w:val="0"/>
          <w:i w:val="0"/>
          <w:color w:val="C62828"/>
          <w:sz w:val="18"/>
        </w:rPr>
        <w:t>vente ↓ $0.059421 (-19%)</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$1.0539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+0.3%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~$1.0539  ·  </w:t>
      </w:r>
      <w:r>
        <w:rPr>
          <w:rFonts w:ascii="Calibri" w:hAnsi="Calibri"/>
          <w:b w:val="0"/>
          <w:i w:val="0"/>
          <w:color w:val="1E7D32"/>
          <w:sz w:val="18"/>
        </w:rPr>
        <w:t>vente ↑ $1.0566 (+0%)</w:t>
      </w:r>
      <w:r>
        <w:rPr>
          <w:rFonts w:ascii="Calibri" w:hAnsi="Calibri"/>
          <w:b w:val="0"/>
          <w:i w:val="0"/>
          <w:sz w:val="18"/>
        </w:rPr>
        <w:t xml:space="preserve">  ·  </w:t>
      </w:r>
      <w:r>
        <w:rPr>
          <w:rFonts w:ascii="Calibri" w:hAnsi="Calibri"/>
          <w:b w:val="0"/>
          <w:i w:val="0"/>
          <w:color w:val="C62828"/>
          <w:sz w:val="18"/>
        </w:rPr>
        <w:t>vente ↓ $1.0520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$0.006468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+113.2%  ·  drawdown vs plus-haut -62.7%  ·  momentum 7j/30j/90j -9.8% / -29.7% / +44.2%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0.565)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~$0.006468  ·  </w:t>
      </w:r>
      <w:r>
        <w:rPr>
          <w:rFonts w:ascii="Calibri" w:hAnsi="Calibri"/>
          <w:b w:val="0"/>
          <w:i w:val="0"/>
          <w:color w:val="1E7D32"/>
          <w:sz w:val="18"/>
        </w:rPr>
        <w:t>vente ↑ $0.008279 (+28%)</w:t>
      </w:r>
      <w:r>
        <w:rPr>
          <w:rFonts w:ascii="Calibri" w:hAnsi="Calibri"/>
          <w:b w:val="0"/>
          <w:i w:val="0"/>
          <w:sz w:val="18"/>
        </w:rPr>
        <w:t xml:space="preserve">  ·  </w:t>
      </w:r>
      <w:r>
        <w:rPr>
          <w:rFonts w:ascii="Calibri" w:hAnsi="Calibri"/>
          <w:b w:val="0"/>
          <w:i w:val="0"/>
          <w:color w:val="C62828"/>
          <w:sz w:val="18"/>
        </w:rPr>
        <w:t>vente ↓ $0.005487 (-15%)</w:t>
      </w:r>
      <w:r>
        <w:rPr>
          <w:rFonts w:ascii="Calibri" w:hAnsi="Calibri"/>
          <w:b w:val="0"/>
          <w:i w:val="0"/>
          <w:sz w:val="18"/>
        </w:rPr>
        <w:t xml:space="preserve">  ·  détention ~19 j  ·  ratio G/P 1.85</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$0.998773   |   Composite +0.00   |   Indicateurs actifs :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+0.0%  ·  volatilité annualisée +1.7%  ·  drawdown vs plus-haut -0.2%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~$0.998773  ·  </w:t>
      </w:r>
      <w:r>
        <w:rPr>
          <w:rFonts w:ascii="Calibri" w:hAnsi="Calibri"/>
          <w:b w:val="0"/>
          <w:i w:val="0"/>
          <w:color w:val="1E7D32"/>
          <w:sz w:val="18"/>
        </w:rPr>
        <w:t>vente ↑ $1.0085 (+1%)</w:t>
      </w:r>
      <w:r>
        <w:rPr>
          <w:rFonts w:ascii="Calibri" w:hAnsi="Calibri"/>
          <w:b w:val="0"/>
          <w:i w:val="0"/>
          <w:sz w:val="18"/>
        </w:rPr>
        <w:t xml:space="preserve">  ·  </w:t>
      </w:r>
      <w:r>
        <w:rPr>
          <w:rFonts w:ascii="Calibri" w:hAnsi="Calibri"/>
          <w:b w:val="0"/>
          <w:i w:val="0"/>
          <w:color w:val="C62828"/>
          <w:sz w:val="18"/>
        </w:rPr>
        <w:t>vente ↓ $0.992361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$0.006114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+1.5%  ·  volatilité annualisée +205.1%  ·  drawdown vs plus-haut -67.8%  ·  momentum 7j/30j/90j -4.7% / -14.3% / -3.0%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rouge (AUC 0.569)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~$0.006114  ·  </w:t>
      </w:r>
      <w:r>
        <w:rPr>
          <w:rFonts w:ascii="Calibri" w:hAnsi="Calibri"/>
          <w:b w:val="0"/>
          <w:i w:val="0"/>
          <w:color w:val="1E7D32"/>
          <w:sz w:val="18"/>
        </w:rPr>
        <w:t>vente ↑ $0.006990 (+14%)</w:t>
      </w:r>
      <w:r>
        <w:rPr>
          <w:rFonts w:ascii="Calibri" w:hAnsi="Calibri"/>
          <w:b w:val="0"/>
          <w:i w:val="0"/>
          <w:sz w:val="18"/>
        </w:rPr>
        <w:t xml:space="preserve">  ·  </w:t>
      </w:r>
      <w:r>
        <w:rPr>
          <w:rFonts w:ascii="Calibri" w:hAnsi="Calibri"/>
          <w:b w:val="0"/>
          <w:i w:val="0"/>
          <w:color w:val="C62828"/>
          <w:sz w:val="18"/>
        </w:rPr>
        <w:t>vente ↓ $0.005592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$0.339850   |   Composite +0.50   |   Indicateurs actifs : ma,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+3.5%  ·  volatilité annualisée +84.5%  ·  drawdown vs plus-haut -35.1%  ·  momentum 7j/30j/90j -13.1% / -3.8% / +62.7%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~$0.339850  ·  </w:t>
      </w:r>
      <w:r>
        <w:rPr>
          <w:rFonts w:ascii="Calibri" w:hAnsi="Calibri"/>
          <w:b w:val="0"/>
          <w:i w:val="0"/>
          <w:color w:val="1E7D32"/>
          <w:sz w:val="18"/>
        </w:rPr>
        <w:t>vente ↑ $0.476637 (+40%)</w:t>
      </w:r>
      <w:r>
        <w:rPr>
          <w:rFonts w:ascii="Calibri" w:hAnsi="Calibri"/>
          <w:b w:val="0"/>
          <w:i w:val="0"/>
          <w:sz w:val="18"/>
        </w:rPr>
        <w:t xml:space="preserve">  ·  </w:t>
      </w:r>
      <w:r>
        <w:rPr>
          <w:rFonts w:ascii="Calibri" w:hAnsi="Calibri"/>
          <w:b w:val="0"/>
          <w:i w:val="0"/>
          <w:color w:val="C62828"/>
          <w:sz w:val="18"/>
        </w:rPr>
        <w:t>vente ↓ $0.271240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$0.536248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+4.6%  ·  volatilité annualisée +105.3%  ·  drawdown vs plus-haut -49.4%  ·  momentum 7j/30j/90j -14.1% / +5.2% / +66.8%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~$0.536248  ·  </w:t>
      </w:r>
      <w:r>
        <w:rPr>
          <w:rFonts w:ascii="Calibri" w:hAnsi="Calibri"/>
          <w:b w:val="0"/>
          <w:i w:val="0"/>
          <w:color w:val="1E7D32"/>
          <w:sz w:val="18"/>
        </w:rPr>
        <w:t>vente ↑ $0.771535 (+44%)</w:t>
      </w:r>
      <w:r>
        <w:rPr>
          <w:rFonts w:ascii="Calibri" w:hAnsi="Calibri"/>
          <w:b w:val="0"/>
          <w:i w:val="0"/>
          <w:sz w:val="18"/>
        </w:rPr>
        <w:t xml:space="preserve">  ·  </w:t>
      </w:r>
      <w:r>
        <w:rPr>
          <w:rFonts w:ascii="Calibri" w:hAnsi="Calibri"/>
          <w:b w:val="0"/>
          <w:i w:val="0"/>
          <w:color w:val="C62828"/>
          <w:sz w:val="18"/>
        </w:rPr>
        <w:t>vente ↓ $0.420764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币安人生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$0.511699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+2.4%  ·  volatilité annualisée +168.4%  ·  drawdown vs plus-haut -37.4%  ·  momentum 7j/30j/90j +2.7% / +3.7% / -19.1%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0.431)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~$0.511699  ·  </w:t>
      </w:r>
      <w:r>
        <w:rPr>
          <w:rFonts w:ascii="Calibri" w:hAnsi="Calibri"/>
          <w:b w:val="0"/>
          <w:i w:val="0"/>
          <w:color w:val="1E7D32"/>
          <w:sz w:val="18"/>
        </w:rPr>
        <w:t>vente ↑ $0.683420 (+34%)</w:t>
      </w:r>
      <w:r>
        <w:rPr>
          <w:rFonts w:ascii="Calibri" w:hAnsi="Calibri"/>
          <w:b w:val="0"/>
          <w:i w:val="0"/>
          <w:sz w:val="18"/>
        </w:rPr>
        <w:t xml:space="preserve">  ·  </w:t>
      </w:r>
      <w:r>
        <w:rPr>
          <w:rFonts w:ascii="Calibri" w:hAnsi="Calibri"/>
          <w:b w:val="0"/>
          <w:i w:val="0"/>
          <w:color w:val="C62828"/>
          <w:sz w:val="18"/>
        </w:rPr>
        <w:t>vente ↓ $0.421922 (-18%)</w:t>
      </w:r>
      <w:r>
        <w:rPr>
          <w:rFonts w:ascii="Calibri" w:hAnsi="Calibri"/>
          <w:b w:val="0"/>
          <w:i w:val="0"/>
          <w:sz w:val="18"/>
        </w:rPr>
        <w:t xml:space="preserve">  ·  détention ~12 j  ·  ratio G/P 1.91</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$1.1814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+0.2%  ·  volatilité annualisée +5.5%  ·  drawdown vs plus-haut -6.0%  ·  momentum 7j/30j/90j -0.8% / -2.0% / -2.3%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~$1.1814  ·  </w:t>
      </w:r>
      <w:r>
        <w:rPr>
          <w:rFonts w:ascii="Calibri" w:hAnsi="Calibri"/>
          <w:b w:val="0"/>
          <w:i w:val="0"/>
          <w:color w:val="1E7D32"/>
          <w:sz w:val="18"/>
        </w:rPr>
        <w:t>vente ↑ $1.2107 (+2%)</w:t>
      </w:r>
      <w:r>
        <w:rPr>
          <w:rFonts w:ascii="Calibri" w:hAnsi="Calibri"/>
          <w:b w:val="0"/>
          <w:i w:val="0"/>
          <w:sz w:val="18"/>
        </w:rPr>
        <w:t xml:space="preserve">  ·  </w:t>
      </w:r>
      <w:r>
        <w:rPr>
          <w:rFonts w:ascii="Calibri" w:hAnsi="Calibri"/>
          <w:b w:val="0"/>
          <w:i w:val="0"/>
          <w:color w:val="C62828"/>
          <w:sz w:val="18"/>
        </w:rPr>
        <w:t>vente ↓ $1.1623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$0.749957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+5.7%  ·  volatilité annualisée +186.9%  ·  drawdown vs plus-haut -10.5%  ·  momentum 7j/30j/90j +18.3% / +15.5% / +143.3%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0.603)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-55% à +120%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~$0.749957  ·  </w:t>
      </w:r>
      <w:r>
        <w:rPr>
          <w:rFonts w:ascii="Calibri" w:hAnsi="Calibri"/>
          <w:b w:val="0"/>
          <w:i w:val="0"/>
          <w:color w:val="1E7D32"/>
          <w:sz w:val="18"/>
        </w:rPr>
        <w:t>vente ↑ $1.0817 (+44%)</w:t>
      </w:r>
      <w:r>
        <w:rPr>
          <w:rFonts w:ascii="Calibri" w:hAnsi="Calibri"/>
          <w:b w:val="0"/>
          <w:i w:val="0"/>
          <w:sz w:val="18"/>
        </w:rPr>
        <w:t xml:space="preserve">  ·  </w:t>
      </w:r>
      <w:r>
        <w:rPr>
          <w:rFonts w:ascii="Calibri" w:hAnsi="Calibri"/>
          <w:b w:val="0"/>
          <w:i w:val="0"/>
          <w:color w:val="C62828"/>
          <w:sz w:val="18"/>
        </w:rPr>
        <w:t>vente ↓ $0.587482 (-22%)</w:t>
      </w:r>
      <w:r>
        <w:rPr>
          <w:rFonts w:ascii="Calibri" w:hAnsi="Calibri"/>
          <w:b w:val="0"/>
          <w:i w:val="0"/>
          <w:sz w:val="18"/>
        </w:rPr>
        <w:t xml:space="preserve">  ·  détention ~11 j  ·  ratio G/P 2.04</w:t>
      </w:r>
    </w:p>
    <w:p>
      <w:pPr>
        <w:pStyle w:val="Heading2"/>
      </w:pPr>
      <w:r/>
      <w:r>
        <w:rPr>
          <w:rFonts w:ascii="Calibri" w:hAnsi="Calibri"/>
          <w:b/>
          <w:i w:val="0"/>
          <w:color w:val="1F3864"/>
          <w:sz w:val="26"/>
        </w:rPr>
        <w:t xml:space="preserve">BABYCLAW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$0.091969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+6.7%  ·  volatilité annualisée +3063.5%  ·  drawdown vs plus-haut -0.1%  ·  momentum 7j/30j/90j +47699.0%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30.64)</w:t>
      </w:r>
    </w:p>
    <w:p>
      <w:r>
        <w:rPr>
          <w:rFonts w:ascii="Calibri" w:hAnsi="Calibri"/>
          <w:b/>
          <w:i w:val="0"/>
          <w:sz w:val="19"/>
        </w:rPr>
        <w:t xml:space="preserve">Projection 30j (fourchette, pas une prévision) : </w:t>
      </w:r>
      <w:r>
        <w:rPr>
          <w:rFonts w:ascii="Calibri" w:hAnsi="Calibri"/>
          <w:b w:val="0"/>
          <w:i w:val="0"/>
          <w:sz w:val="19"/>
        </w:rPr>
        <w:t>-100% à +2993030093%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~$0.091969  ·  </w:t>
      </w:r>
      <w:r>
        <w:rPr>
          <w:rFonts w:ascii="Calibri" w:hAnsi="Calibri"/>
          <w:b w:val="0"/>
          <w:i w:val="0"/>
          <w:color w:val="1E7D32"/>
          <w:sz w:val="18"/>
        </w:rPr>
        <w:t>vente ↑ $53.3816 (+57943%)</w:t>
      </w:r>
      <w:r>
        <w:rPr>
          <w:rFonts w:ascii="Calibri" w:hAnsi="Calibri"/>
          <w:b w:val="0"/>
          <w:i w:val="0"/>
          <w:sz w:val="18"/>
        </w:rPr>
        <w:t xml:space="preserve">  ·  </w:t>
      </w:r>
      <w:r>
        <w:rPr>
          <w:rFonts w:ascii="Calibri" w:hAnsi="Calibri"/>
          <w:b w:val="0"/>
          <w:i w:val="0"/>
          <w:color w:val="C62828"/>
          <w:sz w:val="18"/>
        </w:rPr>
        <w:t>vente ↓ $0.001322 (-99%)</w:t>
      </w:r>
      <w:r>
        <w:rPr>
          <w:rFonts w:ascii="Calibri" w:hAnsi="Calibri"/>
          <w:b w:val="0"/>
          <w:i w:val="0"/>
          <w:sz w:val="18"/>
        </w:rPr>
        <w:t xml:space="preserve">  ·  détention ~7 j  ·  ratio G/P 587.88</w:t>
      </w:r>
    </w:p>
    <w:p>
      <w:pPr>
        <w:pStyle w:val="Heading2"/>
      </w:pPr>
      <w:r/>
      <w:r>
        <w:rPr>
          <w:rFonts w:ascii="Calibri" w:hAnsi="Calibri"/>
          <w:b/>
          <w:i w:val="0"/>
          <w:color w:val="1F3864"/>
          <w:sz w:val="26"/>
        </w:rPr>
        <w:t xml:space="preserve">VEREM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$39.3964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+6.2%  ·  volatilité annualisée +341.1%  ·  drawdown vs plus-haut -87.7%  ·  momentum 7j/30j/90j +107.5% / +1307.5% / +1218.9%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3.41)</w:t>
      </w:r>
    </w:p>
    <w:p>
      <w:r>
        <w:rPr>
          <w:rFonts w:ascii="Calibri" w:hAnsi="Calibri"/>
          <w:b/>
          <w:i w:val="0"/>
          <w:sz w:val="19"/>
        </w:rPr>
        <w:t xml:space="preserve">Projection 30j (fourchette, pas une prévision) : </w:t>
      </w:r>
      <w:r>
        <w:rPr>
          <w:rFonts w:ascii="Calibri" w:hAnsi="Calibri"/>
          <w:b w:val="0"/>
          <w:i w:val="0"/>
          <w:sz w:val="19"/>
        </w:rPr>
        <w:t>-85% à +571%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~$39.3964  ·  </w:t>
      </w:r>
      <w:r>
        <w:rPr>
          <w:rFonts w:ascii="Calibri" w:hAnsi="Calibri"/>
          <w:b w:val="0"/>
          <w:i w:val="0"/>
          <w:color w:val="1E7D32"/>
          <w:sz w:val="18"/>
        </w:rPr>
        <w:t>vente ↑ $79.6237 (+102%)</w:t>
      </w:r>
      <w:r>
        <w:rPr>
          <w:rFonts w:ascii="Calibri" w:hAnsi="Calibri"/>
          <w:b w:val="0"/>
          <w:i w:val="0"/>
          <w:sz w:val="18"/>
        </w:rPr>
        <w:t xml:space="preserve">  ·  </w:t>
      </w:r>
      <w:r>
        <w:rPr>
          <w:rFonts w:ascii="Calibri" w:hAnsi="Calibri"/>
          <w:b w:val="0"/>
          <w:i w:val="0"/>
          <w:color w:val="C62828"/>
          <w:sz w:val="18"/>
        </w:rPr>
        <w:t>vente ↓ $24.6452 (-37%)</w:t>
      </w:r>
      <w:r>
        <w:rPr>
          <w:rFonts w:ascii="Calibri" w:hAnsi="Calibri"/>
          <w:b w:val="0"/>
          <w:i w:val="0"/>
          <w:sz w:val="18"/>
        </w:rPr>
        <w:t xml:space="preserve">  ·  détention ~7 j  ·  ratio G/P 2.73</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$0.053199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+56.0%  ·  volatilité annualisée +281.8%  ·  drawdown vs plus-haut -73.4%  ·  momentum 7j/30j/90j -57.2% / +69.0% / +143.6%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0.575)  ·  </w:t>
      </w:r>
      <w:r>
        <w:rPr>
          <w:rFonts w:ascii="Calibri" w:hAnsi="Calibri"/>
          <w:b w:val="0"/>
          <w:i w:val="0"/>
          <w:color w:val="C62828"/>
          <w:sz w:val="18"/>
        </w:rPr>
        <w:t>Risque rouge (vol 2.82)</w:t>
      </w:r>
    </w:p>
    <w:p>
      <w:r>
        <w:rPr>
          <w:rFonts w:ascii="Calibri" w:hAnsi="Calibri"/>
          <w:b/>
          <w:i w:val="0"/>
          <w:sz w:val="19"/>
        </w:rPr>
        <w:t xml:space="preserve">Projection 30j (fourchette, pas une prévision) : </w:t>
      </w:r>
      <w:r>
        <w:rPr>
          <w:rFonts w:ascii="Calibri" w:hAnsi="Calibri"/>
          <w:b w:val="0"/>
          <w:i w:val="0"/>
          <w:sz w:val="19"/>
        </w:rPr>
        <w:t>-85% à +551%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~$0.053199  ·  </w:t>
      </w:r>
      <w:r>
        <w:rPr>
          <w:rFonts w:ascii="Calibri" w:hAnsi="Calibri"/>
          <w:b w:val="0"/>
          <w:i w:val="0"/>
          <w:color w:val="1E7D32"/>
          <w:sz w:val="18"/>
        </w:rPr>
        <w:t>vente ↑ $0.106323 (+100%)</w:t>
      </w:r>
      <w:r>
        <w:rPr>
          <w:rFonts w:ascii="Calibri" w:hAnsi="Calibri"/>
          <w:b w:val="0"/>
          <w:i w:val="0"/>
          <w:sz w:val="18"/>
        </w:rPr>
        <w:t xml:space="preserve">  ·  </w:t>
      </w:r>
      <w:r>
        <w:rPr>
          <w:rFonts w:ascii="Calibri" w:hAnsi="Calibri"/>
          <w:b w:val="0"/>
          <w:i w:val="0"/>
          <w:color w:val="C62828"/>
          <w:sz w:val="18"/>
        </w:rPr>
        <w:t>vente ↓ $0.033529 (-37%)</w:t>
      </w:r>
      <w:r>
        <w:rPr>
          <w:rFonts w:ascii="Calibri" w:hAnsi="Calibri"/>
          <w:b w:val="0"/>
          <w:i w:val="0"/>
          <w:sz w:val="18"/>
        </w:rPr>
        <w:t xml:space="preserve">  ·  détention ~7 j  ·  ratio G/P 2.7</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$0.021577   |   Composite -0.67   |   Indicateurs actifs : ma,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+16.5%  ·  volatilité annualisée +295.9%  ·  drawdown vs plus-haut -66.6%  ·  momentum 7j/30j/90j -34.0% / -30.5% / +467.5%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2.96)</w:t>
      </w:r>
    </w:p>
    <w:p>
      <w:r>
        <w:rPr>
          <w:rFonts w:ascii="Calibri" w:hAnsi="Calibri"/>
          <w:b/>
          <w:i w:val="0"/>
          <w:sz w:val="19"/>
        </w:rPr>
        <w:t xml:space="preserve">Projection 30j (fourchette, pas une prévision) : </w:t>
      </w:r>
      <w:r>
        <w:rPr>
          <w:rFonts w:ascii="Calibri" w:hAnsi="Calibri"/>
          <w:b w:val="0"/>
          <w:i w:val="0"/>
          <w:sz w:val="19"/>
        </w:rPr>
        <w:t>-87% à +645%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~$0.021577  ·  </w:t>
      </w:r>
      <w:r>
        <w:rPr>
          <w:rFonts w:ascii="Calibri" w:hAnsi="Calibri"/>
          <w:b w:val="0"/>
          <w:i w:val="0"/>
          <w:color w:val="1E7D32"/>
          <w:sz w:val="18"/>
        </w:rPr>
        <w:t>vente ↑ $0.045342 (+110%)</w:t>
      </w:r>
      <w:r>
        <w:rPr>
          <w:rFonts w:ascii="Calibri" w:hAnsi="Calibri"/>
          <w:b w:val="0"/>
          <w:i w:val="0"/>
          <w:sz w:val="18"/>
        </w:rPr>
        <w:t xml:space="preserve">  ·  </w:t>
      </w:r>
      <w:r>
        <w:rPr>
          <w:rFonts w:ascii="Calibri" w:hAnsi="Calibri"/>
          <w:b w:val="0"/>
          <w:i w:val="0"/>
          <w:color w:val="C62828"/>
          <w:sz w:val="18"/>
        </w:rPr>
        <w:t>vente ↓ $0.013152 (-39%)</w:t>
      </w:r>
      <w:r>
        <w:rPr>
          <w:rFonts w:ascii="Calibri" w:hAnsi="Calibri"/>
          <w:b w:val="0"/>
          <w:i w:val="0"/>
          <w:sz w:val="18"/>
        </w:rPr>
        <w:t xml:space="preserve">  ·  détention ~7 j  ·  ratio G/P 2.82</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$0.001794   |   Composite +0.00   |   Indicateurs actifs : ma, rsi,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+3.6%  ·  volatilité annualisée +170.7%  ·  drawdown vs plus-haut -9.4%  ·  momentum 7j/30j/90j -9.3% / +138.5% / +250.7%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0.582)  ·  </w:t>
      </w:r>
      <w:r>
        <w:rPr>
          <w:rFonts w:ascii="Calibri" w:hAnsi="Calibri"/>
          <w:b w:val="0"/>
          <w:i w:val="0"/>
          <w:color w:val="C62828"/>
          <w:sz w:val="18"/>
        </w:rPr>
        <w:t>Risque rouge (vol 1.71)</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~$0.001794  ·  </w:t>
      </w:r>
      <w:r>
        <w:rPr>
          <w:rFonts w:ascii="Calibri" w:hAnsi="Calibri"/>
          <w:b w:val="0"/>
          <w:i w:val="0"/>
          <w:color w:val="1E7D32"/>
          <w:sz w:val="18"/>
        </w:rPr>
        <w:t>vente ↑ $0.002622 (+46%)</w:t>
      </w:r>
      <w:r>
        <w:rPr>
          <w:rFonts w:ascii="Calibri" w:hAnsi="Calibri"/>
          <w:b w:val="0"/>
          <w:i w:val="0"/>
          <w:sz w:val="18"/>
        </w:rPr>
        <w:t xml:space="preserve">  ·  </w:t>
      </w:r>
      <w:r>
        <w:rPr>
          <w:rFonts w:ascii="Calibri" w:hAnsi="Calibri"/>
          <w:b w:val="0"/>
          <w:i w:val="0"/>
          <w:color w:val="C62828"/>
          <w:sz w:val="18"/>
        </w:rPr>
        <w:t>vente ↓ $0.001392 (-22%)</w:t>
      </w:r>
      <w:r>
        <w:rPr>
          <w:rFonts w:ascii="Calibri" w:hAnsi="Calibri"/>
          <w:b w:val="0"/>
          <w:i w:val="0"/>
          <w:sz w:val="18"/>
        </w:rPr>
        <w:t xml:space="preserve">  ·  détention ~12 j  ·  ratio G/P 2.07</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$0.094618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+7.2%  ·  volatilité annualisée +206.8%  ·  drawdown vs plus-haut -15.0%  ·  momentum 7j/30j/90j +37.7% / +76.6% / +262.1%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2.07)</w:t>
      </w:r>
    </w:p>
    <w:p>
      <w:r>
        <w:rPr>
          <w:rFonts w:ascii="Calibri" w:hAnsi="Calibri"/>
          <w:b/>
          <w:i w:val="0"/>
          <w:sz w:val="19"/>
        </w:rPr>
        <w:t xml:space="preserve">Projection 30j (fourchette, pas une prévision) : </w:t>
      </w:r>
      <w:r>
        <w:rPr>
          <w:rFonts w:ascii="Calibri" w:hAnsi="Calibri"/>
          <w:b w:val="0"/>
          <w:i w:val="0"/>
          <w:sz w:val="19"/>
        </w:rPr>
        <w:t>-69% à +220%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~$0.094618  ·  </w:t>
      </w:r>
      <w:r>
        <w:rPr>
          <w:rFonts w:ascii="Calibri" w:hAnsi="Calibri"/>
          <w:b w:val="0"/>
          <w:i w:val="0"/>
          <w:color w:val="1E7D32"/>
          <w:sz w:val="18"/>
        </w:rPr>
        <w:t>vente ↑ $0.158116 (+67%)</w:t>
      </w:r>
      <w:r>
        <w:rPr>
          <w:rFonts w:ascii="Calibri" w:hAnsi="Calibri"/>
          <w:b w:val="0"/>
          <w:i w:val="0"/>
          <w:sz w:val="18"/>
        </w:rPr>
        <w:t xml:space="preserve">  ·  </w:t>
      </w:r>
      <w:r>
        <w:rPr>
          <w:rFonts w:ascii="Calibri" w:hAnsi="Calibri"/>
          <w:b w:val="0"/>
          <w:i w:val="0"/>
          <w:color w:val="C62828"/>
          <w:sz w:val="18"/>
        </w:rPr>
        <w:t>vente ↓ $0.067191 (-29%)</w:t>
      </w:r>
      <w:r>
        <w:rPr>
          <w:rFonts w:ascii="Calibri" w:hAnsi="Calibri"/>
          <w:b w:val="0"/>
          <w:i w:val="0"/>
          <w:sz w:val="18"/>
        </w:rPr>
        <w:t xml:space="preserve">  ·  détention ~10 j  ·  ratio G/P 2.32</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$0.151766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+9.8%  ·  volatilité annualisée +494.8%  ·  drawdown vs plus-haut -58.4%  ·  momentum 7j/30j/90j +21.5% / -38.8%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4.95)</w:t>
      </w:r>
    </w:p>
    <w:p>
      <w:r>
        <w:rPr>
          <w:rFonts w:ascii="Calibri" w:hAnsi="Calibri"/>
          <w:b/>
          <w:i w:val="0"/>
          <w:sz w:val="19"/>
        </w:rPr>
        <w:t xml:space="preserve">Projection 30j (fourchette, pas une prévision) : </w:t>
      </w:r>
      <w:r>
        <w:rPr>
          <w:rFonts w:ascii="Calibri" w:hAnsi="Calibri"/>
          <w:b w:val="0"/>
          <w:i w:val="0"/>
          <w:sz w:val="19"/>
        </w:rPr>
        <w:t>-94% à +1513%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~$0.151766  ·  </w:t>
      </w:r>
      <w:r>
        <w:rPr>
          <w:rFonts w:ascii="Calibri" w:hAnsi="Calibri"/>
          <w:b w:val="0"/>
          <w:i w:val="0"/>
          <w:color w:val="1E7D32"/>
          <w:sz w:val="18"/>
        </w:rPr>
        <w:t>vente ↑ $0.424204 (+180%)</w:t>
      </w:r>
      <w:r>
        <w:rPr>
          <w:rFonts w:ascii="Calibri" w:hAnsi="Calibri"/>
          <w:b w:val="0"/>
          <w:i w:val="0"/>
          <w:sz w:val="18"/>
        </w:rPr>
        <w:t xml:space="preserve">  ·  </w:t>
      </w:r>
      <w:r>
        <w:rPr>
          <w:rFonts w:ascii="Calibri" w:hAnsi="Calibri"/>
          <w:b w:val="0"/>
          <w:i w:val="0"/>
          <w:color w:val="C62828"/>
          <w:sz w:val="18"/>
        </w:rPr>
        <w:t>vente ↓ $0.076485 (-50%)</w:t>
      </w:r>
      <w:r>
        <w:rPr>
          <w:rFonts w:ascii="Calibri" w:hAnsi="Calibri"/>
          <w:b w:val="0"/>
          <w:i w:val="0"/>
          <w:sz w:val="18"/>
        </w:rPr>
        <w:t xml:space="preserve">  ·  détention ~7 j  ·  ratio G/P 3.62</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$0.144564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+6.8%  ·  volatilité annualisée +96.6%  ·  drawdown vs plus-haut -48.3%  ·  momentum 7j/30j/90j -25.7% / +48.0% / +119.4%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0.679)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~$0.144564  ·  </w:t>
      </w:r>
      <w:r>
        <w:rPr>
          <w:rFonts w:ascii="Calibri" w:hAnsi="Calibri"/>
          <w:b w:val="0"/>
          <w:i w:val="0"/>
          <w:color w:val="1E7D32"/>
          <w:sz w:val="18"/>
        </w:rPr>
        <w:t>vente ↑ $0.208205 (+44%)</w:t>
      </w:r>
      <w:r>
        <w:rPr>
          <w:rFonts w:ascii="Calibri" w:hAnsi="Calibri"/>
          <w:b w:val="0"/>
          <w:i w:val="0"/>
          <w:sz w:val="18"/>
        </w:rPr>
        <w:t xml:space="preserve">  ·  </w:t>
      </w:r>
      <w:r>
        <w:rPr>
          <w:rFonts w:ascii="Calibri" w:hAnsi="Calibri"/>
          <w:b w:val="0"/>
          <w:i w:val="0"/>
          <w:color w:val="C62828"/>
          <w:sz w:val="18"/>
        </w:rPr>
        <w:t>vente ↓ $0.113355 (-22%)</w:t>
      </w:r>
      <w:r>
        <w:rPr>
          <w:rFonts w:ascii="Calibri" w:hAnsi="Calibri"/>
          <w:b w:val="0"/>
          <w:i w:val="0"/>
          <w:sz w:val="18"/>
        </w:rPr>
        <w:t xml:space="preserve">  ·  détention ~22 j  ·  ratio G/P 2.04</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$0.003331   |   Composite +0.00   |   Indicateurs actifs :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+84.2%  ·  drawdown vs plus-haut -32.8%  ·  momentum 7j/30j/90j +4.1% / +54.2% / +132.2%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0.522)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~$0.003331  ·  </w:t>
      </w:r>
      <w:r>
        <w:rPr>
          <w:rFonts w:ascii="Calibri" w:hAnsi="Calibri"/>
          <w:b w:val="0"/>
          <w:i w:val="0"/>
          <w:color w:val="1E7D32"/>
          <w:sz w:val="18"/>
        </w:rPr>
        <w:t>vente ↑ $0.004653 (+40%)</w:t>
      </w:r>
      <w:r>
        <w:rPr>
          <w:rFonts w:ascii="Calibri" w:hAnsi="Calibri"/>
          <w:b w:val="0"/>
          <w:i w:val="0"/>
          <w:sz w:val="18"/>
        </w:rPr>
        <w:t xml:space="preserve">  ·  </w:t>
      </w:r>
      <w:r>
        <w:rPr>
          <w:rFonts w:ascii="Calibri" w:hAnsi="Calibri"/>
          <w:b w:val="0"/>
          <w:i w:val="0"/>
          <w:color w:val="C62828"/>
          <w:sz w:val="18"/>
        </w:rPr>
        <w:t>vente ↓ $0.002666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$0.267438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+8.2%  ·  volatilité annualisée +416.5%  ·  drawdown vs plus-haut -70.8%  ·  momentum 7j/30j/90j -3.6% / -53.5% / +594.5%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4.17)</w:t>
      </w:r>
    </w:p>
    <w:p>
      <w:r>
        <w:rPr>
          <w:rFonts w:ascii="Calibri" w:hAnsi="Calibri"/>
          <w:b/>
          <w:i w:val="0"/>
          <w:sz w:val="19"/>
        </w:rPr>
        <w:t xml:space="preserve">Projection 30j (fourchette, pas une prévision) : </w:t>
      </w:r>
      <w:r>
        <w:rPr>
          <w:rFonts w:ascii="Calibri" w:hAnsi="Calibri"/>
          <w:b w:val="0"/>
          <w:i w:val="0"/>
          <w:sz w:val="19"/>
        </w:rPr>
        <w:t>-90% à +939%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~$0.267438  ·  </w:t>
      </w:r>
      <w:r>
        <w:rPr>
          <w:rFonts w:ascii="Calibri" w:hAnsi="Calibri"/>
          <w:b w:val="0"/>
          <w:i w:val="0"/>
          <w:color w:val="1E7D32"/>
          <w:sz w:val="18"/>
        </w:rPr>
        <w:t>vente ↑ $0.635320 (+138%)</w:t>
      </w:r>
      <w:r>
        <w:rPr>
          <w:rFonts w:ascii="Calibri" w:hAnsi="Calibri"/>
          <w:b w:val="0"/>
          <w:i w:val="0"/>
          <w:sz w:val="18"/>
        </w:rPr>
        <w:t xml:space="preserve">  ·  </w:t>
      </w:r>
      <w:r>
        <w:rPr>
          <w:rFonts w:ascii="Calibri" w:hAnsi="Calibri"/>
          <w:b w:val="0"/>
          <w:i w:val="0"/>
          <w:color w:val="C62828"/>
          <w:sz w:val="18"/>
        </w:rPr>
        <w:t>vente ↓ $0.150214 (-44%)</w:t>
      </w:r>
      <w:r>
        <w:rPr>
          <w:rFonts w:ascii="Calibri" w:hAnsi="Calibri"/>
          <w:b w:val="0"/>
          <w:i w:val="0"/>
          <w:sz w:val="18"/>
        </w:rPr>
        <w:t xml:space="preserve">  ·  détention ~7 j  ·  ratio G/P 3.14</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$0.415593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+197.8%  ·  drawdown vs plus-haut +0.0%  ·  momentum 7j/30j/90j +18.4% / +22.6% / +350.4%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0.554)  ·  </w:t>
      </w:r>
      <w:r>
        <w:rPr>
          <w:rFonts w:ascii="Calibri" w:hAnsi="Calibri"/>
          <w:b w:val="0"/>
          <w:i w:val="0"/>
          <w:color w:val="C62828"/>
          <w:sz w:val="18"/>
        </w:rPr>
        <w:t>Risque rouge (vol 1.98)</w:t>
      </w:r>
    </w:p>
    <w:p>
      <w:r>
        <w:rPr>
          <w:rFonts w:ascii="Calibri" w:hAnsi="Calibri"/>
          <w:b/>
          <w:i w:val="0"/>
          <w:sz w:val="19"/>
        </w:rPr>
        <w:t xml:space="preserve">Projection 30j (fourchette, pas une prévision) : </w:t>
      </w:r>
      <w:r>
        <w:rPr>
          <w:rFonts w:ascii="Calibri" w:hAnsi="Calibri"/>
          <w:b w:val="0"/>
          <w:i w:val="0"/>
          <w:sz w:val="19"/>
        </w:rPr>
        <w:t>-62% à +164%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~$0.415593  ·  </w:t>
      </w:r>
      <w:r>
        <w:rPr>
          <w:rFonts w:ascii="Calibri" w:hAnsi="Calibri"/>
          <w:b w:val="0"/>
          <w:i w:val="0"/>
          <w:color w:val="1E7D32"/>
          <w:sz w:val="18"/>
        </w:rPr>
        <w:t>vente ↑ $0.651283 (+57%)</w:t>
      </w:r>
      <w:r>
        <w:rPr>
          <w:rFonts w:ascii="Calibri" w:hAnsi="Calibri"/>
          <w:b w:val="0"/>
          <w:i w:val="0"/>
          <w:sz w:val="18"/>
        </w:rPr>
        <w:t xml:space="preserve">  ·  </w:t>
      </w:r>
      <w:r>
        <w:rPr>
          <w:rFonts w:ascii="Calibri" w:hAnsi="Calibri"/>
          <w:b w:val="0"/>
          <w:i w:val="0"/>
          <w:color w:val="C62828"/>
          <w:sz w:val="18"/>
        </w:rPr>
        <w:t>vente ↓ $0.308036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$0.316245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+7.7%  ·  volatilité annualisée +226.3%  ·  drawdown vs plus-haut -15.7%  ·  momentum 7j/30j/90j -7.3% / +61.3% / +145.6%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0.547)  ·  </w:t>
      </w:r>
      <w:r>
        <w:rPr>
          <w:rFonts w:ascii="Calibri" w:hAnsi="Calibri"/>
          <w:b w:val="0"/>
          <w:i w:val="0"/>
          <w:color w:val="C62828"/>
          <w:sz w:val="18"/>
        </w:rPr>
        <w:t>Risque rouge (vol 2.26)</w:t>
      </w:r>
    </w:p>
    <w:p>
      <w:r>
        <w:rPr>
          <w:rFonts w:ascii="Calibri" w:hAnsi="Calibri"/>
          <w:b/>
          <w:i w:val="0"/>
          <w:sz w:val="19"/>
        </w:rPr>
        <w:t xml:space="preserve">Projection 30j (fourchette, pas une prévision) : </w:t>
      </w:r>
      <w:r>
        <w:rPr>
          <w:rFonts w:ascii="Calibri" w:hAnsi="Calibri"/>
          <w:b w:val="0"/>
          <w:i w:val="0"/>
          <w:sz w:val="19"/>
        </w:rPr>
        <w:t>-71% à +246%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~$0.316245  ·  </w:t>
      </w:r>
      <w:r>
        <w:rPr>
          <w:rFonts w:ascii="Calibri" w:hAnsi="Calibri"/>
          <w:b w:val="0"/>
          <w:i w:val="0"/>
          <w:color w:val="1E7D32"/>
          <w:sz w:val="18"/>
        </w:rPr>
        <w:t>vente ↑ $0.531943 (+68%)</w:t>
      </w:r>
      <w:r>
        <w:rPr>
          <w:rFonts w:ascii="Calibri" w:hAnsi="Calibri"/>
          <w:b w:val="0"/>
          <w:i w:val="0"/>
          <w:sz w:val="18"/>
        </w:rPr>
        <w:t xml:space="preserve">  ·  </w:t>
      </w:r>
      <w:r>
        <w:rPr>
          <w:rFonts w:ascii="Calibri" w:hAnsi="Calibri"/>
          <w:b w:val="0"/>
          <w:i w:val="0"/>
          <w:color w:val="C62828"/>
          <w:sz w:val="18"/>
        </w:rPr>
        <w:t>vente ↓ $0.223595 (-29%)</w:t>
      </w:r>
      <w:r>
        <w:rPr>
          <w:rFonts w:ascii="Calibri" w:hAnsi="Calibri"/>
          <w:b w:val="0"/>
          <w:i w:val="0"/>
          <w:sz w:val="18"/>
        </w:rPr>
        <w:t xml:space="preserve">  ·  détention ~9 j  ·  ratio G/P 2.33</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$0.495433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+11.7%  ·  volatilité annualisée +259.3%  ·  drawdown vs plus-haut -58.3%  ·  momentum 7j/30j/90j -23.3% / -46.7% / +235.8%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0.582)  ·  </w:t>
      </w:r>
      <w:r>
        <w:rPr>
          <w:rFonts w:ascii="Calibri" w:hAnsi="Calibri"/>
          <w:b w:val="0"/>
          <w:i w:val="0"/>
          <w:color w:val="C62828"/>
          <w:sz w:val="18"/>
        </w:rPr>
        <w:t>Risque rouge (vol 2.59)</w:t>
      </w:r>
    </w:p>
    <w:p>
      <w:r>
        <w:rPr>
          <w:rFonts w:ascii="Calibri" w:hAnsi="Calibri"/>
          <w:b/>
          <w:i w:val="0"/>
          <w:sz w:val="19"/>
        </w:rPr>
        <w:t xml:space="preserve">Projection 30j (fourchette, pas une prévision) : </w:t>
      </w:r>
      <w:r>
        <w:rPr>
          <w:rFonts w:ascii="Calibri" w:hAnsi="Calibri"/>
          <w:b w:val="0"/>
          <w:i w:val="0"/>
          <w:sz w:val="19"/>
        </w:rPr>
        <w:t>-80% à +410%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~$0.495433  ·  </w:t>
      </w:r>
      <w:r>
        <w:rPr>
          <w:rFonts w:ascii="Calibri" w:hAnsi="Calibri"/>
          <w:b w:val="0"/>
          <w:i w:val="0"/>
          <w:color w:val="1E7D32"/>
          <w:sz w:val="18"/>
        </w:rPr>
        <w:t>vente ↑ $0.943497 (+90%)</w:t>
      </w:r>
      <w:r>
        <w:rPr>
          <w:rFonts w:ascii="Calibri" w:hAnsi="Calibri"/>
          <w:b w:val="0"/>
          <w:i w:val="0"/>
          <w:sz w:val="18"/>
        </w:rPr>
        <w:t xml:space="preserve">  ·  </w:t>
      </w:r>
      <w:r>
        <w:rPr>
          <w:rFonts w:ascii="Calibri" w:hAnsi="Calibri"/>
          <w:b w:val="0"/>
          <w:i w:val="0"/>
          <w:color w:val="C62828"/>
          <w:sz w:val="18"/>
        </w:rPr>
        <w:t>vente ↓ $0.322464 (-35%)</w:t>
      </w:r>
      <w:r>
        <w:rPr>
          <w:rFonts w:ascii="Calibri" w:hAnsi="Calibri"/>
          <w:b w:val="0"/>
          <w:i w:val="0"/>
          <w:sz w:val="18"/>
        </w:rPr>
        <w:t xml:space="preserve">  ·  détention ~8 j  ·  ratio G/P 2.59</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$1.2276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+4.1%  ·  volatilité annualisée +303.7%  ·  drawdown vs plus-haut -62.3%  ·  momentum 7j/30j/90j +0.7% / +87.9% / +44.3%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~$1.2276  ·  </w:t>
      </w:r>
      <w:r>
        <w:rPr>
          <w:rFonts w:ascii="Calibri" w:hAnsi="Calibri"/>
          <w:b w:val="0"/>
          <w:i w:val="0"/>
          <w:color w:val="1E7D32"/>
          <w:sz w:val="18"/>
        </w:rPr>
        <w:t>vente ↑ $1.5135 (+23%)</w:t>
      </w:r>
      <w:r>
        <w:rPr>
          <w:rFonts w:ascii="Calibri" w:hAnsi="Calibri"/>
          <w:b w:val="0"/>
          <w:i w:val="0"/>
          <w:sz w:val="18"/>
        </w:rPr>
        <w:t xml:space="preserve">  ·  </w:t>
      </w:r>
      <w:r>
        <w:rPr>
          <w:rFonts w:ascii="Calibri" w:hAnsi="Calibri"/>
          <w:b w:val="0"/>
          <w:i w:val="0"/>
          <w:color w:val="C62828"/>
          <w:sz w:val="18"/>
        </w:rPr>
        <w:t>vente ↓ $1.0677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2Z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$0.028968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+5.0%  ·  volatilité annualisée +93.8%  ·  drawdown vs plus-haut -85.3%  ·  momentum 7j/30j/90j -3.7% / -57.4% / -47.8%</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0.541)  ·  </w:t>
      </w:r>
      <w:r>
        <w:rPr>
          <w:rFonts w:ascii="Calibri" w:hAnsi="Calibri"/>
          <w:b w:val="0"/>
          <w:i w:val="0"/>
          <w:color w:val="1E7D32"/>
          <w:sz w:val="18"/>
        </w:rPr>
        <w:t>Risque vert (vol 0.94)</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~$0.028968  ·  </w:t>
      </w:r>
      <w:r>
        <w:rPr>
          <w:rFonts w:ascii="Calibri" w:hAnsi="Calibri"/>
          <w:b w:val="0"/>
          <w:i w:val="0"/>
          <w:color w:val="1E7D32"/>
          <w:sz w:val="18"/>
        </w:rPr>
        <w:t>vente ↑ $0.039864 (+38%)</w:t>
      </w:r>
      <w:r>
        <w:rPr>
          <w:rFonts w:ascii="Calibri" w:hAnsi="Calibri"/>
          <w:b w:val="0"/>
          <w:i w:val="0"/>
          <w:sz w:val="18"/>
        </w:rPr>
        <w:t xml:space="preserve">  ·  </w:t>
      </w:r>
      <w:r>
        <w:rPr>
          <w:rFonts w:ascii="Calibri" w:hAnsi="Calibri"/>
          <w:b w:val="0"/>
          <w:i w:val="0"/>
          <w:color w:val="C62828"/>
          <w:sz w:val="18"/>
        </w:rPr>
        <w:t>vente ↓ $0.023414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$2.2087   |   Composite -0.25   |   Indicateurs actifs :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+98.5%  ·  drawdown vs plus-haut -47.6%  ·  momentum 7j/30j/90j -8.3% / +46.4% / +105.9%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0.589)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-39%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~$2.2087  ·  </w:t>
      </w:r>
      <w:r>
        <w:rPr>
          <w:rFonts w:ascii="Calibri" w:hAnsi="Calibri"/>
          <w:b w:val="0"/>
          <w:i w:val="0"/>
          <w:color w:val="1E7D32"/>
          <w:sz w:val="18"/>
        </w:rPr>
        <w:t>vente ↑ $3.0439 (+38%)</w:t>
      </w:r>
      <w:r>
        <w:rPr>
          <w:rFonts w:ascii="Calibri" w:hAnsi="Calibri"/>
          <w:b w:val="0"/>
          <w:i w:val="0"/>
          <w:sz w:val="18"/>
        </w:rPr>
        <w:t xml:space="preserve">  ·  </w:t>
      </w:r>
      <w:r>
        <w:rPr>
          <w:rFonts w:ascii="Calibri" w:hAnsi="Calibri"/>
          <w:b w:val="0"/>
          <w:i w:val="0"/>
          <w:color w:val="C62828"/>
          <w:sz w:val="18"/>
        </w:rPr>
        <w:t>vente ↓ $1.7835 (-19%)</w:t>
      </w:r>
      <w:r>
        <w:rPr>
          <w:rFonts w:ascii="Calibri" w:hAnsi="Calibri"/>
          <w:b w:val="0"/>
          <w:i w:val="0"/>
          <w:sz w:val="18"/>
        </w:rPr>
        <w:t xml:space="preserve">  ·  détention ~21 j  ·  ratio G/P 1.96</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$0.104196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+7.9%  ·  volatilité annualisée +483.0%  ·  drawdown vs plus-haut -64.7%  ·  momentum 7j/30j/90j -11.1% / -39.9% / +135.5%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4.83)</w:t>
      </w:r>
    </w:p>
    <w:p>
      <w:r>
        <w:rPr>
          <w:rFonts w:ascii="Calibri" w:hAnsi="Calibri"/>
          <w:b/>
          <w:i w:val="0"/>
          <w:sz w:val="19"/>
        </w:rPr>
        <w:t xml:space="preserve">Projection 30j (fourchette, pas une prévision) : </w:t>
      </w:r>
      <w:r>
        <w:rPr>
          <w:rFonts w:ascii="Calibri" w:hAnsi="Calibri"/>
          <w:b w:val="0"/>
          <w:i w:val="0"/>
          <w:sz w:val="19"/>
        </w:rPr>
        <w:t>-93% à +1409%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~$0.104196  ·  </w:t>
      </w:r>
      <w:r>
        <w:rPr>
          <w:rFonts w:ascii="Calibri" w:hAnsi="Calibri"/>
          <w:b w:val="0"/>
          <w:i w:val="0"/>
          <w:color w:val="1E7D32"/>
          <w:sz w:val="18"/>
        </w:rPr>
        <w:t>vente ↑ $0.284151 (+173%)</w:t>
      </w:r>
      <w:r>
        <w:rPr>
          <w:rFonts w:ascii="Calibri" w:hAnsi="Calibri"/>
          <w:b w:val="0"/>
          <w:i w:val="0"/>
          <w:sz w:val="18"/>
        </w:rPr>
        <w:t xml:space="preserve">  ·  </w:t>
      </w:r>
      <w:r>
        <w:rPr>
          <w:rFonts w:ascii="Calibri" w:hAnsi="Calibri"/>
          <w:b w:val="0"/>
          <w:i w:val="0"/>
          <w:color w:val="C62828"/>
          <w:sz w:val="18"/>
        </w:rPr>
        <w:t>vente ↓ $0.053381 (-49%)</w:t>
      </w:r>
      <w:r>
        <w:rPr>
          <w:rFonts w:ascii="Calibri" w:hAnsi="Calibri"/>
          <w:b w:val="0"/>
          <w:i w:val="0"/>
          <w:sz w:val="18"/>
        </w:rPr>
        <w:t xml:space="preserve">  ·  détention ~7 j  ·  ratio G/P 3.54</w:t>
      </w:r>
    </w:p>
    <w:p>
      <w:pPr>
        <w:pStyle w:val="Heading2"/>
      </w:pPr>
      <w:r/>
      <w:r>
        <w:rPr>
          <w:rFonts w:ascii="Calibri" w:hAnsi="Calibri"/>
          <w:b/>
          <w:i w:val="0"/>
          <w:color w:val="1F3864"/>
          <w:sz w:val="26"/>
        </w:rPr>
        <w:t xml:space="preserve">CHIP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$0.054024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+5.8%  ·  volatilité annualisée +159.4%  ·  drawdown vs plus-haut -52.2%  ·  momentum 7j/30j/90j +21.0% / +16.1% / +118.6%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1.59)</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~$0.054024  ·  </w:t>
      </w:r>
      <w:r>
        <w:rPr>
          <w:rFonts w:ascii="Calibri" w:hAnsi="Calibri"/>
          <w:b w:val="0"/>
          <w:i w:val="0"/>
          <w:color w:val="1E7D32"/>
          <w:sz w:val="18"/>
        </w:rPr>
        <w:t>vente ↑ $0.078542 (+45%)</w:t>
      </w:r>
      <w:r>
        <w:rPr>
          <w:rFonts w:ascii="Calibri" w:hAnsi="Calibri"/>
          <w:b w:val="0"/>
          <w:i w:val="0"/>
          <w:sz w:val="18"/>
        </w:rPr>
        <w:t xml:space="preserve">  ·  </w:t>
      </w:r>
      <w:r>
        <w:rPr>
          <w:rFonts w:ascii="Calibri" w:hAnsi="Calibri"/>
          <w:b w:val="0"/>
          <w:i w:val="0"/>
          <w:color w:val="C62828"/>
          <w:sz w:val="18"/>
        </w:rPr>
        <w:t>vente ↓ $0.042097 (-22%)</w:t>
      </w:r>
      <w:r>
        <w:rPr>
          <w:rFonts w:ascii="Calibri" w:hAnsi="Calibri"/>
          <w:b w:val="0"/>
          <w:i w:val="0"/>
          <w:sz w:val="18"/>
        </w:rPr>
        <w:t xml:space="preserve">  ·  détention ~13 j  ·  ratio G/P 2.06</w:t>
      </w:r>
    </w:p>
    <w:p>
      <w:pPr>
        <w:pStyle w:val="Heading2"/>
      </w:pPr>
      <w:r/>
      <w:r>
        <w:rPr>
          <w:rFonts w:ascii="Calibri" w:hAnsi="Calibri"/>
          <w:b/>
          <w:i w:val="0"/>
          <w:color w:val="1F3864"/>
          <w:sz w:val="26"/>
        </w:rPr>
        <w:t xml:space="preserve">DBR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$0.014976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+3.3%  ·  volatilité annualisée +69.0%  ·  drawdown vs plus-haut -52.3%  ·  momentum 7j/30j/90j -17.1% / -33.9% / +5.5%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0.536)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~$0.014976  ·  </w:t>
      </w:r>
      <w:r>
        <w:rPr>
          <w:rFonts w:ascii="Calibri" w:hAnsi="Calibri"/>
          <w:b w:val="0"/>
          <w:i w:val="0"/>
          <w:color w:val="1E7D32"/>
          <w:sz w:val="18"/>
        </w:rPr>
        <w:t>vente ↑ $0.020174 (+35%)</w:t>
      </w:r>
      <w:r>
        <w:rPr>
          <w:rFonts w:ascii="Calibri" w:hAnsi="Calibri"/>
          <w:b w:val="0"/>
          <w:i w:val="0"/>
          <w:sz w:val="18"/>
        </w:rPr>
        <w:t xml:space="preserve">  ·  </w:t>
      </w:r>
      <w:r>
        <w:rPr>
          <w:rFonts w:ascii="Calibri" w:hAnsi="Calibri"/>
          <w:b w:val="0"/>
          <w:i w:val="0"/>
          <w:color w:val="C62828"/>
          <w:sz w:val="18"/>
        </w:rPr>
        <w:t>vente ↓ $0.012279 (-18%)</w:t>
      </w:r>
      <w:r>
        <w:rPr>
          <w:rFonts w:ascii="Calibri" w:hAnsi="Calibri"/>
          <w:b w:val="0"/>
          <w:i w:val="0"/>
          <w:sz w:val="18"/>
        </w:rPr>
        <w:t xml:space="preserve">  ·  détention ~30 j  ·  ratio G/P 1.93</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$0.338213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+4.1%  ·  volatilité annualisée +163.2%  ·  drawdown vs plus-haut -77.6%  ·  momentum 7j/30j/90j +13.9% / -41.8% / -13.6%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-57% à +133%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~$0.338213  ·  </w:t>
      </w:r>
      <w:r>
        <w:rPr>
          <w:rFonts w:ascii="Calibri" w:hAnsi="Calibri"/>
          <w:b w:val="0"/>
          <w:i w:val="0"/>
          <w:color w:val="1E7D32"/>
          <w:sz w:val="18"/>
        </w:rPr>
        <w:t>vente ↑ $0.518020 (+53%)</w:t>
      </w:r>
      <w:r>
        <w:rPr>
          <w:rFonts w:ascii="Calibri" w:hAnsi="Calibri"/>
          <w:b w:val="0"/>
          <w:i w:val="0"/>
          <w:sz w:val="18"/>
        </w:rPr>
        <w:t xml:space="preserve">  ·  </w:t>
      </w:r>
      <w:r>
        <w:rPr>
          <w:rFonts w:ascii="Calibri" w:hAnsi="Calibri"/>
          <w:b w:val="0"/>
          <w:i w:val="0"/>
          <w:color w:val="C62828"/>
          <w:sz w:val="18"/>
        </w:rPr>
        <w:t>vente ↓ $0.254538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$0.159964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+7.2%  ·  volatilité annualisée +186.3%  ·  drawdown vs plus-haut -53.7%  ·  momentum 7j/30j/90j +2.2% / -44.0% / +208.1%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1.86)</w:t>
      </w:r>
    </w:p>
    <w:p>
      <w:r>
        <w:rPr>
          <w:rFonts w:ascii="Calibri" w:hAnsi="Calibri"/>
          <w:b/>
          <w:i w:val="0"/>
          <w:sz w:val="19"/>
        </w:rPr>
        <w:t xml:space="preserve">Projection 30j (fourchette, pas une prévision) : </w:t>
      </w:r>
      <w:r>
        <w:rPr>
          <w:rFonts w:ascii="Calibri" w:hAnsi="Calibri"/>
          <w:b w:val="0"/>
          <w:i w:val="0"/>
          <w:sz w:val="19"/>
        </w:rPr>
        <w:t>-66% à +192%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~$0.159964  ·  </w:t>
      </w:r>
      <w:r>
        <w:rPr>
          <w:rFonts w:ascii="Calibri" w:hAnsi="Calibri"/>
          <w:b w:val="0"/>
          <w:i w:val="0"/>
          <w:color w:val="1E7D32"/>
          <w:sz w:val="18"/>
        </w:rPr>
        <w:t>vente ↑ $0.262972 (+64%)</w:t>
      </w:r>
      <w:r>
        <w:rPr>
          <w:rFonts w:ascii="Calibri" w:hAnsi="Calibri"/>
          <w:b w:val="0"/>
          <w:i w:val="0"/>
          <w:sz w:val="18"/>
        </w:rPr>
        <w:t xml:space="preserve">  ·  </w:t>
      </w:r>
      <w:r>
        <w:rPr>
          <w:rFonts w:ascii="Calibri" w:hAnsi="Calibri"/>
          <w:b w:val="0"/>
          <w:i w:val="0"/>
          <w:color w:val="C62828"/>
          <w:sz w:val="18"/>
        </w:rPr>
        <w:t>vente ↓ $0.114842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SEI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$0.052987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+3.6%  ·  volatilité annualisée +78.5%  ·  drawdown vs plus-haut -72.8%  ·  momentum 7j/30j/90j -13.3% / -32.8% / +26.5%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~$0.052987  ·  </w:t>
      </w:r>
      <w:r>
        <w:rPr>
          <w:rFonts w:ascii="Calibri" w:hAnsi="Calibri"/>
          <w:b w:val="0"/>
          <w:i w:val="0"/>
          <w:color w:val="1E7D32"/>
          <w:sz w:val="18"/>
        </w:rPr>
        <w:t>vente ↑ $0.073251 (+38%)</w:t>
      </w:r>
      <w:r>
        <w:rPr>
          <w:rFonts w:ascii="Calibri" w:hAnsi="Calibri"/>
          <w:b w:val="0"/>
          <w:i w:val="0"/>
          <w:sz w:val="18"/>
        </w:rPr>
        <w:t xml:space="preserve">  ·  </w:t>
      </w:r>
      <w:r>
        <w:rPr>
          <w:rFonts w:ascii="Calibri" w:hAnsi="Calibri"/>
          <w:b w:val="0"/>
          <w:i w:val="0"/>
          <w:color w:val="C62828"/>
          <w:sz w:val="18"/>
        </w:rPr>
        <w:t>vente ↓ $0.042698 (-19%)</w:t>
      </w:r>
      <w:r>
        <w:rPr>
          <w:rFonts w:ascii="Calibri" w:hAnsi="Calibri"/>
          <w:b w:val="0"/>
          <w:i w:val="0"/>
          <w:sz w:val="18"/>
        </w:rPr>
        <w:t xml:space="preserve">  ·  détention ~27 j  ·  ratio G/P 1.97</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$0.046194   |   Composite -0.33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+11.5%  ·  volatilité annualisée +135.1%  ·  drawdown vs plus-haut -81.4%  ·  momentum 7j/30j/90j -19.1% / +9.9% / +74.8%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0.548)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-56% à +127%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~$0.046194  ·  </w:t>
      </w:r>
      <w:r>
        <w:rPr>
          <w:rFonts w:ascii="Calibri" w:hAnsi="Calibri"/>
          <w:b w:val="0"/>
          <w:i w:val="0"/>
          <w:color w:val="1E7D32"/>
          <w:sz w:val="18"/>
        </w:rPr>
        <w:t>vente ↑ $0.073076 (+58%)</w:t>
      </w:r>
      <w:r>
        <w:rPr>
          <w:rFonts w:ascii="Calibri" w:hAnsi="Calibri"/>
          <w:b w:val="0"/>
          <w:i w:val="0"/>
          <w:sz w:val="18"/>
        </w:rPr>
        <w:t xml:space="preserve">  ·  </w:t>
      </w:r>
      <w:r>
        <w:rPr>
          <w:rFonts w:ascii="Calibri" w:hAnsi="Calibri"/>
          <w:b w:val="0"/>
          <w:i w:val="0"/>
          <w:color w:val="C62828"/>
          <w:sz w:val="18"/>
        </w:rPr>
        <w:t>vente ↓ $0.034025 (-26%)</w:t>
      </w:r>
      <w:r>
        <w:rPr>
          <w:rFonts w:ascii="Calibri" w:hAnsi="Calibri"/>
          <w:b w:val="0"/>
          <w:i w:val="0"/>
          <w:sz w:val="18"/>
        </w:rPr>
        <w:t xml:space="preserve">  ·  détention ~16 j  ·  ratio G/P 2.21</w:t>
      </w:r>
    </w:p>
    <w:p>
      <w:pPr>
        <w:pStyle w:val="Heading2"/>
      </w:pPr>
      <w:r/>
      <w:r>
        <w:rPr>
          <w:rFonts w:ascii="Calibri" w:hAnsi="Calibri"/>
          <w:b/>
          <w:i w:val="0"/>
          <w:color w:val="1F3864"/>
          <w:sz w:val="26"/>
        </w:rPr>
        <w:t xml:space="preserve">ULTIMA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$1 238.96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+2.9%  ·  volatilité annualisée +100.7%  ·  drawdown vs plus-haut -82.4%  ·  momentum 7j/30j/90j -13.2% / -32.1% / -42.7%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~$1 238.96  ·  </w:t>
      </w:r>
      <w:r>
        <w:rPr>
          <w:rFonts w:ascii="Calibri" w:hAnsi="Calibri"/>
          <w:b w:val="0"/>
          <w:i w:val="0"/>
          <w:color w:val="1E7D32"/>
          <w:sz w:val="18"/>
        </w:rPr>
        <w:t>vente ↑ $1 583.99 (+28%)</w:t>
      </w:r>
      <w:r>
        <w:rPr>
          <w:rFonts w:ascii="Calibri" w:hAnsi="Calibri"/>
          <w:b w:val="0"/>
          <w:i w:val="0"/>
          <w:sz w:val="18"/>
        </w:rPr>
        <w:t xml:space="preserve">  ·  </w:t>
      </w:r>
      <w:r>
        <w:rPr>
          <w:rFonts w:ascii="Calibri" w:hAnsi="Calibri"/>
          <w:b w:val="0"/>
          <w:i w:val="0"/>
          <w:color w:val="C62828"/>
          <w:sz w:val="18"/>
        </w:rPr>
        <w:t>vente ↓ $1 051.79 (-15%)</w:t>
      </w:r>
      <w:r>
        <w:rPr>
          <w:rFonts w:ascii="Calibri" w:hAnsi="Calibri"/>
          <w:b w:val="0"/>
          <w:i w:val="0"/>
          <w:sz w:val="18"/>
        </w:rPr>
        <w:t xml:space="preserve">  ·  détention ~21 j  ·  ratio G/P 1.84</w:t>
      </w:r>
    </w:p>
    <w:p>
      <w:pPr>
        <w:pStyle w:val="Heading2"/>
      </w:pPr>
      <w:r/>
      <w:r>
        <w:rPr>
          <w:rFonts w:ascii="Calibri" w:hAnsi="Calibri"/>
          <w:b/>
          <w:i w:val="0"/>
          <w:color w:val="1F3864"/>
          <w:sz w:val="26"/>
        </w:rPr>
        <w:t xml:space="preserve">0G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$0.200385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+4.5%  ·  volatilité annualisée +119.1%  ·  drawdown vs plus-haut -88.2%  ·  momentum 7j/30j/90j -15.0% / -23.5% / +35.1%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0.557)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~$0.200385  ·  </w:t>
      </w:r>
      <w:r>
        <w:rPr>
          <w:rFonts w:ascii="Calibri" w:hAnsi="Calibri"/>
          <w:b w:val="0"/>
          <w:i w:val="0"/>
          <w:color w:val="1E7D32"/>
          <w:sz w:val="18"/>
        </w:rPr>
        <w:t>vente ↑ $0.277995 (+39%)</w:t>
      </w:r>
      <w:r>
        <w:rPr>
          <w:rFonts w:ascii="Calibri" w:hAnsi="Calibri"/>
          <w:b w:val="0"/>
          <w:i w:val="0"/>
          <w:sz w:val="18"/>
        </w:rPr>
        <w:t xml:space="preserve">  ·  </w:t>
      </w:r>
      <w:r>
        <w:rPr>
          <w:rFonts w:ascii="Calibri" w:hAnsi="Calibri"/>
          <w:b w:val="0"/>
          <w:i w:val="0"/>
          <w:color w:val="C62828"/>
          <w:sz w:val="18"/>
        </w:rPr>
        <w:t>vente ↓ $0.161096 (-20%)</w:t>
      </w:r>
      <w:r>
        <w:rPr>
          <w:rFonts w:ascii="Calibri" w:hAnsi="Calibri"/>
          <w:b w:val="0"/>
          <w:i w:val="0"/>
          <w:sz w:val="18"/>
        </w:rPr>
        <w:t xml:space="preserve">  ·  détention ~18 j  ·  ratio G/P 1.98</w:t>
      </w:r>
    </w:p>
    <w:p>
      <w:pPr>
        <w:pStyle w:val="Heading2"/>
      </w:pPr>
      <w:r/>
      <w:r>
        <w:rPr>
          <w:rFonts w:ascii="Calibri" w:hAnsi="Calibri"/>
          <w:b/>
          <w:i w:val="0"/>
          <w:color w:val="1F3864"/>
          <w:sz w:val="26"/>
        </w:rPr>
        <w:t xml:space="preserve">EIGEN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$0.197687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+3.8%  ·  volatilité annualisée +101.6%  ·  drawdown vs plus-haut -77.5%  ·  momentum 7j/30j/90j -16.4% / -28.3% / +9.4%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~$0.197687  ·  </w:t>
      </w:r>
      <w:r>
        <w:rPr>
          <w:rFonts w:ascii="Calibri" w:hAnsi="Calibri"/>
          <w:b w:val="0"/>
          <w:i w:val="0"/>
          <w:color w:val="1E7D32"/>
          <w:sz w:val="18"/>
        </w:rPr>
        <w:t>vente ↑ $0.287091 (+45%)</w:t>
      </w:r>
      <w:r>
        <w:rPr>
          <w:rFonts w:ascii="Calibri" w:hAnsi="Calibri"/>
          <w:b w:val="0"/>
          <w:i w:val="0"/>
          <w:sz w:val="18"/>
        </w:rPr>
        <w:t xml:space="preserve">  ·  </w:t>
      </w:r>
      <w:r>
        <w:rPr>
          <w:rFonts w:ascii="Calibri" w:hAnsi="Calibri"/>
          <w:b w:val="0"/>
          <w:i w:val="0"/>
          <w:color w:val="C62828"/>
          <w:sz w:val="18"/>
        </w:rPr>
        <w:t>vente ↓ $0.154153 (-22%)</w:t>
      </w:r>
      <w:r>
        <w:rPr>
          <w:rFonts w:ascii="Calibri" w:hAnsi="Calibri"/>
          <w:b w:val="0"/>
          <w:i w:val="0"/>
          <w:sz w:val="18"/>
        </w:rPr>
        <w:t xml:space="preserve">  ·  détention ~21 j  ·  ratio G/P 2.05</w:t>
      </w:r>
    </w:p>
    <w:p>
      <w:pPr>
        <w:pStyle w:val="Heading2"/>
      </w:pPr>
      <w:r/>
      <w:r>
        <w:rPr>
          <w:rFonts w:ascii="Calibri" w:hAnsi="Calibri"/>
          <w:b/>
          <w:i w:val="0"/>
          <w:color w:val="1F3864"/>
          <w:sz w:val="26"/>
        </w:rPr>
        <w:t xml:space="preserve">APE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$0.122839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+3.7%  ·  volatilité annualisée +221.4%  ·  drawdown vs plus-haut -70.5%  ·  momentum 7j/30j/90j -16.0% / -25.1% / -11.7%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0.699)  ·  </w:t>
      </w:r>
      <w:r>
        <w:rPr>
          <w:rFonts w:ascii="Calibri" w:hAnsi="Calibri"/>
          <w:b w:val="0"/>
          <w:i w:val="0"/>
          <w:color w:val="C62828"/>
          <w:sz w:val="18"/>
        </w:rPr>
        <w:t>Risque rouge (vol 2.21)</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~$0.122839  ·  </w:t>
      </w:r>
      <w:r>
        <w:rPr>
          <w:rFonts w:ascii="Calibri" w:hAnsi="Calibri"/>
          <w:b w:val="0"/>
          <w:i w:val="0"/>
          <w:color w:val="1E7D32"/>
          <w:sz w:val="18"/>
        </w:rPr>
        <w:t>vente ↑ $0.147788 (+20%)</w:t>
      </w:r>
      <w:r>
        <w:rPr>
          <w:rFonts w:ascii="Calibri" w:hAnsi="Calibri"/>
          <w:b w:val="0"/>
          <w:i w:val="0"/>
          <w:sz w:val="18"/>
        </w:rPr>
        <w:t xml:space="preserve">  ·  </w:t>
      </w:r>
      <w:r>
        <w:rPr>
          <w:rFonts w:ascii="Calibri" w:hAnsi="Calibri"/>
          <w:b w:val="0"/>
          <w:i w:val="0"/>
          <w:color w:val="C62828"/>
          <w:sz w:val="18"/>
        </w:rPr>
        <w:t>vente ↓ $0.108593 (-12%)</w:t>
      </w:r>
      <w:r>
        <w:rPr>
          <w:rFonts w:ascii="Calibri" w:hAnsi="Calibri"/>
          <w:b w:val="0"/>
          <w:i w:val="0"/>
          <w:sz w:val="18"/>
        </w:rPr>
        <w:t xml:space="preserve">  ·  détention ~9 j  ·  ratio G/P 1.75</w:t>
      </w:r>
    </w:p>
    <w:p>
      <w:pPr>
        <w:pStyle w:val="Heading2"/>
      </w:pPr>
      <w:r/>
      <w:r>
        <w:rPr>
          <w:rFonts w:ascii="Calibri" w:hAnsi="Calibri"/>
          <w:b/>
          <w:i w:val="0"/>
          <w:color w:val="1F3864"/>
          <w:sz w:val="26"/>
        </w:rPr>
        <w:t xml:space="preserve">DGAI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$0.785934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-0.400)</w:t>
      </w:r>
    </w:p>
    <w:p>
      <w:r>
        <w:rPr>
          <w:rFonts w:ascii="Calibri" w:hAnsi="Calibri"/>
          <w:b/>
          <w:i w:val="0"/>
          <w:sz w:val="19"/>
        </w:rPr>
        <w:t xml:space="preserve">Profil de risque : </w:t>
      </w:r>
      <w:r>
        <w:rPr>
          <w:rFonts w:ascii="Calibri" w:hAnsi="Calibri"/>
          <w:b w:val="0"/>
          <w:i w:val="0"/>
          <w:sz w:val="19"/>
        </w:rPr>
        <w:t>ATR +3.6%  ·  volatilité annualisée +179.1%  ·  drawdown vs plus-haut -26.1%  ·  momentum 7j/30j/90j -14.5% / -22.5%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-63% à +174%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~$0.785934  ·  </w:t>
      </w:r>
      <w:r>
        <w:rPr>
          <w:rFonts w:ascii="Calibri" w:hAnsi="Calibri"/>
          <w:b w:val="0"/>
          <w:i w:val="0"/>
          <w:color w:val="1E7D32"/>
          <w:sz w:val="18"/>
        </w:rPr>
        <w:t>vente ↑ $1.2791 (+63%)</w:t>
      </w:r>
      <w:r>
        <w:rPr>
          <w:rFonts w:ascii="Calibri" w:hAnsi="Calibri"/>
          <w:b w:val="0"/>
          <w:i w:val="0"/>
          <w:sz w:val="18"/>
        </w:rPr>
        <w:t xml:space="preserve">  ·  </w:t>
      </w:r>
      <w:r>
        <w:rPr>
          <w:rFonts w:ascii="Calibri" w:hAnsi="Calibri"/>
          <w:b w:val="0"/>
          <w:i w:val="0"/>
          <w:color w:val="C62828"/>
          <w:sz w:val="18"/>
        </w:rPr>
        <w:t>vente ↓ $0.568035 (-28%)</w:t>
      </w:r>
      <w:r>
        <w:rPr>
          <w:rFonts w:ascii="Calibri" w:hAnsi="Calibri"/>
          <w:b w:val="0"/>
          <w:i w:val="0"/>
          <w:sz w:val="18"/>
        </w:rPr>
        <w:t xml:space="preserve">  ·  détention ~12 j  ·  ratio G/P 2.26</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$0.967460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+5.0%  ·  volatilité annualisée +172.7%  ·  drawdown vs plus-haut -28.3%  ·  momentum 7j/30j/90j -11.9% / -28.2% / +125.6%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1.73)</w:t>
      </w:r>
    </w:p>
    <w:p>
      <w:r>
        <w:rPr>
          <w:rFonts w:ascii="Calibri" w:hAnsi="Calibri"/>
          <w:b/>
          <w:i w:val="0"/>
          <w:sz w:val="19"/>
        </w:rPr>
        <w:t xml:space="preserve">Projection 30j (fourchette, pas une prévision) : </w:t>
      </w:r>
      <w:r>
        <w:rPr>
          <w:rFonts w:ascii="Calibri" w:hAnsi="Calibri"/>
          <w:b w:val="0"/>
          <w:i w:val="0"/>
          <w:sz w:val="19"/>
        </w:rPr>
        <w:t>-61% à +154%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~$0.967460  ·  </w:t>
      </w:r>
      <w:r>
        <w:rPr>
          <w:rFonts w:ascii="Calibri" w:hAnsi="Calibri"/>
          <w:b w:val="0"/>
          <w:i w:val="0"/>
          <w:color w:val="1E7D32"/>
          <w:sz w:val="18"/>
        </w:rPr>
        <w:t>vente ↑ $1.5204 (+57%)</w:t>
      </w:r>
      <w:r>
        <w:rPr>
          <w:rFonts w:ascii="Calibri" w:hAnsi="Calibri"/>
          <w:b w:val="0"/>
          <w:i w:val="0"/>
          <w:sz w:val="18"/>
        </w:rPr>
        <w:t xml:space="preserve">  ·  </w:t>
      </w:r>
      <w:r>
        <w:rPr>
          <w:rFonts w:ascii="Calibri" w:hAnsi="Calibri"/>
          <w:b w:val="0"/>
          <w:i w:val="0"/>
          <w:color w:val="C62828"/>
          <w:sz w:val="18"/>
        </w:rPr>
        <w:t>vente ↓ $0.715726 (-26%)</w:t>
      </w:r>
      <w:r>
        <w:rPr>
          <w:rFonts w:ascii="Calibri" w:hAnsi="Calibri"/>
          <w:b w:val="0"/>
          <w:i w:val="0"/>
          <w:sz w:val="18"/>
        </w:rPr>
        <w:t xml:space="preserve">  ·  détention ~12 j  ·  ratio G/P 2.2</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$0.046151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+5.1%  ·  volatilité annualisée +104.8%  ·  drawdown vs plus-haut -72.7%  ·  momentum 7j/30j/90j -19.7% / +14.2% / +118.3%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~$0.046151  ·  </w:t>
      </w:r>
      <w:r>
        <w:rPr>
          <w:rFonts w:ascii="Calibri" w:hAnsi="Calibri"/>
          <w:b w:val="0"/>
          <w:i w:val="0"/>
          <w:color w:val="1E7D32"/>
          <w:sz w:val="18"/>
        </w:rPr>
        <w:t>vente ↑ $0.067041 (+45%)</w:t>
      </w:r>
      <w:r>
        <w:rPr>
          <w:rFonts w:ascii="Calibri" w:hAnsi="Calibri"/>
          <w:b w:val="0"/>
          <w:i w:val="0"/>
          <w:sz w:val="18"/>
        </w:rPr>
        <w:t xml:space="preserve">  ·  </w:t>
      </w:r>
      <w:r>
        <w:rPr>
          <w:rFonts w:ascii="Calibri" w:hAnsi="Calibri"/>
          <w:b w:val="0"/>
          <w:i w:val="0"/>
          <w:color w:val="C62828"/>
          <w:sz w:val="18"/>
        </w:rPr>
        <w:t>vente ↓ $0.035981 (-22%)</w:t>
      </w:r>
      <w:r>
        <w:rPr>
          <w:rFonts w:ascii="Calibri" w:hAnsi="Calibri"/>
          <w:b w:val="0"/>
          <w:i w:val="0"/>
          <w:sz w:val="18"/>
        </w:rPr>
        <w:t xml:space="preserve">  ·  détention ~20 j  ·  ratio G/P 2.05</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