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2026-10-31</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6 — ZEC, PEPE, ASTER, POL, APT, 2Z.</w:t>
      </w:r>
    </w:p>
    <w:p>
      <w:pPr>
        <w:pStyle w:val="ListBullet"/>
      </w:pPr>
      <w:r>
        <w:rPr>
          <w:rFonts w:ascii="Calibri" w:hAnsi="Calibri"/>
          <w:b/>
          <w:i w:val="0"/>
          <w:color w:val="B26A00"/>
          <w:sz w:val="20"/>
        </w:rPr>
        <w:t>CONSERVER (pas de signal net) : 58.</w:t>
      </w:r>
    </w:p>
    <w:p>
      <w:pPr>
        <w:pStyle w:val="ListBullet"/>
      </w:pPr>
      <w:r>
        <w:rPr>
          <w:rFonts w:ascii="Calibri" w:hAnsi="Calibri"/>
          <w:b/>
          <w:i w:val="0"/>
          <w:color w:val="C62828"/>
          <w:sz w:val="20"/>
        </w:rPr>
        <w:t>ÉVITER (fondamental ou risque en échec) : 66 — LEO, RAIN, CC, GRAM, HBAR, XAUT, CRO, USDY, USYC, OKB, M, BUIDL, USDF, EURSAFO, BTW, SKY, WLFI, MNT, MORPHO, BFUSD, USDGO, BGB, GT, KCS, KAS, OUSD, PI, NEXO, GHO, NIGHT, USTB, JAAA, USD0, PEARL, FLR, 币安人生, VET, EURC, AERO, EUTBL, YLDS, A7A5, BABYCLAW, VEREM, AKE, Q, ANVL, KNTQ, USELESS, QRL, CARDS, 0G, STONK, PONS, FLUID, SOON, MON, DBR, SYRUP, PENDLE, SHX, EIGEN, THETA, B, SFP, SEI.</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-20%..+26%</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-48%..+93%</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-25%..+34%</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-54%..+115%</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0.499</w:t>
            </w:r>
          </w:p>
        </w:tc>
        <w:tc>
          <w:tcPr>
            <w:tcW w:type="dxa" w:w="2100"/>
            <w:shd w:val="clear" w:color="auto" w:fill="F2F5FB"/>
          </w:tcPr>
          <w:p>
            <w:pPr>
              <w:jc w:val="center"/>
            </w:pPr>
            <w:r>
              <w:rPr>
                <w:rFonts w:ascii="Calibri" w:hAnsi="Calibri"/>
                <w:b w:val="0"/>
                <w:i w:val="0"/>
                <w:sz w:val="16"/>
              </w:rPr>
              <w:t>-48%..+93%</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0.736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0.655</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-68%..+208%</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0.611</w:t>
            </w:r>
          </w:p>
        </w:tc>
        <w:tc>
          <w:tcPr>
            <w:tcW w:type="dxa" w:w="2100"/>
            <w:shd w:val="clear" w:color="auto" w:fill="F2F5FB"/>
          </w:tcPr>
          <w:p>
            <w:pPr>
              <w:jc w:val="center"/>
            </w:pPr>
            <w:r>
              <w:rPr>
                <w:rFonts w:ascii="Calibri" w:hAnsi="Calibri"/>
                <w:b w:val="0"/>
                <w:i w:val="0"/>
                <w:sz w:val="16"/>
              </w:rPr>
              <w:t>-51%..+102%</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0.507</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-84%..+517%</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0.738</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-54%..+116%</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0.437</w:t>
            </w:r>
          </w:p>
        </w:tc>
        <w:tc>
          <w:tcPr>
            <w:tcW w:type="dxa" w:w="2100"/>
          </w:tcPr>
          <w:p>
            <w:pPr>
              <w:jc w:val="center"/>
            </w:pPr>
            <w:r>
              <w:rPr>
                <w:rFonts w:ascii="Calibri" w:hAnsi="Calibri"/>
                <w:b w:val="0"/>
                <w:i w:val="0"/>
                <w:sz w:val="16"/>
              </w:rPr>
              <w:t>-14%..+17%</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0.394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-46%..+85%</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0.484</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-20%..+25%</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0.675</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0.512</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0.468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-51%..+102%</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0.741</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0.567</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PEARL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-66%..+194%</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币安人生</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EURC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0.681</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YLDS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0.786</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A7A5</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0.629</w:t>
            </w:r>
          </w:p>
        </w:tc>
        <w:tc>
          <w:tcPr>
            <w:tcW w:type="dxa" w:w="2100"/>
            <w:shd w:val="clear" w:color="auto" w:fill="F2F5FB"/>
          </w:tcPr>
          <w:p>
            <w:pPr>
              <w:jc w:val="center"/>
            </w:pPr>
            <w:r>
              <w:rPr>
                <w:rFonts w:ascii="Calibri" w:hAnsi="Calibri"/>
                <w:b w:val="0"/>
                <w:i w:val="0"/>
                <w:sz w:val="16"/>
              </w:rPr>
              <w:t>-13%..+16%</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VEREM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-85%..+571%</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0.522</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-87%..+668%</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-85%..+572%</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-67%..+199%</w:t>
            </w:r>
          </w:p>
        </w:tc>
      </w:tr>
      <w:tr>
        <w:tc>
          <w:tcPr>
            <w:tcW w:type="dxa" w:w="1150"/>
          </w:tcPr>
          <w:p>
            <w:pPr>
              <w:jc w:val="left"/>
            </w:pPr>
            <w:r>
              <w:rPr>
                <w:rFonts w:ascii="Calibri" w:hAnsi="Calibri"/>
                <w:b/>
                <w:i w:val="0"/>
                <w:sz w:val="16"/>
              </w:rPr>
              <w:t>QRL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-71%..+242%</w:t>
            </w:r>
          </w:p>
        </w:tc>
      </w:tr>
      <w:tr>
        <w:tc>
          <w:tcPr>
            <w:tcW w:type="dxa" w:w="1150"/>
          </w:tcPr>
          <w:p>
            <w:pPr>
              <w:jc w:val="left"/>
            </w:pPr>
            <w:r>
              <w:rPr>
                <w:rFonts w:ascii="Calibri" w:hAnsi="Calibri"/>
                <w:b/>
                <w:i w:val="0"/>
                <w:sz w:val="16"/>
              </w:rPr>
              <w:t>0G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0.518</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-94%..+1466%</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-90%..+922%</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JASMY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MON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SYRUP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0.489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PENDLE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0.499</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EIGEN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THETA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0.604</w:t>
            </w:r>
          </w:p>
        </w:tc>
        <w:tc>
          <w:tcPr>
            <w:tcW w:type="dxa" w:w="2100"/>
            <w:shd w:val="clear" w:color="auto" w:fill="F2F5FB"/>
          </w:tcPr>
          <w:p>
            <w:pPr>
              <w:jc w:val="center"/>
            </w:pPr>
            <w:r>
              <w:rPr>
                <w:rFonts w:ascii="Calibri" w:hAnsi="Calibri"/>
                <w:b w:val="0"/>
                <w:i w:val="0"/>
                <w:sz w:val="16"/>
              </w:rPr>
              <w:t>-69%..+225%</w:t>
            </w:r>
          </w:p>
        </w:tc>
      </w:tr>
      <w:tr>
        <w:tc>
          <w:tcPr>
            <w:tcW w:type="dxa" w:w="1150"/>
          </w:tcPr>
          <w:p>
            <w:pPr>
              <w:jc w:val="left"/>
            </w:pPr>
            <w:r>
              <w:rPr>
                <w:rFonts w:ascii="Calibri" w:hAnsi="Calibri"/>
                <w:b/>
                <w:i w:val="0"/>
                <w:sz w:val="16"/>
              </w:rPr>
              <w:t>SFP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0.426</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$77 223.17</w:t>
            </w:r>
          </w:p>
        </w:tc>
        <w:tc>
          <w:tcPr>
            <w:tcW w:type="dxa" w:w="1700"/>
          </w:tcPr>
          <w:p>
            <w:pPr>
              <w:jc w:val="center"/>
            </w:pPr>
            <w:r>
              <w:rPr>
                <w:rFonts w:ascii="Calibri" w:hAnsi="Calibri"/>
                <w:b w:val="0"/>
                <w:i w:val="0"/>
                <w:color w:val="1E7D32"/>
                <w:sz w:val="16"/>
              </w:rPr>
              <w:t>$93 794.23  (+21%)</w:t>
            </w:r>
          </w:p>
        </w:tc>
        <w:tc>
          <w:tcPr>
            <w:tcW w:type="dxa" w:w="1600"/>
          </w:tcPr>
          <w:p>
            <w:pPr>
              <w:jc w:val="center"/>
            </w:pPr>
            <w:r>
              <w:rPr>
                <w:rFonts w:ascii="Calibri" w:hAnsi="Calibri"/>
                <w:b w:val="0"/>
                <w:i w:val="0"/>
                <w:color w:val="C62828"/>
                <w:sz w:val="16"/>
              </w:rPr>
              <w:t>$67 836.27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$2 242.50</w:t>
            </w:r>
          </w:p>
        </w:tc>
        <w:tc>
          <w:tcPr>
            <w:tcW w:type="dxa" w:w="1700"/>
            <w:shd w:val="clear" w:color="auto" w:fill="F2F5FB"/>
          </w:tcPr>
          <w:p>
            <w:pPr>
              <w:jc w:val="center"/>
            </w:pPr>
            <w:r>
              <w:rPr>
                <w:rFonts w:ascii="Calibri" w:hAnsi="Calibri"/>
                <w:b w:val="0"/>
                <w:i w:val="0"/>
                <w:color w:val="1E7D32"/>
                <w:sz w:val="16"/>
              </w:rPr>
              <w:t>$2 839.03  (+27%)</w:t>
            </w:r>
          </w:p>
        </w:tc>
        <w:tc>
          <w:tcPr>
            <w:tcW w:type="dxa" w:w="1600"/>
            <w:shd w:val="clear" w:color="auto" w:fill="F2F5FB"/>
          </w:tcPr>
          <w:p>
            <w:pPr>
              <w:jc w:val="center"/>
            </w:pPr>
            <w:r>
              <w:rPr>
                <w:rFonts w:ascii="Calibri" w:hAnsi="Calibri"/>
                <w:b w:val="0"/>
                <w:i w:val="0"/>
                <w:color w:val="C62828"/>
                <w:sz w:val="16"/>
              </w:rPr>
              <w:t>$1 916.19  (-15%)</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$703.5517</w:t>
            </w:r>
          </w:p>
        </w:tc>
        <w:tc>
          <w:tcPr>
            <w:tcW w:type="dxa" w:w="1700"/>
          </w:tcPr>
          <w:p>
            <w:pPr>
              <w:jc w:val="center"/>
            </w:pPr>
            <w:r>
              <w:rPr>
                <w:rFonts w:ascii="Calibri" w:hAnsi="Calibri"/>
                <w:b w:val="0"/>
                <w:i w:val="0"/>
                <w:color w:val="1E7D32"/>
                <w:sz w:val="16"/>
              </w:rPr>
              <w:t>$871.1940  (+24%)</w:t>
            </w:r>
          </w:p>
        </w:tc>
        <w:tc>
          <w:tcPr>
            <w:tcW w:type="dxa" w:w="1600"/>
          </w:tcPr>
          <w:p>
            <w:pPr>
              <w:jc w:val="center"/>
            </w:pPr>
            <w:r>
              <w:rPr>
                <w:rFonts w:ascii="Calibri" w:hAnsi="Calibri"/>
                <w:b w:val="0"/>
                <w:i w:val="0"/>
                <w:color w:val="C62828"/>
                <w:sz w:val="16"/>
              </w:rPr>
              <w:t>$610.1221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$1.2548</w:t>
            </w:r>
          </w:p>
        </w:tc>
        <w:tc>
          <w:tcPr>
            <w:tcW w:type="dxa" w:w="1700"/>
            <w:shd w:val="clear" w:color="auto" w:fill="F2F5FB"/>
          </w:tcPr>
          <w:p>
            <w:pPr>
              <w:jc w:val="center"/>
            </w:pPr>
            <w:r>
              <w:rPr>
                <w:rFonts w:ascii="Calibri" w:hAnsi="Calibri"/>
                <w:b w:val="0"/>
                <w:i w:val="0"/>
                <w:color w:val="1E7D32"/>
                <w:sz w:val="16"/>
              </w:rPr>
              <w:t>$1.6284  (+30%)</w:t>
            </w:r>
          </w:p>
        </w:tc>
        <w:tc>
          <w:tcPr>
            <w:tcW w:type="dxa" w:w="1600"/>
            <w:shd w:val="clear" w:color="auto" w:fill="F2F5FB"/>
          </w:tcPr>
          <w:p>
            <w:pPr>
              <w:jc w:val="center"/>
            </w:pPr>
            <w:r>
              <w:rPr>
                <w:rFonts w:ascii="Calibri" w:hAnsi="Calibri"/>
                <w:b w:val="0"/>
                <w:i w:val="0"/>
                <w:color w:val="C62828"/>
                <w:sz w:val="16"/>
              </w:rPr>
              <w:t>$1.0547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$96.2533</w:t>
            </w:r>
          </w:p>
        </w:tc>
        <w:tc>
          <w:tcPr>
            <w:tcW w:type="dxa" w:w="1700"/>
          </w:tcPr>
          <w:p>
            <w:pPr>
              <w:jc w:val="center"/>
            </w:pPr>
            <w:r>
              <w:rPr>
                <w:rFonts w:ascii="Calibri" w:hAnsi="Calibri"/>
                <w:b w:val="0"/>
                <w:i w:val="0"/>
                <w:color w:val="1E7D32"/>
                <w:sz w:val="16"/>
              </w:rPr>
              <w:t>$123.9889  (+29%)</w:t>
            </w:r>
          </w:p>
        </w:tc>
        <w:tc>
          <w:tcPr>
            <w:tcW w:type="dxa" w:w="1600"/>
          </w:tcPr>
          <w:p>
            <w:pPr>
              <w:jc w:val="center"/>
            </w:pPr>
            <w:r>
              <w:rPr>
                <w:rFonts w:ascii="Calibri" w:hAnsi="Calibri"/>
                <w:b w:val="0"/>
                <w:i w:val="0"/>
                <w:color w:val="C62828"/>
                <w:sz w:val="16"/>
              </w:rPr>
              <w:t>$81.3025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$0.328601</w:t>
            </w:r>
          </w:p>
        </w:tc>
        <w:tc>
          <w:tcPr>
            <w:tcW w:type="dxa" w:w="1700"/>
            <w:shd w:val="clear" w:color="auto" w:fill="F2F5FB"/>
          </w:tcPr>
          <w:p>
            <w:pPr>
              <w:jc w:val="center"/>
            </w:pPr>
            <w:r>
              <w:rPr>
                <w:rFonts w:ascii="Calibri" w:hAnsi="Calibri"/>
                <w:b w:val="0"/>
                <w:i w:val="0"/>
                <w:color w:val="1E7D32"/>
                <w:sz w:val="16"/>
              </w:rPr>
              <w:t>$0.371446  (+13%)</w:t>
            </w:r>
          </w:p>
        </w:tc>
        <w:tc>
          <w:tcPr>
            <w:tcW w:type="dxa" w:w="1600"/>
            <w:shd w:val="clear" w:color="auto" w:fill="F2F5FB"/>
          </w:tcPr>
          <w:p>
            <w:pPr>
              <w:jc w:val="center"/>
            </w:pPr>
            <w:r>
              <w:rPr>
                <w:rFonts w:ascii="Calibri" w:hAnsi="Calibri"/>
                <w:b w:val="0"/>
                <w:i w:val="0"/>
                <w:color w:val="C62828"/>
                <w:sz w:val="16"/>
              </w:rPr>
              <w:t>$0.302820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$1.0279</w:t>
            </w:r>
          </w:p>
        </w:tc>
        <w:tc>
          <w:tcPr>
            <w:tcW w:type="dxa" w:w="1700"/>
          </w:tcPr>
          <w:p>
            <w:pPr>
              <w:jc w:val="center"/>
            </w:pPr>
            <w:r>
              <w:rPr>
                <w:rFonts w:ascii="Calibri" w:hAnsi="Calibri"/>
                <w:b w:val="0"/>
                <w:i w:val="0"/>
                <w:color w:val="1E7D32"/>
                <w:sz w:val="16"/>
              </w:rPr>
              <w:t>$1.2621  (+23%)</w:t>
            </w:r>
          </w:p>
        </w:tc>
        <w:tc>
          <w:tcPr>
            <w:tcW w:type="dxa" w:w="1600"/>
          </w:tcPr>
          <w:p>
            <w:pPr>
              <w:jc w:val="center"/>
            </w:pPr>
            <w:r>
              <w:rPr>
                <w:rFonts w:ascii="Calibri" w:hAnsi="Calibri"/>
                <w:b w:val="0"/>
                <w:i w:val="0"/>
                <w:color w:val="C62828"/>
                <w:sz w:val="16"/>
              </w:rPr>
              <w:t>$0.896402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$1 269.13</w:t>
            </w:r>
          </w:p>
        </w:tc>
        <w:tc>
          <w:tcPr>
            <w:tcW w:type="dxa" w:w="1700"/>
            <w:shd w:val="clear" w:color="auto" w:fill="F2F5FB"/>
          </w:tcPr>
          <w:p>
            <w:pPr>
              <w:jc w:val="center"/>
            </w:pPr>
            <w:r>
              <w:rPr>
                <w:rFonts w:ascii="Calibri" w:hAnsi="Calibri"/>
                <w:b w:val="0"/>
                <w:i w:val="0"/>
                <w:color w:val="1E7D32"/>
                <w:sz w:val="16"/>
              </w:rPr>
              <w:t>$1 888.13  (+49%)</w:t>
            </w:r>
          </w:p>
        </w:tc>
        <w:tc>
          <w:tcPr>
            <w:tcW w:type="dxa" w:w="1600"/>
            <w:shd w:val="clear" w:color="auto" w:fill="F2F5FB"/>
          </w:tcPr>
          <w:p>
            <w:pPr>
              <w:jc w:val="center"/>
            </w:pPr>
            <w:r>
              <w:rPr>
                <w:rFonts w:ascii="Calibri" w:hAnsi="Calibri"/>
                <w:b w:val="0"/>
                <w:i w:val="0"/>
                <w:color w:val="C62828"/>
                <w:sz w:val="16"/>
              </w:rPr>
              <w:t>$973.8478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$89.8979</w:t>
            </w:r>
          </w:p>
        </w:tc>
        <w:tc>
          <w:tcPr>
            <w:tcW w:type="dxa" w:w="1700"/>
          </w:tcPr>
          <w:p>
            <w:pPr>
              <w:jc w:val="center"/>
            </w:pPr>
            <w:r>
              <w:rPr>
                <w:rFonts w:ascii="Calibri" w:hAnsi="Calibri"/>
                <w:b w:val="0"/>
                <w:i w:val="0"/>
                <w:color w:val="1E7D32"/>
                <w:sz w:val="16"/>
              </w:rPr>
              <w:t>$124.6897  (+39%)</w:t>
            </w:r>
          </w:p>
        </w:tc>
        <w:tc>
          <w:tcPr>
            <w:tcW w:type="dxa" w:w="1600"/>
          </w:tcPr>
          <w:p>
            <w:pPr>
              <w:jc w:val="center"/>
            </w:pPr>
            <w:r>
              <w:rPr>
                <w:rFonts w:ascii="Calibri" w:hAnsi="Calibri"/>
                <w:b w:val="0"/>
                <w:i w:val="0"/>
                <w:color w:val="C62828"/>
                <w:sz w:val="16"/>
              </w:rPr>
              <w:t>$72.2818  (-20%)</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$0.075880</w:t>
            </w:r>
          </w:p>
        </w:tc>
        <w:tc>
          <w:tcPr>
            <w:tcW w:type="dxa" w:w="1700"/>
            <w:shd w:val="clear" w:color="auto" w:fill="F2F5FB"/>
          </w:tcPr>
          <w:p>
            <w:pPr>
              <w:jc w:val="center"/>
            </w:pPr>
            <w:r>
              <w:rPr>
                <w:rFonts w:ascii="Calibri" w:hAnsi="Calibri"/>
                <w:b w:val="0"/>
                <w:i w:val="0"/>
                <w:color w:val="1E7D32"/>
                <w:sz w:val="16"/>
              </w:rPr>
              <w:t>$0.097736  (+29%)</w:t>
            </w:r>
          </w:p>
        </w:tc>
        <w:tc>
          <w:tcPr>
            <w:tcW w:type="dxa" w:w="1600"/>
            <w:shd w:val="clear" w:color="auto" w:fill="F2F5FB"/>
          </w:tcPr>
          <w:p>
            <w:pPr>
              <w:jc w:val="center"/>
            </w:pPr>
            <w:r>
              <w:rPr>
                <w:rFonts w:ascii="Calibri" w:hAnsi="Calibri"/>
                <w:b w:val="0"/>
                <w:i w:val="0"/>
                <w:color w:val="C62828"/>
                <w:sz w:val="16"/>
              </w:rPr>
              <w:t>$0.064098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$587.2642</w:t>
            </w:r>
          </w:p>
        </w:tc>
        <w:tc>
          <w:tcPr>
            <w:tcW w:type="dxa" w:w="1700"/>
          </w:tcPr>
          <w:p>
            <w:pPr>
              <w:jc w:val="center"/>
            </w:pPr>
            <w:r>
              <w:rPr>
                <w:rFonts w:ascii="Calibri" w:hAnsi="Calibri"/>
                <w:b w:val="0"/>
                <w:i w:val="0"/>
                <w:color w:val="1E7D32"/>
                <w:sz w:val="16"/>
              </w:rPr>
              <w:t>$773.8088  (+32%)</w:t>
            </w:r>
          </w:p>
        </w:tc>
        <w:tc>
          <w:tcPr>
            <w:tcW w:type="dxa" w:w="1600"/>
          </w:tcPr>
          <w:p>
            <w:pPr>
              <w:jc w:val="center"/>
            </w:pPr>
            <w:r>
              <w:rPr>
                <w:rFonts w:ascii="Calibri" w:hAnsi="Calibri"/>
                <w:b w:val="0"/>
                <w:i w:val="0"/>
                <w:color w:val="C62828"/>
                <w:sz w:val="16"/>
              </w:rPr>
              <w:t>$488.6150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$11.4462</w:t>
            </w:r>
          </w:p>
        </w:tc>
        <w:tc>
          <w:tcPr>
            <w:tcW w:type="dxa" w:w="1700"/>
            <w:shd w:val="clear" w:color="auto" w:fill="F2F5FB"/>
          </w:tcPr>
          <w:p>
            <w:pPr>
              <w:jc w:val="center"/>
            </w:pPr>
            <w:r>
              <w:rPr>
                <w:rFonts w:ascii="Calibri" w:hAnsi="Calibri"/>
                <w:b w:val="0"/>
                <w:i w:val="0"/>
                <w:color w:val="1E7D32"/>
                <w:sz w:val="16"/>
              </w:rPr>
              <w:t>$15.0332  (+31%)</w:t>
            </w:r>
          </w:p>
        </w:tc>
        <w:tc>
          <w:tcPr>
            <w:tcW w:type="dxa" w:w="1600"/>
            <w:shd w:val="clear" w:color="auto" w:fill="F2F5FB"/>
          </w:tcPr>
          <w:p>
            <w:pPr>
              <w:jc w:val="center"/>
            </w:pPr>
            <w:r>
              <w:rPr>
                <w:rFonts w:ascii="Calibri" w:hAnsi="Calibri"/>
                <w:b w:val="0"/>
                <w:i w:val="0"/>
                <w:color w:val="C62828"/>
                <w:sz w:val="16"/>
              </w:rPr>
              <w:t>$9.5441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$74.1809</w:t>
            </w:r>
          </w:p>
        </w:tc>
        <w:tc>
          <w:tcPr>
            <w:tcW w:type="dxa" w:w="1700"/>
          </w:tcPr>
          <w:p>
            <w:pPr>
              <w:jc w:val="center"/>
            </w:pPr>
            <w:r>
              <w:rPr>
                <w:rFonts w:ascii="Calibri" w:hAnsi="Calibri"/>
                <w:b w:val="0"/>
                <w:i w:val="0"/>
                <w:color w:val="1E7D32"/>
                <w:sz w:val="16"/>
              </w:rPr>
              <w:t>$95.0766  (+28%)</w:t>
            </w:r>
          </w:p>
        </w:tc>
        <w:tc>
          <w:tcPr>
            <w:tcW w:type="dxa" w:w="1600"/>
          </w:tcPr>
          <w:p>
            <w:pPr>
              <w:jc w:val="center"/>
            </w:pPr>
            <w:r>
              <w:rPr>
                <w:rFonts w:ascii="Calibri" w:hAnsi="Calibri"/>
                <w:b w:val="0"/>
                <w:i w:val="0"/>
                <w:color w:val="C62828"/>
                <w:sz w:val="16"/>
              </w:rPr>
              <w:t>$62.8692  (-15%)</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$9.4129</w:t>
            </w:r>
          </w:p>
        </w:tc>
        <w:tc>
          <w:tcPr>
            <w:tcW w:type="dxa" w:w="1700"/>
            <w:shd w:val="clear" w:color="auto" w:fill="F2F5FB"/>
          </w:tcPr>
          <w:p>
            <w:pPr>
              <w:jc w:val="center"/>
            </w:pPr>
            <w:r>
              <w:rPr>
                <w:rFonts w:ascii="Calibri" w:hAnsi="Calibri"/>
                <w:b w:val="0"/>
                <w:i w:val="0"/>
                <w:color w:val="1E7D32"/>
                <w:sz w:val="16"/>
              </w:rPr>
              <w:t>$10.5506  (+12%)</w:t>
            </w:r>
          </w:p>
        </w:tc>
        <w:tc>
          <w:tcPr>
            <w:tcW w:type="dxa" w:w="1600"/>
            <w:shd w:val="clear" w:color="auto" w:fill="F2F5FB"/>
          </w:tcPr>
          <w:p>
            <w:pPr>
              <w:jc w:val="center"/>
            </w:pPr>
            <w:r>
              <w:rPr>
                <w:rFonts w:ascii="Calibri" w:hAnsi="Calibri"/>
                <w:b w:val="0"/>
                <w:i w:val="0"/>
                <w:color w:val="C62828"/>
                <w:sz w:val="16"/>
              </w:rPr>
              <w:t>$8.7235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$0.195113</w:t>
            </w:r>
          </w:p>
        </w:tc>
        <w:tc>
          <w:tcPr>
            <w:tcW w:type="dxa" w:w="1700"/>
          </w:tcPr>
          <w:p>
            <w:pPr>
              <w:jc w:val="center"/>
            </w:pPr>
            <w:r>
              <w:rPr>
                <w:rFonts w:ascii="Calibri" w:hAnsi="Calibri"/>
                <w:b w:val="0"/>
                <w:i w:val="0"/>
                <w:color w:val="1E7D32"/>
                <w:sz w:val="16"/>
              </w:rPr>
              <w:t>$0.263149  (+35%)</w:t>
            </w:r>
          </w:p>
        </w:tc>
        <w:tc>
          <w:tcPr>
            <w:tcW w:type="dxa" w:w="1600"/>
          </w:tcPr>
          <w:p>
            <w:pPr>
              <w:jc w:val="center"/>
            </w:pPr>
            <w:r>
              <w:rPr>
                <w:rFonts w:ascii="Calibri" w:hAnsi="Calibri"/>
                <w:b w:val="0"/>
                <w:i w:val="0"/>
                <w:color w:val="C62828"/>
                <w:sz w:val="16"/>
              </w:rPr>
              <w:t>$0.159836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$0.170785</w:t>
            </w:r>
          </w:p>
        </w:tc>
        <w:tc>
          <w:tcPr>
            <w:tcW w:type="dxa" w:w="1700"/>
            <w:shd w:val="clear" w:color="auto" w:fill="F2F5FB"/>
          </w:tcPr>
          <w:p>
            <w:pPr>
              <w:jc w:val="center"/>
            </w:pPr>
            <w:r>
              <w:rPr>
                <w:rFonts w:ascii="Calibri" w:hAnsi="Calibri"/>
                <w:b w:val="0"/>
                <w:i w:val="0"/>
                <w:color w:val="1E7D32"/>
                <w:sz w:val="16"/>
              </w:rPr>
              <w:t>$0.242440  (+42%)</w:t>
            </w:r>
          </w:p>
        </w:tc>
        <w:tc>
          <w:tcPr>
            <w:tcW w:type="dxa" w:w="1600"/>
            <w:shd w:val="clear" w:color="auto" w:fill="F2F5FB"/>
          </w:tcPr>
          <w:p>
            <w:pPr>
              <w:jc w:val="center"/>
            </w:pPr>
            <w:r>
              <w:rPr>
                <w:rFonts w:ascii="Calibri" w:hAnsi="Calibri"/>
                <w:b w:val="0"/>
                <w:i w:val="0"/>
                <w:color w:val="C62828"/>
                <w:sz w:val="16"/>
              </w:rPr>
              <w:t>$0.135211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$293.7775</w:t>
            </w:r>
          </w:p>
        </w:tc>
        <w:tc>
          <w:tcPr>
            <w:tcW w:type="dxa" w:w="1700"/>
          </w:tcPr>
          <w:p>
            <w:pPr>
              <w:jc w:val="center"/>
            </w:pPr>
            <w:r>
              <w:rPr>
                <w:rFonts w:ascii="Calibri" w:hAnsi="Calibri"/>
                <w:b w:val="0"/>
                <w:i w:val="0"/>
                <w:color w:val="1E7D32"/>
                <w:sz w:val="16"/>
              </w:rPr>
              <w:t>$418.4620  (+42%)</w:t>
            </w:r>
          </w:p>
        </w:tc>
        <w:tc>
          <w:tcPr>
            <w:tcW w:type="dxa" w:w="1600"/>
          </w:tcPr>
          <w:p>
            <w:pPr>
              <w:jc w:val="center"/>
            </w:pPr>
            <w:r>
              <w:rPr>
                <w:rFonts w:ascii="Calibri" w:hAnsi="Calibri"/>
                <w:b w:val="0"/>
                <w:i w:val="0"/>
                <w:color w:val="C62828"/>
                <w:sz w:val="16"/>
              </w:rPr>
              <w:t>$232.0564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$4.2874</w:t>
            </w:r>
          </w:p>
        </w:tc>
        <w:tc>
          <w:tcPr>
            <w:tcW w:type="dxa" w:w="1700"/>
            <w:shd w:val="clear" w:color="auto" w:fill="F2F5FB"/>
          </w:tcPr>
          <w:p>
            <w:pPr>
              <w:jc w:val="center"/>
            </w:pPr>
            <w:r>
              <w:rPr>
                <w:rFonts w:ascii="Calibri" w:hAnsi="Calibri"/>
                <w:b w:val="0"/>
                <w:i w:val="0"/>
                <w:color w:val="1E7D32"/>
                <w:sz w:val="16"/>
              </w:rPr>
              <w:t>$6.4765  (+51%)</w:t>
            </w:r>
          </w:p>
        </w:tc>
        <w:tc>
          <w:tcPr>
            <w:tcW w:type="dxa" w:w="1600"/>
            <w:shd w:val="clear" w:color="auto" w:fill="F2F5FB"/>
          </w:tcPr>
          <w:p>
            <w:pPr>
              <w:jc w:val="center"/>
            </w:pPr>
            <w:r>
              <w:rPr>
                <w:rFonts w:ascii="Calibri" w:hAnsi="Calibri"/>
                <w:b w:val="0"/>
                <w:i w:val="0"/>
                <w:color w:val="C62828"/>
                <w:sz w:val="16"/>
              </w:rPr>
              <w:t>$3.2567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$0.006291</w:t>
            </w:r>
          </w:p>
        </w:tc>
        <w:tc>
          <w:tcPr>
            <w:tcW w:type="dxa" w:w="1700"/>
          </w:tcPr>
          <w:p>
            <w:pPr>
              <w:jc w:val="center"/>
            </w:pPr>
            <w:r>
              <w:rPr>
                <w:rFonts w:ascii="Calibri" w:hAnsi="Calibri"/>
                <w:b w:val="0"/>
                <w:i w:val="0"/>
                <w:color w:val="1E7D32"/>
                <w:sz w:val="16"/>
              </w:rPr>
              <w:t>$0.008753  (+39%)</w:t>
            </w:r>
          </w:p>
        </w:tc>
        <w:tc>
          <w:tcPr>
            <w:tcW w:type="dxa" w:w="1600"/>
          </w:tcPr>
          <w:p>
            <w:pPr>
              <w:jc w:val="center"/>
            </w:pPr>
            <w:r>
              <w:rPr>
                <w:rFonts w:ascii="Calibri" w:hAnsi="Calibri"/>
                <w:b w:val="0"/>
                <w:i w:val="0"/>
                <w:color w:val="C62828"/>
                <w:sz w:val="16"/>
              </w:rPr>
              <w:t>$0.005048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$7.1461</w:t>
            </w:r>
          </w:p>
        </w:tc>
        <w:tc>
          <w:tcPr>
            <w:tcW w:type="dxa" w:w="1700"/>
            <w:shd w:val="clear" w:color="auto" w:fill="F2F5FB"/>
          </w:tcPr>
          <w:p>
            <w:pPr>
              <w:jc w:val="center"/>
            </w:pPr>
            <w:r>
              <w:rPr>
                <w:rFonts w:ascii="Calibri" w:hAnsi="Calibri"/>
                <w:b w:val="0"/>
                <w:i w:val="0"/>
                <w:color w:val="1E7D32"/>
                <w:sz w:val="16"/>
              </w:rPr>
              <w:t>$10.0352  (+40%)</w:t>
            </w:r>
          </w:p>
        </w:tc>
        <w:tc>
          <w:tcPr>
            <w:tcW w:type="dxa" w:w="1600"/>
            <w:shd w:val="clear" w:color="auto" w:fill="F2F5FB"/>
          </w:tcPr>
          <w:p>
            <w:pPr>
              <w:jc w:val="center"/>
            </w:pPr>
            <w:r>
              <w:rPr>
                <w:rFonts w:ascii="Calibri" w:hAnsi="Calibri"/>
                <w:b w:val="0"/>
                <w:i w:val="0"/>
                <w:color w:val="C62828"/>
                <w:sz w:val="16"/>
              </w:rPr>
              <w:t>$5.6985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$55.9341</w:t>
            </w:r>
          </w:p>
        </w:tc>
        <w:tc>
          <w:tcPr>
            <w:tcW w:type="dxa" w:w="1700"/>
          </w:tcPr>
          <w:p>
            <w:pPr>
              <w:jc w:val="center"/>
            </w:pPr>
            <w:r>
              <w:rPr>
                <w:rFonts w:ascii="Calibri" w:hAnsi="Calibri"/>
                <w:b w:val="0"/>
                <w:i w:val="0"/>
                <w:color w:val="1E7D32"/>
                <w:sz w:val="16"/>
              </w:rPr>
              <w:t>$71.5854  (+28%)</w:t>
            </w:r>
          </w:p>
        </w:tc>
        <w:tc>
          <w:tcPr>
            <w:tcW w:type="dxa" w:w="1600"/>
          </w:tcPr>
          <w:p>
            <w:pPr>
              <w:jc w:val="center"/>
            </w:pPr>
            <w:r>
              <w:rPr>
                <w:rFonts w:ascii="Calibri" w:hAnsi="Calibri"/>
                <w:b w:val="0"/>
                <w:i w:val="0"/>
                <w:color w:val="C62828"/>
                <w:sz w:val="16"/>
              </w:rPr>
              <w:t>$47.4510  (-15%)</w:t>
            </w:r>
          </w:p>
        </w:tc>
        <w:tc>
          <w:tcPr>
            <w:tcW w:type="dxa" w:w="900"/>
          </w:tcPr>
          <w:p>
            <w:pPr>
              <w:jc w:val="center"/>
            </w:pPr>
            <w:r>
              <w:rPr>
                <w:rFonts w:ascii="Calibri" w:hAnsi="Calibri"/>
                <w:b w:val="0"/>
                <w:i w:val="0"/>
                <w:sz w:val="16"/>
              </w:rPr>
              <w:t>37</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$0.098480</w:t>
            </w:r>
          </w:p>
        </w:tc>
        <w:tc>
          <w:tcPr>
            <w:tcW w:type="dxa" w:w="1700"/>
            <w:shd w:val="clear" w:color="auto" w:fill="F2F5FB"/>
          </w:tcPr>
          <w:p>
            <w:pPr>
              <w:jc w:val="center"/>
            </w:pPr>
            <w:r>
              <w:rPr>
                <w:rFonts w:ascii="Calibri" w:hAnsi="Calibri"/>
                <w:b w:val="0"/>
                <w:i w:val="0"/>
                <w:color w:val="1E7D32"/>
                <w:sz w:val="16"/>
              </w:rPr>
              <w:t>$0.128882  (+31%)</w:t>
            </w:r>
          </w:p>
        </w:tc>
        <w:tc>
          <w:tcPr>
            <w:tcW w:type="dxa" w:w="1600"/>
            <w:shd w:val="clear" w:color="auto" w:fill="F2F5FB"/>
          </w:tcPr>
          <w:p>
            <w:pPr>
              <w:jc w:val="center"/>
            </w:pPr>
            <w:r>
              <w:rPr>
                <w:rFonts w:ascii="Calibri" w:hAnsi="Calibri"/>
                <w:b w:val="0"/>
                <w:i w:val="0"/>
                <w:color w:val="C62828"/>
                <w:sz w:val="16"/>
              </w:rPr>
              <w:t>$0.082310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$8.5389</w:t>
            </w:r>
          </w:p>
        </w:tc>
        <w:tc>
          <w:tcPr>
            <w:tcW w:type="dxa" w:w="1700"/>
          </w:tcPr>
          <w:p>
            <w:pPr>
              <w:jc w:val="center"/>
            </w:pPr>
            <w:r>
              <w:rPr>
                <w:rFonts w:ascii="Calibri" w:hAnsi="Calibri"/>
                <w:b w:val="0"/>
                <w:i w:val="0"/>
                <w:color w:val="1E7D32"/>
                <w:sz w:val="16"/>
              </w:rPr>
              <w:t>$11.5413  (+35%)</w:t>
            </w:r>
          </w:p>
        </w:tc>
        <w:tc>
          <w:tcPr>
            <w:tcW w:type="dxa" w:w="1600"/>
          </w:tcPr>
          <w:p>
            <w:pPr>
              <w:jc w:val="center"/>
            </w:pPr>
            <w:r>
              <w:rPr>
                <w:rFonts w:ascii="Calibri" w:hAnsi="Calibri"/>
                <w:b w:val="0"/>
                <w:i w:val="0"/>
                <w:color w:val="C62828"/>
                <w:sz w:val="16"/>
              </w:rPr>
              <w:t>$6.9850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$0.904490</w:t>
            </w:r>
          </w:p>
        </w:tc>
        <w:tc>
          <w:tcPr>
            <w:tcW w:type="dxa" w:w="1700"/>
            <w:shd w:val="clear" w:color="auto" w:fill="F2F5FB"/>
          </w:tcPr>
          <w:p>
            <w:pPr>
              <w:jc w:val="center"/>
            </w:pPr>
            <w:r>
              <w:rPr>
                <w:rFonts w:ascii="Calibri" w:hAnsi="Calibri"/>
                <w:b w:val="0"/>
                <w:i w:val="0"/>
                <w:color w:val="1E7D32"/>
                <w:sz w:val="16"/>
              </w:rPr>
              <w:t>$1.2489  (+38%)</w:t>
            </w:r>
          </w:p>
        </w:tc>
        <w:tc>
          <w:tcPr>
            <w:tcW w:type="dxa" w:w="1600"/>
            <w:shd w:val="clear" w:color="auto" w:fill="F2F5FB"/>
          </w:tcPr>
          <w:p>
            <w:pPr>
              <w:jc w:val="center"/>
            </w:pPr>
            <w:r>
              <w:rPr>
                <w:rFonts w:ascii="Calibri" w:hAnsi="Calibri"/>
                <w:b w:val="0"/>
                <w:i w:val="0"/>
                <w:color w:val="C62828"/>
                <w:sz w:val="16"/>
              </w:rPr>
              <w:t>$0.729436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$1.1749</w:t>
            </w:r>
          </w:p>
        </w:tc>
        <w:tc>
          <w:tcPr>
            <w:tcW w:type="dxa" w:w="1700"/>
          </w:tcPr>
          <w:p>
            <w:pPr>
              <w:jc w:val="center"/>
            </w:pPr>
            <w:r>
              <w:rPr>
                <w:rFonts w:ascii="Calibri" w:hAnsi="Calibri"/>
                <w:b w:val="0"/>
                <w:i w:val="0"/>
                <w:color w:val="1E7D32"/>
                <w:sz w:val="16"/>
              </w:rPr>
              <w:t>$1.6884  (+44%)</w:t>
            </w:r>
          </w:p>
        </w:tc>
        <w:tc>
          <w:tcPr>
            <w:tcW w:type="dxa" w:w="1600"/>
          </w:tcPr>
          <w:p>
            <w:pPr>
              <w:jc w:val="center"/>
            </w:pPr>
            <w:r>
              <w:rPr>
                <w:rFonts w:ascii="Calibri" w:hAnsi="Calibri"/>
                <w:b w:val="0"/>
                <w:i w:val="0"/>
                <w:color w:val="C62828"/>
                <w:sz w:val="16"/>
              </w:rPr>
              <w:t>$0.922546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$0.072267</w:t>
            </w:r>
          </w:p>
        </w:tc>
        <w:tc>
          <w:tcPr>
            <w:tcW w:type="dxa" w:w="1700"/>
            <w:shd w:val="clear" w:color="auto" w:fill="F2F5FB"/>
          </w:tcPr>
          <w:p>
            <w:pPr>
              <w:jc w:val="center"/>
            </w:pPr>
            <w:r>
              <w:rPr>
                <w:rFonts w:ascii="Calibri" w:hAnsi="Calibri"/>
                <w:b w:val="0"/>
                <w:i w:val="0"/>
                <w:color w:val="1E7D32"/>
                <w:sz w:val="16"/>
              </w:rPr>
              <w:t>$0.097778  (+35%)</w:t>
            </w:r>
          </w:p>
        </w:tc>
        <w:tc>
          <w:tcPr>
            <w:tcW w:type="dxa" w:w="1600"/>
            <w:shd w:val="clear" w:color="auto" w:fill="F2F5FB"/>
          </w:tcPr>
          <w:p>
            <w:pPr>
              <w:jc w:val="center"/>
            </w:pPr>
            <w:r>
              <w:rPr>
                <w:rFonts w:ascii="Calibri" w:hAnsi="Calibri"/>
                <w:b w:val="0"/>
                <w:i w:val="0"/>
                <w:color w:val="C62828"/>
                <w:sz w:val="16"/>
              </w:rPr>
              <w:t>$0.059076  (-18%)</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$3 876.70</w:t>
            </w:r>
          </w:p>
        </w:tc>
        <w:tc>
          <w:tcPr>
            <w:tcW w:type="dxa" w:w="1700"/>
          </w:tcPr>
          <w:p>
            <w:pPr>
              <w:jc w:val="center"/>
            </w:pPr>
            <w:r>
              <w:rPr>
                <w:rFonts w:ascii="Calibri" w:hAnsi="Calibri"/>
                <w:b w:val="0"/>
                <w:i w:val="0"/>
                <w:color w:val="1E7D32"/>
                <w:sz w:val="16"/>
              </w:rPr>
              <w:t>$4 383.93  (+13%)</w:t>
            </w:r>
          </w:p>
        </w:tc>
        <w:tc>
          <w:tcPr>
            <w:tcW w:type="dxa" w:w="1600"/>
          </w:tcPr>
          <w:p>
            <w:pPr>
              <w:jc w:val="center"/>
            </w:pPr>
            <w:r>
              <w:rPr>
                <w:rFonts w:ascii="Calibri" w:hAnsi="Calibri"/>
                <w:b w:val="0"/>
                <w:i w:val="0"/>
                <w:color w:val="C62828"/>
                <w:sz w:val="16"/>
              </w:rPr>
              <w:t>$3 571.59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$191.9793</w:t>
            </w:r>
          </w:p>
        </w:tc>
        <w:tc>
          <w:tcPr>
            <w:tcW w:type="dxa" w:w="1700"/>
            <w:shd w:val="clear" w:color="auto" w:fill="F2F5FB"/>
          </w:tcPr>
          <w:p>
            <w:pPr>
              <w:jc w:val="center"/>
            </w:pPr>
            <w:r>
              <w:rPr>
                <w:rFonts w:ascii="Calibri" w:hAnsi="Calibri"/>
                <w:b w:val="0"/>
                <w:i w:val="0"/>
                <w:color w:val="1E7D32"/>
                <w:sz w:val="16"/>
              </w:rPr>
              <w:t>$306.2160  (+60%)</w:t>
            </w:r>
          </w:p>
        </w:tc>
        <w:tc>
          <w:tcPr>
            <w:tcW w:type="dxa" w:w="1600"/>
            <w:shd w:val="clear" w:color="auto" w:fill="F2F5FB"/>
          </w:tcPr>
          <w:p>
            <w:pPr>
              <w:jc w:val="center"/>
            </w:pPr>
            <w:r>
              <w:rPr>
                <w:rFonts w:ascii="Calibri" w:hAnsi="Calibri"/>
                <w:b w:val="0"/>
                <w:i w:val="0"/>
                <w:color w:val="C62828"/>
                <w:sz w:val="16"/>
              </w:rPr>
              <w:t>$140.6281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(+33%)</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$238.7835</w:t>
            </w:r>
          </w:p>
        </w:tc>
        <w:tc>
          <w:tcPr>
            <w:tcW w:type="dxa" w:w="1700"/>
            <w:shd w:val="clear" w:color="auto" w:fill="F2F5FB"/>
          </w:tcPr>
          <w:p>
            <w:pPr>
              <w:jc w:val="center"/>
            </w:pPr>
            <w:r>
              <w:rPr>
                <w:rFonts w:ascii="Calibri" w:hAnsi="Calibri"/>
                <w:b w:val="0"/>
                <w:i w:val="0"/>
                <w:color w:val="1E7D32"/>
                <w:sz w:val="16"/>
              </w:rPr>
              <w:t>$323.3457  (+35%)</w:t>
            </w:r>
          </w:p>
        </w:tc>
        <w:tc>
          <w:tcPr>
            <w:tcW w:type="dxa" w:w="1600"/>
            <w:shd w:val="clear" w:color="auto" w:fill="F2F5FB"/>
          </w:tcPr>
          <w:p>
            <w:pPr>
              <w:jc w:val="center"/>
            </w:pPr>
            <w:r>
              <w:rPr>
                <w:rFonts w:ascii="Calibri" w:hAnsi="Calibri"/>
                <w:b w:val="0"/>
                <w:i w:val="0"/>
                <w:color w:val="C62828"/>
                <w:sz w:val="16"/>
              </w:rPr>
              <w:t>$195.0873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$0.051673</w:t>
            </w:r>
          </w:p>
        </w:tc>
        <w:tc>
          <w:tcPr>
            <w:tcW w:type="dxa" w:w="1700"/>
          </w:tcPr>
          <w:p>
            <w:pPr>
              <w:jc w:val="center"/>
            </w:pPr>
            <w:r>
              <w:rPr>
                <w:rFonts w:ascii="Calibri" w:hAnsi="Calibri"/>
                <w:b w:val="0"/>
                <w:i w:val="0"/>
                <w:color w:val="1E7D32"/>
                <w:sz w:val="16"/>
              </w:rPr>
              <w:t>$0.065774  (+27%)</w:t>
            </w:r>
          </w:p>
        </w:tc>
        <w:tc>
          <w:tcPr>
            <w:tcW w:type="dxa" w:w="1600"/>
          </w:tcPr>
          <w:p>
            <w:pPr>
              <w:jc w:val="center"/>
            </w:pPr>
            <w:r>
              <w:rPr>
                <w:rFonts w:ascii="Calibri" w:hAnsi="Calibri"/>
                <w:b w:val="0"/>
                <w:i w:val="0"/>
                <w:color w:val="C62828"/>
                <w:sz w:val="16"/>
              </w:rPr>
              <w:t>$0.043994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$0.189812</w:t>
            </w:r>
          </w:p>
        </w:tc>
        <w:tc>
          <w:tcPr>
            <w:tcW w:type="dxa" w:w="1700"/>
            <w:shd w:val="clear" w:color="auto" w:fill="F2F5FB"/>
          </w:tcPr>
          <w:p>
            <w:pPr>
              <w:jc w:val="center"/>
            </w:pPr>
            <w:r>
              <w:rPr>
                <w:rFonts w:ascii="Calibri" w:hAnsi="Calibri"/>
                <w:b w:val="0"/>
                <w:i w:val="0"/>
                <w:color w:val="1E7D32"/>
                <w:sz w:val="16"/>
              </w:rPr>
              <w:t>$0.286628  (+51%)</w:t>
            </w:r>
          </w:p>
        </w:tc>
        <w:tc>
          <w:tcPr>
            <w:tcW w:type="dxa" w:w="1600"/>
            <w:shd w:val="clear" w:color="auto" w:fill="F2F5FB"/>
          </w:tcPr>
          <w:p>
            <w:pPr>
              <w:jc w:val="center"/>
            </w:pPr>
            <w:r>
              <w:rPr>
                <w:rFonts w:ascii="Calibri" w:hAnsi="Calibri"/>
                <w:b w:val="0"/>
                <w:i w:val="0"/>
                <w:color w:val="C62828"/>
                <w:sz w:val="16"/>
              </w:rPr>
              <w:t>$0.144209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$1.0019  (+0%)</w:t>
            </w:r>
          </w:p>
        </w:tc>
        <w:tc>
          <w:tcPr>
            <w:tcW w:type="dxa" w:w="1600"/>
          </w:tcPr>
          <w:p>
            <w:pPr>
              <w:jc w:val="center"/>
            </w:pPr>
            <w:r>
              <w:rPr>
                <w:rFonts w:ascii="Calibri" w:hAnsi="Calibri"/>
                <w:b w:val="0"/>
                <w:i w:val="0"/>
                <w:color w:val="C62828"/>
                <w:sz w:val="16"/>
              </w:rPr>
              <w:t>$0.998929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$1.1493</w:t>
            </w:r>
          </w:p>
        </w:tc>
        <w:tc>
          <w:tcPr>
            <w:tcW w:type="dxa" w:w="1700"/>
            <w:shd w:val="clear" w:color="auto" w:fill="F2F5FB"/>
          </w:tcPr>
          <w:p>
            <w:pPr>
              <w:jc w:val="center"/>
            </w:pPr>
            <w:r>
              <w:rPr>
                <w:rFonts w:ascii="Calibri" w:hAnsi="Calibri"/>
                <w:b w:val="0"/>
                <w:i w:val="0"/>
                <w:color w:val="1E7D32"/>
                <w:sz w:val="16"/>
              </w:rPr>
              <w:t>$1.2558  (+9%)</w:t>
            </w:r>
          </w:p>
        </w:tc>
        <w:tc>
          <w:tcPr>
            <w:tcW w:type="dxa" w:w="1600"/>
            <w:shd w:val="clear" w:color="auto" w:fill="F2F5FB"/>
          </w:tcPr>
          <w:p>
            <w:pPr>
              <w:jc w:val="center"/>
            </w:pPr>
            <w:r>
              <w:rPr>
                <w:rFonts w:ascii="Calibri" w:hAnsi="Calibri"/>
                <w:b w:val="0"/>
                <w:i w:val="0"/>
                <w:color w:val="C62828"/>
                <w:sz w:val="16"/>
              </w:rPr>
              <w:t>$1.0834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$1.1423</w:t>
            </w:r>
          </w:p>
        </w:tc>
        <w:tc>
          <w:tcPr>
            <w:tcW w:type="dxa" w:w="1700"/>
          </w:tcPr>
          <w:p>
            <w:pPr>
              <w:jc w:val="center"/>
            </w:pPr>
            <w:r>
              <w:rPr>
                <w:rFonts w:ascii="Calibri" w:hAnsi="Calibri"/>
                <w:b w:val="0"/>
                <w:i w:val="0"/>
                <w:color w:val="1E7D32"/>
                <w:sz w:val="16"/>
              </w:rPr>
              <w:t>$1.1493  (+1%)</w:t>
            </w:r>
          </w:p>
        </w:tc>
        <w:tc>
          <w:tcPr>
            <w:tcW w:type="dxa" w:w="1600"/>
          </w:tcPr>
          <w:p>
            <w:pPr>
              <w:jc w:val="center"/>
            </w:pPr>
            <w:r>
              <w:rPr>
                <w:rFonts w:ascii="Calibri" w:hAnsi="Calibri"/>
                <w:b w:val="0"/>
                <w:i w:val="0"/>
                <w:color w:val="C62828"/>
                <w:sz w:val="16"/>
              </w:rPr>
              <w:t>$1.1377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$110.9977</w:t>
            </w:r>
          </w:p>
        </w:tc>
        <w:tc>
          <w:tcPr>
            <w:tcW w:type="dxa" w:w="1700"/>
            <w:shd w:val="clear" w:color="auto" w:fill="F2F5FB"/>
          </w:tcPr>
          <w:p>
            <w:pPr>
              <w:jc w:val="center"/>
            </w:pPr>
            <w:r>
              <w:rPr>
                <w:rFonts w:ascii="Calibri" w:hAnsi="Calibri"/>
                <w:b w:val="0"/>
                <w:i w:val="0"/>
                <w:color w:val="1E7D32"/>
                <w:sz w:val="16"/>
              </w:rPr>
              <w:t>$134.4050  (+21%)</w:t>
            </w:r>
          </w:p>
        </w:tc>
        <w:tc>
          <w:tcPr>
            <w:tcW w:type="dxa" w:w="1600"/>
            <w:shd w:val="clear" w:color="auto" w:fill="F2F5FB"/>
          </w:tcPr>
          <w:p>
            <w:pPr>
              <w:jc w:val="center"/>
            </w:pPr>
            <w:r>
              <w:rPr>
                <w:rFonts w:ascii="Calibri" w:hAnsi="Calibri"/>
                <w:b w:val="0"/>
                <w:i w:val="0"/>
                <w:color w:val="C62828"/>
                <w:sz w:val="16"/>
              </w:rPr>
              <w:t>$97.7041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$0.957396</w:t>
            </w:r>
          </w:p>
        </w:tc>
        <w:tc>
          <w:tcPr>
            <w:tcW w:type="dxa" w:w="1700"/>
          </w:tcPr>
          <w:p>
            <w:pPr>
              <w:jc w:val="center"/>
            </w:pPr>
            <w:r>
              <w:rPr>
                <w:rFonts w:ascii="Calibri" w:hAnsi="Calibri"/>
                <w:b w:val="0"/>
                <w:i w:val="0"/>
                <w:color w:val="1E7D32"/>
                <w:sz w:val="16"/>
              </w:rPr>
              <w:t>$1.6496  (+72%)</w:t>
            </w:r>
          </w:p>
        </w:tc>
        <w:tc>
          <w:tcPr>
            <w:tcW w:type="dxa" w:w="1600"/>
          </w:tcPr>
          <w:p>
            <w:pPr>
              <w:jc w:val="center"/>
            </w:pPr>
            <w:r>
              <w:rPr>
                <w:rFonts w:ascii="Calibri" w:hAnsi="Calibri"/>
                <w:b w:val="0"/>
                <w:i w:val="0"/>
                <w:color w:val="C62828"/>
                <w:sz w:val="16"/>
              </w:rPr>
              <w:t>$0.666134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(+38%)</w:t>
            </w:r>
          </w:p>
        </w:tc>
        <w:tc>
          <w:tcPr>
            <w:tcW w:type="dxa" w:w="1600"/>
            <w:shd w:val="clear" w:color="auto" w:fill="F2F5FB"/>
          </w:tcPr>
          <w:p>
            <w:pPr>
              <w:jc w:val="center"/>
            </w:pPr>
            <w:r>
              <w:rPr>
                <w:rFonts w:ascii="Calibri" w:hAnsi="Calibri"/>
                <w:b w:val="0"/>
                <w:i w:val="0"/>
                <w:color w:val="C62828"/>
                <w:sz w:val="16"/>
              </w:rPr>
              <w:t>$0.000004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$129.0065</w:t>
            </w:r>
          </w:p>
        </w:tc>
        <w:tc>
          <w:tcPr>
            <w:tcW w:type="dxa" w:w="1700"/>
          </w:tcPr>
          <w:p>
            <w:pPr>
              <w:jc w:val="center"/>
            </w:pPr>
            <w:r>
              <w:rPr>
                <w:rFonts w:ascii="Calibri" w:hAnsi="Calibri"/>
                <w:b w:val="0"/>
                <w:i w:val="0"/>
                <w:color w:val="1E7D32"/>
                <w:sz w:val="16"/>
              </w:rPr>
              <w:t>$177.8629  (+38%)</w:t>
            </w:r>
          </w:p>
        </w:tc>
        <w:tc>
          <w:tcPr>
            <w:tcW w:type="dxa" w:w="1600"/>
          </w:tcPr>
          <w:p>
            <w:pPr>
              <w:jc w:val="center"/>
            </w:pPr>
            <w:r>
              <w:rPr>
                <w:rFonts w:ascii="Calibri" w:hAnsi="Calibri"/>
                <w:b w:val="0"/>
                <w:i w:val="0"/>
                <w:color w:val="C62828"/>
                <w:sz w:val="16"/>
              </w:rPr>
              <w:t>$104.1428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$0.415765</w:t>
            </w:r>
          </w:p>
        </w:tc>
        <w:tc>
          <w:tcPr>
            <w:tcW w:type="dxa" w:w="1700"/>
          </w:tcPr>
          <w:p>
            <w:pPr>
              <w:jc w:val="center"/>
            </w:pPr>
            <w:r>
              <w:rPr>
                <w:rFonts w:ascii="Calibri" w:hAnsi="Calibri"/>
                <w:b w:val="0"/>
                <w:i w:val="0"/>
                <w:color w:val="1E7D32"/>
                <w:sz w:val="16"/>
              </w:rPr>
              <w:t>$0.592596  (+43%)</w:t>
            </w:r>
          </w:p>
        </w:tc>
        <w:tc>
          <w:tcPr>
            <w:tcW w:type="dxa" w:w="1600"/>
          </w:tcPr>
          <w:p>
            <w:pPr>
              <w:jc w:val="center"/>
            </w:pPr>
            <w:r>
              <w:rPr>
                <w:rFonts w:ascii="Calibri" w:hAnsi="Calibri"/>
                <w:b w:val="0"/>
                <w:i w:val="0"/>
                <w:color w:val="C62828"/>
                <w:sz w:val="16"/>
              </w:rPr>
              <w:t>$0.328277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$0.004171</w:t>
            </w:r>
          </w:p>
        </w:tc>
        <w:tc>
          <w:tcPr>
            <w:tcW w:type="dxa" w:w="1700"/>
            <w:shd w:val="clear" w:color="auto" w:fill="F2F5FB"/>
          </w:tcPr>
          <w:p>
            <w:pPr>
              <w:jc w:val="center"/>
            </w:pPr>
            <w:r>
              <w:rPr>
                <w:rFonts w:ascii="Calibri" w:hAnsi="Calibri"/>
                <w:b w:val="0"/>
                <w:i w:val="0"/>
                <w:color w:val="1E7D32"/>
                <w:sz w:val="16"/>
              </w:rPr>
              <w:t>$0.006329  (+52%)</w:t>
            </w:r>
          </w:p>
        </w:tc>
        <w:tc>
          <w:tcPr>
            <w:tcW w:type="dxa" w:w="1600"/>
            <w:shd w:val="clear" w:color="auto" w:fill="F2F5FB"/>
          </w:tcPr>
          <w:p>
            <w:pPr>
              <w:jc w:val="center"/>
            </w:pPr>
            <w:r>
              <w:rPr>
                <w:rFonts w:ascii="Calibri" w:hAnsi="Calibri"/>
                <w:b w:val="0"/>
                <w:i w:val="0"/>
                <w:color w:val="C62828"/>
                <w:sz w:val="16"/>
              </w:rPr>
              <w:t>$0.003158  (-24%)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2.13</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$0.991219</w:t>
            </w:r>
          </w:p>
        </w:tc>
        <w:tc>
          <w:tcPr>
            <w:tcW w:type="dxa" w:w="1700"/>
          </w:tcPr>
          <w:p>
            <w:pPr>
              <w:jc w:val="center"/>
            </w:pPr>
            <w:r>
              <w:rPr>
                <w:rFonts w:ascii="Calibri" w:hAnsi="Calibri"/>
                <w:b w:val="0"/>
                <w:i w:val="0"/>
                <w:color w:val="1E7D32"/>
                <w:sz w:val="16"/>
              </w:rPr>
              <w:t>$0.996218  (+1%)</w:t>
            </w:r>
          </w:p>
        </w:tc>
        <w:tc>
          <w:tcPr>
            <w:tcW w:type="dxa" w:w="1600"/>
          </w:tcPr>
          <w:p>
            <w:pPr>
              <w:jc w:val="center"/>
            </w:pPr>
            <w:r>
              <w:rPr>
                <w:rFonts w:ascii="Calibri" w:hAnsi="Calibri"/>
                <w:b w:val="0"/>
                <w:i w:val="0"/>
                <w:color w:val="C62828"/>
                <w:sz w:val="16"/>
              </w:rPr>
              <w:t>$0.987900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$1.1387</w:t>
            </w:r>
          </w:p>
        </w:tc>
        <w:tc>
          <w:tcPr>
            <w:tcW w:type="dxa" w:w="1700"/>
            <w:shd w:val="clear" w:color="auto" w:fill="F2F5FB"/>
          </w:tcPr>
          <w:p>
            <w:pPr>
              <w:jc w:val="center"/>
            </w:pPr>
            <w:r>
              <w:rPr>
                <w:rFonts w:ascii="Calibri" w:hAnsi="Calibri"/>
                <w:b w:val="0"/>
                <w:i w:val="0"/>
                <w:color w:val="1E7D32"/>
                <w:sz w:val="16"/>
              </w:rPr>
              <w:t>$1.1668  (+2%)</w:t>
            </w:r>
          </w:p>
        </w:tc>
        <w:tc>
          <w:tcPr>
            <w:tcW w:type="dxa" w:w="1600"/>
            <w:shd w:val="clear" w:color="auto" w:fill="F2F5FB"/>
          </w:tcPr>
          <w:p>
            <w:pPr>
              <w:jc w:val="center"/>
            </w:pPr>
            <w:r>
              <w:rPr>
                <w:rFonts w:ascii="Calibri" w:hAnsi="Calibri"/>
                <w:b w:val="0"/>
                <w:i w:val="0"/>
                <w:color w:val="C62828"/>
                <w:sz w:val="16"/>
              </w:rPr>
              <w:t>$1.1202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$3 897.72</w:t>
            </w:r>
          </w:p>
        </w:tc>
        <w:tc>
          <w:tcPr>
            <w:tcW w:type="dxa" w:w="1700"/>
          </w:tcPr>
          <w:p>
            <w:pPr>
              <w:jc w:val="center"/>
            </w:pPr>
            <w:r>
              <w:rPr>
                <w:rFonts w:ascii="Calibri" w:hAnsi="Calibri"/>
                <w:b w:val="0"/>
                <w:i w:val="0"/>
                <w:color w:val="1E7D32"/>
                <w:sz w:val="16"/>
              </w:rPr>
              <w:t>$4 408.59  (+13%)</w:t>
            </w:r>
          </w:p>
        </w:tc>
        <w:tc>
          <w:tcPr>
            <w:tcW w:type="dxa" w:w="1600"/>
          </w:tcPr>
          <w:p>
            <w:pPr>
              <w:jc w:val="center"/>
            </w:pPr>
            <w:r>
              <w:rPr>
                <w:rFonts w:ascii="Calibri" w:hAnsi="Calibri"/>
                <w:b w:val="0"/>
                <w:i w:val="0"/>
                <w:color w:val="C62828"/>
                <w:sz w:val="16"/>
              </w:rPr>
              <w:t>$3 590.47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$0.684743</w:t>
            </w:r>
          </w:p>
        </w:tc>
        <w:tc>
          <w:tcPr>
            <w:tcW w:type="dxa" w:w="1700"/>
            <w:shd w:val="clear" w:color="auto" w:fill="F2F5FB"/>
          </w:tcPr>
          <w:p>
            <w:pPr>
              <w:jc w:val="center"/>
            </w:pPr>
            <w:r>
              <w:rPr>
                <w:rFonts w:ascii="Calibri" w:hAnsi="Calibri"/>
                <w:b w:val="0"/>
                <w:i w:val="0"/>
                <w:color w:val="1E7D32"/>
                <w:sz w:val="16"/>
              </w:rPr>
              <w:t>$0.849835  (+24%)</w:t>
            </w:r>
          </w:p>
        </w:tc>
        <w:tc>
          <w:tcPr>
            <w:tcW w:type="dxa" w:w="1600"/>
            <w:shd w:val="clear" w:color="auto" w:fill="F2F5FB"/>
          </w:tcPr>
          <w:p>
            <w:pPr>
              <w:jc w:val="center"/>
            </w:pPr>
            <w:r>
              <w:rPr>
                <w:rFonts w:ascii="Calibri" w:hAnsi="Calibri"/>
                <w:b w:val="0"/>
                <w:i w:val="0"/>
                <w:color w:val="C62828"/>
                <w:sz w:val="16"/>
              </w:rPr>
              <w:t>$0.592911  (-13%)</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$1.1450</w:t>
            </w:r>
          </w:p>
        </w:tc>
        <w:tc>
          <w:tcPr>
            <w:tcW w:type="dxa" w:w="1700"/>
          </w:tcPr>
          <w:p>
            <w:pPr>
              <w:jc w:val="center"/>
            </w:pPr>
            <w:r>
              <w:rPr>
                <w:rFonts w:ascii="Calibri" w:hAnsi="Calibri"/>
                <w:b w:val="0"/>
                <w:i w:val="0"/>
                <w:color w:val="1E7D32"/>
                <w:sz w:val="16"/>
              </w:rPr>
              <w:t>$2.2432  (+96%)</w:t>
            </w:r>
          </w:p>
        </w:tc>
        <w:tc>
          <w:tcPr>
            <w:tcW w:type="dxa" w:w="1600"/>
          </w:tcPr>
          <w:p>
            <w:pPr>
              <w:jc w:val="center"/>
            </w:pPr>
            <w:r>
              <w:rPr>
                <w:rFonts w:ascii="Calibri" w:hAnsi="Calibri"/>
                <w:b w:val="0"/>
                <w:i w:val="0"/>
                <w:color w:val="C62828"/>
                <w:sz w:val="16"/>
              </w:rPr>
              <w:t>$0.731314  (-36%)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2.65</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$0.973312</w:t>
            </w:r>
          </w:p>
        </w:tc>
        <w:tc>
          <w:tcPr>
            <w:tcW w:type="dxa" w:w="1700"/>
            <w:shd w:val="clear" w:color="auto" w:fill="F2F5FB"/>
          </w:tcPr>
          <w:p>
            <w:pPr>
              <w:jc w:val="center"/>
            </w:pPr>
            <w:r>
              <w:rPr>
                <w:rFonts w:ascii="Calibri" w:hAnsi="Calibri"/>
                <w:b w:val="0"/>
                <w:i w:val="0"/>
                <w:color w:val="1E7D32"/>
                <w:sz w:val="16"/>
              </w:rPr>
              <w:t>$1.2980  (+33%)</w:t>
            </w:r>
          </w:p>
        </w:tc>
        <w:tc>
          <w:tcPr>
            <w:tcW w:type="dxa" w:w="1600"/>
            <w:shd w:val="clear" w:color="auto" w:fill="F2F5FB"/>
          </w:tcPr>
          <w:p>
            <w:pPr>
              <w:jc w:val="center"/>
            </w:pPr>
            <w:r>
              <w:rPr>
                <w:rFonts w:ascii="Calibri" w:hAnsi="Calibri"/>
                <w:b w:val="0"/>
                <w:i w:val="0"/>
                <w:color w:val="C62828"/>
                <w:sz w:val="16"/>
              </w:rPr>
              <w:t>$0.803340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$0.067132</w:t>
            </w:r>
          </w:p>
        </w:tc>
        <w:tc>
          <w:tcPr>
            <w:tcW w:type="dxa" w:w="1700"/>
          </w:tcPr>
          <w:p>
            <w:pPr>
              <w:jc w:val="center"/>
            </w:pPr>
            <w:r>
              <w:rPr>
                <w:rFonts w:ascii="Calibri" w:hAnsi="Calibri"/>
                <w:b w:val="0"/>
                <w:i w:val="0"/>
                <w:color w:val="1E7D32"/>
                <w:sz w:val="16"/>
              </w:rPr>
              <w:t>$0.090098  (+34%)</w:t>
            </w:r>
          </w:p>
        </w:tc>
        <w:tc>
          <w:tcPr>
            <w:tcW w:type="dxa" w:w="1600"/>
          </w:tcPr>
          <w:p>
            <w:pPr>
              <w:jc w:val="center"/>
            </w:pPr>
            <w:r>
              <w:rPr>
                <w:rFonts w:ascii="Calibri" w:hAnsi="Calibri"/>
                <w:b w:val="0"/>
                <w:i w:val="0"/>
                <w:color w:val="C62828"/>
                <w:sz w:val="16"/>
              </w:rPr>
              <w:t>$0.055175  (-18%)</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$0.999060</w:t>
            </w:r>
          </w:p>
        </w:tc>
        <w:tc>
          <w:tcPr>
            <w:tcW w:type="dxa" w:w="1700"/>
            <w:shd w:val="clear" w:color="auto" w:fill="F2F5FB"/>
          </w:tcPr>
          <w:p>
            <w:pPr>
              <w:jc w:val="center"/>
            </w:pPr>
            <w:r>
              <w:rPr>
                <w:rFonts w:ascii="Calibri" w:hAnsi="Calibri"/>
                <w:b w:val="0"/>
                <w:i w:val="0"/>
                <w:color w:val="1E7D32"/>
                <w:sz w:val="16"/>
              </w:rPr>
              <w:t>$1.0011  (+0%)</w:t>
            </w:r>
          </w:p>
        </w:tc>
        <w:tc>
          <w:tcPr>
            <w:tcW w:type="dxa" w:w="1600"/>
            <w:shd w:val="clear" w:color="auto" w:fill="F2F5FB"/>
          </w:tcPr>
          <w:p>
            <w:pPr>
              <w:jc w:val="center"/>
            </w:pPr>
            <w:r>
              <w:rPr>
                <w:rFonts w:ascii="Calibri" w:hAnsi="Calibri"/>
                <w:b w:val="0"/>
                <w:i w:val="0"/>
                <w:color w:val="C62828"/>
                <w:sz w:val="16"/>
              </w:rPr>
              <w:t>$0.997721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$0.050180</w:t>
            </w:r>
          </w:p>
        </w:tc>
        <w:tc>
          <w:tcPr>
            <w:tcW w:type="dxa" w:w="1700"/>
          </w:tcPr>
          <w:p>
            <w:pPr>
              <w:jc w:val="center"/>
            </w:pPr>
            <w:r>
              <w:rPr>
                <w:rFonts w:ascii="Calibri" w:hAnsi="Calibri"/>
                <w:b w:val="0"/>
                <w:i w:val="0"/>
                <w:color w:val="1E7D32"/>
                <w:sz w:val="16"/>
              </w:rPr>
              <w:t>$0.062339  (+24%)</w:t>
            </w:r>
          </w:p>
        </w:tc>
        <w:tc>
          <w:tcPr>
            <w:tcW w:type="dxa" w:w="1600"/>
          </w:tcPr>
          <w:p>
            <w:pPr>
              <w:jc w:val="center"/>
            </w:pPr>
            <w:r>
              <w:rPr>
                <w:rFonts w:ascii="Calibri" w:hAnsi="Calibri"/>
                <w:b w:val="0"/>
                <w:i w:val="0"/>
                <w:color w:val="C62828"/>
                <w:sz w:val="16"/>
              </w:rPr>
              <w:t>$0.043422  (-13%)</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$0.475107</w:t>
            </w:r>
          </w:p>
        </w:tc>
        <w:tc>
          <w:tcPr>
            <w:tcW w:type="dxa" w:w="1700"/>
            <w:shd w:val="clear" w:color="auto" w:fill="F2F5FB"/>
          </w:tcPr>
          <w:p>
            <w:pPr>
              <w:jc w:val="center"/>
            </w:pPr>
            <w:r>
              <w:rPr>
                <w:rFonts w:ascii="Calibri" w:hAnsi="Calibri"/>
                <w:b w:val="0"/>
                <w:i w:val="0"/>
                <w:color w:val="1E7D32"/>
                <w:sz w:val="16"/>
              </w:rPr>
              <w:t>$0.621744  (+31%)</w:t>
            </w:r>
          </w:p>
        </w:tc>
        <w:tc>
          <w:tcPr>
            <w:tcW w:type="dxa" w:w="1600"/>
            <w:shd w:val="clear" w:color="auto" w:fill="F2F5FB"/>
          </w:tcPr>
          <w:p>
            <w:pPr>
              <w:jc w:val="center"/>
            </w:pPr>
            <w:r>
              <w:rPr>
                <w:rFonts w:ascii="Calibri" w:hAnsi="Calibri"/>
                <w:b w:val="0"/>
                <w:i w:val="0"/>
                <w:color w:val="C62828"/>
                <w:sz w:val="16"/>
              </w:rPr>
              <w:t>$0.397110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$2.0806</w:t>
            </w:r>
          </w:p>
        </w:tc>
        <w:tc>
          <w:tcPr>
            <w:tcW w:type="dxa" w:w="1700"/>
          </w:tcPr>
          <w:p>
            <w:pPr>
              <w:jc w:val="center"/>
            </w:pPr>
            <w:r>
              <w:rPr>
                <w:rFonts w:ascii="Calibri" w:hAnsi="Calibri"/>
                <w:b w:val="0"/>
                <w:i w:val="0"/>
                <w:color w:val="1E7D32"/>
                <w:sz w:val="16"/>
              </w:rPr>
              <w:t>$2.8496  (+37%)</w:t>
            </w:r>
          </w:p>
        </w:tc>
        <w:tc>
          <w:tcPr>
            <w:tcW w:type="dxa" w:w="1600"/>
          </w:tcPr>
          <w:p>
            <w:pPr>
              <w:jc w:val="center"/>
            </w:pPr>
            <w:r>
              <w:rPr>
                <w:rFonts w:ascii="Calibri" w:hAnsi="Calibri"/>
                <w:b w:val="0"/>
                <w:i w:val="0"/>
                <w:color w:val="C62828"/>
                <w:sz w:val="16"/>
              </w:rPr>
              <w:t>$1.6870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$0.406963</w:t>
            </w:r>
          </w:p>
        </w:tc>
        <w:tc>
          <w:tcPr>
            <w:tcW w:type="dxa" w:w="1700"/>
            <w:shd w:val="clear" w:color="auto" w:fill="F2F5FB"/>
          </w:tcPr>
          <w:p>
            <w:pPr>
              <w:jc w:val="center"/>
            </w:pPr>
            <w:r>
              <w:rPr>
                <w:rFonts w:ascii="Calibri" w:hAnsi="Calibri"/>
                <w:b w:val="0"/>
                <w:i w:val="0"/>
                <w:color w:val="1E7D32"/>
                <w:sz w:val="16"/>
              </w:rPr>
              <w:t>$0.633601  (+56%)</w:t>
            </w:r>
          </w:p>
        </w:tc>
        <w:tc>
          <w:tcPr>
            <w:tcW w:type="dxa" w:w="1600"/>
            <w:shd w:val="clear" w:color="auto" w:fill="F2F5FB"/>
          </w:tcPr>
          <w:p>
            <w:pPr>
              <w:jc w:val="center"/>
            </w:pPr>
            <w:r>
              <w:rPr>
                <w:rFonts w:ascii="Calibri" w:hAnsi="Calibri"/>
                <w:b w:val="0"/>
                <w:i w:val="0"/>
                <w:color w:val="C62828"/>
                <w:sz w:val="16"/>
              </w:rPr>
              <w:t>$0.302957  (-26%)</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(+15%)</w:t>
            </w:r>
          </w:p>
        </w:tc>
        <w:tc>
          <w:tcPr>
            <w:tcW w:type="dxa" w:w="1600"/>
          </w:tcPr>
          <w:p>
            <w:pPr>
              <w:jc w:val="center"/>
            </w:pPr>
            <w:r>
              <w:rPr>
                <w:rFonts w:ascii="Calibri" w:hAnsi="Calibri"/>
                <w:b w:val="0"/>
                <w:i w:val="0"/>
                <w:color w:val="C62828"/>
                <w:sz w:val="16"/>
              </w:rPr>
              <w:t>$0.000001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1.69</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$2.5374</w:t>
            </w:r>
          </w:p>
        </w:tc>
        <w:tc>
          <w:tcPr>
            <w:tcW w:type="dxa" w:w="1700"/>
            <w:shd w:val="clear" w:color="auto" w:fill="F2F5FB"/>
          </w:tcPr>
          <w:p>
            <w:pPr>
              <w:jc w:val="center"/>
            </w:pPr>
            <w:r>
              <w:rPr>
                <w:rFonts w:ascii="Calibri" w:hAnsi="Calibri"/>
                <w:b w:val="0"/>
                <w:i w:val="0"/>
                <w:color w:val="1E7D32"/>
                <w:sz w:val="16"/>
              </w:rPr>
              <w:t>$3.4751  (+37%)</w:t>
            </w:r>
          </w:p>
        </w:tc>
        <w:tc>
          <w:tcPr>
            <w:tcW w:type="dxa" w:w="1600"/>
            <w:shd w:val="clear" w:color="auto" w:fill="F2F5FB"/>
          </w:tcPr>
          <w:p>
            <w:pPr>
              <w:jc w:val="center"/>
            </w:pPr>
            <w:r>
              <w:rPr>
                <w:rFonts w:ascii="Calibri" w:hAnsi="Calibri"/>
                <w:b w:val="0"/>
                <w:i w:val="0"/>
                <w:color w:val="C62828"/>
                <w:sz w:val="16"/>
              </w:rPr>
              <w:t>$2.0574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$0.998411</w:t>
            </w:r>
          </w:p>
        </w:tc>
        <w:tc>
          <w:tcPr>
            <w:tcW w:type="dxa" w:w="1700"/>
          </w:tcPr>
          <w:p>
            <w:pPr>
              <w:jc w:val="center"/>
            </w:pPr>
            <w:r>
              <w:rPr>
                <w:rFonts w:ascii="Calibri" w:hAnsi="Calibri"/>
                <w:b w:val="0"/>
                <w:i w:val="0"/>
                <w:color w:val="1E7D32"/>
                <w:sz w:val="16"/>
              </w:rPr>
              <w:t>$1.0017  (+0%)</w:t>
            </w:r>
          </w:p>
        </w:tc>
        <w:tc>
          <w:tcPr>
            <w:tcW w:type="dxa" w:w="1600"/>
          </w:tcPr>
          <w:p>
            <w:pPr>
              <w:jc w:val="center"/>
            </w:pPr>
            <w:r>
              <w:rPr>
                <w:rFonts w:ascii="Calibri" w:hAnsi="Calibri"/>
                <w:b w:val="0"/>
                <w:i w:val="0"/>
                <w:color w:val="C62828"/>
                <w:sz w:val="16"/>
              </w:rPr>
              <w:t>$0.996203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$1.0003</w:t>
            </w:r>
          </w:p>
        </w:tc>
        <w:tc>
          <w:tcPr>
            <w:tcW w:type="dxa" w:w="1700"/>
            <w:shd w:val="clear" w:color="auto" w:fill="F2F5FB"/>
          </w:tcPr>
          <w:p>
            <w:pPr>
              <w:jc w:val="center"/>
            </w:pPr>
            <w:r>
              <w:rPr>
                <w:rFonts w:ascii="Calibri" w:hAnsi="Calibri"/>
                <w:b w:val="0"/>
                <w:i w:val="0"/>
                <w:color w:val="1E7D32"/>
                <w:sz w:val="16"/>
              </w:rPr>
              <w:t>$1.0026  (+0%)</w:t>
            </w:r>
          </w:p>
        </w:tc>
        <w:tc>
          <w:tcPr>
            <w:tcW w:type="dxa" w:w="1600"/>
            <w:shd w:val="clear" w:color="auto" w:fill="F2F5FB"/>
          </w:tcPr>
          <w:p>
            <w:pPr>
              <w:jc w:val="center"/>
            </w:pPr>
            <w:r>
              <w:rPr>
                <w:rFonts w:ascii="Calibri" w:hAnsi="Calibri"/>
                <w:b w:val="0"/>
                <w:i w:val="0"/>
                <w:color w:val="C62828"/>
                <w:sz w:val="16"/>
              </w:rPr>
              <w:t>$0.998761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$1.8009</w:t>
            </w:r>
          </w:p>
        </w:tc>
        <w:tc>
          <w:tcPr>
            <w:tcW w:type="dxa" w:w="1700"/>
          </w:tcPr>
          <w:p>
            <w:pPr>
              <w:jc w:val="center"/>
            </w:pPr>
            <w:r>
              <w:rPr>
                <w:rFonts w:ascii="Calibri" w:hAnsi="Calibri"/>
                <w:b w:val="0"/>
                <w:i w:val="0"/>
                <w:color w:val="1E7D32"/>
                <w:sz w:val="16"/>
              </w:rPr>
              <w:t>$2.1948  (+22%)</w:t>
            </w:r>
          </w:p>
        </w:tc>
        <w:tc>
          <w:tcPr>
            <w:tcW w:type="dxa" w:w="1600"/>
          </w:tcPr>
          <w:p>
            <w:pPr>
              <w:jc w:val="center"/>
            </w:pPr>
            <w:r>
              <w:rPr>
                <w:rFonts w:ascii="Calibri" w:hAnsi="Calibri"/>
                <w:b w:val="0"/>
                <w:i w:val="0"/>
                <w:color w:val="C62828"/>
                <w:sz w:val="16"/>
              </w:rPr>
              <w:t>$1.5784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$7.2241</w:t>
            </w:r>
          </w:p>
        </w:tc>
        <w:tc>
          <w:tcPr>
            <w:tcW w:type="dxa" w:w="1700"/>
            <w:shd w:val="clear" w:color="auto" w:fill="F2F5FB"/>
          </w:tcPr>
          <w:p>
            <w:pPr>
              <w:jc w:val="center"/>
            </w:pPr>
            <w:r>
              <w:rPr>
                <w:rFonts w:ascii="Calibri" w:hAnsi="Calibri"/>
                <w:b w:val="0"/>
                <w:i w:val="0"/>
                <w:color w:val="1E7D32"/>
                <w:sz w:val="16"/>
              </w:rPr>
              <w:t>$9.4161  (+30%)</w:t>
            </w:r>
          </w:p>
        </w:tc>
        <w:tc>
          <w:tcPr>
            <w:tcW w:type="dxa" w:w="1600"/>
            <w:shd w:val="clear" w:color="auto" w:fill="F2F5FB"/>
          </w:tcPr>
          <w:p>
            <w:pPr>
              <w:jc w:val="center"/>
            </w:pPr>
            <w:r>
              <w:rPr>
                <w:rFonts w:ascii="Calibri" w:hAnsi="Calibri"/>
                <w:b w:val="0"/>
                <w:i w:val="0"/>
                <w:color w:val="C62828"/>
                <w:sz w:val="16"/>
              </w:rPr>
              <w:t>$6.0542  (-16%)</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$0.162898</w:t>
            </w:r>
          </w:p>
        </w:tc>
        <w:tc>
          <w:tcPr>
            <w:tcW w:type="dxa" w:w="1700"/>
          </w:tcPr>
          <w:p>
            <w:pPr>
              <w:jc w:val="center"/>
            </w:pPr>
            <w:r>
              <w:rPr>
                <w:rFonts w:ascii="Calibri" w:hAnsi="Calibri"/>
                <w:b w:val="0"/>
                <w:i w:val="0"/>
                <w:color w:val="1E7D32"/>
                <w:sz w:val="16"/>
              </w:rPr>
              <w:t>$0.243523  (+49%)</w:t>
            </w:r>
          </w:p>
        </w:tc>
        <w:tc>
          <w:tcPr>
            <w:tcW w:type="dxa" w:w="1600"/>
          </w:tcPr>
          <w:p>
            <w:pPr>
              <w:jc w:val="center"/>
            </w:pPr>
            <w:r>
              <w:rPr>
                <w:rFonts w:ascii="Calibri" w:hAnsi="Calibri"/>
                <w:b w:val="0"/>
                <w:i w:val="0"/>
                <w:color w:val="C62828"/>
                <w:sz w:val="16"/>
              </w:rPr>
              <w:t>$0.124595  (-24%)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$0.136979</w:t>
            </w:r>
          </w:p>
        </w:tc>
        <w:tc>
          <w:tcPr>
            <w:tcW w:type="dxa" w:w="1700"/>
            <w:shd w:val="clear" w:color="auto" w:fill="F2F5FB"/>
          </w:tcPr>
          <w:p>
            <w:pPr>
              <w:jc w:val="center"/>
            </w:pPr>
            <w:r>
              <w:rPr>
                <w:rFonts w:ascii="Calibri" w:hAnsi="Calibri"/>
                <w:b w:val="0"/>
                <w:i w:val="0"/>
                <w:color w:val="1E7D32"/>
                <w:sz w:val="16"/>
              </w:rPr>
              <w:t>$0.177751  (+30%)</w:t>
            </w:r>
          </w:p>
        </w:tc>
        <w:tc>
          <w:tcPr>
            <w:tcW w:type="dxa" w:w="1600"/>
            <w:shd w:val="clear" w:color="auto" w:fill="F2F5FB"/>
          </w:tcPr>
          <w:p>
            <w:pPr>
              <w:jc w:val="center"/>
            </w:pPr>
            <w:r>
              <w:rPr>
                <w:rFonts w:ascii="Calibri" w:hAnsi="Calibri"/>
                <w:b w:val="0"/>
                <w:i w:val="0"/>
                <w:color w:val="C62828"/>
                <w:sz w:val="16"/>
              </w:rPr>
              <w:t>$0.115137  (-16%)</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$22.6806</w:t>
            </w:r>
          </w:p>
        </w:tc>
        <w:tc>
          <w:tcPr>
            <w:tcW w:type="dxa" w:w="1700"/>
          </w:tcPr>
          <w:p>
            <w:pPr>
              <w:jc w:val="center"/>
            </w:pPr>
            <w:r>
              <w:rPr>
                <w:rFonts w:ascii="Calibri" w:hAnsi="Calibri"/>
                <w:b w:val="0"/>
                <w:i w:val="0"/>
                <w:color w:val="1E7D32"/>
                <w:sz w:val="16"/>
              </w:rPr>
              <w:t>$33.9274  (+50%)</w:t>
            </w:r>
          </w:p>
        </w:tc>
        <w:tc>
          <w:tcPr>
            <w:tcW w:type="dxa" w:w="1600"/>
          </w:tcPr>
          <w:p>
            <w:pPr>
              <w:jc w:val="center"/>
            </w:pPr>
            <w:r>
              <w:rPr>
                <w:rFonts w:ascii="Calibri" w:hAnsi="Calibri"/>
                <w:b w:val="0"/>
                <w:i w:val="0"/>
                <w:color w:val="C62828"/>
                <w:sz w:val="16"/>
              </w:rPr>
              <w:t>$17.3403  (-24%)</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$9.3248</w:t>
            </w:r>
          </w:p>
        </w:tc>
        <w:tc>
          <w:tcPr>
            <w:tcW w:type="dxa" w:w="1700"/>
            <w:shd w:val="clear" w:color="auto" w:fill="F2F5FB"/>
          </w:tcPr>
          <w:p>
            <w:pPr>
              <w:jc w:val="center"/>
            </w:pPr>
            <w:r>
              <w:rPr>
                <w:rFonts w:ascii="Calibri" w:hAnsi="Calibri"/>
                <w:b w:val="0"/>
                <w:i w:val="0"/>
                <w:color w:val="1E7D32"/>
                <w:sz w:val="16"/>
              </w:rPr>
              <w:t>$11.4587  (+23%)</w:t>
            </w:r>
          </w:p>
        </w:tc>
        <w:tc>
          <w:tcPr>
            <w:tcW w:type="dxa" w:w="1600"/>
            <w:shd w:val="clear" w:color="auto" w:fill="F2F5FB"/>
          </w:tcPr>
          <w:p>
            <w:pPr>
              <w:jc w:val="center"/>
            </w:pPr>
            <w:r>
              <w:rPr>
                <w:rFonts w:ascii="Calibri" w:hAnsi="Calibri"/>
                <w:b w:val="0"/>
                <w:i w:val="0"/>
                <w:color w:val="C62828"/>
                <w:sz w:val="16"/>
              </w:rPr>
              <w:t>$8.1278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$7.0828</w:t>
            </w:r>
          </w:p>
        </w:tc>
        <w:tc>
          <w:tcPr>
            <w:tcW w:type="dxa" w:w="1700"/>
          </w:tcPr>
          <w:p>
            <w:pPr>
              <w:jc w:val="center"/>
            </w:pPr>
            <w:r>
              <w:rPr>
                <w:rFonts w:ascii="Calibri" w:hAnsi="Calibri"/>
                <w:b w:val="0"/>
                <w:i w:val="0"/>
                <w:color w:val="1E7D32"/>
                <w:sz w:val="16"/>
              </w:rPr>
              <w:t>$8.6121  (+22%)</w:t>
            </w:r>
          </w:p>
        </w:tc>
        <w:tc>
          <w:tcPr>
            <w:tcW w:type="dxa" w:w="1600"/>
          </w:tcPr>
          <w:p>
            <w:pPr>
              <w:jc w:val="center"/>
            </w:pPr>
            <w:r>
              <w:rPr>
                <w:rFonts w:ascii="Calibri" w:hAnsi="Calibri"/>
                <w:b w:val="0"/>
                <w:i w:val="0"/>
                <w:color w:val="C62828"/>
                <w:sz w:val="16"/>
              </w:rPr>
              <w:t>$6.2173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$0.095003</w:t>
            </w:r>
          </w:p>
        </w:tc>
        <w:tc>
          <w:tcPr>
            <w:tcW w:type="dxa" w:w="1700"/>
            <w:shd w:val="clear" w:color="auto" w:fill="F2F5FB"/>
          </w:tcPr>
          <w:p>
            <w:pPr>
              <w:jc w:val="center"/>
            </w:pPr>
            <w:r>
              <w:rPr>
                <w:rFonts w:ascii="Calibri" w:hAnsi="Calibri"/>
                <w:b w:val="0"/>
                <w:i w:val="0"/>
                <w:color w:val="1E7D32"/>
                <w:sz w:val="16"/>
              </w:rPr>
              <w:t>$0.125860  (+32%)</w:t>
            </w:r>
          </w:p>
        </w:tc>
        <w:tc>
          <w:tcPr>
            <w:tcW w:type="dxa" w:w="1600"/>
            <w:shd w:val="clear" w:color="auto" w:fill="F2F5FB"/>
          </w:tcPr>
          <w:p>
            <w:pPr>
              <w:jc w:val="center"/>
            </w:pPr>
            <w:r>
              <w:rPr>
                <w:rFonts w:ascii="Calibri" w:hAnsi="Calibri"/>
                <w:b w:val="0"/>
                <w:i w:val="0"/>
                <w:color w:val="C62828"/>
                <w:sz w:val="16"/>
              </w:rPr>
              <w:t>$0.078759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$0.033226</w:t>
            </w:r>
          </w:p>
        </w:tc>
        <w:tc>
          <w:tcPr>
            <w:tcW w:type="dxa" w:w="1700"/>
          </w:tcPr>
          <w:p>
            <w:pPr>
              <w:jc w:val="center"/>
            </w:pPr>
            <w:r>
              <w:rPr>
                <w:rFonts w:ascii="Calibri" w:hAnsi="Calibri"/>
                <w:b w:val="0"/>
                <w:i w:val="0"/>
                <w:color w:val="1E7D32"/>
                <w:sz w:val="16"/>
              </w:rPr>
              <w:t>$0.040586  (+22%)</w:t>
            </w:r>
          </w:p>
        </w:tc>
        <w:tc>
          <w:tcPr>
            <w:tcW w:type="dxa" w:w="1600"/>
          </w:tcPr>
          <w:p>
            <w:pPr>
              <w:jc w:val="center"/>
            </w:pPr>
            <w:r>
              <w:rPr>
                <w:rFonts w:ascii="Calibri" w:hAnsi="Calibri"/>
                <w:b w:val="0"/>
                <w:i w:val="0"/>
                <w:color w:val="C62828"/>
                <w:sz w:val="16"/>
              </w:rPr>
              <w:t>$0.029076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$1.0011</w:t>
            </w:r>
          </w:p>
        </w:tc>
        <w:tc>
          <w:tcPr>
            <w:tcW w:type="dxa" w:w="1700"/>
            <w:shd w:val="clear" w:color="auto" w:fill="F2F5FB"/>
          </w:tcPr>
          <w:p>
            <w:pPr>
              <w:jc w:val="center"/>
            </w:pPr>
            <w:r>
              <w:rPr>
                <w:rFonts w:ascii="Calibri" w:hAnsi="Calibri"/>
                <w:b w:val="0"/>
                <w:i w:val="0"/>
                <w:color w:val="1E7D32"/>
                <w:sz w:val="16"/>
              </w:rPr>
              <w:t>$1.0123  (+1%)</w:t>
            </w:r>
          </w:p>
        </w:tc>
        <w:tc>
          <w:tcPr>
            <w:tcW w:type="dxa" w:w="1600"/>
            <w:shd w:val="clear" w:color="auto" w:fill="F2F5FB"/>
          </w:tcPr>
          <w:p>
            <w:pPr>
              <w:jc w:val="center"/>
            </w:pPr>
            <w:r>
              <w:rPr>
                <w:rFonts w:ascii="Calibri" w:hAnsi="Calibri"/>
                <w:b w:val="0"/>
                <w:i w:val="0"/>
                <w:color w:val="C62828"/>
                <w:sz w:val="16"/>
              </w:rPr>
              <w:t>$0.993749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$0.078675</w:t>
            </w:r>
          </w:p>
        </w:tc>
        <w:tc>
          <w:tcPr>
            <w:tcW w:type="dxa" w:w="1700"/>
          </w:tcPr>
          <w:p>
            <w:pPr>
              <w:jc w:val="center"/>
            </w:pPr>
            <w:r>
              <w:rPr>
                <w:rFonts w:ascii="Calibri" w:hAnsi="Calibri"/>
                <w:b w:val="0"/>
                <w:i w:val="0"/>
                <w:color w:val="1E7D32"/>
                <w:sz w:val="16"/>
              </w:rPr>
              <w:t>$0.099551  (+27%)</w:t>
            </w:r>
          </w:p>
        </w:tc>
        <w:tc>
          <w:tcPr>
            <w:tcW w:type="dxa" w:w="1600"/>
          </w:tcPr>
          <w:p>
            <w:pPr>
              <w:jc w:val="center"/>
            </w:pPr>
            <w:r>
              <w:rPr>
                <w:rFonts w:ascii="Calibri" w:hAnsi="Calibri"/>
                <w:b w:val="0"/>
                <w:i w:val="0"/>
                <w:color w:val="C62828"/>
                <w:sz w:val="16"/>
              </w:rPr>
              <w:t>$0.067251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$0.095353</w:t>
            </w:r>
          </w:p>
        </w:tc>
        <w:tc>
          <w:tcPr>
            <w:tcW w:type="dxa" w:w="1700"/>
            <w:shd w:val="clear" w:color="auto" w:fill="F2F5FB"/>
          </w:tcPr>
          <w:p>
            <w:pPr>
              <w:jc w:val="center"/>
            </w:pPr>
            <w:r>
              <w:rPr>
                <w:rFonts w:ascii="Calibri" w:hAnsi="Calibri"/>
                <w:b w:val="0"/>
                <w:i w:val="0"/>
                <w:color w:val="1E7D32"/>
                <w:sz w:val="16"/>
              </w:rPr>
              <w:t>$0.119270  (+25%)</w:t>
            </w:r>
          </w:p>
        </w:tc>
        <w:tc>
          <w:tcPr>
            <w:tcW w:type="dxa" w:w="1600"/>
            <w:shd w:val="clear" w:color="auto" w:fill="F2F5FB"/>
          </w:tcPr>
          <w:p>
            <w:pPr>
              <w:jc w:val="center"/>
            </w:pPr>
            <w:r>
              <w:rPr>
                <w:rFonts w:ascii="Calibri" w:hAnsi="Calibri"/>
                <w:b w:val="0"/>
                <w:i w:val="0"/>
                <w:color w:val="C62828"/>
                <w:sz w:val="16"/>
              </w:rPr>
              <w:t>$0.082137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$0.260175</w:t>
            </w:r>
          </w:p>
        </w:tc>
        <w:tc>
          <w:tcPr>
            <w:tcW w:type="dxa" w:w="1700"/>
          </w:tcPr>
          <w:p>
            <w:pPr>
              <w:jc w:val="center"/>
            </w:pPr>
            <w:r>
              <w:rPr>
                <w:rFonts w:ascii="Calibri" w:hAnsi="Calibri"/>
                <w:b w:val="0"/>
                <w:i w:val="0"/>
                <w:color w:val="1E7D32"/>
                <w:sz w:val="16"/>
              </w:rPr>
              <w:t>$0.374632  (+44%)</w:t>
            </w:r>
          </w:p>
        </w:tc>
        <w:tc>
          <w:tcPr>
            <w:tcW w:type="dxa" w:w="1600"/>
          </w:tcPr>
          <w:p>
            <w:pPr>
              <w:jc w:val="center"/>
            </w:pPr>
            <w:r>
              <w:rPr>
                <w:rFonts w:ascii="Calibri" w:hAnsi="Calibri"/>
                <w:b w:val="0"/>
                <w:i w:val="0"/>
                <w:color w:val="C62828"/>
                <w:sz w:val="16"/>
              </w:rPr>
              <w:t>$0.204036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$1.5929</w:t>
            </w:r>
          </w:p>
        </w:tc>
        <w:tc>
          <w:tcPr>
            <w:tcW w:type="dxa" w:w="1700"/>
            <w:shd w:val="clear" w:color="auto" w:fill="F2F5FB"/>
          </w:tcPr>
          <w:p>
            <w:pPr>
              <w:jc w:val="center"/>
            </w:pPr>
            <w:r>
              <w:rPr>
                <w:rFonts w:ascii="Calibri" w:hAnsi="Calibri"/>
                <w:b w:val="0"/>
                <w:i w:val="0"/>
                <w:color w:val="1E7D32"/>
                <w:sz w:val="16"/>
              </w:rPr>
              <w:t>$2.1024  (+32%)</w:t>
            </w:r>
          </w:p>
        </w:tc>
        <w:tc>
          <w:tcPr>
            <w:tcW w:type="dxa" w:w="1600"/>
            <w:shd w:val="clear" w:color="auto" w:fill="F2F5FB"/>
          </w:tcPr>
          <w:p>
            <w:pPr>
              <w:jc w:val="center"/>
            </w:pPr>
            <w:r>
              <w:rPr>
                <w:rFonts w:ascii="Calibri" w:hAnsi="Calibri"/>
                <w:b w:val="0"/>
                <w:i w:val="0"/>
                <w:color w:val="C62828"/>
                <w:sz w:val="16"/>
              </w:rPr>
              <w:t>$1.3239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$1.5498</w:t>
            </w:r>
          </w:p>
        </w:tc>
        <w:tc>
          <w:tcPr>
            <w:tcW w:type="dxa" w:w="1700"/>
          </w:tcPr>
          <w:p>
            <w:pPr>
              <w:jc w:val="center"/>
            </w:pPr>
            <w:r>
              <w:rPr>
                <w:rFonts w:ascii="Calibri" w:hAnsi="Calibri"/>
                <w:b w:val="0"/>
                <w:i w:val="0"/>
                <w:color w:val="1E7D32"/>
                <w:sz w:val="16"/>
              </w:rPr>
              <w:t>$2.0510  (+32%)</w:t>
            </w:r>
          </w:p>
        </w:tc>
        <w:tc>
          <w:tcPr>
            <w:tcW w:type="dxa" w:w="1600"/>
          </w:tcPr>
          <w:p>
            <w:pPr>
              <w:jc w:val="center"/>
            </w:pPr>
            <w:r>
              <w:rPr>
                <w:rFonts w:ascii="Calibri" w:hAnsi="Calibri"/>
                <w:b w:val="0"/>
                <w:i w:val="0"/>
                <w:color w:val="C62828"/>
                <w:sz w:val="16"/>
              </w:rPr>
              <w:t>$1.2857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$0.766027</w:t>
            </w:r>
          </w:p>
        </w:tc>
        <w:tc>
          <w:tcPr>
            <w:tcW w:type="dxa" w:w="1700"/>
            <w:shd w:val="clear" w:color="auto" w:fill="F2F5FB"/>
          </w:tcPr>
          <w:p>
            <w:pPr>
              <w:jc w:val="center"/>
            </w:pPr>
            <w:r>
              <w:rPr>
                <w:rFonts w:ascii="Calibri" w:hAnsi="Calibri"/>
                <w:b w:val="0"/>
                <w:i w:val="0"/>
                <w:color w:val="1E7D32"/>
                <w:sz w:val="16"/>
              </w:rPr>
              <w:t>$0.936134  (+22%)</w:t>
            </w:r>
          </w:p>
        </w:tc>
        <w:tc>
          <w:tcPr>
            <w:tcW w:type="dxa" w:w="1600"/>
            <w:shd w:val="clear" w:color="auto" w:fill="F2F5FB"/>
          </w:tcPr>
          <w:p>
            <w:pPr>
              <w:jc w:val="center"/>
            </w:pPr>
            <w:r>
              <w:rPr>
                <w:rFonts w:ascii="Calibri" w:hAnsi="Calibri"/>
                <w:b w:val="0"/>
                <w:i w:val="0"/>
                <w:color w:val="C62828"/>
                <w:sz w:val="16"/>
              </w:rPr>
              <w:t>$0.670164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$0.869310</w:t>
            </w:r>
          </w:p>
        </w:tc>
        <w:tc>
          <w:tcPr>
            <w:tcW w:type="dxa" w:w="1700"/>
          </w:tcPr>
          <w:p>
            <w:pPr>
              <w:jc w:val="center"/>
            </w:pPr>
            <w:r>
              <w:rPr>
                <w:rFonts w:ascii="Calibri" w:hAnsi="Calibri"/>
                <w:b w:val="0"/>
                <w:i w:val="0"/>
                <w:color w:val="1E7D32"/>
                <w:sz w:val="16"/>
              </w:rPr>
              <w:t>$1.1828  (+36%)</w:t>
            </w:r>
          </w:p>
        </w:tc>
        <w:tc>
          <w:tcPr>
            <w:tcW w:type="dxa" w:w="1600"/>
          </w:tcPr>
          <w:p>
            <w:pPr>
              <w:jc w:val="center"/>
            </w:pPr>
            <w:r>
              <w:rPr>
                <w:rFonts w:ascii="Calibri" w:hAnsi="Calibri"/>
                <w:b w:val="0"/>
                <w:i w:val="0"/>
                <w:color w:val="C62828"/>
                <w:sz w:val="16"/>
              </w:rPr>
              <w:t>$0.707968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$7.1769</w:t>
            </w:r>
          </w:p>
        </w:tc>
        <w:tc>
          <w:tcPr>
            <w:tcW w:type="dxa" w:w="1700"/>
            <w:shd w:val="clear" w:color="auto" w:fill="F2F5FB"/>
          </w:tcPr>
          <w:p>
            <w:pPr>
              <w:jc w:val="center"/>
            </w:pPr>
            <w:r>
              <w:rPr>
                <w:rFonts w:ascii="Calibri" w:hAnsi="Calibri"/>
                <w:b w:val="0"/>
                <w:i w:val="0"/>
                <w:color w:val="1E7D32"/>
                <w:sz w:val="16"/>
              </w:rPr>
              <w:t>$10.2637  (+43%)</w:t>
            </w:r>
          </w:p>
        </w:tc>
        <w:tc>
          <w:tcPr>
            <w:tcW w:type="dxa" w:w="1600"/>
            <w:shd w:val="clear" w:color="auto" w:fill="F2F5FB"/>
          </w:tcPr>
          <w:p>
            <w:pPr>
              <w:jc w:val="center"/>
            </w:pPr>
            <w:r>
              <w:rPr>
                <w:rFonts w:ascii="Calibri" w:hAnsi="Calibri"/>
                <w:b w:val="0"/>
                <w:i w:val="0"/>
                <w:color w:val="C62828"/>
                <w:sz w:val="16"/>
              </w:rPr>
              <w:t>$5.6540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$0.998277</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$0.996270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$1.7107</w:t>
            </w:r>
          </w:p>
        </w:tc>
        <w:tc>
          <w:tcPr>
            <w:tcW w:type="dxa" w:w="1700"/>
            <w:shd w:val="clear" w:color="auto" w:fill="F2F5FB"/>
          </w:tcPr>
          <w:p>
            <w:pPr>
              <w:jc w:val="center"/>
            </w:pPr>
            <w:r>
              <w:rPr>
                <w:rFonts w:ascii="Calibri" w:hAnsi="Calibri"/>
                <w:b w:val="0"/>
                <w:i w:val="0"/>
                <w:color w:val="1E7D32"/>
                <w:sz w:val="16"/>
              </w:rPr>
              <w:t>$2.4738  (+45%)</w:t>
            </w:r>
          </w:p>
        </w:tc>
        <w:tc>
          <w:tcPr>
            <w:tcW w:type="dxa" w:w="1600"/>
            <w:shd w:val="clear" w:color="auto" w:fill="F2F5FB"/>
          </w:tcPr>
          <w:p>
            <w:pPr>
              <w:jc w:val="center"/>
            </w:pPr>
            <w:r>
              <w:rPr>
                <w:rFonts w:ascii="Calibri" w:hAnsi="Calibri"/>
                <w:b w:val="0"/>
                <w:i w:val="0"/>
                <w:color w:val="C62828"/>
                <w:sz w:val="16"/>
              </w:rPr>
              <w:t>$1.3378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$2.7700</w:t>
            </w:r>
          </w:p>
        </w:tc>
        <w:tc>
          <w:tcPr>
            <w:tcW w:type="dxa" w:w="1700"/>
          </w:tcPr>
          <w:p>
            <w:pPr>
              <w:jc w:val="center"/>
            </w:pPr>
            <w:r>
              <w:rPr>
                <w:rFonts w:ascii="Calibri" w:hAnsi="Calibri"/>
                <w:b w:val="0"/>
                <w:i w:val="0"/>
                <w:color w:val="1E7D32"/>
                <w:sz w:val="16"/>
              </w:rPr>
              <w:t>$4.1545  (+50%)</w:t>
            </w:r>
          </w:p>
        </w:tc>
        <w:tc>
          <w:tcPr>
            <w:tcW w:type="dxa" w:w="1600"/>
          </w:tcPr>
          <w:p>
            <w:pPr>
              <w:jc w:val="center"/>
            </w:pPr>
            <w:r>
              <w:rPr>
                <w:rFonts w:ascii="Calibri" w:hAnsi="Calibri"/>
                <w:b w:val="0"/>
                <w:i w:val="0"/>
                <w:color w:val="C62828"/>
                <w:sz w:val="16"/>
              </w:rPr>
              <w:t>$2.1141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$1.9146</w:t>
            </w:r>
          </w:p>
        </w:tc>
        <w:tc>
          <w:tcPr>
            <w:tcW w:type="dxa" w:w="1700"/>
            <w:shd w:val="clear" w:color="auto" w:fill="F2F5FB"/>
          </w:tcPr>
          <w:p>
            <w:pPr>
              <w:jc w:val="center"/>
            </w:pPr>
            <w:r>
              <w:rPr>
                <w:rFonts w:ascii="Calibri" w:hAnsi="Calibri"/>
                <w:b w:val="0"/>
                <w:i w:val="0"/>
                <w:color w:val="1E7D32"/>
                <w:sz w:val="16"/>
              </w:rPr>
              <w:t>$2.4433  (+28%)</w:t>
            </w:r>
          </w:p>
        </w:tc>
        <w:tc>
          <w:tcPr>
            <w:tcW w:type="dxa" w:w="1600"/>
            <w:shd w:val="clear" w:color="auto" w:fill="F2F5FB"/>
          </w:tcPr>
          <w:p>
            <w:pPr>
              <w:jc w:val="center"/>
            </w:pPr>
            <w:r>
              <w:rPr>
                <w:rFonts w:ascii="Calibri" w:hAnsi="Calibri"/>
                <w:b w:val="0"/>
                <w:i w:val="0"/>
                <w:color w:val="C62828"/>
                <w:sz w:val="16"/>
              </w:rPr>
              <w:t>$1.6274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$0.040005</w:t>
            </w:r>
          </w:p>
        </w:tc>
        <w:tc>
          <w:tcPr>
            <w:tcW w:type="dxa" w:w="1700"/>
          </w:tcPr>
          <w:p>
            <w:pPr>
              <w:jc w:val="center"/>
            </w:pPr>
            <w:r>
              <w:rPr>
                <w:rFonts w:ascii="Calibri" w:hAnsi="Calibri"/>
                <w:b w:val="0"/>
                <w:i w:val="0"/>
                <w:color w:val="1E7D32"/>
                <w:sz w:val="16"/>
              </w:rPr>
              <w:t>$0.055597  (+39%)</w:t>
            </w:r>
          </w:p>
        </w:tc>
        <w:tc>
          <w:tcPr>
            <w:tcW w:type="dxa" w:w="1600"/>
          </w:tcPr>
          <w:p>
            <w:pPr>
              <w:jc w:val="center"/>
            </w:pPr>
            <w:r>
              <w:rPr>
                <w:rFonts w:ascii="Calibri" w:hAnsi="Calibri"/>
                <w:b w:val="0"/>
                <w:i w:val="0"/>
                <w:color w:val="C62828"/>
                <w:sz w:val="16"/>
              </w:rPr>
              <w:t>$0.032123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$11.2621</w:t>
            </w:r>
          </w:p>
        </w:tc>
        <w:tc>
          <w:tcPr>
            <w:tcW w:type="dxa" w:w="1700"/>
            <w:shd w:val="clear" w:color="auto" w:fill="F2F5FB"/>
          </w:tcPr>
          <w:p>
            <w:pPr>
              <w:jc w:val="center"/>
            </w:pPr>
            <w:r>
              <w:rPr>
                <w:rFonts w:ascii="Calibri" w:hAnsi="Calibri"/>
                <w:b w:val="0"/>
                <w:i w:val="0"/>
                <w:color w:val="1E7D32"/>
                <w:sz w:val="16"/>
              </w:rPr>
              <w:t>$11.2734  (+0%)</w:t>
            </w:r>
          </w:p>
        </w:tc>
        <w:tc>
          <w:tcPr>
            <w:tcW w:type="dxa" w:w="1600"/>
            <w:shd w:val="clear" w:color="auto" w:fill="F2F5FB"/>
          </w:tcPr>
          <w:p>
            <w:pPr>
              <w:jc w:val="center"/>
            </w:pPr>
            <w:r>
              <w:rPr>
                <w:rFonts w:ascii="Calibri" w:hAnsi="Calibri"/>
                <w:b w:val="0"/>
                <w:i w:val="0"/>
                <w:color w:val="C62828"/>
                <w:sz w:val="16"/>
              </w:rPr>
              <w:t>$11.2545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$0.031540</w:t>
            </w:r>
          </w:p>
        </w:tc>
        <w:tc>
          <w:tcPr>
            <w:tcW w:type="dxa" w:w="1700"/>
          </w:tcPr>
          <w:p>
            <w:pPr>
              <w:jc w:val="center"/>
            </w:pPr>
            <w:r>
              <w:rPr>
                <w:rFonts w:ascii="Calibri" w:hAnsi="Calibri"/>
                <w:b w:val="0"/>
                <w:i w:val="0"/>
                <w:color w:val="1E7D32"/>
                <w:sz w:val="16"/>
              </w:rPr>
              <w:t>$0.039452  (+25%)</w:t>
            </w:r>
          </w:p>
        </w:tc>
        <w:tc>
          <w:tcPr>
            <w:tcW w:type="dxa" w:w="1600"/>
          </w:tcPr>
          <w:p>
            <w:pPr>
              <w:jc w:val="center"/>
            </w:pPr>
            <w:r>
              <w:rPr>
                <w:rFonts w:ascii="Calibri" w:hAnsi="Calibri"/>
                <w:b w:val="0"/>
                <w:i w:val="0"/>
                <w:color w:val="C62828"/>
                <w:sz w:val="16"/>
              </w:rPr>
              <w:t>$0.027168  (-14%)</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$48.9531</w:t>
            </w:r>
          </w:p>
        </w:tc>
        <w:tc>
          <w:tcPr>
            <w:tcW w:type="dxa" w:w="1700"/>
            <w:shd w:val="clear" w:color="auto" w:fill="F2F5FB"/>
          </w:tcPr>
          <w:p>
            <w:pPr>
              <w:jc w:val="center"/>
            </w:pPr>
            <w:r>
              <w:rPr>
                <w:rFonts w:ascii="Calibri" w:hAnsi="Calibri"/>
                <w:b w:val="0"/>
                <w:i w:val="0"/>
                <w:color w:val="1E7D32"/>
                <w:sz w:val="16"/>
              </w:rPr>
              <w:t>$68.9065  (+41%)</w:t>
            </w:r>
          </w:p>
        </w:tc>
        <w:tc>
          <w:tcPr>
            <w:tcW w:type="dxa" w:w="1600"/>
            <w:shd w:val="clear" w:color="auto" w:fill="F2F5FB"/>
          </w:tcPr>
          <w:p>
            <w:pPr>
              <w:jc w:val="center"/>
            </w:pPr>
            <w:r>
              <w:rPr>
                <w:rFonts w:ascii="Calibri" w:hAnsi="Calibri"/>
                <w:b w:val="0"/>
                <w:i w:val="0"/>
                <w:color w:val="C62828"/>
                <w:sz w:val="16"/>
              </w:rPr>
              <w:t>$38.9757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$0.620767</w:t>
            </w:r>
          </w:p>
        </w:tc>
        <w:tc>
          <w:tcPr>
            <w:tcW w:type="dxa" w:w="1700"/>
          </w:tcPr>
          <w:p>
            <w:pPr>
              <w:jc w:val="center"/>
            </w:pPr>
            <w:r>
              <w:rPr>
                <w:rFonts w:ascii="Calibri" w:hAnsi="Calibri"/>
                <w:b w:val="0"/>
                <w:i w:val="0"/>
                <w:color w:val="1E7D32"/>
                <w:sz w:val="16"/>
              </w:rPr>
              <w:t>$0.851758  (+37%)</w:t>
            </w:r>
          </w:p>
        </w:tc>
        <w:tc>
          <w:tcPr>
            <w:tcW w:type="dxa" w:w="1600"/>
          </w:tcPr>
          <w:p>
            <w:pPr>
              <w:jc w:val="center"/>
            </w:pPr>
            <w:r>
              <w:rPr>
                <w:rFonts w:ascii="Calibri" w:hAnsi="Calibri"/>
                <w:b w:val="0"/>
                <w:i w:val="0"/>
                <w:color w:val="C62828"/>
                <w:sz w:val="16"/>
              </w:rPr>
              <w:t>$0.502733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$0.287335</w:t>
            </w:r>
          </w:p>
        </w:tc>
        <w:tc>
          <w:tcPr>
            <w:tcW w:type="dxa" w:w="1700"/>
            <w:shd w:val="clear" w:color="auto" w:fill="F2F5FB"/>
          </w:tcPr>
          <w:p>
            <w:pPr>
              <w:jc w:val="center"/>
            </w:pPr>
            <w:r>
              <w:rPr>
                <w:rFonts w:ascii="Calibri" w:hAnsi="Calibri"/>
                <w:b w:val="0"/>
                <w:i w:val="0"/>
                <w:color w:val="1E7D32"/>
                <w:sz w:val="16"/>
              </w:rPr>
              <w:t>$0.401911  (+40%)</w:t>
            </w:r>
          </w:p>
        </w:tc>
        <w:tc>
          <w:tcPr>
            <w:tcW w:type="dxa" w:w="1600"/>
            <w:shd w:val="clear" w:color="auto" w:fill="F2F5FB"/>
          </w:tcPr>
          <w:p>
            <w:pPr>
              <w:jc w:val="center"/>
            </w:pPr>
            <w:r>
              <w:rPr>
                <w:rFonts w:ascii="Calibri" w:hAnsi="Calibri"/>
                <w:b w:val="0"/>
                <w:i w:val="0"/>
                <w:color w:val="C62828"/>
                <w:sz w:val="16"/>
              </w:rPr>
              <w:t>$0.229735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$1.0544</w:t>
            </w:r>
          </w:p>
        </w:tc>
        <w:tc>
          <w:tcPr>
            <w:tcW w:type="dxa" w:w="1700"/>
          </w:tcPr>
          <w:p>
            <w:pPr>
              <w:jc w:val="center"/>
            </w:pPr>
            <w:r>
              <w:rPr>
                <w:rFonts w:ascii="Calibri" w:hAnsi="Calibri"/>
                <w:b w:val="0"/>
                <w:i w:val="0"/>
                <w:color w:val="1E7D32"/>
                <w:sz w:val="16"/>
              </w:rPr>
              <w:t>$1.0572  (+0%)</w:t>
            </w:r>
          </w:p>
        </w:tc>
        <w:tc>
          <w:tcPr>
            <w:tcW w:type="dxa" w:w="1600"/>
          </w:tcPr>
          <w:p>
            <w:pPr>
              <w:jc w:val="center"/>
            </w:pPr>
            <w:r>
              <w:rPr>
                <w:rFonts w:ascii="Calibri" w:hAnsi="Calibri"/>
                <w:b w:val="0"/>
                <w:i w:val="0"/>
                <w:color w:val="C62828"/>
                <w:sz w:val="16"/>
              </w:rPr>
              <w:t>$1.0526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$0.072364</w:t>
            </w:r>
          </w:p>
        </w:tc>
        <w:tc>
          <w:tcPr>
            <w:tcW w:type="dxa" w:w="1700"/>
            <w:shd w:val="clear" w:color="auto" w:fill="F2F5FB"/>
          </w:tcPr>
          <w:p>
            <w:pPr>
              <w:jc w:val="center"/>
            </w:pPr>
            <w:r>
              <w:rPr>
                <w:rFonts w:ascii="Calibri" w:hAnsi="Calibri"/>
                <w:b w:val="0"/>
                <w:i w:val="0"/>
                <w:color w:val="1E7D32"/>
                <w:sz w:val="16"/>
              </w:rPr>
              <w:t>$0.106642  (+47%)</w:t>
            </w:r>
          </w:p>
        </w:tc>
        <w:tc>
          <w:tcPr>
            <w:tcW w:type="dxa" w:w="1600"/>
            <w:shd w:val="clear" w:color="auto" w:fill="F2F5FB"/>
          </w:tcPr>
          <w:p>
            <w:pPr>
              <w:jc w:val="center"/>
            </w:pPr>
            <w:r>
              <w:rPr>
                <w:rFonts w:ascii="Calibri" w:hAnsi="Calibri"/>
                <w:b w:val="0"/>
                <w:i w:val="0"/>
                <w:color w:val="C62828"/>
                <w:sz w:val="16"/>
              </w:rPr>
              <w:t>$0.055879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$0.650862</w:t>
            </w:r>
          </w:p>
        </w:tc>
        <w:tc>
          <w:tcPr>
            <w:tcW w:type="dxa" w:w="1700"/>
          </w:tcPr>
          <w:p>
            <w:pPr>
              <w:jc w:val="center"/>
            </w:pPr>
            <w:r>
              <w:rPr>
                <w:rFonts w:ascii="Calibri" w:hAnsi="Calibri"/>
                <w:b w:val="0"/>
                <w:i w:val="0"/>
                <w:color w:val="1E7D32"/>
                <w:sz w:val="16"/>
              </w:rPr>
              <w:t>$0.871519  (+34%)</w:t>
            </w:r>
          </w:p>
        </w:tc>
        <w:tc>
          <w:tcPr>
            <w:tcW w:type="dxa" w:w="1600"/>
          </w:tcPr>
          <w:p>
            <w:pPr>
              <w:jc w:val="center"/>
            </w:pPr>
            <w:r>
              <w:rPr>
                <w:rFonts w:ascii="Calibri" w:hAnsi="Calibri"/>
                <w:b w:val="0"/>
                <w:i w:val="0"/>
                <w:color w:val="C62828"/>
                <w:sz w:val="16"/>
              </w:rPr>
              <w:t>$0.535751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$0.999225</w:t>
            </w:r>
          </w:p>
        </w:tc>
        <w:tc>
          <w:tcPr>
            <w:tcW w:type="dxa" w:w="1700"/>
            <w:shd w:val="clear" w:color="auto" w:fill="F2F5FB"/>
          </w:tcPr>
          <w:p>
            <w:pPr>
              <w:jc w:val="center"/>
            </w:pPr>
            <w:r>
              <w:rPr>
                <w:rFonts w:ascii="Calibri" w:hAnsi="Calibri"/>
                <w:b w:val="0"/>
                <w:i w:val="0"/>
                <w:color w:val="1E7D32"/>
                <w:sz w:val="16"/>
              </w:rPr>
              <w:t>$1.0089  (+1%)</w:t>
            </w:r>
          </w:p>
        </w:tc>
        <w:tc>
          <w:tcPr>
            <w:tcW w:type="dxa" w:w="1600"/>
            <w:shd w:val="clear" w:color="auto" w:fill="F2F5FB"/>
          </w:tcPr>
          <w:p>
            <w:pPr>
              <w:jc w:val="center"/>
            </w:pPr>
            <w:r>
              <w:rPr>
                <w:rFonts w:ascii="Calibri" w:hAnsi="Calibri"/>
                <w:b w:val="0"/>
                <w:i w:val="0"/>
                <w:color w:val="C62828"/>
                <w:sz w:val="16"/>
              </w:rPr>
              <w:t>$0.992811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PEARL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$1.5096</w:t>
            </w:r>
          </w:p>
        </w:tc>
        <w:tc>
          <w:tcPr>
            <w:tcW w:type="dxa" w:w="1700"/>
          </w:tcPr>
          <w:p>
            <w:pPr>
              <w:jc w:val="center"/>
            </w:pPr>
            <w:r>
              <w:rPr>
                <w:rFonts w:ascii="Calibri" w:hAnsi="Calibri"/>
                <w:b w:val="0"/>
                <w:i w:val="0"/>
                <w:color w:val="1E7D32"/>
                <w:sz w:val="16"/>
              </w:rPr>
              <w:t>$2.4875  (+65%)</w:t>
            </w:r>
          </w:p>
        </w:tc>
        <w:tc>
          <w:tcPr>
            <w:tcW w:type="dxa" w:w="1600"/>
          </w:tcPr>
          <w:p>
            <w:pPr>
              <w:jc w:val="center"/>
            </w:pPr>
            <w:r>
              <w:rPr>
                <w:rFonts w:ascii="Calibri" w:hAnsi="Calibri"/>
                <w:b w:val="0"/>
                <w:i w:val="0"/>
                <w:color w:val="C62828"/>
                <w:sz w:val="16"/>
              </w:rPr>
              <w:t>$1.0821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$0.006040</w:t>
            </w:r>
          </w:p>
        </w:tc>
        <w:tc>
          <w:tcPr>
            <w:tcW w:type="dxa" w:w="1700"/>
            <w:shd w:val="clear" w:color="auto" w:fill="F2F5FB"/>
          </w:tcPr>
          <w:p>
            <w:pPr>
              <w:jc w:val="center"/>
            </w:pPr>
            <w:r>
              <w:rPr>
                <w:rFonts w:ascii="Calibri" w:hAnsi="Calibri"/>
                <w:b w:val="0"/>
                <w:i w:val="0"/>
                <w:color w:val="1E7D32"/>
                <w:sz w:val="16"/>
              </w:rPr>
              <w:t>$0.006910  (+14%)</w:t>
            </w:r>
          </w:p>
        </w:tc>
        <w:tc>
          <w:tcPr>
            <w:tcW w:type="dxa" w:w="1600"/>
            <w:shd w:val="clear" w:color="auto" w:fill="F2F5FB"/>
          </w:tcPr>
          <w:p>
            <w:pPr>
              <w:jc w:val="center"/>
            </w:pPr>
            <w:r>
              <w:rPr>
                <w:rFonts w:ascii="Calibri" w:hAnsi="Calibri"/>
                <w:b w:val="0"/>
                <w:i w:val="0"/>
                <w:color w:val="C62828"/>
                <w:sz w:val="16"/>
              </w:rPr>
              <w:t>$0.005522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币安人生</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$0.518752</w:t>
            </w:r>
          </w:p>
        </w:tc>
        <w:tc>
          <w:tcPr>
            <w:tcW w:type="dxa" w:w="1700"/>
          </w:tcPr>
          <w:p>
            <w:pPr>
              <w:jc w:val="center"/>
            </w:pPr>
            <w:r>
              <w:rPr>
                <w:rFonts w:ascii="Calibri" w:hAnsi="Calibri"/>
                <w:b w:val="0"/>
                <w:i w:val="0"/>
                <w:color w:val="1E7D32"/>
                <w:sz w:val="16"/>
              </w:rPr>
              <w:t>$0.697408  (+34%)</w:t>
            </w:r>
          </w:p>
        </w:tc>
        <w:tc>
          <w:tcPr>
            <w:tcW w:type="dxa" w:w="1600"/>
          </w:tcPr>
          <w:p>
            <w:pPr>
              <w:jc w:val="center"/>
            </w:pPr>
            <w:r>
              <w:rPr>
                <w:rFonts w:ascii="Calibri" w:hAnsi="Calibri"/>
                <w:b w:val="0"/>
                <w:i w:val="0"/>
                <w:color w:val="C62828"/>
                <w:sz w:val="16"/>
              </w:rPr>
              <w:t>$0.425869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$0.005975</w:t>
            </w:r>
          </w:p>
        </w:tc>
        <w:tc>
          <w:tcPr>
            <w:tcW w:type="dxa" w:w="1700"/>
            <w:shd w:val="clear" w:color="auto" w:fill="F2F5FB"/>
          </w:tcPr>
          <w:p>
            <w:pPr>
              <w:jc w:val="center"/>
            </w:pPr>
            <w:r>
              <w:rPr>
                <w:rFonts w:ascii="Calibri" w:hAnsi="Calibri"/>
                <w:b w:val="0"/>
                <w:i w:val="0"/>
                <w:color w:val="1E7D32"/>
                <w:sz w:val="16"/>
              </w:rPr>
              <w:t>$0.007691  (+29%)</w:t>
            </w:r>
          </w:p>
        </w:tc>
        <w:tc>
          <w:tcPr>
            <w:tcW w:type="dxa" w:w="1600"/>
            <w:shd w:val="clear" w:color="auto" w:fill="F2F5FB"/>
          </w:tcPr>
          <w:p>
            <w:pPr>
              <w:jc w:val="center"/>
            </w:pPr>
            <w:r>
              <w:rPr>
                <w:rFonts w:ascii="Calibri" w:hAnsi="Calibri"/>
                <w:b w:val="0"/>
                <w:i w:val="0"/>
                <w:color w:val="C62828"/>
                <w:sz w:val="16"/>
              </w:rPr>
              <w:t>$0.005049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EURC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$1.1148</w:t>
            </w:r>
          </w:p>
        </w:tc>
        <w:tc>
          <w:tcPr>
            <w:tcW w:type="dxa" w:w="1700"/>
          </w:tcPr>
          <w:p>
            <w:pPr>
              <w:jc w:val="center"/>
            </w:pPr>
            <w:r>
              <w:rPr>
                <w:rFonts w:ascii="Calibri" w:hAnsi="Calibri"/>
                <w:b w:val="0"/>
                <w:i w:val="0"/>
                <w:color w:val="1E7D32"/>
                <w:sz w:val="16"/>
              </w:rPr>
              <w:t>$1.1429  (+3%)</w:t>
            </w:r>
          </w:p>
        </w:tc>
        <w:tc>
          <w:tcPr>
            <w:tcW w:type="dxa" w:w="1600"/>
          </w:tcPr>
          <w:p>
            <w:pPr>
              <w:jc w:val="center"/>
            </w:pPr>
            <w:r>
              <w:rPr>
                <w:rFonts w:ascii="Calibri" w:hAnsi="Calibri"/>
                <w:b w:val="0"/>
                <w:i w:val="0"/>
                <w:color w:val="C62828"/>
                <w:sz w:val="16"/>
              </w:rPr>
              <w:t>$1.0965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$0.064792</w:t>
            </w:r>
          </w:p>
        </w:tc>
        <w:tc>
          <w:tcPr>
            <w:tcW w:type="dxa" w:w="1700"/>
            <w:shd w:val="clear" w:color="auto" w:fill="F2F5FB"/>
          </w:tcPr>
          <w:p>
            <w:pPr>
              <w:jc w:val="center"/>
            </w:pPr>
            <w:r>
              <w:rPr>
                <w:rFonts w:ascii="Calibri" w:hAnsi="Calibri"/>
                <w:b w:val="0"/>
                <w:i w:val="0"/>
                <w:color w:val="1E7D32"/>
                <w:sz w:val="16"/>
              </w:rPr>
              <w:t>$0.089010  (+37%)</w:t>
            </w:r>
          </w:p>
        </w:tc>
        <w:tc>
          <w:tcPr>
            <w:tcW w:type="dxa" w:w="1600"/>
            <w:shd w:val="clear" w:color="auto" w:fill="F2F5FB"/>
          </w:tcPr>
          <w:p>
            <w:pPr>
              <w:jc w:val="center"/>
            </w:pPr>
            <w:r>
              <w:rPr>
                <w:rFonts w:ascii="Calibri" w:hAnsi="Calibri"/>
                <w:b w:val="0"/>
                <w:i w:val="0"/>
                <w:color w:val="C62828"/>
                <w:sz w:val="16"/>
              </w:rPr>
              <w:t>$0.052430  (-19%)</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$0.618826</w:t>
            </w:r>
          </w:p>
        </w:tc>
        <w:tc>
          <w:tcPr>
            <w:tcW w:type="dxa" w:w="1700"/>
          </w:tcPr>
          <w:p>
            <w:pPr>
              <w:jc w:val="center"/>
            </w:pPr>
            <w:r>
              <w:rPr>
                <w:rFonts w:ascii="Calibri" w:hAnsi="Calibri"/>
                <w:b w:val="0"/>
                <w:i w:val="0"/>
                <w:color w:val="1E7D32"/>
                <w:sz w:val="16"/>
              </w:rPr>
              <w:t>$0.847850  (+37%)</w:t>
            </w:r>
          </w:p>
        </w:tc>
        <w:tc>
          <w:tcPr>
            <w:tcW w:type="dxa" w:w="1600"/>
          </w:tcPr>
          <w:p>
            <w:pPr>
              <w:jc w:val="center"/>
            </w:pPr>
            <w:r>
              <w:rPr>
                <w:rFonts w:ascii="Calibri" w:hAnsi="Calibri"/>
                <w:b w:val="0"/>
                <w:i w:val="0"/>
                <w:color w:val="C62828"/>
                <w:sz w:val="16"/>
              </w:rPr>
              <w:t>$0.501651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$1.1900</w:t>
            </w:r>
          </w:p>
        </w:tc>
        <w:tc>
          <w:tcPr>
            <w:tcW w:type="dxa" w:w="1700"/>
            <w:shd w:val="clear" w:color="auto" w:fill="F2F5FB"/>
          </w:tcPr>
          <w:p>
            <w:pPr>
              <w:jc w:val="center"/>
            </w:pPr>
            <w:r>
              <w:rPr>
                <w:rFonts w:ascii="Calibri" w:hAnsi="Calibri"/>
                <w:b w:val="0"/>
                <w:i w:val="0"/>
                <w:color w:val="1E7D32"/>
                <w:sz w:val="16"/>
              </w:rPr>
              <w:t>$1.2195  (+2%)</w:t>
            </w:r>
          </w:p>
        </w:tc>
        <w:tc>
          <w:tcPr>
            <w:tcW w:type="dxa" w:w="1600"/>
            <w:shd w:val="clear" w:color="auto" w:fill="F2F5FB"/>
          </w:tcPr>
          <w:p>
            <w:pPr>
              <w:jc w:val="center"/>
            </w:pPr>
            <w:r>
              <w:rPr>
                <w:rFonts w:ascii="Calibri" w:hAnsi="Calibri"/>
                <w:b w:val="0"/>
                <w:i w:val="0"/>
                <w:color w:val="C62828"/>
                <w:sz w:val="16"/>
              </w:rPr>
              <w:t>$1.1706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YLDS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$0.999585</w:t>
            </w:r>
          </w:p>
        </w:tc>
        <w:tc>
          <w:tcPr>
            <w:tcW w:type="dxa" w:w="1700"/>
          </w:tcPr>
          <w:p>
            <w:pPr>
              <w:jc w:val="center"/>
            </w:pPr>
            <w:r>
              <w:rPr>
                <w:rFonts w:ascii="Calibri" w:hAnsi="Calibri"/>
                <w:b w:val="0"/>
                <w:i w:val="0"/>
                <w:color w:val="1E7D32"/>
                <w:sz w:val="16"/>
              </w:rPr>
              <w:t>$1.0047  (+1%)</w:t>
            </w:r>
          </w:p>
        </w:tc>
        <w:tc>
          <w:tcPr>
            <w:tcW w:type="dxa" w:w="1600"/>
          </w:tcPr>
          <w:p>
            <w:pPr>
              <w:jc w:val="center"/>
            </w:pPr>
            <w:r>
              <w:rPr>
                <w:rFonts w:ascii="Calibri" w:hAnsi="Calibri"/>
                <w:b w:val="0"/>
                <w:i w:val="0"/>
                <w:color w:val="C62828"/>
                <w:sz w:val="16"/>
              </w:rPr>
              <w:t>$0.996171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A7A5</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$0.011982</w:t>
            </w:r>
          </w:p>
        </w:tc>
        <w:tc>
          <w:tcPr>
            <w:tcW w:type="dxa" w:w="1700"/>
            <w:shd w:val="clear" w:color="auto" w:fill="F2F5FB"/>
          </w:tcPr>
          <w:p>
            <w:pPr>
              <w:jc w:val="center"/>
            </w:pPr>
            <w:r>
              <w:rPr>
                <w:rFonts w:ascii="Calibri" w:hAnsi="Calibri"/>
                <w:b w:val="0"/>
                <w:i w:val="0"/>
                <w:color w:val="1E7D32"/>
                <w:sz w:val="16"/>
              </w:rPr>
              <w:t>$0.013726  (+15%)</w:t>
            </w:r>
          </w:p>
        </w:tc>
        <w:tc>
          <w:tcPr>
            <w:tcW w:type="dxa" w:w="1600"/>
            <w:shd w:val="clear" w:color="auto" w:fill="F2F5FB"/>
          </w:tcPr>
          <w:p>
            <w:pPr>
              <w:jc w:val="center"/>
            </w:pPr>
            <w:r>
              <w:rPr>
                <w:rFonts w:ascii="Calibri" w:hAnsi="Calibri"/>
                <w:b w:val="0"/>
                <w:i w:val="0"/>
                <w:color w:val="C62828"/>
                <w:sz w:val="16"/>
              </w:rPr>
              <w:t>$0.010945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VEREM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$41.9713</w:t>
            </w:r>
          </w:p>
        </w:tc>
        <w:tc>
          <w:tcPr>
            <w:tcW w:type="dxa" w:w="1700"/>
            <w:shd w:val="clear" w:color="auto" w:fill="F2F5FB"/>
          </w:tcPr>
          <w:p>
            <w:pPr>
              <w:jc w:val="center"/>
            </w:pPr>
            <w:r>
              <w:rPr>
                <w:rFonts w:ascii="Calibri" w:hAnsi="Calibri"/>
                <w:b w:val="0"/>
                <w:i w:val="0"/>
                <w:color w:val="1E7D32"/>
                <w:sz w:val="16"/>
              </w:rPr>
              <w:t>$84.8414  (+102%)</w:t>
            </w:r>
          </w:p>
        </w:tc>
        <w:tc>
          <w:tcPr>
            <w:tcW w:type="dxa" w:w="1600"/>
            <w:shd w:val="clear" w:color="auto" w:fill="F2F5FB"/>
          </w:tcPr>
          <w:p>
            <w:pPr>
              <w:jc w:val="center"/>
            </w:pPr>
            <w:r>
              <w:rPr>
                <w:rFonts w:ascii="Calibri" w:hAnsi="Calibri"/>
                <w:b w:val="0"/>
                <w:i w:val="0"/>
                <w:color w:val="C62828"/>
                <w:sz w:val="16"/>
              </w:rPr>
              <w:t>$26.2532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2.73</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$0.004635</w:t>
            </w:r>
          </w:p>
        </w:tc>
        <w:tc>
          <w:tcPr>
            <w:tcW w:type="dxa" w:w="1700"/>
          </w:tcPr>
          <w:p>
            <w:pPr>
              <w:jc w:val="center"/>
            </w:pPr>
            <w:r>
              <w:rPr>
                <w:rFonts w:ascii="Calibri" w:hAnsi="Calibri"/>
                <w:b w:val="0"/>
                <w:i w:val="0"/>
                <w:color w:val="1E7D32"/>
                <w:sz w:val="16"/>
              </w:rPr>
              <w:t>$0.006735  (+45%)</w:t>
            </w:r>
          </w:p>
        </w:tc>
        <w:tc>
          <w:tcPr>
            <w:tcW w:type="dxa" w:w="1600"/>
          </w:tcPr>
          <w:p>
            <w:pPr>
              <w:jc w:val="center"/>
            </w:pPr>
            <w:r>
              <w:rPr>
                <w:rFonts w:ascii="Calibri" w:hAnsi="Calibri"/>
                <w:b w:val="0"/>
                <w:i w:val="0"/>
                <w:color w:val="C62828"/>
                <w:sz w:val="16"/>
              </w:rPr>
              <w:t>$0.003613  (-22%)</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$0.013950</w:t>
            </w:r>
          </w:p>
        </w:tc>
        <w:tc>
          <w:tcPr>
            <w:tcW w:type="dxa" w:w="1700"/>
            <w:shd w:val="clear" w:color="auto" w:fill="F2F5FB"/>
          </w:tcPr>
          <w:p>
            <w:pPr>
              <w:jc w:val="center"/>
            </w:pPr>
            <w:r>
              <w:rPr>
                <w:rFonts w:ascii="Calibri" w:hAnsi="Calibri"/>
                <w:b w:val="0"/>
                <w:i w:val="0"/>
                <w:color w:val="1E7D32"/>
                <w:sz w:val="16"/>
              </w:rPr>
              <w:t>$0.029642  (+112%)</w:t>
            </w:r>
          </w:p>
        </w:tc>
        <w:tc>
          <w:tcPr>
            <w:tcW w:type="dxa" w:w="1600"/>
            <w:shd w:val="clear" w:color="auto" w:fill="F2F5FB"/>
          </w:tcPr>
          <w:p>
            <w:pPr>
              <w:jc w:val="center"/>
            </w:pPr>
            <w:r>
              <w:rPr>
                <w:rFonts w:ascii="Calibri" w:hAnsi="Calibri"/>
                <w:b w:val="0"/>
                <w:i w:val="0"/>
                <w:color w:val="C62828"/>
                <w:sz w:val="16"/>
              </w:rPr>
              <w:t>$0.008440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2.85</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$0.049197</w:t>
            </w:r>
          </w:p>
        </w:tc>
        <w:tc>
          <w:tcPr>
            <w:tcW w:type="dxa" w:w="1700"/>
          </w:tcPr>
          <w:p>
            <w:pPr>
              <w:jc w:val="center"/>
            </w:pPr>
            <w:r>
              <w:rPr>
                <w:rFonts w:ascii="Calibri" w:hAnsi="Calibri"/>
                <w:b w:val="0"/>
                <w:i w:val="0"/>
                <w:color w:val="1E7D32"/>
                <w:sz w:val="16"/>
              </w:rPr>
              <w:t>$0.099488  (+102%)</w:t>
            </w:r>
          </w:p>
        </w:tc>
        <w:tc>
          <w:tcPr>
            <w:tcW w:type="dxa" w:w="1600"/>
          </w:tcPr>
          <w:p>
            <w:pPr>
              <w:jc w:val="center"/>
            </w:pPr>
            <w:r>
              <w:rPr>
                <w:rFonts w:ascii="Calibri" w:hAnsi="Calibri"/>
                <w:b w:val="0"/>
                <w:i w:val="0"/>
                <w:color w:val="C62828"/>
                <w:sz w:val="16"/>
              </w:rPr>
              <w:t>$0.030765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2.73</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$0.001894</w:t>
            </w:r>
          </w:p>
        </w:tc>
        <w:tc>
          <w:tcPr>
            <w:tcW w:type="dxa" w:w="1700"/>
            <w:shd w:val="clear" w:color="auto" w:fill="F2F5FB"/>
          </w:tcPr>
          <w:p>
            <w:pPr>
              <w:jc w:val="center"/>
            </w:pPr>
            <w:r>
              <w:rPr>
                <w:rFonts w:ascii="Calibri" w:hAnsi="Calibri"/>
                <w:b w:val="0"/>
                <w:i w:val="0"/>
                <w:color w:val="1E7D32"/>
                <w:sz w:val="16"/>
              </w:rPr>
              <w:t>$0.002851  (+51%)</w:t>
            </w:r>
          </w:p>
        </w:tc>
        <w:tc>
          <w:tcPr>
            <w:tcW w:type="dxa" w:w="1600"/>
            <w:shd w:val="clear" w:color="auto" w:fill="F2F5FB"/>
          </w:tcPr>
          <w:p>
            <w:pPr>
              <w:jc w:val="center"/>
            </w:pPr>
            <w:r>
              <w:rPr>
                <w:rFonts w:ascii="Calibri" w:hAnsi="Calibri"/>
                <w:b w:val="0"/>
                <w:i w:val="0"/>
                <w:color w:val="C62828"/>
                <w:sz w:val="16"/>
              </w:rPr>
              <w:t>$0.001442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$0.496788</w:t>
            </w:r>
          </w:p>
        </w:tc>
        <w:tc>
          <w:tcPr>
            <w:tcW w:type="dxa" w:w="1700"/>
          </w:tcPr>
          <w:p>
            <w:pPr>
              <w:jc w:val="center"/>
            </w:pPr>
            <w:r>
              <w:rPr>
                <w:rFonts w:ascii="Calibri" w:hAnsi="Calibri"/>
                <w:b w:val="0"/>
                <w:i w:val="0"/>
                <w:color w:val="1E7D32"/>
                <w:sz w:val="16"/>
              </w:rPr>
              <w:t>$0.779648  (+57%)</w:t>
            </w:r>
          </w:p>
        </w:tc>
        <w:tc>
          <w:tcPr>
            <w:tcW w:type="dxa" w:w="1600"/>
          </w:tcPr>
          <w:p>
            <w:pPr>
              <w:jc w:val="center"/>
            </w:pPr>
            <w:r>
              <w:rPr>
                <w:rFonts w:ascii="Calibri" w:hAnsi="Calibri"/>
                <w:b w:val="0"/>
                <w:i w:val="0"/>
                <w:color w:val="C62828"/>
                <w:sz w:val="16"/>
              </w:rPr>
              <w:t>$0.367863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$0.134495</w:t>
            </w:r>
          </w:p>
        </w:tc>
        <w:tc>
          <w:tcPr>
            <w:tcW w:type="dxa" w:w="1700"/>
            <w:shd w:val="clear" w:color="auto" w:fill="F2F5FB"/>
          </w:tcPr>
          <w:p>
            <w:pPr>
              <w:jc w:val="center"/>
            </w:pPr>
            <w:r>
              <w:rPr>
                <w:rFonts w:ascii="Calibri" w:hAnsi="Calibri"/>
                <w:b w:val="0"/>
                <w:i w:val="0"/>
                <w:color w:val="1E7D32"/>
                <w:sz w:val="16"/>
              </w:rPr>
              <w:t>$0.223568  (+66%)</w:t>
            </w:r>
          </w:p>
        </w:tc>
        <w:tc>
          <w:tcPr>
            <w:tcW w:type="dxa" w:w="1600"/>
            <w:shd w:val="clear" w:color="auto" w:fill="F2F5FB"/>
          </w:tcPr>
          <w:p>
            <w:pPr>
              <w:jc w:val="center"/>
            </w:pPr>
            <w:r>
              <w:rPr>
                <w:rFonts w:ascii="Calibri" w:hAnsi="Calibri"/>
                <w:b w:val="0"/>
                <w:i w:val="0"/>
                <w:color w:val="C62828"/>
                <w:sz w:val="16"/>
              </w:rPr>
              <w:t>$0.095845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QRL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$1.2067</w:t>
            </w:r>
          </w:p>
        </w:tc>
        <w:tc>
          <w:tcPr>
            <w:tcW w:type="dxa" w:w="1700"/>
          </w:tcPr>
          <w:p>
            <w:pPr>
              <w:jc w:val="center"/>
            </w:pPr>
            <w:r>
              <w:rPr>
                <w:rFonts w:ascii="Calibri" w:hAnsi="Calibri"/>
                <w:b w:val="0"/>
                <w:i w:val="0"/>
                <w:color w:val="1E7D32"/>
                <w:sz w:val="16"/>
              </w:rPr>
              <w:t>$1.4806  (+23%)</w:t>
            </w:r>
          </w:p>
        </w:tc>
        <w:tc>
          <w:tcPr>
            <w:tcW w:type="dxa" w:w="1600"/>
          </w:tcPr>
          <w:p>
            <w:pPr>
              <w:jc w:val="center"/>
            </w:pPr>
            <w:r>
              <w:rPr>
                <w:rFonts w:ascii="Calibri" w:hAnsi="Calibri"/>
                <w:b w:val="0"/>
                <w:i w:val="0"/>
                <w:color w:val="C62828"/>
                <w:sz w:val="16"/>
              </w:rPr>
              <w:t>$1.0528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$0.253460</w:t>
            </w:r>
          </w:p>
        </w:tc>
        <w:tc>
          <w:tcPr>
            <w:tcW w:type="dxa" w:w="1700"/>
            <w:shd w:val="clear" w:color="auto" w:fill="F2F5FB"/>
          </w:tcPr>
          <w:p>
            <w:pPr>
              <w:jc w:val="center"/>
            </w:pPr>
            <w:r>
              <w:rPr>
                <w:rFonts w:ascii="Calibri" w:hAnsi="Calibri"/>
                <w:b w:val="0"/>
                <w:i w:val="0"/>
                <w:color w:val="1E7D32"/>
                <w:sz w:val="16"/>
              </w:rPr>
              <w:t>$0.424555  (+68%)</w:t>
            </w:r>
          </w:p>
        </w:tc>
        <w:tc>
          <w:tcPr>
            <w:tcW w:type="dxa" w:w="1600"/>
            <w:shd w:val="clear" w:color="auto" w:fill="F2F5FB"/>
          </w:tcPr>
          <w:p>
            <w:pPr>
              <w:jc w:val="center"/>
            </w:pPr>
            <w:r>
              <w:rPr>
                <w:rFonts w:ascii="Calibri" w:hAnsi="Calibri"/>
                <w:b w:val="0"/>
                <w:i w:val="0"/>
                <w:color w:val="C62828"/>
                <w:sz w:val="16"/>
              </w:rPr>
              <w:t>$0.179705  (-29%)</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0G</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$0.169900</w:t>
            </w:r>
          </w:p>
        </w:tc>
        <w:tc>
          <w:tcPr>
            <w:tcW w:type="dxa" w:w="1700"/>
          </w:tcPr>
          <w:p>
            <w:pPr>
              <w:jc w:val="center"/>
            </w:pPr>
            <w:r>
              <w:rPr>
                <w:rFonts w:ascii="Calibri" w:hAnsi="Calibri"/>
                <w:b w:val="0"/>
                <w:i w:val="0"/>
                <w:color w:val="1E7D32"/>
                <w:sz w:val="16"/>
              </w:rPr>
              <w:t>$0.236982  (+39%)</w:t>
            </w:r>
          </w:p>
        </w:tc>
        <w:tc>
          <w:tcPr>
            <w:tcW w:type="dxa" w:w="1600"/>
          </w:tcPr>
          <w:p>
            <w:pPr>
              <w:jc w:val="center"/>
            </w:pPr>
            <w:r>
              <w:rPr>
                <w:rFonts w:ascii="Calibri" w:hAnsi="Calibri"/>
                <w:b w:val="0"/>
                <w:i w:val="0"/>
                <w:color w:val="C62828"/>
                <w:sz w:val="16"/>
              </w:rPr>
              <w:t>$0.136096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$0.135884</w:t>
            </w:r>
          </w:p>
        </w:tc>
        <w:tc>
          <w:tcPr>
            <w:tcW w:type="dxa" w:w="1700"/>
            <w:shd w:val="clear" w:color="auto" w:fill="F2F5FB"/>
          </w:tcPr>
          <w:p>
            <w:pPr>
              <w:jc w:val="center"/>
            </w:pPr>
            <w:r>
              <w:rPr>
                <w:rFonts w:ascii="Calibri" w:hAnsi="Calibri"/>
                <w:b w:val="0"/>
                <w:i w:val="0"/>
                <w:color w:val="1E7D32"/>
                <w:sz w:val="16"/>
              </w:rPr>
              <w:t>$0.375718  (+176%)</w:t>
            </w:r>
          </w:p>
        </w:tc>
        <w:tc>
          <w:tcPr>
            <w:tcW w:type="dxa" w:w="1600"/>
            <w:shd w:val="clear" w:color="auto" w:fill="F2F5FB"/>
          </w:tcPr>
          <w:p>
            <w:pPr>
              <w:jc w:val="center"/>
            </w:pPr>
            <w:r>
              <w:rPr>
                <w:rFonts w:ascii="Calibri" w:hAnsi="Calibri"/>
                <w:b w:val="0"/>
                <w:i w:val="0"/>
                <w:color w:val="C62828"/>
                <w:sz w:val="16"/>
              </w:rPr>
              <w:t>$0.068977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3.58</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$0.027137</w:t>
            </w:r>
          </w:p>
        </w:tc>
        <w:tc>
          <w:tcPr>
            <w:tcW w:type="dxa" w:w="1700"/>
          </w:tcPr>
          <w:p>
            <w:pPr>
              <w:jc w:val="center"/>
            </w:pPr>
            <w:r>
              <w:rPr>
                <w:rFonts w:ascii="Calibri" w:hAnsi="Calibri"/>
                <w:b w:val="0"/>
                <w:i w:val="0"/>
                <w:color w:val="1E7D32"/>
                <w:sz w:val="16"/>
              </w:rPr>
              <w:t>$0.037541  (+38%)</w:t>
            </w:r>
          </w:p>
        </w:tc>
        <w:tc>
          <w:tcPr>
            <w:tcW w:type="dxa" w:w="1600"/>
          </w:tcPr>
          <w:p>
            <w:pPr>
              <w:jc w:val="center"/>
            </w:pPr>
            <w:r>
              <w:rPr>
                <w:rFonts w:ascii="Calibri" w:hAnsi="Calibri"/>
                <w:b w:val="0"/>
                <w:i w:val="0"/>
                <w:color w:val="C62828"/>
                <w:sz w:val="16"/>
              </w:rPr>
              <w:t>$0.021857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$0.130622</w:t>
            </w:r>
          </w:p>
        </w:tc>
        <w:tc>
          <w:tcPr>
            <w:tcW w:type="dxa" w:w="1700"/>
            <w:shd w:val="clear" w:color="auto" w:fill="F2F5FB"/>
          </w:tcPr>
          <w:p>
            <w:pPr>
              <w:jc w:val="center"/>
            </w:pPr>
            <w:r>
              <w:rPr>
                <w:rFonts w:ascii="Calibri" w:hAnsi="Calibri"/>
                <w:b w:val="0"/>
                <w:i w:val="0"/>
                <w:color w:val="1E7D32"/>
                <w:sz w:val="16"/>
              </w:rPr>
              <w:t>$0.188589  (+44%)</w:t>
            </w:r>
          </w:p>
        </w:tc>
        <w:tc>
          <w:tcPr>
            <w:tcW w:type="dxa" w:w="1600"/>
            <w:shd w:val="clear" w:color="auto" w:fill="F2F5FB"/>
          </w:tcPr>
          <w:p>
            <w:pPr>
              <w:jc w:val="center"/>
            </w:pPr>
            <w:r>
              <w:rPr>
                <w:rFonts w:ascii="Calibri" w:hAnsi="Calibri"/>
                <w:b w:val="0"/>
                <w:i w:val="0"/>
                <w:color w:val="C62828"/>
                <w:sz w:val="16"/>
              </w:rPr>
              <w:t>$0.102255  (-22%)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$0.032997</w:t>
            </w:r>
          </w:p>
        </w:tc>
        <w:tc>
          <w:tcPr>
            <w:tcW w:type="dxa" w:w="1700"/>
          </w:tcPr>
          <w:p>
            <w:pPr>
              <w:jc w:val="center"/>
            </w:pPr>
            <w:r>
              <w:rPr>
                <w:rFonts w:ascii="Calibri" w:hAnsi="Calibri"/>
                <w:b w:val="0"/>
                <w:i w:val="0"/>
                <w:color w:val="1E7D32"/>
                <w:sz w:val="16"/>
              </w:rPr>
              <w:t>$0.045399  (+38%)</w:t>
            </w:r>
          </w:p>
        </w:tc>
        <w:tc>
          <w:tcPr>
            <w:tcW w:type="dxa" w:w="1600"/>
          </w:tcPr>
          <w:p>
            <w:pPr>
              <w:jc w:val="center"/>
            </w:pPr>
            <w:r>
              <w:rPr>
                <w:rFonts w:ascii="Calibri" w:hAnsi="Calibri"/>
                <w:b w:val="0"/>
                <w:i w:val="0"/>
                <w:color w:val="C62828"/>
                <w:sz w:val="16"/>
              </w:rPr>
              <w:t>$0.026675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$0.233959</w:t>
            </w:r>
          </w:p>
        </w:tc>
        <w:tc>
          <w:tcPr>
            <w:tcW w:type="dxa" w:w="1700"/>
            <w:shd w:val="clear" w:color="auto" w:fill="F2F5FB"/>
          </w:tcPr>
          <w:p>
            <w:pPr>
              <w:jc w:val="center"/>
            </w:pPr>
            <w:r>
              <w:rPr>
                <w:rFonts w:ascii="Calibri" w:hAnsi="Calibri"/>
                <w:b w:val="0"/>
                <w:i w:val="0"/>
                <w:color w:val="1E7D32"/>
                <w:sz w:val="16"/>
              </w:rPr>
              <w:t>$0.552489  (+136%)</w:t>
            </w:r>
          </w:p>
        </w:tc>
        <w:tc>
          <w:tcPr>
            <w:tcW w:type="dxa" w:w="1600"/>
            <w:shd w:val="clear" w:color="auto" w:fill="F2F5FB"/>
          </w:tcPr>
          <w:p>
            <w:pPr>
              <w:jc w:val="center"/>
            </w:pPr>
            <w:r>
              <w:rPr>
                <w:rFonts w:ascii="Calibri" w:hAnsi="Calibri"/>
                <w:b w:val="0"/>
                <w:i w:val="0"/>
                <w:color w:val="C62828"/>
                <w:sz w:val="16"/>
              </w:rPr>
              <w:t>$0.131932  (-44%)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3.12</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$1.8723</w:t>
            </w:r>
          </w:p>
        </w:tc>
        <w:tc>
          <w:tcPr>
            <w:tcW w:type="dxa" w:w="1700"/>
          </w:tcPr>
          <w:p>
            <w:pPr>
              <w:jc w:val="center"/>
            </w:pPr>
            <w:r>
              <w:rPr>
                <w:rFonts w:ascii="Calibri" w:hAnsi="Calibri"/>
                <w:b w:val="0"/>
                <w:i w:val="0"/>
                <w:color w:val="1E7D32"/>
                <w:sz w:val="16"/>
              </w:rPr>
              <w:t>$2.6126  (+40%)</w:t>
            </w:r>
          </w:p>
        </w:tc>
        <w:tc>
          <w:tcPr>
            <w:tcW w:type="dxa" w:w="1600"/>
          </w:tcPr>
          <w:p>
            <w:pPr>
              <w:jc w:val="center"/>
            </w:pPr>
            <w:r>
              <w:rPr>
                <w:rFonts w:ascii="Calibri" w:hAnsi="Calibri"/>
                <w:b w:val="0"/>
                <w:i w:val="0"/>
                <w:color w:val="C62828"/>
                <w:sz w:val="16"/>
              </w:rPr>
              <w:t>$1.4994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JASMY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$0.003841</w:t>
            </w:r>
          </w:p>
        </w:tc>
        <w:tc>
          <w:tcPr>
            <w:tcW w:type="dxa" w:w="1700"/>
            <w:shd w:val="clear" w:color="auto" w:fill="F2F5FB"/>
          </w:tcPr>
          <w:p>
            <w:pPr>
              <w:jc w:val="center"/>
            </w:pPr>
            <w:r>
              <w:rPr>
                <w:rFonts w:ascii="Calibri" w:hAnsi="Calibri"/>
                <w:b w:val="0"/>
                <w:i w:val="0"/>
                <w:color w:val="1E7D32"/>
                <w:sz w:val="16"/>
              </w:rPr>
              <w:t>$0.005087  (+32%)</w:t>
            </w:r>
          </w:p>
        </w:tc>
        <w:tc>
          <w:tcPr>
            <w:tcW w:type="dxa" w:w="1600"/>
            <w:shd w:val="clear" w:color="auto" w:fill="F2F5FB"/>
          </w:tcPr>
          <w:p>
            <w:pPr>
              <w:jc w:val="center"/>
            </w:pPr>
            <w:r>
              <w:rPr>
                <w:rFonts w:ascii="Calibri" w:hAnsi="Calibri"/>
                <w:b w:val="0"/>
                <w:i w:val="0"/>
                <w:color w:val="C62828"/>
                <w:sz w:val="16"/>
              </w:rPr>
              <w:t>$0.003185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$0.306375</w:t>
            </w:r>
          </w:p>
        </w:tc>
        <w:tc>
          <w:tcPr>
            <w:tcW w:type="dxa" w:w="1700"/>
          </w:tcPr>
          <w:p>
            <w:pPr>
              <w:jc w:val="center"/>
            </w:pPr>
            <w:r>
              <w:rPr>
                <w:rFonts w:ascii="Calibri" w:hAnsi="Calibri"/>
                <w:b w:val="0"/>
                <w:i w:val="0"/>
                <w:color w:val="1E7D32"/>
                <w:sz w:val="16"/>
              </w:rPr>
              <w:t>$0.439523  (+43%)</w:t>
            </w:r>
          </w:p>
        </w:tc>
        <w:tc>
          <w:tcPr>
            <w:tcW w:type="dxa" w:w="1600"/>
          </w:tcPr>
          <w:p>
            <w:pPr>
              <w:jc w:val="center"/>
            </w:pPr>
            <w:r>
              <w:rPr>
                <w:rFonts w:ascii="Calibri" w:hAnsi="Calibri"/>
                <w:b w:val="0"/>
                <w:i w:val="0"/>
                <w:color w:val="C62828"/>
                <w:sz w:val="16"/>
              </w:rPr>
              <w:t>$0.240861  (-21%)</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MON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$0.019667</w:t>
            </w:r>
          </w:p>
        </w:tc>
        <w:tc>
          <w:tcPr>
            <w:tcW w:type="dxa" w:w="1700"/>
            <w:shd w:val="clear" w:color="auto" w:fill="F2F5FB"/>
          </w:tcPr>
          <w:p>
            <w:pPr>
              <w:jc w:val="center"/>
            </w:pPr>
            <w:r>
              <w:rPr>
                <w:rFonts w:ascii="Calibri" w:hAnsi="Calibri"/>
                <w:b w:val="0"/>
                <w:i w:val="0"/>
                <w:color w:val="1E7D32"/>
                <w:sz w:val="16"/>
              </w:rPr>
              <w:t>$0.026732  (+36%)</w:t>
            </w:r>
          </w:p>
        </w:tc>
        <w:tc>
          <w:tcPr>
            <w:tcW w:type="dxa" w:w="1600"/>
            <w:shd w:val="clear" w:color="auto" w:fill="F2F5FB"/>
          </w:tcPr>
          <w:p>
            <w:pPr>
              <w:jc w:val="center"/>
            </w:pPr>
            <w:r>
              <w:rPr>
                <w:rFonts w:ascii="Calibri" w:hAnsi="Calibri"/>
                <w:b w:val="0"/>
                <w:i w:val="0"/>
                <w:color w:val="C62828"/>
                <w:sz w:val="16"/>
              </w:rPr>
              <w:t>$0.016028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$0.013441</w:t>
            </w:r>
          </w:p>
        </w:tc>
        <w:tc>
          <w:tcPr>
            <w:tcW w:type="dxa" w:w="1700"/>
          </w:tcPr>
          <w:p>
            <w:pPr>
              <w:jc w:val="center"/>
            </w:pPr>
            <w:r>
              <w:rPr>
                <w:rFonts w:ascii="Calibri" w:hAnsi="Calibri"/>
                <w:b w:val="0"/>
                <w:i w:val="0"/>
                <w:color w:val="1E7D32"/>
                <w:sz w:val="16"/>
              </w:rPr>
              <w:t>$0.018175  (+35%)</w:t>
            </w:r>
          </w:p>
        </w:tc>
        <w:tc>
          <w:tcPr>
            <w:tcW w:type="dxa" w:w="1600"/>
          </w:tcPr>
          <w:p>
            <w:pPr>
              <w:jc w:val="center"/>
            </w:pPr>
            <w:r>
              <w:rPr>
                <w:rFonts w:ascii="Calibri" w:hAnsi="Calibri"/>
                <w:b w:val="0"/>
                <w:i w:val="0"/>
                <w:color w:val="C62828"/>
                <w:sz w:val="16"/>
              </w:rPr>
              <w:t>$0.010991  (-18%)</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SYRUP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$0.155869</w:t>
            </w:r>
          </w:p>
        </w:tc>
        <w:tc>
          <w:tcPr>
            <w:tcW w:type="dxa" w:w="1700"/>
            <w:shd w:val="clear" w:color="auto" w:fill="F2F5FB"/>
          </w:tcPr>
          <w:p>
            <w:pPr>
              <w:jc w:val="center"/>
            </w:pPr>
            <w:r>
              <w:rPr>
                <w:rFonts w:ascii="Calibri" w:hAnsi="Calibri"/>
                <w:b w:val="0"/>
                <w:i w:val="0"/>
                <w:color w:val="1E7D32"/>
                <w:sz w:val="16"/>
              </w:rPr>
              <w:t>$0.214737  (+38%)</w:t>
            </w:r>
          </w:p>
        </w:tc>
        <w:tc>
          <w:tcPr>
            <w:tcW w:type="dxa" w:w="1600"/>
            <w:shd w:val="clear" w:color="auto" w:fill="F2F5FB"/>
          </w:tcPr>
          <w:p>
            <w:pPr>
              <w:jc w:val="center"/>
            </w:pPr>
            <w:r>
              <w:rPr>
                <w:rFonts w:ascii="Calibri" w:hAnsi="Calibri"/>
                <w:b w:val="0"/>
                <w:i w:val="0"/>
                <w:color w:val="C62828"/>
                <w:sz w:val="16"/>
              </w:rPr>
              <w:t>$0.125891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$0.288927</w:t>
            </w:r>
          </w:p>
        </w:tc>
        <w:tc>
          <w:tcPr>
            <w:tcW w:type="dxa" w:w="1700"/>
          </w:tcPr>
          <w:p>
            <w:pPr>
              <w:jc w:val="center"/>
            </w:pPr>
            <w:r>
              <w:rPr>
                <w:rFonts w:ascii="Calibri" w:hAnsi="Calibri"/>
                <w:b w:val="0"/>
                <w:i w:val="0"/>
                <w:color w:val="1E7D32"/>
                <w:sz w:val="16"/>
              </w:rPr>
              <w:t>$0.407411  (+41%)</w:t>
            </w:r>
          </w:p>
        </w:tc>
        <w:tc>
          <w:tcPr>
            <w:tcW w:type="dxa" w:w="1600"/>
          </w:tcPr>
          <w:p>
            <w:pPr>
              <w:jc w:val="center"/>
            </w:pPr>
            <w:r>
              <w:rPr>
                <w:rFonts w:ascii="Calibri" w:hAnsi="Calibri"/>
                <w:b w:val="0"/>
                <w:i w:val="0"/>
                <w:color w:val="C62828"/>
                <w:sz w:val="16"/>
              </w:rPr>
              <w:t>$0.229769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PENDLE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$1.8413</w:t>
            </w:r>
          </w:p>
        </w:tc>
        <w:tc>
          <w:tcPr>
            <w:tcW w:type="dxa" w:w="1700"/>
            <w:shd w:val="clear" w:color="auto" w:fill="F2F5FB"/>
          </w:tcPr>
          <w:p>
            <w:pPr>
              <w:jc w:val="center"/>
            </w:pPr>
            <w:r>
              <w:rPr>
                <w:rFonts w:ascii="Calibri" w:hAnsi="Calibri"/>
                <w:b w:val="0"/>
                <w:i w:val="0"/>
                <w:color w:val="1E7D32"/>
                <w:sz w:val="16"/>
              </w:rPr>
              <w:t>$2.4568  (+33%)</w:t>
            </w:r>
          </w:p>
        </w:tc>
        <w:tc>
          <w:tcPr>
            <w:tcW w:type="dxa" w:w="1600"/>
            <w:shd w:val="clear" w:color="auto" w:fill="F2F5FB"/>
          </w:tcPr>
          <w:p>
            <w:pPr>
              <w:jc w:val="center"/>
            </w:pPr>
            <w:r>
              <w:rPr>
                <w:rFonts w:ascii="Calibri" w:hAnsi="Calibri"/>
                <w:b w:val="0"/>
                <w:i w:val="0"/>
                <w:color w:val="C62828"/>
                <w:sz w:val="16"/>
              </w:rPr>
              <w:t>$1.5192  (-17%)</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$0.004859</w:t>
            </w:r>
          </w:p>
        </w:tc>
        <w:tc>
          <w:tcPr>
            <w:tcW w:type="dxa" w:w="1700"/>
          </w:tcPr>
          <w:p>
            <w:pPr>
              <w:jc w:val="center"/>
            </w:pPr>
            <w:r>
              <w:rPr>
                <w:rFonts w:ascii="Calibri" w:hAnsi="Calibri"/>
                <w:b w:val="0"/>
                <w:i w:val="0"/>
                <w:color w:val="1E7D32"/>
                <w:sz w:val="16"/>
              </w:rPr>
              <w:t>$0.005904  (+21%)</w:t>
            </w:r>
          </w:p>
        </w:tc>
        <w:tc>
          <w:tcPr>
            <w:tcW w:type="dxa" w:w="1600"/>
          </w:tcPr>
          <w:p>
            <w:pPr>
              <w:jc w:val="center"/>
            </w:pPr>
            <w:r>
              <w:rPr>
                <w:rFonts w:ascii="Calibri" w:hAnsi="Calibri"/>
                <w:b w:val="0"/>
                <w:i w:val="0"/>
                <w:color w:val="C62828"/>
                <w:sz w:val="16"/>
              </w:rPr>
              <w:t>$0.004268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EIGEN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$0.190582</w:t>
            </w:r>
          </w:p>
        </w:tc>
        <w:tc>
          <w:tcPr>
            <w:tcW w:type="dxa" w:w="1700"/>
            <w:shd w:val="clear" w:color="auto" w:fill="F2F5FB"/>
          </w:tcPr>
          <w:p>
            <w:pPr>
              <w:jc w:val="center"/>
            </w:pPr>
            <w:r>
              <w:rPr>
                <w:rFonts w:ascii="Calibri" w:hAnsi="Calibri"/>
                <w:b w:val="0"/>
                <w:i w:val="0"/>
                <w:color w:val="1E7D32"/>
                <w:sz w:val="16"/>
              </w:rPr>
              <w:t>$0.278720  (+46%)</w:t>
            </w:r>
          </w:p>
        </w:tc>
        <w:tc>
          <w:tcPr>
            <w:tcW w:type="dxa" w:w="1600"/>
            <w:shd w:val="clear" w:color="auto" w:fill="F2F5FB"/>
          </w:tcPr>
          <w:p>
            <w:pPr>
              <w:jc w:val="center"/>
            </w:pPr>
            <w:r>
              <w:rPr>
                <w:rFonts w:ascii="Calibri" w:hAnsi="Calibri"/>
                <w:b w:val="0"/>
                <w:i w:val="0"/>
                <w:color w:val="C62828"/>
                <w:sz w:val="16"/>
              </w:rPr>
              <w:t>$0.147919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THETA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$0.160590</w:t>
            </w:r>
          </w:p>
        </w:tc>
        <w:tc>
          <w:tcPr>
            <w:tcW w:type="dxa" w:w="1700"/>
          </w:tcPr>
          <w:p>
            <w:pPr>
              <w:jc w:val="center"/>
            </w:pPr>
            <w:r>
              <w:rPr>
                <w:rFonts w:ascii="Calibri" w:hAnsi="Calibri"/>
                <w:b w:val="0"/>
                <w:i w:val="0"/>
                <w:color w:val="1E7D32"/>
                <w:sz w:val="16"/>
              </w:rPr>
              <w:t>$0.216125  (+35%)</w:t>
            </w:r>
          </w:p>
        </w:tc>
        <w:tc>
          <w:tcPr>
            <w:tcW w:type="dxa" w:w="1600"/>
          </w:tcPr>
          <w:p>
            <w:pPr>
              <w:jc w:val="center"/>
            </w:pPr>
            <w:r>
              <w:rPr>
                <w:rFonts w:ascii="Calibri" w:hAnsi="Calibri"/>
                <w:b w:val="0"/>
                <w:i w:val="0"/>
                <w:color w:val="C62828"/>
                <w:sz w:val="16"/>
              </w:rPr>
              <w:t>$0.131744  (-18%)</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$0.119688</w:t>
            </w:r>
          </w:p>
        </w:tc>
        <w:tc>
          <w:tcPr>
            <w:tcW w:type="dxa" w:w="1700"/>
            <w:shd w:val="clear" w:color="auto" w:fill="F2F5FB"/>
          </w:tcPr>
          <w:p>
            <w:pPr>
              <w:jc w:val="center"/>
            </w:pPr>
            <w:r>
              <w:rPr>
                <w:rFonts w:ascii="Calibri" w:hAnsi="Calibri"/>
                <w:b w:val="0"/>
                <w:i w:val="0"/>
                <w:color w:val="1E7D32"/>
                <w:sz w:val="16"/>
              </w:rPr>
              <w:t>$0.201342  (+68%)</w:t>
            </w:r>
          </w:p>
        </w:tc>
        <w:tc>
          <w:tcPr>
            <w:tcW w:type="dxa" w:w="1600"/>
            <w:shd w:val="clear" w:color="auto" w:fill="F2F5FB"/>
          </w:tcPr>
          <w:p>
            <w:pPr>
              <w:jc w:val="center"/>
            </w:pPr>
            <w:r>
              <w:rPr>
                <w:rFonts w:ascii="Calibri" w:hAnsi="Calibri"/>
                <w:b w:val="0"/>
                <w:i w:val="0"/>
                <w:color w:val="C62828"/>
                <w:sz w:val="16"/>
              </w:rPr>
              <w:t>$0.084618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2.33</w:t>
            </w:r>
          </w:p>
        </w:tc>
      </w:tr>
      <w:tr>
        <w:tc>
          <w:tcPr>
            <w:tcW w:type="dxa" w:w="1150"/>
          </w:tcPr>
          <w:p>
            <w:pPr>
              <w:jc w:val="left"/>
            </w:pPr>
            <w:r>
              <w:rPr>
                <w:rFonts w:ascii="Calibri" w:hAnsi="Calibri"/>
                <w:b/>
                <w:i w:val="0"/>
                <w:sz w:val="16"/>
              </w:rPr>
              <w:t>SFP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$0.218096</w:t>
            </w:r>
          </w:p>
        </w:tc>
        <w:tc>
          <w:tcPr>
            <w:tcW w:type="dxa" w:w="1700"/>
          </w:tcPr>
          <w:p>
            <w:pPr>
              <w:jc w:val="center"/>
            </w:pPr>
            <w:r>
              <w:rPr>
                <w:rFonts w:ascii="Calibri" w:hAnsi="Calibri"/>
                <w:b w:val="0"/>
                <w:i w:val="0"/>
                <w:color w:val="1E7D32"/>
                <w:sz w:val="16"/>
              </w:rPr>
              <w:t>$0.283466  (+30%)</w:t>
            </w:r>
          </w:p>
        </w:tc>
        <w:tc>
          <w:tcPr>
            <w:tcW w:type="dxa" w:w="1600"/>
          </w:tcPr>
          <w:p>
            <w:pPr>
              <w:jc w:val="center"/>
            </w:pPr>
            <w:r>
              <w:rPr>
                <w:rFonts w:ascii="Calibri" w:hAnsi="Calibri"/>
                <w:b w:val="0"/>
                <w:i w:val="0"/>
                <w:color w:val="C62828"/>
                <w:sz w:val="16"/>
              </w:rPr>
              <w:t>$0.183124  (-16%)</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$0.049439</w:t>
            </w:r>
          </w:p>
        </w:tc>
        <w:tc>
          <w:tcPr>
            <w:tcW w:type="dxa" w:w="1700"/>
            <w:shd w:val="clear" w:color="auto" w:fill="F2F5FB"/>
          </w:tcPr>
          <w:p>
            <w:pPr>
              <w:jc w:val="center"/>
            </w:pPr>
            <w:r>
              <w:rPr>
                <w:rFonts w:ascii="Calibri" w:hAnsi="Calibri"/>
                <w:b w:val="0"/>
                <w:i w:val="0"/>
                <w:color w:val="1E7D32"/>
                <w:sz w:val="16"/>
              </w:rPr>
              <w:t>$0.068822  (+39%)</w:t>
            </w:r>
          </w:p>
        </w:tc>
        <w:tc>
          <w:tcPr>
            <w:tcW w:type="dxa" w:w="1600"/>
            <w:shd w:val="clear" w:color="auto" w:fill="F2F5FB"/>
          </w:tcPr>
          <w:p>
            <w:pPr>
              <w:jc w:val="center"/>
            </w:pPr>
            <w:r>
              <w:rPr>
                <w:rFonts w:ascii="Calibri" w:hAnsi="Calibri"/>
                <w:b w:val="0"/>
                <w:i w:val="0"/>
                <w:color w:val="C62828"/>
                <w:sz w:val="16"/>
              </w:rPr>
              <w:t>$0.039655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$77 223.17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+43.8%  ·  drawdown vs plus-haut -27.1%  ·  momentum 7j/30j/90j -4.8% / -7.6%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~$77 223.17  ·  </w:t>
      </w:r>
      <w:r>
        <w:rPr>
          <w:rFonts w:ascii="Calibri" w:hAnsi="Calibri"/>
          <w:b w:val="0"/>
          <w:i w:val="0"/>
          <w:color w:val="1E7D32"/>
          <w:sz w:val="18"/>
        </w:rPr>
        <w:t>vente ↑ $93 794.23 (+21%)</w:t>
      </w:r>
      <w:r>
        <w:rPr>
          <w:rFonts w:ascii="Calibri" w:hAnsi="Calibri"/>
          <w:b w:val="0"/>
          <w:i w:val="0"/>
          <w:sz w:val="18"/>
        </w:rPr>
        <w:t xml:space="preserve">  ·  </w:t>
      </w:r>
      <w:r>
        <w:rPr>
          <w:rFonts w:ascii="Calibri" w:hAnsi="Calibri"/>
          <w:b w:val="0"/>
          <w:i w:val="0"/>
          <w:color w:val="C62828"/>
          <w:sz w:val="18"/>
        </w:rPr>
        <w:t>vente ↓ $67 836.27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$2 242.50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+59.8%  ·  drawdown vs plus-haut -37.3%  ·  momentum 7j/30j/90j -6.0% / -16.5% / +21.6%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~$2 242.50  ·  </w:t>
      </w:r>
      <w:r>
        <w:rPr>
          <w:rFonts w:ascii="Calibri" w:hAnsi="Calibri"/>
          <w:b w:val="0"/>
          <w:i w:val="0"/>
          <w:color w:val="1E7D32"/>
          <w:sz w:val="18"/>
        </w:rPr>
        <w:t>vente ↑ $2 839.03 (+27%)</w:t>
      </w:r>
      <w:r>
        <w:rPr>
          <w:rFonts w:ascii="Calibri" w:hAnsi="Calibri"/>
          <w:b w:val="0"/>
          <w:i w:val="0"/>
          <w:sz w:val="18"/>
        </w:rPr>
        <w:t xml:space="preserve">  ·  </w:t>
      </w:r>
      <w:r>
        <w:rPr>
          <w:rFonts w:ascii="Calibri" w:hAnsi="Calibri"/>
          <w:b w:val="0"/>
          <w:i w:val="0"/>
          <w:color w:val="C62828"/>
          <w:sz w:val="18"/>
        </w:rPr>
        <w:t>vente ↓ $1 916.19 (-15%)</w:t>
      </w:r>
      <w:r>
        <w:rPr>
          <w:rFonts w:ascii="Calibri" w:hAnsi="Calibri"/>
          <w:b w:val="0"/>
          <w:i w:val="0"/>
          <w:sz w:val="18"/>
        </w:rPr>
        <w:t xml:space="preserve">  ·  détention ~35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$703.5517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+44.8%  ·  drawdown vs plus-haut -29.4%  ·  momentum 7j/30j/90j -4.8% / -8.5% / +22.4%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~$703.5517  ·  </w:t>
      </w:r>
      <w:r>
        <w:rPr>
          <w:rFonts w:ascii="Calibri" w:hAnsi="Calibri"/>
          <w:b w:val="0"/>
          <w:i w:val="0"/>
          <w:color w:val="1E7D32"/>
          <w:sz w:val="18"/>
        </w:rPr>
        <w:t>vente ↑ $871.1940 (+24%)</w:t>
      </w:r>
      <w:r>
        <w:rPr>
          <w:rFonts w:ascii="Calibri" w:hAnsi="Calibri"/>
          <w:b w:val="0"/>
          <w:i w:val="0"/>
          <w:sz w:val="18"/>
        </w:rPr>
        <w:t xml:space="preserve">  ·  </w:t>
      </w:r>
      <w:r>
        <w:rPr>
          <w:rFonts w:ascii="Calibri" w:hAnsi="Calibri"/>
          <w:b w:val="0"/>
          <w:i w:val="0"/>
          <w:color w:val="C62828"/>
          <w:sz w:val="18"/>
        </w:rPr>
        <w:t>vente ↓ $610.1221 (-13%)</w:t>
      </w:r>
      <w:r>
        <w:rPr>
          <w:rFonts w:ascii="Calibri" w:hAnsi="Calibri"/>
          <w:b w:val="0"/>
          <w:i w:val="0"/>
          <w:sz w:val="18"/>
        </w:rPr>
        <w:t xml:space="preserve">  ·  détention ~45 j  ·  ratio G/P 1.79</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$1.2548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+63.8%  ·  drawdown vs plus-haut -50.3%  ·  momentum 7j/30j/90j -3.0% / -15.8% / +18.4%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~$1.2548  ·  </w:t>
      </w:r>
      <w:r>
        <w:rPr>
          <w:rFonts w:ascii="Calibri" w:hAnsi="Calibri"/>
          <w:b w:val="0"/>
          <w:i w:val="0"/>
          <w:color w:val="1E7D32"/>
          <w:sz w:val="18"/>
        </w:rPr>
        <w:t>vente ↑ $1.6284 (+30%)</w:t>
      </w:r>
      <w:r>
        <w:rPr>
          <w:rFonts w:ascii="Calibri" w:hAnsi="Calibri"/>
          <w:b w:val="0"/>
          <w:i w:val="0"/>
          <w:sz w:val="18"/>
        </w:rPr>
        <w:t xml:space="preserve">  ·  </w:t>
      </w:r>
      <w:r>
        <w:rPr>
          <w:rFonts w:ascii="Calibri" w:hAnsi="Calibri"/>
          <w:b w:val="0"/>
          <w:i w:val="0"/>
          <w:color w:val="C62828"/>
          <w:sz w:val="18"/>
        </w:rPr>
        <w:t>vente ↓ $1.0547 (-16%)</w:t>
      </w:r>
      <w:r>
        <w:rPr>
          <w:rFonts w:ascii="Calibri" w:hAnsi="Calibri"/>
          <w:b w:val="0"/>
          <w:i w:val="0"/>
          <w:sz w:val="18"/>
        </w:rPr>
        <w:t xml:space="preserve">  ·  détention ~33 j  ·  ratio G/P 1.87</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$96.2533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+1.8%  ·  volatilité annualisée +62.5%  ·  drawdown vs plus-haut -42.5%  ·  momentum 7j/30j/90j -6.3% / -18.5%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~$96.2533  ·  </w:t>
      </w:r>
      <w:r>
        <w:rPr>
          <w:rFonts w:ascii="Calibri" w:hAnsi="Calibri"/>
          <w:b w:val="0"/>
          <w:i w:val="0"/>
          <w:color w:val="1E7D32"/>
          <w:sz w:val="18"/>
        </w:rPr>
        <w:t>vente ↑ $123.9889 (+29%)</w:t>
      </w:r>
      <w:r>
        <w:rPr>
          <w:rFonts w:ascii="Calibri" w:hAnsi="Calibri"/>
          <w:b w:val="0"/>
          <w:i w:val="0"/>
          <w:sz w:val="18"/>
        </w:rPr>
        <w:t xml:space="preserve">  ·  </w:t>
      </w:r>
      <w:r>
        <w:rPr>
          <w:rFonts w:ascii="Calibri" w:hAnsi="Calibri"/>
          <w:b w:val="0"/>
          <w:i w:val="0"/>
          <w:color w:val="C62828"/>
          <w:sz w:val="18"/>
        </w:rPr>
        <w:t>vente ↓ $81.3025 (-16%)</w:t>
      </w:r>
      <w:r>
        <w:rPr>
          <w:rFonts w:ascii="Calibri" w:hAnsi="Calibri"/>
          <w:b w:val="0"/>
          <w:i w:val="0"/>
          <w:sz w:val="18"/>
        </w:rPr>
        <w:t xml:space="preserve">  ·  détention ~34 j  ·  ratio G/P 1.86</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$0.328601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+24.6%  ·  drawdown vs plus-haut -12.4%  ·  momentum 7j/30j/90j -0.3% / -2.6%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vert (AUC 0.575)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~$0.328601  ·  </w:t>
      </w:r>
      <w:r>
        <w:rPr>
          <w:rFonts w:ascii="Calibri" w:hAnsi="Calibri"/>
          <w:b w:val="0"/>
          <w:i w:val="0"/>
          <w:color w:val="1E7D32"/>
          <w:sz w:val="18"/>
        </w:rPr>
        <w:t>vente ↑ $0.371446 (+13%)</w:t>
      </w:r>
      <w:r>
        <w:rPr>
          <w:rFonts w:ascii="Calibri" w:hAnsi="Calibri"/>
          <w:b w:val="0"/>
          <w:i w:val="0"/>
          <w:sz w:val="18"/>
        </w:rPr>
        <w:t xml:space="preserve">  ·  </w:t>
      </w:r>
      <w:r>
        <w:rPr>
          <w:rFonts w:ascii="Calibri" w:hAnsi="Calibri"/>
          <w:b w:val="0"/>
          <w:i w:val="0"/>
          <w:color w:val="C62828"/>
          <w:sz w:val="18"/>
        </w:rPr>
        <w:t>vente ↓ $0.302820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$1.0279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+33.7%  ·  drawdown vs plus-haut -4.4%  ·  momentum 7j/30j/90j +0.7% / -0.0%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0.34)</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~$1.0279  ·  </w:t>
      </w:r>
      <w:r>
        <w:rPr>
          <w:rFonts w:ascii="Calibri" w:hAnsi="Calibri"/>
          <w:b w:val="0"/>
          <w:i w:val="0"/>
          <w:color w:val="1E7D32"/>
          <w:sz w:val="18"/>
        </w:rPr>
        <w:t>vente ↑ $1.2621 (+23%)</w:t>
      </w:r>
      <w:r>
        <w:rPr>
          <w:rFonts w:ascii="Calibri" w:hAnsi="Calibri"/>
          <w:b w:val="0"/>
          <w:i w:val="0"/>
          <w:sz w:val="18"/>
        </w:rPr>
        <w:t xml:space="preserve">  ·  </w:t>
      </w:r>
      <w:r>
        <w:rPr>
          <w:rFonts w:ascii="Calibri" w:hAnsi="Calibri"/>
          <w:b w:val="0"/>
          <w:i w:val="0"/>
          <w:color w:val="C62828"/>
          <w:sz w:val="18"/>
        </w:rPr>
        <w:t>vente ↓ $0.896402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$1 269.13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+4.0%  ·  volatilité annualisée +136.3%  ·  drawdown vs plus-haut -23.2%  ·  momentum 7j/30j/90j +7.5% / -11.8% / +175.0%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~$1 269.13  ·  </w:t>
      </w:r>
      <w:r>
        <w:rPr>
          <w:rFonts w:ascii="Calibri" w:hAnsi="Calibri"/>
          <w:b w:val="0"/>
          <w:i w:val="0"/>
          <w:color w:val="1E7D32"/>
          <w:sz w:val="18"/>
        </w:rPr>
        <w:t>vente ↑ $1 888.13 (+49%)</w:t>
      </w:r>
      <w:r>
        <w:rPr>
          <w:rFonts w:ascii="Calibri" w:hAnsi="Calibri"/>
          <w:b w:val="0"/>
          <w:i w:val="0"/>
          <w:sz w:val="18"/>
        </w:rPr>
        <w:t xml:space="preserve">  ·  </w:t>
      </w:r>
      <w:r>
        <w:rPr>
          <w:rFonts w:ascii="Calibri" w:hAnsi="Calibri"/>
          <w:b w:val="0"/>
          <w:i w:val="0"/>
          <w:color w:val="C62828"/>
          <w:sz w:val="18"/>
        </w:rPr>
        <w:t>vente ↓ $973.8478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$89.8979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+88.8%  ·  drawdown vs plus-haut -7.5%  ·  momentum 7j/30j/90j +16.7% / -1.2% / +72.4%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~$89.8979  ·  </w:t>
      </w:r>
      <w:r>
        <w:rPr>
          <w:rFonts w:ascii="Calibri" w:hAnsi="Calibri"/>
          <w:b w:val="0"/>
          <w:i w:val="0"/>
          <w:color w:val="1E7D32"/>
          <w:sz w:val="18"/>
        </w:rPr>
        <w:t>vente ↑ $124.6897 (+39%)</w:t>
      </w:r>
      <w:r>
        <w:rPr>
          <w:rFonts w:ascii="Calibri" w:hAnsi="Calibri"/>
          <w:b w:val="0"/>
          <w:i w:val="0"/>
          <w:sz w:val="18"/>
        </w:rPr>
        <w:t xml:space="preserve">  ·  </w:t>
      </w:r>
      <w:r>
        <w:rPr>
          <w:rFonts w:ascii="Calibri" w:hAnsi="Calibri"/>
          <w:b w:val="0"/>
          <w:i w:val="0"/>
          <w:color w:val="C62828"/>
          <w:sz w:val="18"/>
        </w:rPr>
        <w:t>vente ↓ $72.2818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$0.075880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+65.6%  ·  drawdown vs plus-haut -58.3%  ·  momentum 7j/30j/90j -3.4% / -19.7%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~$0.075880  ·  </w:t>
      </w:r>
      <w:r>
        <w:rPr>
          <w:rFonts w:ascii="Calibri" w:hAnsi="Calibri"/>
          <w:b w:val="0"/>
          <w:i w:val="0"/>
          <w:color w:val="1E7D32"/>
          <w:sz w:val="18"/>
        </w:rPr>
        <w:t>vente ↑ $0.097736 (+29%)</w:t>
      </w:r>
      <w:r>
        <w:rPr>
          <w:rFonts w:ascii="Calibri" w:hAnsi="Calibri"/>
          <w:b w:val="0"/>
          <w:i w:val="0"/>
          <w:sz w:val="18"/>
        </w:rPr>
        <w:t xml:space="preserve">  ·  </w:t>
      </w:r>
      <w:r>
        <w:rPr>
          <w:rFonts w:ascii="Calibri" w:hAnsi="Calibri"/>
          <w:b w:val="0"/>
          <w:i w:val="0"/>
          <w:color w:val="C62828"/>
          <w:sz w:val="18"/>
        </w:rPr>
        <w:t>vente ↓ $0.064098 (-16%)</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$587.2642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+83.4%  ·  drawdown vs plus-haut -16.8%  ·  momentum 7j/30j/90j +0.5% / +7.8% / +61.4%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~$587.2642  ·  </w:t>
      </w:r>
      <w:r>
        <w:rPr>
          <w:rFonts w:ascii="Calibri" w:hAnsi="Calibri"/>
          <w:b w:val="0"/>
          <w:i w:val="0"/>
          <w:color w:val="1E7D32"/>
          <w:sz w:val="18"/>
        </w:rPr>
        <w:t>vente ↑ $773.8088 (+32%)</w:t>
      </w:r>
      <w:r>
        <w:rPr>
          <w:rFonts w:ascii="Calibri" w:hAnsi="Calibri"/>
          <w:b w:val="0"/>
          <w:i w:val="0"/>
          <w:sz w:val="18"/>
        </w:rPr>
        <w:t xml:space="preserve">  ·  </w:t>
      </w:r>
      <w:r>
        <w:rPr>
          <w:rFonts w:ascii="Calibri" w:hAnsi="Calibri"/>
          <w:b w:val="0"/>
          <w:i w:val="0"/>
          <w:color w:val="C62828"/>
          <w:sz w:val="18"/>
        </w:rPr>
        <w:t>vente ↓ $488.6150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$11.4462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+69.3%  ·  drawdown vs plus-haut -30.0%  ·  momentum 7j/30j/90j -3.1% / -20.3% / +42.0%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~$11.4462  ·  </w:t>
      </w:r>
      <w:r>
        <w:rPr>
          <w:rFonts w:ascii="Calibri" w:hAnsi="Calibri"/>
          <w:b w:val="0"/>
          <w:i w:val="0"/>
          <w:color w:val="1E7D32"/>
          <w:sz w:val="18"/>
        </w:rPr>
        <w:t>vente ↑ $15.0332 (+31%)</w:t>
      </w:r>
      <w:r>
        <w:rPr>
          <w:rFonts w:ascii="Calibri" w:hAnsi="Calibri"/>
          <w:b w:val="0"/>
          <w:i w:val="0"/>
          <w:sz w:val="18"/>
        </w:rPr>
        <w:t xml:space="preserve">  ·  </w:t>
      </w:r>
      <w:r>
        <w:rPr>
          <w:rFonts w:ascii="Calibri" w:hAnsi="Calibri"/>
          <w:b w:val="0"/>
          <w:i w:val="0"/>
          <w:color w:val="C62828"/>
          <w:sz w:val="18"/>
        </w:rPr>
        <w:t>vente ↓ $9.5441 (-17%)</w:t>
      </w:r>
      <w:r>
        <w:rPr>
          <w:rFonts w:ascii="Calibri" w:hAnsi="Calibri"/>
          <w:b w:val="0"/>
          <w:i w:val="0"/>
          <w:sz w:val="18"/>
        </w:rPr>
        <w:t xml:space="preserve">  ·  détention ~30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$74.1809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+52.1%  ·  drawdown vs plus-haut -14.9%  ·  momentum 7j/30j/90j -5.8% / -11.2%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~$74.1809  ·  </w:t>
      </w:r>
      <w:r>
        <w:rPr>
          <w:rFonts w:ascii="Calibri" w:hAnsi="Calibri"/>
          <w:b w:val="0"/>
          <w:i w:val="0"/>
          <w:color w:val="1E7D32"/>
          <w:sz w:val="18"/>
        </w:rPr>
        <w:t>vente ↑ $95.0766 (+28%)</w:t>
      </w:r>
      <w:r>
        <w:rPr>
          <w:rFonts w:ascii="Calibri" w:hAnsi="Calibri"/>
          <w:b w:val="0"/>
          <w:i w:val="0"/>
          <w:sz w:val="18"/>
        </w:rPr>
        <w:t xml:space="preserve">  ·  </w:t>
      </w:r>
      <w:r>
        <w:rPr>
          <w:rFonts w:ascii="Calibri" w:hAnsi="Calibri"/>
          <w:b w:val="0"/>
          <w:i w:val="0"/>
          <w:color w:val="C62828"/>
          <w:sz w:val="18"/>
        </w:rPr>
        <w:t>vente ↓ $62.8692 (-15%)</w:t>
      </w:r>
      <w:r>
        <w:rPr>
          <w:rFonts w:ascii="Calibri" w:hAnsi="Calibri"/>
          <w:b w:val="0"/>
          <w:i w:val="0"/>
          <w:sz w:val="18"/>
        </w:rPr>
        <w:t xml:space="preserve">  ·  détention ~40 j  ·  ratio G/P 1.85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$9.4129   |   Composite -1.00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+54.3%  ·  drawdown vs plus-haut -10.8%  ·  momentum 7j/30j/90j +5.4% / +4.2%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~$9.4129  ·  </w:t>
      </w:r>
      <w:r>
        <w:rPr>
          <w:rFonts w:ascii="Calibri" w:hAnsi="Calibri"/>
          <w:b w:val="0"/>
          <w:i w:val="0"/>
          <w:color w:val="1E7D32"/>
          <w:sz w:val="18"/>
        </w:rPr>
        <w:t>vente ↑ $10.5506 (+12%)</w:t>
      </w:r>
      <w:r>
        <w:rPr>
          <w:rFonts w:ascii="Calibri" w:hAnsi="Calibri"/>
          <w:b w:val="0"/>
          <w:i w:val="0"/>
          <w:sz w:val="18"/>
        </w:rPr>
        <w:t xml:space="preserve">  ·  </w:t>
      </w:r>
      <w:r>
        <w:rPr>
          <w:rFonts w:ascii="Calibri" w:hAnsi="Calibri"/>
          <w:b w:val="0"/>
          <w:i w:val="0"/>
          <w:color w:val="C62828"/>
          <w:sz w:val="18"/>
        </w:rPr>
        <w:t>vente ↓ $8.7235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$0.195113   |   Composite +1.00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+76.5%  ·  drawdown vs plus-haut -67.1%  ·  momentum 7j/30j/90j -7.4% / -20.8% / +11.9%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~$0.195113  ·  </w:t>
      </w:r>
      <w:r>
        <w:rPr>
          <w:rFonts w:ascii="Calibri" w:hAnsi="Calibri"/>
          <w:b w:val="0"/>
          <w:i w:val="0"/>
          <w:color w:val="1E7D32"/>
          <w:sz w:val="18"/>
        </w:rPr>
        <w:t>vente ↑ $0.263149 (+35%)</w:t>
      </w:r>
      <w:r>
        <w:rPr>
          <w:rFonts w:ascii="Calibri" w:hAnsi="Calibri"/>
          <w:b w:val="0"/>
          <w:i w:val="0"/>
          <w:sz w:val="18"/>
        </w:rPr>
        <w:t xml:space="preserve">  ·  </w:t>
      </w:r>
      <w:r>
        <w:rPr>
          <w:rFonts w:ascii="Calibri" w:hAnsi="Calibri"/>
          <w:b w:val="0"/>
          <w:i w:val="0"/>
          <w:color w:val="C62828"/>
          <w:sz w:val="18"/>
        </w:rPr>
        <w:t>vente ↓ $0.159836 (-18%)</w:t>
      </w:r>
      <w:r>
        <w:rPr>
          <w:rFonts w:ascii="Calibri" w:hAnsi="Calibri"/>
          <w:b w:val="0"/>
          <w:i w:val="0"/>
          <w:sz w:val="18"/>
        </w:rPr>
        <w:t xml:space="preserve">  ·  détention ~27 j  ·  ratio G/P 1.93</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$0.170785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+77.9%  ·  drawdown vs plus-haut -43.1%  ·  momentum 7j/30j/90j -1.4% / -24.6%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~$0.170785  ·  </w:t>
      </w:r>
      <w:r>
        <w:rPr>
          <w:rFonts w:ascii="Calibri" w:hAnsi="Calibri"/>
          <w:b w:val="0"/>
          <w:i w:val="0"/>
          <w:color w:val="1E7D32"/>
          <w:sz w:val="18"/>
        </w:rPr>
        <w:t>vente ↑ $0.242440 (+42%)</w:t>
      </w:r>
      <w:r>
        <w:rPr>
          <w:rFonts w:ascii="Calibri" w:hAnsi="Calibri"/>
          <w:b w:val="0"/>
          <w:i w:val="0"/>
          <w:sz w:val="18"/>
        </w:rPr>
        <w:t xml:space="preserve">  ·  </w:t>
      </w:r>
      <w:r>
        <w:rPr>
          <w:rFonts w:ascii="Calibri" w:hAnsi="Calibri"/>
          <w:b w:val="0"/>
          <w:i w:val="0"/>
          <w:color w:val="C62828"/>
          <w:sz w:val="18"/>
        </w:rPr>
        <w:t>vente ↓ $0.135211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$293.7775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+75.6%  ·  drawdown vs plus-haut -55.1%  ·  momentum 7j/30j/90j +4.2% / -4.0%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0.559)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~$293.7775  ·  </w:t>
      </w:r>
      <w:r>
        <w:rPr>
          <w:rFonts w:ascii="Calibri" w:hAnsi="Calibri"/>
          <w:b w:val="0"/>
          <w:i w:val="0"/>
          <w:color w:val="1E7D32"/>
          <w:sz w:val="18"/>
        </w:rPr>
        <w:t>vente ↑ $418.4620 (+42%)</w:t>
      </w:r>
      <w:r>
        <w:rPr>
          <w:rFonts w:ascii="Calibri" w:hAnsi="Calibri"/>
          <w:b w:val="0"/>
          <w:i w:val="0"/>
          <w:sz w:val="18"/>
        </w:rPr>
        <w:t xml:space="preserve">  ·  </w:t>
      </w:r>
      <w:r>
        <w:rPr>
          <w:rFonts w:ascii="Calibri" w:hAnsi="Calibri"/>
          <w:b w:val="0"/>
          <w:i w:val="0"/>
          <w:color w:val="C62828"/>
          <w:sz w:val="18"/>
        </w:rPr>
        <w:t>vente ↓ $232.0564 (-21%)</w:t>
      </w:r>
      <w:r>
        <w:rPr>
          <w:rFonts w:ascii="Calibri" w:hAnsi="Calibri"/>
          <w:b w:val="0"/>
          <w:i w:val="0"/>
          <w:sz w:val="18"/>
        </w:rPr>
        <w:t xml:space="preserve">  ·  détention ~28 j  ·  ratio G/P 2.02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$4.2874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+5.9%  ·  volatilité annualisée +106.7%  ·  drawdown vs plus-haut -27.2%  ·  momentum 7j/30j/90j -8.5% / -19.6% / +156.2%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~$4.2874  ·  </w:t>
      </w:r>
      <w:r>
        <w:rPr>
          <w:rFonts w:ascii="Calibri" w:hAnsi="Calibri"/>
          <w:b w:val="0"/>
          <w:i w:val="0"/>
          <w:color w:val="1E7D32"/>
          <w:sz w:val="18"/>
        </w:rPr>
        <w:t>vente ↑ $6.4765 (+51%)</w:t>
      </w:r>
      <w:r>
        <w:rPr>
          <w:rFonts w:ascii="Calibri" w:hAnsi="Calibri"/>
          <w:b w:val="0"/>
          <w:i w:val="0"/>
          <w:sz w:val="18"/>
        </w:rPr>
        <w:t xml:space="preserve">  ·  </w:t>
      </w:r>
      <w:r>
        <w:rPr>
          <w:rFonts w:ascii="Calibri" w:hAnsi="Calibri"/>
          <w:b w:val="0"/>
          <w:i w:val="0"/>
          <w:color w:val="C62828"/>
          <w:sz w:val="18"/>
        </w:rPr>
        <w:t>vente ↓ $3.2567 (-24%)</w:t>
      </w:r>
      <w:r>
        <w:rPr>
          <w:rFonts w:ascii="Calibri" w:hAnsi="Calibri"/>
          <w:b w:val="0"/>
          <w:i w:val="0"/>
          <w:sz w:val="18"/>
        </w:rPr>
        <w:t xml:space="preserve">  ·  détention ~20 j  ·  ratio G/P 2.12</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$0.006291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+7.0%  ·  volatilité annualisée +118.3%  ·  drawdown vs plus-haut -65.4%  ·  momentum 7j/30j/90j -23.3% / -48.7% / -48.8%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~$0.006291  ·  </w:t>
      </w:r>
      <w:r>
        <w:rPr>
          <w:rFonts w:ascii="Calibri" w:hAnsi="Calibri"/>
          <w:b w:val="0"/>
          <w:i w:val="0"/>
          <w:color w:val="1E7D32"/>
          <w:sz w:val="18"/>
        </w:rPr>
        <w:t>vente ↑ $0.008753 (+39%)</w:t>
      </w:r>
      <w:r>
        <w:rPr>
          <w:rFonts w:ascii="Calibri" w:hAnsi="Calibri"/>
          <w:b w:val="0"/>
          <w:i w:val="0"/>
          <w:sz w:val="18"/>
        </w:rPr>
        <w:t xml:space="preserve">  ·  </w:t>
      </w:r>
      <w:r>
        <w:rPr>
          <w:rFonts w:ascii="Calibri" w:hAnsi="Calibri"/>
          <w:b w:val="0"/>
          <w:i w:val="0"/>
          <w:color w:val="C62828"/>
          <w:sz w:val="18"/>
        </w:rPr>
        <w:t>vente ↓ $0.005048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$7.1461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+97.2%  ·  drawdown vs plus-haut -30.1%  ·  momentum 7j/30j/90j +2.7% / -19.5% / +75.1%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~$7.1461  ·  </w:t>
      </w:r>
      <w:r>
        <w:rPr>
          <w:rFonts w:ascii="Calibri" w:hAnsi="Calibri"/>
          <w:b w:val="0"/>
          <w:i w:val="0"/>
          <w:color w:val="1E7D32"/>
          <w:sz w:val="18"/>
        </w:rPr>
        <w:t>vente ↑ $10.0352 (+40%)</w:t>
      </w:r>
      <w:r>
        <w:rPr>
          <w:rFonts w:ascii="Calibri" w:hAnsi="Calibri"/>
          <w:b w:val="0"/>
          <w:i w:val="0"/>
          <w:sz w:val="18"/>
        </w:rPr>
        <w:t xml:space="preserve">  ·  </w:t>
      </w:r>
      <w:r>
        <w:rPr>
          <w:rFonts w:ascii="Calibri" w:hAnsi="Calibri"/>
          <w:b w:val="0"/>
          <w:i w:val="0"/>
          <w:color w:val="C62828"/>
          <w:sz w:val="18"/>
        </w:rPr>
        <w:t>vente ↓ $5.6985 (-20%)</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$55.9341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+2.4%  ·  volatilité annualisée +56.4%  ·  drawdown vs plus-haut -49.2%  ·  momentum 7j/30j/90j -2.2% / -16.7%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0.56)</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~$55.9341  ·  </w:t>
      </w:r>
      <w:r>
        <w:rPr>
          <w:rFonts w:ascii="Calibri" w:hAnsi="Calibri"/>
          <w:b w:val="0"/>
          <w:i w:val="0"/>
          <w:color w:val="1E7D32"/>
          <w:sz w:val="18"/>
        </w:rPr>
        <w:t>vente ↑ $71.5854 (+28%)</w:t>
      </w:r>
      <w:r>
        <w:rPr>
          <w:rFonts w:ascii="Calibri" w:hAnsi="Calibri"/>
          <w:b w:val="0"/>
          <w:i w:val="0"/>
          <w:sz w:val="18"/>
        </w:rPr>
        <w:t xml:space="preserve">  ·  </w:t>
      </w:r>
      <w:r>
        <w:rPr>
          <w:rFonts w:ascii="Calibri" w:hAnsi="Calibri"/>
          <w:b w:val="0"/>
          <w:i w:val="0"/>
          <w:color w:val="C62828"/>
          <w:sz w:val="18"/>
        </w:rPr>
        <w:t>vente ↓ $47.4510 (-15%)</w:t>
      </w:r>
      <w:r>
        <w:rPr>
          <w:rFonts w:ascii="Calibri" w:hAnsi="Calibri"/>
          <w:b w:val="0"/>
          <w:i w:val="0"/>
          <w:sz w:val="18"/>
        </w:rPr>
        <w:t xml:space="preserve">  ·  détention ~37 j  ·  ratio G/P 1.84</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$0.098480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+96.3%  ·  drawdown vs plus-haut -47.7%  ·  momentum 7j/30j/90j -2.7% / -22.0% / -15.4%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~$0.098480  ·  </w:t>
      </w:r>
      <w:r>
        <w:rPr>
          <w:rFonts w:ascii="Calibri" w:hAnsi="Calibri"/>
          <w:b w:val="0"/>
          <w:i w:val="0"/>
          <w:color w:val="1E7D32"/>
          <w:sz w:val="18"/>
        </w:rPr>
        <w:t>vente ↑ $0.128882 (+31%)</w:t>
      </w:r>
      <w:r>
        <w:rPr>
          <w:rFonts w:ascii="Calibri" w:hAnsi="Calibri"/>
          <w:b w:val="0"/>
          <w:i w:val="0"/>
          <w:sz w:val="18"/>
        </w:rPr>
        <w:t xml:space="preserve">  ·  </w:t>
      </w:r>
      <w:r>
        <w:rPr>
          <w:rFonts w:ascii="Calibri" w:hAnsi="Calibri"/>
          <w:b w:val="0"/>
          <w:i w:val="0"/>
          <w:color w:val="C62828"/>
          <w:sz w:val="18"/>
        </w:rPr>
        <w:t>vente ↓ $0.082310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$8.5389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+71.9%  ·  drawdown vs plus-haut -53.0%  ·  momentum 7j/30j/90j -5.7% / -21.9% / +38.0%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~$8.5389  ·  </w:t>
      </w:r>
      <w:r>
        <w:rPr>
          <w:rFonts w:ascii="Calibri" w:hAnsi="Calibri"/>
          <w:b w:val="0"/>
          <w:i w:val="0"/>
          <w:color w:val="1E7D32"/>
          <w:sz w:val="18"/>
        </w:rPr>
        <w:t>vente ↑ $11.5413 (+35%)</w:t>
      </w:r>
      <w:r>
        <w:rPr>
          <w:rFonts w:ascii="Calibri" w:hAnsi="Calibri"/>
          <w:b w:val="0"/>
          <w:i w:val="0"/>
          <w:sz w:val="18"/>
        </w:rPr>
        <w:t xml:space="preserve">  ·  </w:t>
      </w:r>
      <w:r>
        <w:rPr>
          <w:rFonts w:ascii="Calibri" w:hAnsi="Calibri"/>
          <w:b w:val="0"/>
          <w:i w:val="0"/>
          <w:color w:val="C62828"/>
          <w:sz w:val="18"/>
        </w:rPr>
        <w:t>vente ↓ $6.9850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$0.904490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+83.9%  ·  drawdown vs plus-haut -58.2%  ·  momentum 7j/30j/90j -5.8% / -22.2%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~$0.904490  ·  </w:t>
      </w:r>
      <w:r>
        <w:rPr>
          <w:rFonts w:ascii="Calibri" w:hAnsi="Calibri"/>
          <w:b w:val="0"/>
          <w:i w:val="0"/>
          <w:color w:val="1E7D32"/>
          <w:sz w:val="18"/>
        </w:rPr>
        <w:t>vente ↑ $1.2489 (+38%)</w:t>
      </w:r>
      <w:r>
        <w:rPr>
          <w:rFonts w:ascii="Calibri" w:hAnsi="Calibri"/>
          <w:b w:val="0"/>
          <w:i w:val="0"/>
          <w:sz w:val="18"/>
        </w:rPr>
        <w:t xml:space="preserve">  ·  </w:t>
      </w:r>
      <w:r>
        <w:rPr>
          <w:rFonts w:ascii="Calibri" w:hAnsi="Calibri"/>
          <w:b w:val="0"/>
          <w:i w:val="0"/>
          <w:color w:val="C62828"/>
          <w:sz w:val="18"/>
        </w:rPr>
        <w:t>vente ↓ $0.729436 (-19%)</w:t>
      </w:r>
      <w:r>
        <w:rPr>
          <w:rFonts w:ascii="Calibri" w:hAnsi="Calibri"/>
          <w:b w:val="0"/>
          <w:i w:val="0"/>
          <w:sz w:val="18"/>
        </w:rPr>
        <w:t xml:space="preserve">  ·  détention ~25 j  ·  ratio G/P 1.97</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$1.1749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+75.0%  ·  drawdown vs plus-haut -56.8%  ·  momentum 7j/30j/90j -3.8% / -21.6% / -15.6%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~$1.1749  ·  </w:t>
      </w:r>
      <w:r>
        <w:rPr>
          <w:rFonts w:ascii="Calibri" w:hAnsi="Calibri"/>
          <w:b w:val="0"/>
          <w:i w:val="0"/>
          <w:color w:val="1E7D32"/>
          <w:sz w:val="18"/>
        </w:rPr>
        <w:t>vente ↑ $1.6884 (+44%)</w:t>
      </w:r>
      <w:r>
        <w:rPr>
          <w:rFonts w:ascii="Calibri" w:hAnsi="Calibri"/>
          <w:b w:val="0"/>
          <w:i w:val="0"/>
          <w:sz w:val="18"/>
        </w:rPr>
        <w:t xml:space="preserve">  ·  </w:t>
      </w:r>
      <w:r>
        <w:rPr>
          <w:rFonts w:ascii="Calibri" w:hAnsi="Calibri"/>
          <w:b w:val="0"/>
          <w:i w:val="0"/>
          <w:color w:val="C62828"/>
          <w:sz w:val="18"/>
        </w:rPr>
        <w:t>vente ↓ $0.922546 (-21%)</w:t>
      </w:r>
      <w:r>
        <w:rPr>
          <w:rFonts w:ascii="Calibri" w:hAnsi="Calibri"/>
          <w:b w:val="0"/>
          <w:i w:val="0"/>
          <w:sz w:val="18"/>
        </w:rPr>
        <w:t xml:space="preserve">  ·  détention ~28 j  ·  ratio G/P 2.04</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$0.072267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+68.7%  ·  drawdown vs plus-haut -62.7%  ·  momentum 7j/30j/90j -6.7% / -31.0%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~$0.072267  ·  </w:t>
      </w:r>
      <w:r>
        <w:rPr>
          <w:rFonts w:ascii="Calibri" w:hAnsi="Calibri"/>
          <w:b w:val="0"/>
          <w:i w:val="0"/>
          <w:color w:val="1E7D32"/>
          <w:sz w:val="18"/>
        </w:rPr>
        <w:t>vente ↑ $0.097778 (+35%)</w:t>
      </w:r>
      <w:r>
        <w:rPr>
          <w:rFonts w:ascii="Calibri" w:hAnsi="Calibri"/>
          <w:b w:val="0"/>
          <w:i w:val="0"/>
          <w:sz w:val="18"/>
        </w:rPr>
        <w:t xml:space="preserve">  ·  </w:t>
      </w:r>
      <w:r>
        <w:rPr>
          <w:rFonts w:ascii="Calibri" w:hAnsi="Calibri"/>
          <w:b w:val="0"/>
          <w:i w:val="0"/>
          <w:color w:val="C62828"/>
          <w:sz w:val="18"/>
        </w:rPr>
        <w:t>vente ↓ $0.059076 (-18%)</w:t>
      </w:r>
      <w:r>
        <w:rPr>
          <w:rFonts w:ascii="Calibri" w:hAnsi="Calibri"/>
          <w:b w:val="0"/>
          <w:i w:val="0"/>
          <w:sz w:val="18"/>
        </w:rPr>
        <w:t xml:space="preserve">  ·  détention ~31 j  ·  ratio G/P 1.93</w:t>
      </w:r>
    </w:p>
    <w:p>
      <w:pPr>
        <w:pStyle w:val="Heading2"/>
      </w:pPr>
      <w:r/>
      <w:r>
        <w:rPr>
          <w:rFonts w:ascii="Calibri" w:hAnsi="Calibri"/>
          <w:b/>
          <w:i w:val="0"/>
          <w:color w:val="1F3864"/>
          <w:sz w:val="26"/>
        </w:rPr>
        <w:t xml:space="preserve">XAUT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$3 876.70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+0.9%  ·  volatilité annualisée +28.5%  ·  drawdown vs plus-haut -29.3%  ·  momentum 7j/30j/90j -2.9% / -6.7% / -4.1%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~$3 876.70  ·  </w:t>
      </w:r>
      <w:r>
        <w:rPr>
          <w:rFonts w:ascii="Calibri" w:hAnsi="Calibri"/>
          <w:b w:val="0"/>
          <w:i w:val="0"/>
          <w:color w:val="1E7D32"/>
          <w:sz w:val="18"/>
        </w:rPr>
        <w:t>vente ↑ $4 383.93 (+13%)</w:t>
      </w:r>
      <w:r>
        <w:rPr>
          <w:rFonts w:ascii="Calibri" w:hAnsi="Calibri"/>
          <w:b w:val="0"/>
          <w:i w:val="0"/>
          <w:sz w:val="18"/>
        </w:rPr>
        <w:t xml:space="preserve">  ·  </w:t>
      </w:r>
      <w:r>
        <w:rPr>
          <w:rFonts w:ascii="Calibri" w:hAnsi="Calibri"/>
          <w:b w:val="0"/>
          <w:i w:val="0"/>
          <w:color w:val="C62828"/>
          <w:sz w:val="18"/>
        </w:rPr>
        <w:t>vente ↓ $3 571.59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$191.9793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+5.1%  ·  volatilité annualisée +110.3%  ·  drawdown vs plus-haut -33.2%  ·  momentum 7j/30j/90j +5.8% / -33.2% / +213.8%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-54% à +115%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~$191.9793  ·  </w:t>
      </w:r>
      <w:r>
        <w:rPr>
          <w:rFonts w:ascii="Calibri" w:hAnsi="Calibri"/>
          <w:b w:val="0"/>
          <w:i w:val="0"/>
          <w:color w:val="1E7D32"/>
          <w:sz w:val="18"/>
        </w:rPr>
        <w:t>vente ↑ $306.2160 (+60%)</w:t>
      </w:r>
      <w:r>
        <w:rPr>
          <w:rFonts w:ascii="Calibri" w:hAnsi="Calibri"/>
          <w:b w:val="0"/>
          <w:i w:val="0"/>
          <w:sz w:val="18"/>
        </w:rPr>
        <w:t xml:space="preserve">  ·  </w:t>
      </w:r>
      <w:r>
        <w:rPr>
          <w:rFonts w:ascii="Calibri" w:hAnsi="Calibri"/>
          <w:b w:val="0"/>
          <w:i w:val="0"/>
          <w:color w:val="C62828"/>
          <w:sz w:val="18"/>
        </w:rPr>
        <w:t>vente ↓ $140.6281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+66.4%  ·  drawdown vs plus-haut -52.7%  ·  momentum 7j/30j/90j -3.3% / -16.4%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(+33%)</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~32 j  ·  ratio G/P 1.91</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$238.7835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+96.7%  ·  drawdown vs plus-haut -40.3%  ·  momentum 7j/30j/90j -6.4% / -20.6% / +24.2%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~$238.7835  ·  </w:t>
      </w:r>
      <w:r>
        <w:rPr>
          <w:rFonts w:ascii="Calibri" w:hAnsi="Calibri"/>
          <w:b w:val="0"/>
          <w:i w:val="0"/>
          <w:color w:val="1E7D32"/>
          <w:sz w:val="18"/>
        </w:rPr>
        <w:t>vente ↑ $323.3457 (+35%)</w:t>
      </w:r>
      <w:r>
        <w:rPr>
          <w:rFonts w:ascii="Calibri" w:hAnsi="Calibri"/>
          <w:b w:val="0"/>
          <w:i w:val="0"/>
          <w:sz w:val="18"/>
        </w:rPr>
        <w:t xml:space="preserve">  ·  </w:t>
      </w:r>
      <w:r>
        <w:rPr>
          <w:rFonts w:ascii="Calibri" w:hAnsi="Calibri"/>
          <w:b w:val="0"/>
          <w:i w:val="0"/>
          <w:color w:val="C62828"/>
          <w:sz w:val="18"/>
        </w:rPr>
        <w:t>vente ↓ $195.0873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$0.051673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+69.5%  ·  drawdown vs plus-haut -62.2%  ·  momentum 7j/30j/90j -7.4% / -22.8%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~$0.051673  ·  </w:t>
      </w:r>
      <w:r>
        <w:rPr>
          <w:rFonts w:ascii="Calibri" w:hAnsi="Calibri"/>
          <w:b w:val="0"/>
          <w:i w:val="0"/>
          <w:color w:val="1E7D32"/>
          <w:sz w:val="18"/>
        </w:rPr>
        <w:t>vente ↑ $0.065774 (+27%)</w:t>
      </w:r>
      <w:r>
        <w:rPr>
          <w:rFonts w:ascii="Calibri" w:hAnsi="Calibri"/>
          <w:b w:val="0"/>
          <w:i w:val="0"/>
          <w:sz w:val="18"/>
        </w:rPr>
        <w:t xml:space="preserve">  ·  </w:t>
      </w:r>
      <w:r>
        <w:rPr>
          <w:rFonts w:ascii="Calibri" w:hAnsi="Calibri"/>
          <w:b w:val="0"/>
          <w:i w:val="0"/>
          <w:color w:val="C62828"/>
          <w:sz w:val="18"/>
        </w:rPr>
        <w:t>vente ↓ $0.043994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$0.189812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+107.1%  ·  drawdown vs plus-haut -44.1%  ·  momentum 7j/30j/90j -4.6% / -28.3% / +139.7%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~$0.189812  ·  </w:t>
      </w:r>
      <w:r>
        <w:rPr>
          <w:rFonts w:ascii="Calibri" w:hAnsi="Calibri"/>
          <w:b w:val="0"/>
          <w:i w:val="0"/>
          <w:color w:val="1E7D32"/>
          <w:sz w:val="18"/>
        </w:rPr>
        <w:t>vente ↑ $0.286628 (+51%)</w:t>
      </w:r>
      <w:r>
        <w:rPr>
          <w:rFonts w:ascii="Calibri" w:hAnsi="Calibri"/>
          <w:b w:val="0"/>
          <w:i w:val="0"/>
          <w:sz w:val="18"/>
        </w:rPr>
        <w:t xml:space="preserve">  ·  </w:t>
      </w:r>
      <w:r>
        <w:rPr>
          <w:rFonts w:ascii="Calibri" w:hAnsi="Calibri"/>
          <w:b w:val="0"/>
          <w:i w:val="0"/>
          <w:color w:val="C62828"/>
          <w:sz w:val="18"/>
        </w:rPr>
        <w:t>vente ↓ $0.144209 (-24%)</w:t>
      </w:r>
      <w:r>
        <w:rPr>
          <w:rFonts w:ascii="Calibri" w:hAnsi="Calibri"/>
          <w:b w:val="0"/>
          <w:i w:val="0"/>
          <w:sz w:val="18"/>
        </w:rPr>
        <w:t xml:space="preserve">  ·  détention ~20 j  ·  ratio G/P 2.12</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$1.0019 (+0%)</w:t>
      </w:r>
      <w:r>
        <w:rPr>
          <w:rFonts w:ascii="Calibri" w:hAnsi="Calibri"/>
          <w:b w:val="0"/>
          <w:i w:val="0"/>
          <w:sz w:val="18"/>
        </w:rPr>
        <w:t xml:space="preserve">  ·  </w:t>
      </w:r>
      <w:r>
        <w:rPr>
          <w:rFonts w:ascii="Calibri" w:hAnsi="Calibri"/>
          <w:b w:val="0"/>
          <w:i w:val="0"/>
          <w:color w:val="C62828"/>
          <w:sz w:val="18"/>
        </w:rPr>
        <w:t>vente ↓ $0.998929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-15.5%  ·  momentum 7j/30j/90j -0.1% / +0.2%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~$1.1493  ·  </w:t>
      </w:r>
      <w:r>
        <w:rPr>
          <w:rFonts w:ascii="Calibri" w:hAnsi="Calibri"/>
          <w:b w:val="0"/>
          <w:i w:val="0"/>
          <w:color w:val="1E7D32"/>
          <w:sz w:val="18"/>
        </w:rPr>
        <w:t>vente ↑ $1.2558 (+9%)</w:t>
      </w:r>
      <w:r>
        <w:rPr>
          <w:rFonts w:ascii="Calibri" w:hAnsi="Calibri"/>
          <w:b w:val="0"/>
          <w:i w:val="0"/>
          <w:sz w:val="18"/>
        </w:rPr>
        <w:t xml:space="preserve">  ·  </w:t>
      </w:r>
      <w:r>
        <w:rPr>
          <w:rFonts w:ascii="Calibri" w:hAnsi="Calibri"/>
          <w:b w:val="0"/>
          <w:i w:val="0"/>
          <w:color w:val="C62828"/>
          <w:sz w:val="18"/>
        </w:rPr>
        <w:t>vente ↓ $1.0834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$1.1423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~$1.1423  ·  </w:t>
      </w:r>
      <w:r>
        <w:rPr>
          <w:rFonts w:ascii="Calibri" w:hAnsi="Calibri"/>
          <w:b w:val="0"/>
          <w:i w:val="0"/>
          <w:color w:val="1E7D32"/>
          <w:sz w:val="18"/>
        </w:rPr>
        <w:t>vente ↑ $1.1493 (+1%)</w:t>
      </w:r>
      <w:r>
        <w:rPr>
          <w:rFonts w:ascii="Calibri" w:hAnsi="Calibri"/>
          <w:b w:val="0"/>
          <w:i w:val="0"/>
          <w:sz w:val="18"/>
        </w:rPr>
        <w:t xml:space="preserve">  ·  </w:t>
      </w:r>
      <w:r>
        <w:rPr>
          <w:rFonts w:ascii="Calibri" w:hAnsi="Calibri"/>
          <w:b w:val="0"/>
          <w:i w:val="0"/>
          <w:color w:val="C62828"/>
          <w:sz w:val="18"/>
        </w:rPr>
        <w:t>vente ↓ $1.1377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$110.9977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+77.5%  ·  drawdown vs plus-haut -18.6%  ·  momentum 7j/30j/90j +0.7% / -8.4%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~$110.9977  ·  </w:t>
      </w:r>
      <w:r>
        <w:rPr>
          <w:rFonts w:ascii="Calibri" w:hAnsi="Calibri"/>
          <w:b w:val="0"/>
          <w:i w:val="0"/>
          <w:color w:val="1E7D32"/>
          <w:sz w:val="18"/>
        </w:rPr>
        <w:t>vente ↑ $134.4050 (+21%)</w:t>
      </w:r>
      <w:r>
        <w:rPr>
          <w:rFonts w:ascii="Calibri" w:hAnsi="Calibri"/>
          <w:b w:val="0"/>
          <w:i w:val="0"/>
          <w:sz w:val="18"/>
        </w:rPr>
        <w:t xml:space="preserve">  ·  </w:t>
      </w:r>
      <w:r>
        <w:rPr>
          <w:rFonts w:ascii="Calibri" w:hAnsi="Calibri"/>
          <w:b w:val="0"/>
          <w:i w:val="0"/>
          <w:color w:val="C62828"/>
          <w:sz w:val="18"/>
        </w:rPr>
        <w:t>vente ↓ $97.7041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$0.957396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+175.0%  ·  drawdown vs plus-haut -79.0%  ·  momentum 7j/30j/90j +2.9% / -8.0% / -11.8%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-68%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~$0.957396  ·  </w:t>
      </w:r>
      <w:r>
        <w:rPr>
          <w:rFonts w:ascii="Calibri" w:hAnsi="Calibri"/>
          <w:b w:val="0"/>
          <w:i w:val="0"/>
          <w:color w:val="1E7D32"/>
          <w:sz w:val="18"/>
        </w:rPr>
        <w:t>vente ↑ $1.6496 (+72%)</w:t>
      </w:r>
      <w:r>
        <w:rPr>
          <w:rFonts w:ascii="Calibri" w:hAnsi="Calibri"/>
          <w:b w:val="0"/>
          <w:i w:val="0"/>
          <w:sz w:val="18"/>
        </w:rPr>
        <w:t xml:space="preserve">  ·  </w:t>
      </w:r>
      <w:r>
        <w:rPr>
          <w:rFonts w:ascii="Calibri" w:hAnsi="Calibri"/>
          <w:b w:val="0"/>
          <w:i w:val="0"/>
          <w:color w:val="C62828"/>
          <w:sz w:val="18"/>
        </w:rPr>
        <w:t>vente ↓ $0.666134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PEPE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+97.1%  ·  drawdown vs plus-haut -31.7%  ·  momentum 7j/30j/90j +7.7% / +15.1% / +77.3%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(+38%)</w:t>
      </w:r>
      <w:r>
        <w:rPr>
          <w:rFonts w:ascii="Calibri" w:hAnsi="Calibri"/>
          <w:b w:val="0"/>
          <w:i w:val="0"/>
          <w:sz w:val="18"/>
        </w:rPr>
        <w:t xml:space="preserve">  ·  </w:t>
      </w:r>
      <w:r>
        <w:rPr>
          <w:rFonts w:ascii="Calibri" w:hAnsi="Calibri"/>
          <w:b w:val="0"/>
          <w:i w:val="0"/>
          <w:color w:val="C62828"/>
          <w:sz w:val="18"/>
        </w:rPr>
        <w:t>vente ↓ $0.000004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$129.0065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+85.2%  ·  drawdown vs plus-haut -43.5%  ·  momentum 7j/30j/90j -10.5% / -19.1% / +42.4%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~$129.0065  ·  </w:t>
      </w:r>
      <w:r>
        <w:rPr>
          <w:rFonts w:ascii="Calibri" w:hAnsi="Calibri"/>
          <w:b w:val="0"/>
          <w:i w:val="0"/>
          <w:color w:val="1E7D32"/>
          <w:sz w:val="18"/>
        </w:rPr>
        <w:t>vente ↑ $177.8629 (+38%)</w:t>
      </w:r>
      <w:r>
        <w:rPr>
          <w:rFonts w:ascii="Calibri" w:hAnsi="Calibri"/>
          <w:b w:val="0"/>
          <w:i w:val="0"/>
          <w:sz w:val="18"/>
        </w:rPr>
        <w:t xml:space="preserve">  ·  </w:t>
      </w:r>
      <w:r>
        <w:rPr>
          <w:rFonts w:ascii="Calibri" w:hAnsi="Calibri"/>
          <w:b w:val="0"/>
          <w:i w:val="0"/>
          <w:color w:val="C62828"/>
          <w:sz w:val="18"/>
        </w:rPr>
        <w:t>vente ↓ $104.1428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$0.415765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+103.1%  ·  drawdown vs plus-haut -40.0%  ·  momentum 7j/30j/90j -0.6% / -16.9% / +9.5%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~$0.415765  ·  </w:t>
      </w:r>
      <w:r>
        <w:rPr>
          <w:rFonts w:ascii="Calibri" w:hAnsi="Calibri"/>
          <w:b w:val="0"/>
          <w:i w:val="0"/>
          <w:color w:val="1E7D32"/>
          <w:sz w:val="18"/>
        </w:rPr>
        <w:t>vente ↑ $0.592596 (+43%)</w:t>
      </w:r>
      <w:r>
        <w:rPr>
          <w:rFonts w:ascii="Calibri" w:hAnsi="Calibri"/>
          <w:b w:val="0"/>
          <w:i w:val="0"/>
          <w:sz w:val="18"/>
        </w:rPr>
        <w:t xml:space="preserve">  ·  </w:t>
      </w:r>
      <w:r>
        <w:rPr>
          <w:rFonts w:ascii="Calibri" w:hAnsi="Calibri"/>
          <w:b w:val="0"/>
          <w:i w:val="0"/>
          <w:color w:val="C62828"/>
          <w:sz w:val="18"/>
        </w:rPr>
        <w:t>vente ↓ $0.328277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$0.004171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+5.9%  ·  volatilité annualisée +119.9%  ·  drawdown vs plus-haut -36.0%  ·  momentum 7j/30j/90j -2.8% / -29.5% / +97.3%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~$0.004171  ·  </w:t>
      </w:r>
      <w:r>
        <w:rPr>
          <w:rFonts w:ascii="Calibri" w:hAnsi="Calibri"/>
          <w:b w:val="0"/>
          <w:i w:val="0"/>
          <w:color w:val="1E7D32"/>
          <w:sz w:val="18"/>
        </w:rPr>
        <w:t>vente ↑ $0.006329 (+52%)</w:t>
      </w:r>
      <w:r>
        <w:rPr>
          <w:rFonts w:ascii="Calibri" w:hAnsi="Calibri"/>
          <w:b w:val="0"/>
          <w:i w:val="0"/>
          <w:sz w:val="18"/>
        </w:rPr>
        <w:t xml:space="preserve">  ·  </w:t>
      </w:r>
      <w:r>
        <w:rPr>
          <w:rFonts w:ascii="Calibri" w:hAnsi="Calibri"/>
          <w:b w:val="0"/>
          <w:i w:val="0"/>
          <w:color w:val="C62828"/>
          <w:sz w:val="18"/>
        </w:rPr>
        <w:t>vente ↓ $0.003158 (-24%)</w:t>
      </w:r>
      <w:r>
        <w:rPr>
          <w:rFonts w:ascii="Calibri" w:hAnsi="Calibri"/>
          <w:b w:val="0"/>
          <w:i w:val="0"/>
          <w:sz w:val="18"/>
        </w:rPr>
        <w:t xml:space="preserve">  ·  détention ~18 j  ·  ratio G/P 2.13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$0.991219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-0.9%  ·  momentum 7j/30j/90j -0.4% / -0.5%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~$0.991219  ·  </w:t>
      </w:r>
      <w:r>
        <w:rPr>
          <w:rFonts w:ascii="Calibri" w:hAnsi="Calibri"/>
          <w:b w:val="0"/>
          <w:i w:val="0"/>
          <w:color w:val="1E7D32"/>
          <w:sz w:val="18"/>
        </w:rPr>
        <w:t>vente ↑ $0.996218 (+1%)</w:t>
      </w:r>
      <w:r>
        <w:rPr>
          <w:rFonts w:ascii="Calibri" w:hAnsi="Calibri"/>
          <w:b w:val="0"/>
          <w:i w:val="0"/>
          <w:sz w:val="18"/>
        </w:rPr>
        <w:t xml:space="preserve">  ·  </w:t>
      </w:r>
      <w:r>
        <w:rPr>
          <w:rFonts w:ascii="Calibri" w:hAnsi="Calibri"/>
          <w:b w:val="0"/>
          <w:i w:val="0"/>
          <w:color w:val="C62828"/>
          <w:sz w:val="18"/>
        </w:rPr>
        <w:t>vente ↓ $0.987900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-3.8%  ·  momentum 7j/30j/90j +0.1% / -0.9%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~$1.1387  ·  </w:t>
      </w:r>
      <w:r>
        <w:rPr>
          <w:rFonts w:ascii="Calibri" w:hAnsi="Calibri"/>
          <w:b w:val="0"/>
          <w:i w:val="0"/>
          <w:color w:val="1E7D32"/>
          <w:sz w:val="18"/>
        </w:rPr>
        <w:t>vente ↑ $1.1668 (+2%)</w:t>
      </w:r>
      <w:r>
        <w:rPr>
          <w:rFonts w:ascii="Calibri" w:hAnsi="Calibri"/>
          <w:b w:val="0"/>
          <w:i w:val="0"/>
          <w:sz w:val="18"/>
        </w:rPr>
        <w:t xml:space="preserve">  ·  </w:t>
      </w:r>
      <w:r>
        <w:rPr>
          <w:rFonts w:ascii="Calibri" w:hAnsi="Calibri"/>
          <w:b w:val="0"/>
          <w:i w:val="0"/>
          <w:color w:val="C62828"/>
          <w:sz w:val="18"/>
        </w:rPr>
        <w:t>vente ↓ $1.1202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$3 897.72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+28.9%  ·  drawdown vs plus-haut -29.1%  ·  momentum 7j/30j/90j -2.6% / -6.4%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~$3 897.72  ·  </w:t>
      </w:r>
      <w:r>
        <w:rPr>
          <w:rFonts w:ascii="Calibri" w:hAnsi="Calibri"/>
          <w:b w:val="0"/>
          <w:i w:val="0"/>
          <w:color w:val="1E7D32"/>
          <w:sz w:val="18"/>
        </w:rPr>
        <w:t>vente ↑ $4 408.59 (+13%)</w:t>
      </w:r>
      <w:r>
        <w:rPr>
          <w:rFonts w:ascii="Calibri" w:hAnsi="Calibri"/>
          <w:b w:val="0"/>
          <w:i w:val="0"/>
          <w:sz w:val="18"/>
        </w:rPr>
        <w:t xml:space="preserve">  ·  </w:t>
      </w:r>
      <w:r>
        <w:rPr>
          <w:rFonts w:ascii="Calibri" w:hAnsi="Calibri"/>
          <w:b w:val="0"/>
          <w:i w:val="0"/>
          <w:color w:val="C62828"/>
          <w:sz w:val="18"/>
        </w:rPr>
        <w:t>vente ↓ $3 590.47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$0.684743   |   Composite +0.50   |   Indicateurs actifs : rsi,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+71.4%  ·  drawdown vs plus-haut -50.3%  ·  momentum 7j/30j/90j -1.8% / -9.5% / +14.2%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~$0.684743  ·  </w:t>
      </w:r>
      <w:r>
        <w:rPr>
          <w:rFonts w:ascii="Calibri" w:hAnsi="Calibri"/>
          <w:b w:val="0"/>
          <w:i w:val="0"/>
          <w:color w:val="1E7D32"/>
          <w:sz w:val="18"/>
        </w:rPr>
        <w:t>vente ↑ $0.849835 (+24%)</w:t>
      </w:r>
      <w:r>
        <w:rPr>
          <w:rFonts w:ascii="Calibri" w:hAnsi="Calibri"/>
          <w:b w:val="0"/>
          <w:i w:val="0"/>
          <w:sz w:val="18"/>
        </w:rPr>
        <w:t xml:space="preserve">  ·  </w:t>
      </w:r>
      <w:r>
        <w:rPr>
          <w:rFonts w:ascii="Calibri" w:hAnsi="Calibri"/>
          <w:b w:val="0"/>
          <w:i w:val="0"/>
          <w:color w:val="C62828"/>
          <w:sz w:val="18"/>
        </w:rPr>
        <w:t>vente ↓ $0.592911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$1.1450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+19.6%  ·  volatilité annualisée +297.4%  ·  drawdown vs plus-haut -52.9%  ·  momentum 7j/30j/90j -35.0% / -13.6% / +1159.8%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2.97)</w:t>
      </w:r>
    </w:p>
    <w:p>
      <w:r>
        <w:rPr>
          <w:rFonts w:ascii="Calibri" w:hAnsi="Calibri"/>
          <w:b/>
          <w:i w:val="0"/>
          <w:sz w:val="19"/>
        </w:rPr>
        <w:t xml:space="preserve">Projection 30j (fourchette, pas une prévision) : </w:t>
      </w:r>
      <w:r>
        <w:rPr>
          <w:rFonts w:ascii="Calibri" w:hAnsi="Calibri"/>
          <w:b w:val="0"/>
          <w:i w:val="0"/>
          <w:sz w:val="19"/>
        </w:rPr>
        <w:t>-84% à +517%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~$1.1450  ·  </w:t>
      </w:r>
      <w:r>
        <w:rPr>
          <w:rFonts w:ascii="Calibri" w:hAnsi="Calibri"/>
          <w:b w:val="0"/>
          <w:i w:val="0"/>
          <w:color w:val="1E7D32"/>
          <w:sz w:val="18"/>
        </w:rPr>
        <w:t>vente ↑ $2.2432 (+96%)</w:t>
      </w:r>
      <w:r>
        <w:rPr>
          <w:rFonts w:ascii="Calibri" w:hAnsi="Calibri"/>
          <w:b w:val="0"/>
          <w:i w:val="0"/>
          <w:sz w:val="18"/>
        </w:rPr>
        <w:t xml:space="preserve">  ·  </w:t>
      </w:r>
      <w:r>
        <w:rPr>
          <w:rFonts w:ascii="Calibri" w:hAnsi="Calibri"/>
          <w:b w:val="0"/>
          <w:i w:val="0"/>
          <w:color w:val="C62828"/>
          <w:sz w:val="18"/>
        </w:rPr>
        <w:t>vente ↓ $0.731314 (-36%)</w:t>
      </w:r>
      <w:r>
        <w:rPr>
          <w:rFonts w:ascii="Calibri" w:hAnsi="Calibri"/>
          <w:b w:val="0"/>
          <w:i w:val="0"/>
          <w:sz w:val="18"/>
        </w:rPr>
        <w:t xml:space="preserve">  ·  détention ~7 j  ·  ratio G/P 2.65</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$0.973312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+80.8%  ·  drawdown vs plus-haut -70.2%  ·  momentum 7j/30j/90j -10.3% / -20.4%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~$0.973312  ·  </w:t>
      </w:r>
      <w:r>
        <w:rPr>
          <w:rFonts w:ascii="Calibri" w:hAnsi="Calibri"/>
          <w:b w:val="0"/>
          <w:i w:val="0"/>
          <w:color w:val="1E7D32"/>
          <w:sz w:val="18"/>
        </w:rPr>
        <w:t>vente ↑ $1.2980 (+33%)</w:t>
      </w:r>
      <w:r>
        <w:rPr>
          <w:rFonts w:ascii="Calibri" w:hAnsi="Calibri"/>
          <w:b w:val="0"/>
          <w:i w:val="0"/>
          <w:sz w:val="18"/>
        </w:rPr>
        <w:t xml:space="preserve">  ·  </w:t>
      </w:r>
      <w:r>
        <w:rPr>
          <w:rFonts w:ascii="Calibri" w:hAnsi="Calibri"/>
          <w:b w:val="0"/>
          <w:i w:val="0"/>
          <w:color w:val="C62828"/>
          <w:sz w:val="18"/>
        </w:rPr>
        <w:t>vente ↓ $0.803340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$0.067132   |   Composite +0.00   |   Indicateurs actifs : rsi</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+74.0%  ·  drawdown vs plus-haut -31.2%  ·  momentum 7j/30j/90j -5.8% / -13.5% / +20.0%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~$0.067132  ·  </w:t>
      </w:r>
      <w:r>
        <w:rPr>
          <w:rFonts w:ascii="Calibri" w:hAnsi="Calibri"/>
          <w:b w:val="0"/>
          <w:i w:val="0"/>
          <w:color w:val="1E7D32"/>
          <w:sz w:val="18"/>
        </w:rPr>
        <w:t>vente ↑ $0.090098 (+34%)</w:t>
      </w:r>
      <w:r>
        <w:rPr>
          <w:rFonts w:ascii="Calibri" w:hAnsi="Calibri"/>
          <w:b w:val="0"/>
          <w:i w:val="0"/>
          <w:sz w:val="18"/>
        </w:rPr>
        <w:t xml:space="preserve">  ·  </w:t>
      </w:r>
      <w:r>
        <w:rPr>
          <w:rFonts w:ascii="Calibri" w:hAnsi="Calibri"/>
          <w:b w:val="0"/>
          <w:i w:val="0"/>
          <w:color w:val="C62828"/>
          <w:sz w:val="18"/>
        </w:rPr>
        <w:t>vente ↓ $0.055175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$0.999060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~$0.999060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$0.997721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$0.050180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+68.5%  ·  drawdown vs plus-haut -72.1%  ·  momentum 7j/30j/90j -7.1% / -9.0% / -8.9%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~$0.050180  ·  </w:t>
      </w:r>
      <w:r>
        <w:rPr>
          <w:rFonts w:ascii="Calibri" w:hAnsi="Calibri"/>
          <w:b w:val="0"/>
          <w:i w:val="0"/>
          <w:color w:val="1E7D32"/>
          <w:sz w:val="18"/>
        </w:rPr>
        <w:t>vente ↑ $0.062339 (+24%)</w:t>
      </w:r>
      <w:r>
        <w:rPr>
          <w:rFonts w:ascii="Calibri" w:hAnsi="Calibri"/>
          <w:b w:val="0"/>
          <w:i w:val="0"/>
          <w:sz w:val="18"/>
        </w:rPr>
        <w:t xml:space="preserve">  ·  </w:t>
      </w:r>
      <w:r>
        <w:rPr>
          <w:rFonts w:ascii="Calibri" w:hAnsi="Calibri"/>
          <w:b w:val="0"/>
          <w:i w:val="0"/>
          <w:color w:val="C62828"/>
          <w:sz w:val="18"/>
        </w:rPr>
        <w:t>vente ↓ $0.043422 (-13%)</w:t>
      </w:r>
      <w:r>
        <w:rPr>
          <w:rFonts w:ascii="Calibri" w:hAnsi="Calibri"/>
          <w:b w:val="0"/>
          <w:i w:val="0"/>
          <w:sz w:val="18"/>
        </w:rPr>
        <w:t xml:space="preserve">  ·  détention ~31 j  ·  ratio G/P 1.8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$0.475107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+72.5%  ·  drawdown vs plus-haut -64.4%  ·  momentum 7j/30j/90j -9.3% / -31.8%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~$0.475107  ·  </w:t>
      </w:r>
      <w:r>
        <w:rPr>
          <w:rFonts w:ascii="Calibri" w:hAnsi="Calibri"/>
          <w:b w:val="0"/>
          <w:i w:val="0"/>
          <w:color w:val="1E7D32"/>
          <w:sz w:val="18"/>
        </w:rPr>
        <w:t>vente ↑ $0.621744 (+31%)</w:t>
      </w:r>
      <w:r>
        <w:rPr>
          <w:rFonts w:ascii="Calibri" w:hAnsi="Calibri"/>
          <w:b w:val="0"/>
          <w:i w:val="0"/>
          <w:sz w:val="18"/>
        </w:rPr>
        <w:t xml:space="preserve">  ·  </w:t>
      </w:r>
      <w:r>
        <w:rPr>
          <w:rFonts w:ascii="Calibri" w:hAnsi="Calibri"/>
          <w:b w:val="0"/>
          <w:i w:val="0"/>
          <w:color w:val="C62828"/>
          <w:sz w:val="18"/>
        </w:rPr>
        <w:t>vente ↓ $0.397110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$2.0806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+3.4%  ·  volatilité annualisée +86.0%  ·  drawdown vs plus-haut -28.3%  ·  momentum 7j/30j/90j -7.4% / -16.6% / +7.2%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~$2.0806  ·  </w:t>
      </w:r>
      <w:r>
        <w:rPr>
          <w:rFonts w:ascii="Calibri" w:hAnsi="Calibri"/>
          <w:b w:val="0"/>
          <w:i w:val="0"/>
          <w:color w:val="1E7D32"/>
          <w:sz w:val="18"/>
        </w:rPr>
        <w:t>vente ↑ $2.8496 (+37%)</w:t>
      </w:r>
      <w:r>
        <w:rPr>
          <w:rFonts w:ascii="Calibri" w:hAnsi="Calibri"/>
          <w:b w:val="0"/>
          <w:i w:val="0"/>
          <w:sz w:val="18"/>
        </w:rPr>
        <w:t xml:space="preserve">  ·  </w:t>
      </w:r>
      <w:r>
        <w:rPr>
          <w:rFonts w:ascii="Calibri" w:hAnsi="Calibri"/>
          <w:b w:val="0"/>
          <w:i w:val="0"/>
          <w:color w:val="C62828"/>
          <w:sz w:val="18"/>
        </w:rPr>
        <w:t>vente ↓ $1.6870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$0.406963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+6.2%  ·  volatilité annualisée +120.5%  ·  drawdown vs plus-haut -51.6%  ·  momentum 7j/30j/90j -15.5% / -24.0%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-54% à +116%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~$0.406963  ·  </w:t>
      </w:r>
      <w:r>
        <w:rPr>
          <w:rFonts w:ascii="Calibri" w:hAnsi="Calibri"/>
          <w:b w:val="0"/>
          <w:i w:val="0"/>
          <w:color w:val="1E7D32"/>
          <w:sz w:val="18"/>
        </w:rPr>
        <w:t>vente ↑ $0.633601 (+56%)</w:t>
      </w:r>
      <w:r>
        <w:rPr>
          <w:rFonts w:ascii="Calibri" w:hAnsi="Calibri"/>
          <w:b w:val="0"/>
          <w:i w:val="0"/>
          <w:sz w:val="18"/>
        </w:rPr>
        <w:t xml:space="preserve">  ·  </w:t>
      </w:r>
      <w:r>
        <w:rPr>
          <w:rFonts w:ascii="Calibri" w:hAnsi="Calibri"/>
          <w:b w:val="0"/>
          <w:i w:val="0"/>
          <w:color w:val="C62828"/>
          <w:sz w:val="18"/>
        </w:rPr>
        <w:t>vente ↓ $0.302957 (-26%)</w:t>
      </w:r>
      <w:r>
        <w:rPr>
          <w:rFonts w:ascii="Calibri" w:hAnsi="Calibri"/>
          <w:b w:val="0"/>
          <w:i w:val="0"/>
          <w:sz w:val="18"/>
        </w:rPr>
        <w:t xml:space="preserve">  ·  détention ~17 j  ·  ratio G/P 2.18</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+27.5%  ·  drawdown vs plus-haut -19.9%  ·  momentum 7j/30j/90j -0.5% / -5.5%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(+15%)</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1.69</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$2.5374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+94.7%  ·  drawdown vs plus-haut -71.7%  ·  momentum 7j/30j/90j -7.2% / -23.9% / +25.5%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~$2.5374  ·  </w:t>
      </w:r>
      <w:r>
        <w:rPr>
          <w:rFonts w:ascii="Calibri" w:hAnsi="Calibri"/>
          <w:b w:val="0"/>
          <w:i w:val="0"/>
          <w:color w:val="1E7D32"/>
          <w:sz w:val="18"/>
        </w:rPr>
        <w:t>vente ↑ $3.4751 (+37%)</w:t>
      </w:r>
      <w:r>
        <w:rPr>
          <w:rFonts w:ascii="Calibri" w:hAnsi="Calibri"/>
          <w:b w:val="0"/>
          <w:i w:val="0"/>
          <w:sz w:val="18"/>
        </w:rPr>
        <w:t xml:space="preserve">  ·  </w:t>
      </w:r>
      <w:r>
        <w:rPr>
          <w:rFonts w:ascii="Calibri" w:hAnsi="Calibri"/>
          <w:b w:val="0"/>
          <w:i w:val="0"/>
          <w:color w:val="C62828"/>
          <w:sz w:val="18"/>
        </w:rPr>
        <w:t>vente ↓ $2.0574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$0.998411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+0.6%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~$0.998411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$0.996203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$0.998761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$1.8009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+1.2%  ·  volatilité annualisée +42.6%  ·  drawdown vs plus-haut -56.5%  ·  momentum 7j/30j/90j -5.3% / -9.0%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0.43)</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~$1.8009  ·  </w:t>
      </w:r>
      <w:r>
        <w:rPr>
          <w:rFonts w:ascii="Calibri" w:hAnsi="Calibri"/>
          <w:b w:val="0"/>
          <w:i w:val="0"/>
          <w:color w:val="1E7D32"/>
          <w:sz w:val="18"/>
        </w:rPr>
        <w:t>vente ↑ $2.1948 (+22%)</w:t>
      </w:r>
      <w:r>
        <w:rPr>
          <w:rFonts w:ascii="Calibri" w:hAnsi="Calibri"/>
          <w:b w:val="0"/>
          <w:i w:val="0"/>
          <w:sz w:val="18"/>
        </w:rPr>
        <w:t xml:space="preserve">  ·  </w:t>
      </w:r>
      <w:r>
        <w:rPr>
          <w:rFonts w:ascii="Calibri" w:hAnsi="Calibri"/>
          <w:b w:val="0"/>
          <w:i w:val="0"/>
          <w:color w:val="C62828"/>
          <w:sz w:val="18"/>
        </w:rPr>
        <w:t>vente ↓ $1.5784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$7.2241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+68.8%  ·  drawdown vs plus-haut -59.9%  ·  momentum 7j/30j/90j -6.9% / -18.8% / +11.0%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~$7.2241  ·  </w:t>
      </w:r>
      <w:r>
        <w:rPr>
          <w:rFonts w:ascii="Calibri" w:hAnsi="Calibri"/>
          <w:b w:val="0"/>
          <w:i w:val="0"/>
          <w:color w:val="1E7D32"/>
          <w:sz w:val="18"/>
        </w:rPr>
        <w:t>vente ↑ $9.4161 (+30%)</w:t>
      </w:r>
      <w:r>
        <w:rPr>
          <w:rFonts w:ascii="Calibri" w:hAnsi="Calibri"/>
          <w:b w:val="0"/>
          <w:i w:val="0"/>
          <w:sz w:val="18"/>
        </w:rPr>
        <w:t xml:space="preserve">  ·  </w:t>
      </w:r>
      <w:r>
        <w:rPr>
          <w:rFonts w:ascii="Calibri" w:hAnsi="Calibri"/>
          <w:b w:val="0"/>
          <w:i w:val="0"/>
          <w:color w:val="C62828"/>
          <w:sz w:val="18"/>
        </w:rPr>
        <w:t>vente ↓ $6.0542 (-16%)</w:t>
      </w:r>
      <w:r>
        <w:rPr>
          <w:rFonts w:ascii="Calibri" w:hAnsi="Calibri"/>
          <w:b w:val="0"/>
          <w:i w:val="0"/>
          <w:sz w:val="18"/>
        </w:rPr>
        <w:t xml:space="preserve">  ·  détention ~31 j  ·  ratio G/P 1.87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$0.162898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+96.4%  ·  drawdown vs plus-haut -46.9%  ·  momentum 7j/30j/90j -5.1% / -19.8% / +106.5%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-46% à +85%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~$0.162898  ·  </w:t>
      </w:r>
      <w:r>
        <w:rPr>
          <w:rFonts w:ascii="Calibri" w:hAnsi="Calibri"/>
          <w:b w:val="0"/>
          <w:i w:val="0"/>
          <w:color w:val="1E7D32"/>
          <w:sz w:val="18"/>
        </w:rPr>
        <w:t>vente ↑ $0.243523 (+49%)</w:t>
      </w:r>
      <w:r>
        <w:rPr>
          <w:rFonts w:ascii="Calibri" w:hAnsi="Calibri"/>
          <w:b w:val="0"/>
          <w:i w:val="0"/>
          <w:sz w:val="18"/>
        </w:rPr>
        <w:t xml:space="preserve">  ·  </w:t>
      </w:r>
      <w:r>
        <w:rPr>
          <w:rFonts w:ascii="Calibri" w:hAnsi="Calibri"/>
          <w:b w:val="0"/>
          <w:i w:val="0"/>
          <w:color w:val="C62828"/>
          <w:sz w:val="18"/>
        </w:rPr>
        <w:t>vente ↓ $0.124595 (-24%)</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$0.136979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+61.0%  ·  drawdown vs plus-haut -4.0%  ·  momentum 7j/30j/90j -2.8% / +2.9% / +31.3%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~$0.136979  ·  </w:t>
      </w:r>
      <w:r>
        <w:rPr>
          <w:rFonts w:ascii="Calibri" w:hAnsi="Calibri"/>
          <w:b w:val="0"/>
          <w:i w:val="0"/>
          <w:color w:val="1E7D32"/>
          <w:sz w:val="18"/>
        </w:rPr>
        <w:t>vente ↑ $0.177751 (+30%)</w:t>
      </w:r>
      <w:r>
        <w:rPr>
          <w:rFonts w:ascii="Calibri" w:hAnsi="Calibri"/>
          <w:b w:val="0"/>
          <w:i w:val="0"/>
          <w:sz w:val="18"/>
        </w:rPr>
        <w:t xml:space="preserve">  ·  </w:t>
      </w:r>
      <w:r>
        <w:rPr>
          <w:rFonts w:ascii="Calibri" w:hAnsi="Calibri"/>
          <w:b w:val="0"/>
          <w:i w:val="0"/>
          <w:color w:val="C62828"/>
          <w:sz w:val="18"/>
        </w:rPr>
        <w:t>vente ↓ $0.115137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$22.6806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+141.2%  ·  drawdown vs plus-haut -29.1%  ·  momentum 7j/30j/90j -9.5% / -18.2% / +95.9%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~$22.6806  ·  </w:t>
      </w:r>
      <w:r>
        <w:rPr>
          <w:rFonts w:ascii="Calibri" w:hAnsi="Calibri"/>
          <w:b w:val="0"/>
          <w:i w:val="0"/>
          <w:color w:val="1E7D32"/>
          <w:sz w:val="18"/>
        </w:rPr>
        <w:t>vente ↑ $33.9274 (+50%)</w:t>
      </w:r>
      <w:r>
        <w:rPr>
          <w:rFonts w:ascii="Calibri" w:hAnsi="Calibri"/>
          <w:b w:val="0"/>
          <w:i w:val="0"/>
          <w:sz w:val="18"/>
        </w:rPr>
        <w:t xml:space="preserve">  ·  </w:t>
      </w:r>
      <w:r>
        <w:rPr>
          <w:rFonts w:ascii="Calibri" w:hAnsi="Calibri"/>
          <w:b w:val="0"/>
          <w:i w:val="0"/>
          <w:color w:val="C62828"/>
          <w:sz w:val="18"/>
        </w:rPr>
        <w:t>vente ↓ $17.3403 (-24%)</w:t>
      </w:r>
      <w:r>
        <w:rPr>
          <w:rFonts w:ascii="Calibri" w:hAnsi="Calibri"/>
          <w:b w:val="0"/>
          <w:i w:val="0"/>
          <w:sz w:val="18"/>
        </w:rPr>
        <w:t xml:space="preserve">  ·  détention ~15 j  ·  ratio G/P 2.11</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$9.3248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+43.6%  ·  drawdown vs plus-haut -23.9%  ·  momentum 7j/30j/90j -7.0% / -13.8% / +43.9%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~$9.3248  ·  </w:t>
      </w:r>
      <w:r>
        <w:rPr>
          <w:rFonts w:ascii="Calibri" w:hAnsi="Calibri"/>
          <w:b w:val="0"/>
          <w:i w:val="0"/>
          <w:color w:val="1E7D32"/>
          <w:sz w:val="18"/>
        </w:rPr>
        <w:t>vente ↑ $11.4587 (+23%)</w:t>
      </w:r>
      <w:r>
        <w:rPr>
          <w:rFonts w:ascii="Calibri" w:hAnsi="Calibri"/>
          <w:b w:val="0"/>
          <w:i w:val="0"/>
          <w:sz w:val="18"/>
        </w:rPr>
        <w:t xml:space="preserve">  ·  </w:t>
      </w:r>
      <w:r>
        <w:rPr>
          <w:rFonts w:ascii="Calibri" w:hAnsi="Calibri"/>
          <w:b w:val="0"/>
          <w:i w:val="0"/>
          <w:color w:val="C62828"/>
          <w:sz w:val="18"/>
        </w:rPr>
        <w:t>vente ↓ $8.1278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$7.0828   |   Composite -0.25   |   Indicateurs actifs :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+65.0%  ·  drawdown vs plus-haut -47.3%  ·  momentum 7j/30j/90j -3.8% / -4.3% / +8.3%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0.675)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~$7.0828  ·  </w:t>
      </w:r>
      <w:r>
        <w:rPr>
          <w:rFonts w:ascii="Calibri" w:hAnsi="Calibri"/>
          <w:b w:val="0"/>
          <w:i w:val="0"/>
          <w:color w:val="1E7D32"/>
          <w:sz w:val="18"/>
        </w:rPr>
        <w:t>vente ↑ $8.6121 (+22%)</w:t>
      </w:r>
      <w:r>
        <w:rPr>
          <w:rFonts w:ascii="Calibri" w:hAnsi="Calibri"/>
          <w:b w:val="0"/>
          <w:i w:val="0"/>
          <w:sz w:val="18"/>
        </w:rPr>
        <w:t xml:space="preserve">  ·  </w:t>
      </w:r>
      <w:r>
        <w:rPr>
          <w:rFonts w:ascii="Calibri" w:hAnsi="Calibri"/>
          <w:b w:val="0"/>
          <w:i w:val="0"/>
          <w:color w:val="C62828"/>
          <w:sz w:val="18"/>
        </w:rPr>
        <w:t>vente ↓ $6.2173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$0.095003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+71.5%  ·  drawdown vs plus-haut -48.0%  ·  momentum 7j/30j/90j +5.9% / -16.7% / +32.6%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~$0.095003  ·  </w:t>
      </w:r>
      <w:r>
        <w:rPr>
          <w:rFonts w:ascii="Calibri" w:hAnsi="Calibri"/>
          <w:b w:val="0"/>
          <w:i w:val="0"/>
          <w:color w:val="1E7D32"/>
          <w:sz w:val="18"/>
        </w:rPr>
        <w:t>vente ↑ $0.125860 (+32%)</w:t>
      </w:r>
      <w:r>
        <w:rPr>
          <w:rFonts w:ascii="Calibri" w:hAnsi="Calibri"/>
          <w:b w:val="0"/>
          <w:i w:val="0"/>
          <w:sz w:val="18"/>
        </w:rPr>
        <w:t xml:space="preserve">  ·  </w:t>
      </w:r>
      <w:r>
        <w:rPr>
          <w:rFonts w:ascii="Calibri" w:hAnsi="Calibri"/>
          <w:b w:val="0"/>
          <w:i w:val="0"/>
          <w:color w:val="C62828"/>
          <w:sz w:val="18"/>
        </w:rPr>
        <w:t>vente ↓ $0.078759 (-17%)</w:t>
      </w:r>
      <w:r>
        <w:rPr>
          <w:rFonts w:ascii="Calibri" w:hAnsi="Calibri"/>
          <w:b w:val="0"/>
          <w:i w:val="0"/>
          <w:sz w:val="18"/>
        </w:rPr>
        <w:t xml:space="preserve">  ·  détention ~29 j  ·  ratio G/P 1.9</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$0.033226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+162.2%  ·  drawdown vs plus-haut -48.6%  ·  momentum 7j/30j/90j -8.5% / -23.6% / +24.0%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~$0.033226  ·  </w:t>
      </w:r>
      <w:r>
        <w:rPr>
          <w:rFonts w:ascii="Calibri" w:hAnsi="Calibri"/>
          <w:b w:val="0"/>
          <w:i w:val="0"/>
          <w:color w:val="1E7D32"/>
          <w:sz w:val="18"/>
        </w:rPr>
        <w:t>vente ↑ $0.040586 (+22%)</w:t>
      </w:r>
      <w:r>
        <w:rPr>
          <w:rFonts w:ascii="Calibri" w:hAnsi="Calibri"/>
          <w:b w:val="0"/>
          <w:i w:val="0"/>
          <w:sz w:val="18"/>
        </w:rPr>
        <w:t xml:space="preserve">  ·  </w:t>
      </w:r>
      <w:r>
        <w:rPr>
          <w:rFonts w:ascii="Calibri" w:hAnsi="Calibri"/>
          <w:b w:val="0"/>
          <w:i w:val="0"/>
          <w:color w:val="C62828"/>
          <w:sz w:val="18"/>
        </w:rPr>
        <w:t>vente ↓ $0.029076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0.250)</w:t>
      </w:r>
    </w:p>
    <w:p>
      <w:r>
        <w:rPr>
          <w:rFonts w:ascii="Calibri" w:hAnsi="Calibri"/>
          <w:b/>
          <w:i w:val="0"/>
          <w:sz w:val="19"/>
        </w:rPr>
        <w:t xml:space="preserve">Profil de risque : </w:t>
      </w:r>
      <w:r>
        <w:rPr>
          <w:rFonts w:ascii="Calibri" w:hAnsi="Calibri"/>
          <w:b w:val="0"/>
          <w:i w:val="0"/>
          <w:sz w:val="19"/>
        </w:rPr>
        <w:t>ATR +0.1%  ·  volatilité annualisée +2.1%  ·  drawdown vs plus-haut +0.0%  ·  momentum 7j/30j/90j +0.2% / +0.1%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~$1.0011  ·  </w:t>
      </w:r>
      <w:r>
        <w:rPr>
          <w:rFonts w:ascii="Calibri" w:hAnsi="Calibri"/>
          <w:b w:val="0"/>
          <w:i w:val="0"/>
          <w:color w:val="1E7D32"/>
          <w:sz w:val="18"/>
        </w:rPr>
        <w:t>vente ↑ $1.0123 (+1%)</w:t>
      </w:r>
      <w:r>
        <w:rPr>
          <w:rFonts w:ascii="Calibri" w:hAnsi="Calibri"/>
          <w:b w:val="0"/>
          <w:i w:val="0"/>
          <w:sz w:val="18"/>
        </w:rPr>
        <w:t xml:space="preserve">  ·  </w:t>
      </w:r>
      <w:r>
        <w:rPr>
          <w:rFonts w:ascii="Calibri" w:hAnsi="Calibri"/>
          <w:b w:val="0"/>
          <w:i w:val="0"/>
          <w:color w:val="C62828"/>
          <w:sz w:val="18"/>
        </w:rPr>
        <w:t>vente ↓ $0.993749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$0.078675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+84.5%  ·  drawdown vs plus-haut -71.1%  ·  momentum 7j/30j/90j +0.3% / -15.5%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~$0.078675  ·  </w:t>
      </w:r>
      <w:r>
        <w:rPr>
          <w:rFonts w:ascii="Calibri" w:hAnsi="Calibri"/>
          <w:b w:val="0"/>
          <w:i w:val="0"/>
          <w:color w:val="1E7D32"/>
          <w:sz w:val="18"/>
        </w:rPr>
        <w:t>vente ↑ $0.099551 (+27%)</w:t>
      </w:r>
      <w:r>
        <w:rPr>
          <w:rFonts w:ascii="Calibri" w:hAnsi="Calibri"/>
          <w:b w:val="0"/>
          <w:i w:val="0"/>
          <w:sz w:val="18"/>
        </w:rPr>
        <w:t xml:space="preserve">  ·  </w:t>
      </w:r>
      <w:r>
        <w:rPr>
          <w:rFonts w:ascii="Calibri" w:hAnsi="Calibri"/>
          <w:b w:val="0"/>
          <w:i w:val="0"/>
          <w:color w:val="C62828"/>
          <w:sz w:val="18"/>
        </w:rPr>
        <w:t>vente ↓ $0.067251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$0.095353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+130.5%  ·  drawdown vs plus-haut -49.5%  ·  momentum 7j/30j/90j -9.9% / -23.1%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~$0.095353  ·  </w:t>
      </w:r>
      <w:r>
        <w:rPr>
          <w:rFonts w:ascii="Calibri" w:hAnsi="Calibri"/>
          <w:b w:val="0"/>
          <w:i w:val="0"/>
          <w:color w:val="1E7D32"/>
          <w:sz w:val="18"/>
        </w:rPr>
        <w:t>vente ↑ $0.119270 (+25%)</w:t>
      </w:r>
      <w:r>
        <w:rPr>
          <w:rFonts w:ascii="Calibri" w:hAnsi="Calibri"/>
          <w:b w:val="0"/>
          <w:i w:val="0"/>
          <w:sz w:val="18"/>
        </w:rPr>
        <w:t xml:space="preserve">  ·  </w:t>
      </w:r>
      <w:r>
        <w:rPr>
          <w:rFonts w:ascii="Calibri" w:hAnsi="Calibri"/>
          <w:b w:val="0"/>
          <w:i w:val="0"/>
          <w:color w:val="C62828"/>
          <w:sz w:val="18"/>
        </w:rPr>
        <w:t>vente ↓ $0.082137 (-14%)</w:t>
      </w:r>
      <w:r>
        <w:rPr>
          <w:rFonts w:ascii="Calibri" w:hAnsi="Calibri"/>
          <w:b w:val="0"/>
          <w:i w:val="0"/>
          <w:sz w:val="18"/>
        </w:rPr>
        <w:t xml:space="preserve">  ·  détention ~16 j  ·  ratio G/P 1.81</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$0.260175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+4.5%  ·  volatilité annualisée +98.9%  ·  drawdown vs plus-haut -30.6%  ·  momentum 7j/30j/90j -13.1% / -21.1% / +34.9%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~$0.260175  ·  </w:t>
      </w:r>
      <w:r>
        <w:rPr>
          <w:rFonts w:ascii="Calibri" w:hAnsi="Calibri"/>
          <w:b w:val="0"/>
          <w:i w:val="0"/>
          <w:color w:val="1E7D32"/>
          <w:sz w:val="18"/>
        </w:rPr>
        <w:t>vente ↑ $0.374632 (+44%)</w:t>
      </w:r>
      <w:r>
        <w:rPr>
          <w:rFonts w:ascii="Calibri" w:hAnsi="Calibri"/>
          <w:b w:val="0"/>
          <w:i w:val="0"/>
          <w:sz w:val="18"/>
        </w:rPr>
        <w:t xml:space="preserve">  ·  </w:t>
      </w:r>
      <w:r>
        <w:rPr>
          <w:rFonts w:ascii="Calibri" w:hAnsi="Calibri"/>
          <w:b w:val="0"/>
          <w:i w:val="0"/>
          <w:color w:val="C62828"/>
          <w:sz w:val="18"/>
        </w:rPr>
        <w:t>vente ↓ $0.204036 (-22%)</w:t>
      </w:r>
      <w:r>
        <w:rPr>
          <w:rFonts w:ascii="Calibri" w:hAnsi="Calibri"/>
          <w:b w:val="0"/>
          <w:i w:val="0"/>
          <w:sz w:val="18"/>
        </w:rPr>
        <w:t xml:space="preserve">  ·  détention ~21 j  ·  ratio G/P 2.04</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$1.5929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+3.5%  ·  volatilité annualisée +87.7%  ·  drawdown vs plus-haut -38.2%  ·  momentum 7j/30j/90j -8.0% / -16.7% / +18.1%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~$1.5929  ·  </w:t>
      </w:r>
      <w:r>
        <w:rPr>
          <w:rFonts w:ascii="Calibri" w:hAnsi="Calibri"/>
          <w:b w:val="0"/>
          <w:i w:val="0"/>
          <w:color w:val="1E7D32"/>
          <w:sz w:val="18"/>
        </w:rPr>
        <w:t>vente ↑ $2.1024 (+32%)</w:t>
      </w:r>
      <w:r>
        <w:rPr>
          <w:rFonts w:ascii="Calibri" w:hAnsi="Calibri"/>
          <w:b w:val="0"/>
          <w:i w:val="0"/>
          <w:sz w:val="18"/>
        </w:rPr>
        <w:t xml:space="preserve">  ·  </w:t>
      </w:r>
      <w:r>
        <w:rPr>
          <w:rFonts w:ascii="Calibri" w:hAnsi="Calibri"/>
          <w:b w:val="0"/>
          <w:i w:val="0"/>
          <w:color w:val="C62828"/>
          <w:sz w:val="18"/>
        </w:rPr>
        <w:t>vente ↓ $1.3239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$1.5498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+76.6%  ·  drawdown vs plus-haut -50.1%  ·  momentum 7j/30j/90j -9.1% / -11.0% / +26.7%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~$1.5498  ·  </w:t>
      </w:r>
      <w:r>
        <w:rPr>
          <w:rFonts w:ascii="Calibri" w:hAnsi="Calibri"/>
          <w:b w:val="0"/>
          <w:i w:val="0"/>
          <w:color w:val="1E7D32"/>
          <w:sz w:val="18"/>
        </w:rPr>
        <w:t>vente ↑ $2.0510 (+32%)</w:t>
      </w:r>
      <w:r>
        <w:rPr>
          <w:rFonts w:ascii="Calibri" w:hAnsi="Calibri"/>
          <w:b w:val="0"/>
          <w:i w:val="0"/>
          <w:sz w:val="18"/>
        </w:rPr>
        <w:t xml:space="preserve">  ·  </w:t>
      </w:r>
      <w:r>
        <w:rPr>
          <w:rFonts w:ascii="Calibri" w:hAnsi="Calibri"/>
          <w:b w:val="0"/>
          <w:i w:val="0"/>
          <w:color w:val="C62828"/>
          <w:sz w:val="18"/>
        </w:rPr>
        <w:t>vente ↓ $1.2857 (-17%)</w:t>
      </w:r>
      <w:r>
        <w:rPr>
          <w:rFonts w:ascii="Calibri" w:hAnsi="Calibri"/>
          <w:b w:val="0"/>
          <w:i w:val="0"/>
          <w:sz w:val="18"/>
        </w:rPr>
        <w:t xml:space="preserve">  ·  détention ~27 j  ·  ratio G/P 1.9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$0.766027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+1.2%  ·  volatilité annualisée +45.0%  ·  drawdown vs plus-haut -30.8%  ·  momentum 7j/30j/90j -5.9% / -9.5% / +7.3%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~$0.766027  ·  </w:t>
      </w:r>
      <w:r>
        <w:rPr>
          <w:rFonts w:ascii="Calibri" w:hAnsi="Calibri"/>
          <w:b w:val="0"/>
          <w:i w:val="0"/>
          <w:color w:val="1E7D32"/>
          <w:sz w:val="18"/>
        </w:rPr>
        <w:t>vente ↑ $0.936134 (+22%)</w:t>
      </w:r>
      <w:r>
        <w:rPr>
          <w:rFonts w:ascii="Calibri" w:hAnsi="Calibri"/>
          <w:b w:val="0"/>
          <w:i w:val="0"/>
          <w:sz w:val="18"/>
        </w:rPr>
        <w:t xml:space="preserve">  ·  </w:t>
      </w:r>
      <w:r>
        <w:rPr>
          <w:rFonts w:ascii="Calibri" w:hAnsi="Calibri"/>
          <w:b w:val="0"/>
          <w:i w:val="0"/>
          <w:color w:val="C62828"/>
          <w:sz w:val="18"/>
        </w:rPr>
        <w:t>vente ↓ $0.670164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$0.869310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+115.5%  ·  drawdown vs plus-haut -74.7%  ·  momentum 7j/30j/90j -9.4% / -16.6% / +24.1%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~$0.869310  ·  </w:t>
      </w:r>
      <w:r>
        <w:rPr>
          <w:rFonts w:ascii="Calibri" w:hAnsi="Calibri"/>
          <w:b w:val="0"/>
          <w:i w:val="0"/>
          <w:color w:val="1E7D32"/>
          <w:sz w:val="18"/>
        </w:rPr>
        <w:t>vente ↑ $1.1828 (+36%)</w:t>
      </w:r>
      <w:r>
        <w:rPr>
          <w:rFonts w:ascii="Calibri" w:hAnsi="Calibri"/>
          <w:b w:val="0"/>
          <w:i w:val="0"/>
          <w:sz w:val="18"/>
        </w:rPr>
        <w:t xml:space="preserve">  ·  </w:t>
      </w:r>
      <w:r>
        <w:rPr>
          <w:rFonts w:ascii="Calibri" w:hAnsi="Calibri"/>
          <w:b w:val="0"/>
          <w:i w:val="0"/>
          <w:color w:val="C62828"/>
          <w:sz w:val="18"/>
        </w:rPr>
        <w:t>vente ↓ $0.707968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$7.1769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+4.2%  ·  volatilité annualisée +103.4%  ·  drawdown vs plus-haut -19.7%  ·  momentum 7j/30j/90j -7.7% / -3.2% / +47.4%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~$7.1769  ·  </w:t>
      </w:r>
      <w:r>
        <w:rPr>
          <w:rFonts w:ascii="Calibri" w:hAnsi="Calibri"/>
          <w:b w:val="0"/>
          <w:i w:val="0"/>
          <w:color w:val="1E7D32"/>
          <w:sz w:val="18"/>
        </w:rPr>
        <w:t>vente ↑ $10.2637 (+43%)</w:t>
      </w:r>
      <w:r>
        <w:rPr>
          <w:rFonts w:ascii="Calibri" w:hAnsi="Calibri"/>
          <w:b w:val="0"/>
          <w:i w:val="0"/>
          <w:sz w:val="18"/>
        </w:rPr>
        <w:t xml:space="preserve">  ·  </w:t>
      </w:r>
      <w:r>
        <w:rPr>
          <w:rFonts w:ascii="Calibri" w:hAnsi="Calibri"/>
          <w:b w:val="0"/>
          <w:i w:val="0"/>
          <w:color w:val="C62828"/>
          <w:sz w:val="18"/>
        </w:rPr>
        <w:t>vente ↓ $5.6540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$0.998277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~$0.998277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$0.996270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$1.7107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+5.3%  ·  volatilité annualisée +99.6%  ·  drawdown vs plus-haut -25.7%  ·  momentum 7j/30j/90j +0.4% / -1.6% / +136.2%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~$1.7107  ·  </w:t>
      </w:r>
      <w:r>
        <w:rPr>
          <w:rFonts w:ascii="Calibri" w:hAnsi="Calibri"/>
          <w:b w:val="0"/>
          <w:i w:val="0"/>
          <w:color w:val="1E7D32"/>
          <w:sz w:val="18"/>
        </w:rPr>
        <w:t>vente ↑ $2.4738 (+45%)</w:t>
      </w:r>
      <w:r>
        <w:rPr>
          <w:rFonts w:ascii="Calibri" w:hAnsi="Calibri"/>
          <w:b w:val="0"/>
          <w:i w:val="0"/>
          <w:sz w:val="18"/>
        </w:rPr>
        <w:t xml:space="preserve">  ·  </w:t>
      </w:r>
      <w:r>
        <w:rPr>
          <w:rFonts w:ascii="Calibri" w:hAnsi="Calibri"/>
          <w:b w:val="0"/>
          <w:i w:val="0"/>
          <w:color w:val="C62828"/>
          <w:sz w:val="18"/>
        </w:rPr>
        <w:t>vente ↓ $1.3378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$2.7700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+5.7%  ·  volatilité annualisée +124.9%  ·  drawdown vs plus-haut -47.9%  ·  momentum 7j/30j/90j -12.0% / -29.9% / +37.2%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~$2.7700  ·  </w:t>
      </w:r>
      <w:r>
        <w:rPr>
          <w:rFonts w:ascii="Calibri" w:hAnsi="Calibri"/>
          <w:b w:val="0"/>
          <w:i w:val="0"/>
          <w:color w:val="1E7D32"/>
          <w:sz w:val="18"/>
        </w:rPr>
        <w:t>vente ↑ $4.1545 (+50%)</w:t>
      </w:r>
      <w:r>
        <w:rPr>
          <w:rFonts w:ascii="Calibri" w:hAnsi="Calibri"/>
          <w:b w:val="0"/>
          <w:i w:val="0"/>
          <w:sz w:val="18"/>
        </w:rPr>
        <w:t xml:space="preserve">  ·  </w:t>
      </w:r>
      <w:r>
        <w:rPr>
          <w:rFonts w:ascii="Calibri" w:hAnsi="Calibri"/>
          <w:b w:val="0"/>
          <w:i w:val="0"/>
          <w:color w:val="C62828"/>
          <w:sz w:val="18"/>
        </w:rPr>
        <w:t>vente ↓ $2.1141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$1.9146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+79.8%  ·  drawdown vs plus-haut -32.3%  ·  momentum 7j/30j/90j -10.1% / -26.2% / +36.4%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~$1.9146  ·  </w:t>
      </w:r>
      <w:r>
        <w:rPr>
          <w:rFonts w:ascii="Calibri" w:hAnsi="Calibri"/>
          <w:b w:val="0"/>
          <w:i w:val="0"/>
          <w:color w:val="1E7D32"/>
          <w:sz w:val="18"/>
        </w:rPr>
        <w:t>vente ↑ $2.4433 (+28%)</w:t>
      </w:r>
      <w:r>
        <w:rPr>
          <w:rFonts w:ascii="Calibri" w:hAnsi="Calibri"/>
          <w:b w:val="0"/>
          <w:i w:val="0"/>
          <w:sz w:val="18"/>
        </w:rPr>
        <w:t xml:space="preserve">  ·  </w:t>
      </w:r>
      <w:r>
        <w:rPr>
          <w:rFonts w:ascii="Calibri" w:hAnsi="Calibri"/>
          <w:b w:val="0"/>
          <w:i w:val="0"/>
          <w:color w:val="C62828"/>
          <w:sz w:val="18"/>
        </w:rPr>
        <w:t>vente ↓ $1.6274 (-15%)</w:t>
      </w:r>
      <w:r>
        <w:rPr>
          <w:rFonts w:ascii="Calibri" w:hAnsi="Calibri"/>
          <w:b w:val="0"/>
          <w:i w:val="0"/>
          <w:sz w:val="18"/>
        </w:rPr>
        <w:t xml:space="preserve">  ·  détention ~26 j  ·  ratio G/P 1.84</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$0.040005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+4.9%  ·  volatilité annualisée +176.6%  ·  drawdown vs plus-haut -63.9%  ·  momentum 7j/30j/90j +2.9% / +2.1% / +117.7%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~$0.040005  ·  </w:t>
      </w:r>
      <w:r>
        <w:rPr>
          <w:rFonts w:ascii="Calibri" w:hAnsi="Calibri"/>
          <w:b w:val="0"/>
          <w:i w:val="0"/>
          <w:color w:val="1E7D32"/>
          <w:sz w:val="18"/>
        </w:rPr>
        <w:t>vente ↑ $0.055597 (+39%)</w:t>
      </w:r>
      <w:r>
        <w:rPr>
          <w:rFonts w:ascii="Calibri" w:hAnsi="Calibri"/>
          <w:b w:val="0"/>
          <w:i w:val="0"/>
          <w:sz w:val="18"/>
        </w:rPr>
        <w:t xml:space="preserve">  ·  </w:t>
      </w:r>
      <w:r>
        <w:rPr>
          <w:rFonts w:ascii="Calibri" w:hAnsi="Calibri"/>
          <w:b w:val="0"/>
          <w:i w:val="0"/>
          <w:color w:val="C62828"/>
          <w:sz w:val="18"/>
        </w:rPr>
        <w:t>vente ↓ $0.032123 (-20%)</w:t>
      </w:r>
      <w:r>
        <w:rPr>
          <w:rFonts w:ascii="Calibri" w:hAnsi="Calibri"/>
          <w:b w:val="0"/>
          <w:i w:val="0"/>
          <w:sz w:val="18"/>
        </w:rPr>
        <w:t xml:space="preserve">  ·  détention ~12 j  ·  ratio G/P 1.98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$11.2621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~$11.2621  ·  </w:t>
      </w:r>
      <w:r>
        <w:rPr>
          <w:rFonts w:ascii="Calibri" w:hAnsi="Calibri"/>
          <w:b w:val="0"/>
          <w:i w:val="0"/>
          <w:color w:val="1E7D32"/>
          <w:sz w:val="18"/>
        </w:rPr>
        <w:t>vente ↑ $11.2734 (+0%)</w:t>
      </w:r>
      <w:r>
        <w:rPr>
          <w:rFonts w:ascii="Calibri" w:hAnsi="Calibri"/>
          <w:b w:val="0"/>
          <w:i w:val="0"/>
          <w:sz w:val="18"/>
        </w:rPr>
        <w:t xml:space="preserve">  ·  </w:t>
      </w:r>
      <w:r>
        <w:rPr>
          <w:rFonts w:ascii="Calibri" w:hAnsi="Calibri"/>
          <w:b w:val="0"/>
          <w:i w:val="0"/>
          <w:color w:val="C62828"/>
          <w:sz w:val="18"/>
        </w:rPr>
        <w:t>vente ↓ $11.2545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$0.031540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+71.5%  ·  drawdown vs plus-haut -48.0%  ·  momentum 7j/30j/90j -6.8% / -9.0% / +21.6%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0.741)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~$0.031540  ·  </w:t>
      </w:r>
      <w:r>
        <w:rPr>
          <w:rFonts w:ascii="Calibri" w:hAnsi="Calibri"/>
          <w:b w:val="0"/>
          <w:i w:val="0"/>
          <w:color w:val="1E7D32"/>
          <w:sz w:val="18"/>
        </w:rPr>
        <w:t>vente ↑ $0.039452 (+25%)</w:t>
      </w:r>
      <w:r>
        <w:rPr>
          <w:rFonts w:ascii="Calibri" w:hAnsi="Calibri"/>
          <w:b w:val="0"/>
          <w:i w:val="0"/>
          <w:sz w:val="18"/>
        </w:rPr>
        <w:t xml:space="preserve">  ·  </w:t>
      </w:r>
      <w:r>
        <w:rPr>
          <w:rFonts w:ascii="Calibri" w:hAnsi="Calibri"/>
          <w:b w:val="0"/>
          <w:i w:val="0"/>
          <w:color w:val="C62828"/>
          <w:sz w:val="18"/>
        </w:rPr>
        <w:t>vente ↓ $0.027168 (-14%)</w:t>
      </w:r>
      <w:r>
        <w:rPr>
          <w:rFonts w:ascii="Calibri" w:hAnsi="Calibri"/>
          <w:b w:val="0"/>
          <w:i w:val="0"/>
          <w:sz w:val="18"/>
        </w:rPr>
        <w:t xml:space="preserve">  ·  détention ~29 j  ·  ratio G/P 1.81</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$48.9531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+3.6%  ·  volatilité annualisée +124.5%  ·  drawdown vs plus-haut -55.9%  ·  momentum 7j/30j/90j -5.5% / -19.1% / +57.2%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~$48.9531  ·  </w:t>
      </w:r>
      <w:r>
        <w:rPr>
          <w:rFonts w:ascii="Calibri" w:hAnsi="Calibri"/>
          <w:b w:val="0"/>
          <w:i w:val="0"/>
          <w:color w:val="1E7D32"/>
          <w:sz w:val="18"/>
        </w:rPr>
        <w:t>vente ↑ $68.9065 (+41%)</w:t>
      </w:r>
      <w:r>
        <w:rPr>
          <w:rFonts w:ascii="Calibri" w:hAnsi="Calibri"/>
          <w:b w:val="0"/>
          <w:i w:val="0"/>
          <w:sz w:val="18"/>
        </w:rPr>
        <w:t xml:space="preserve">  ·  </w:t>
      </w:r>
      <w:r>
        <w:rPr>
          <w:rFonts w:ascii="Calibri" w:hAnsi="Calibri"/>
          <w:b w:val="0"/>
          <w:i w:val="0"/>
          <w:color w:val="C62828"/>
          <w:sz w:val="18"/>
        </w:rPr>
        <w:t>vente ↓ $38.9757 (-20%)</w:t>
      </w:r>
      <w:r>
        <w:rPr>
          <w:rFonts w:ascii="Calibri" w:hAnsi="Calibri"/>
          <w:b w:val="0"/>
          <w:i w:val="0"/>
          <w:sz w:val="18"/>
        </w:rPr>
        <w:t xml:space="preserve">  ·  détention ~17 j  ·  ratio G/P 2.0</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$0.620767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+123.5%  ·  drawdown vs plus-haut -38.9%  ·  momentum 7j/30j/90j -3.5% / -20.9% / +56.8%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~$0.620767  ·  </w:t>
      </w:r>
      <w:r>
        <w:rPr>
          <w:rFonts w:ascii="Calibri" w:hAnsi="Calibri"/>
          <w:b w:val="0"/>
          <w:i w:val="0"/>
          <w:color w:val="1E7D32"/>
          <w:sz w:val="18"/>
        </w:rPr>
        <w:t>vente ↑ $0.851758 (+37%)</w:t>
      </w:r>
      <w:r>
        <w:rPr>
          <w:rFonts w:ascii="Calibri" w:hAnsi="Calibri"/>
          <w:b w:val="0"/>
          <w:i w:val="0"/>
          <w:sz w:val="18"/>
        </w:rPr>
        <w:t xml:space="preserve">  ·  </w:t>
      </w:r>
      <w:r>
        <w:rPr>
          <w:rFonts w:ascii="Calibri" w:hAnsi="Calibri"/>
          <w:b w:val="0"/>
          <w:i w:val="0"/>
          <w:color w:val="C62828"/>
          <w:sz w:val="18"/>
        </w:rPr>
        <w:t>vente ↓ $0.502733 (-19%)</w:t>
      </w:r>
      <w:r>
        <w:rPr>
          <w:rFonts w:ascii="Calibri" w:hAnsi="Calibri"/>
          <w:b w:val="0"/>
          <w:i w:val="0"/>
          <w:sz w:val="18"/>
        </w:rPr>
        <w:t xml:space="preserve">  ·  détention ~17 j  ·  ratio G/P 1.96</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$0.287335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+98.9%  ·  drawdown vs plus-haut -33.8%  ·  momentum 7j/30j/90j -8.1% / -22.6% / +106.2%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0.583)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~$0.287335  ·  </w:t>
      </w:r>
      <w:r>
        <w:rPr>
          <w:rFonts w:ascii="Calibri" w:hAnsi="Calibri"/>
          <w:b w:val="0"/>
          <w:i w:val="0"/>
          <w:color w:val="1E7D32"/>
          <w:sz w:val="18"/>
        </w:rPr>
        <w:t>vente ↑ $0.401911 (+40%)</w:t>
      </w:r>
      <w:r>
        <w:rPr>
          <w:rFonts w:ascii="Calibri" w:hAnsi="Calibri"/>
          <w:b w:val="0"/>
          <w:i w:val="0"/>
          <w:sz w:val="18"/>
        </w:rPr>
        <w:t xml:space="preserve">  ·  </w:t>
      </w:r>
      <w:r>
        <w:rPr>
          <w:rFonts w:ascii="Calibri" w:hAnsi="Calibri"/>
          <w:b w:val="0"/>
          <w:i w:val="0"/>
          <w:color w:val="C62828"/>
          <w:sz w:val="18"/>
        </w:rPr>
        <w:t>vente ↓ $0.229735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$1.0544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+0.4%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~$1.0544  ·  </w:t>
      </w:r>
      <w:r>
        <w:rPr>
          <w:rFonts w:ascii="Calibri" w:hAnsi="Calibri"/>
          <w:b w:val="0"/>
          <w:i w:val="0"/>
          <w:color w:val="1E7D32"/>
          <w:sz w:val="18"/>
        </w:rPr>
        <w:t>vente ↑ $1.0572 (+0%)</w:t>
      </w:r>
      <w:r>
        <w:rPr>
          <w:rFonts w:ascii="Calibri" w:hAnsi="Calibri"/>
          <w:b w:val="0"/>
          <w:i w:val="0"/>
          <w:sz w:val="18"/>
        </w:rPr>
        <w:t xml:space="preserve">  ·  </w:t>
      </w:r>
      <w:r>
        <w:rPr>
          <w:rFonts w:ascii="Calibri" w:hAnsi="Calibri"/>
          <w:b w:val="0"/>
          <w:i w:val="0"/>
          <w:color w:val="C62828"/>
          <w:sz w:val="18"/>
        </w:rPr>
        <w:t>vente ↓ $1.0526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$0.072364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+65.7%  ·  drawdown vs plus-haut -27.4%  ·  momentum 7j/30j/90j -3.8% / -3.6% / -13.1%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~$0.072364  ·  </w:t>
      </w:r>
      <w:r>
        <w:rPr>
          <w:rFonts w:ascii="Calibri" w:hAnsi="Calibri"/>
          <w:b w:val="0"/>
          <w:i w:val="0"/>
          <w:color w:val="1E7D32"/>
          <w:sz w:val="18"/>
        </w:rPr>
        <w:t>vente ↑ $0.106642 (+47%)</w:t>
      </w:r>
      <w:r>
        <w:rPr>
          <w:rFonts w:ascii="Calibri" w:hAnsi="Calibri"/>
          <w:b w:val="0"/>
          <w:i w:val="0"/>
          <w:sz w:val="18"/>
        </w:rPr>
        <w:t xml:space="preserve">  ·  </w:t>
      </w:r>
      <w:r>
        <w:rPr>
          <w:rFonts w:ascii="Calibri" w:hAnsi="Calibri"/>
          <w:b w:val="0"/>
          <w:i w:val="0"/>
          <w:color w:val="C62828"/>
          <w:sz w:val="18"/>
        </w:rPr>
        <w:t>vente ↓ $0.055879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APT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$0.650862   |   Composite +0.67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+4.7%  ·  volatilité annualisée +105.5%  ·  drawdown vs plus-haut -80.2%  ·  momentum 7j/30j/90j -11.6% / -15.5% / +18.0%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~$0.650862  ·  </w:t>
      </w:r>
      <w:r>
        <w:rPr>
          <w:rFonts w:ascii="Calibri" w:hAnsi="Calibri"/>
          <w:b w:val="0"/>
          <w:i w:val="0"/>
          <w:color w:val="1E7D32"/>
          <w:sz w:val="18"/>
        </w:rPr>
        <w:t>vente ↑ $0.871519 (+34%)</w:t>
      </w:r>
      <w:r>
        <w:rPr>
          <w:rFonts w:ascii="Calibri" w:hAnsi="Calibri"/>
          <w:b w:val="0"/>
          <w:i w:val="0"/>
          <w:sz w:val="18"/>
        </w:rPr>
        <w:t xml:space="preserve">  ·  </w:t>
      </w:r>
      <w:r>
        <w:rPr>
          <w:rFonts w:ascii="Calibri" w:hAnsi="Calibri"/>
          <w:b w:val="0"/>
          <w:i w:val="0"/>
          <w:color w:val="C62828"/>
          <w:sz w:val="18"/>
        </w:rPr>
        <w:t>vente ↓ $0.535751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$0.999225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~$0.999225  ·  </w:t>
      </w:r>
      <w:r>
        <w:rPr>
          <w:rFonts w:ascii="Calibri" w:hAnsi="Calibri"/>
          <w:b w:val="0"/>
          <w:i w:val="0"/>
          <w:color w:val="1E7D32"/>
          <w:sz w:val="18"/>
        </w:rPr>
        <w:t>vente ↑ $1.0089 (+1%)</w:t>
      </w:r>
      <w:r>
        <w:rPr>
          <w:rFonts w:ascii="Calibri" w:hAnsi="Calibri"/>
          <w:b w:val="0"/>
          <w:i w:val="0"/>
          <w:sz w:val="18"/>
        </w:rPr>
        <w:t xml:space="preserve">  ·  </w:t>
      </w:r>
      <w:r>
        <w:rPr>
          <w:rFonts w:ascii="Calibri" w:hAnsi="Calibri"/>
          <w:b w:val="0"/>
          <w:i w:val="0"/>
          <w:color w:val="C62828"/>
          <w:sz w:val="18"/>
        </w:rPr>
        <w:t>vente ↓ $0.992811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$1.5096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+8.4%  ·  volatilité annualisée +191.8%  ·  drawdown vs plus-haut -38.0%  ·  momentum 7j/30j/90j -25.8% / +24.1% / +439.5%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1.92)</w:t>
      </w:r>
    </w:p>
    <w:p>
      <w:r>
        <w:rPr>
          <w:rFonts w:ascii="Calibri" w:hAnsi="Calibri"/>
          <w:b/>
          <w:i w:val="0"/>
          <w:sz w:val="19"/>
        </w:rPr>
        <w:t xml:space="preserve">Projection 30j (fourchette, pas une prévision) : </w:t>
      </w:r>
      <w:r>
        <w:rPr>
          <w:rFonts w:ascii="Calibri" w:hAnsi="Calibri"/>
          <w:b w:val="0"/>
          <w:i w:val="0"/>
          <w:sz w:val="19"/>
        </w:rPr>
        <w:t>-66% à +194%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~$1.5096  ·  </w:t>
      </w:r>
      <w:r>
        <w:rPr>
          <w:rFonts w:ascii="Calibri" w:hAnsi="Calibri"/>
          <w:b w:val="0"/>
          <w:i w:val="0"/>
          <w:color w:val="1E7D32"/>
          <w:sz w:val="18"/>
        </w:rPr>
        <w:t>vente ↑ $2.4875 (+65%)</w:t>
      </w:r>
      <w:r>
        <w:rPr>
          <w:rFonts w:ascii="Calibri" w:hAnsi="Calibri"/>
          <w:b w:val="0"/>
          <w:i w:val="0"/>
          <w:sz w:val="18"/>
        </w:rPr>
        <w:t xml:space="preserve">  ·  </w:t>
      </w:r>
      <w:r>
        <w:rPr>
          <w:rFonts w:ascii="Calibri" w:hAnsi="Calibri"/>
          <w:b w:val="0"/>
          <w:i w:val="0"/>
          <w:color w:val="C62828"/>
          <w:sz w:val="18"/>
        </w:rPr>
        <w:t>vente ↓ $1.0821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$0.006040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+204.2%  ·  drawdown vs plus-haut -68.2%  ·  momentum 7j/30j/90j -1.3% / -18.1% / -3.2%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~$0.006040  ·  </w:t>
      </w:r>
      <w:r>
        <w:rPr>
          <w:rFonts w:ascii="Calibri" w:hAnsi="Calibri"/>
          <w:b w:val="0"/>
          <w:i w:val="0"/>
          <w:color w:val="1E7D32"/>
          <w:sz w:val="18"/>
        </w:rPr>
        <w:t>vente ↑ $0.006910 (+14%)</w:t>
      </w:r>
      <w:r>
        <w:rPr>
          <w:rFonts w:ascii="Calibri" w:hAnsi="Calibri"/>
          <w:b w:val="0"/>
          <w:i w:val="0"/>
          <w:sz w:val="18"/>
        </w:rPr>
        <w:t xml:space="preserve">  ·  </w:t>
      </w:r>
      <w:r>
        <w:rPr>
          <w:rFonts w:ascii="Calibri" w:hAnsi="Calibri"/>
          <w:b w:val="0"/>
          <w:i w:val="0"/>
          <w:color w:val="C62828"/>
          <w:sz w:val="18"/>
        </w:rPr>
        <w:t>vente ↓ $0.005522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$0.518752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+158.7%  ·  drawdown vs plus-haut -36.6%  ·  momentum 7j/30j/90j +2.2% / +3.4% / -15.5%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~$0.518752  ·  </w:t>
      </w:r>
      <w:r>
        <w:rPr>
          <w:rFonts w:ascii="Calibri" w:hAnsi="Calibri"/>
          <w:b w:val="0"/>
          <w:i w:val="0"/>
          <w:color w:val="1E7D32"/>
          <w:sz w:val="18"/>
        </w:rPr>
        <w:t>vente ↑ $0.697408 (+34%)</w:t>
      </w:r>
      <w:r>
        <w:rPr>
          <w:rFonts w:ascii="Calibri" w:hAnsi="Calibri"/>
          <w:b w:val="0"/>
          <w:i w:val="0"/>
          <w:sz w:val="18"/>
        </w:rPr>
        <w:t xml:space="preserve">  ·  </w:t>
      </w:r>
      <w:r>
        <w:rPr>
          <w:rFonts w:ascii="Calibri" w:hAnsi="Calibri"/>
          <w:b w:val="0"/>
          <w:i w:val="0"/>
          <w:color w:val="C62828"/>
          <w:sz w:val="18"/>
        </w:rPr>
        <w:t>vente ↓ $0.425869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$0.005975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+4.0%  ·  volatilité annualisée +112.8%  ·  drawdown vs plus-haut -65.6%  ·  momentum 7j/30j/90j -15.5% / -32.5% / +28.5%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~$0.005975  ·  </w:t>
      </w:r>
      <w:r>
        <w:rPr>
          <w:rFonts w:ascii="Calibri" w:hAnsi="Calibri"/>
          <w:b w:val="0"/>
          <w:i w:val="0"/>
          <w:color w:val="1E7D32"/>
          <w:sz w:val="18"/>
        </w:rPr>
        <w:t>vente ↑ $0.007691 (+29%)</w:t>
      </w:r>
      <w:r>
        <w:rPr>
          <w:rFonts w:ascii="Calibri" w:hAnsi="Calibri"/>
          <w:b w:val="0"/>
          <w:i w:val="0"/>
          <w:sz w:val="18"/>
        </w:rPr>
        <w:t xml:space="preserve">  ·  </w:t>
      </w:r>
      <w:r>
        <w:rPr>
          <w:rFonts w:ascii="Calibri" w:hAnsi="Calibri"/>
          <w:b w:val="0"/>
          <w:i w:val="0"/>
          <w:color w:val="C62828"/>
          <w:sz w:val="18"/>
        </w:rPr>
        <w:t>vente ↓ $0.005049 (-15%)</w:t>
      </w:r>
      <w:r>
        <w:rPr>
          <w:rFonts w:ascii="Calibri" w:hAnsi="Calibri"/>
          <w:b w:val="0"/>
          <w:i w:val="0"/>
          <w:sz w:val="18"/>
        </w:rPr>
        <w:t xml:space="preserve">  ·  détention ~19 j  ·  ratio G/P 1.85</w:t>
      </w:r>
    </w:p>
    <w:p>
      <w:pPr>
        <w:pStyle w:val="Heading2"/>
      </w:pPr>
      <w:r/>
      <w:r>
        <w:rPr>
          <w:rFonts w:ascii="Calibri" w:hAnsi="Calibri"/>
          <w:b/>
          <w:i w:val="0"/>
          <w:color w:val="1F3864"/>
          <w:sz w:val="26"/>
        </w:rPr>
        <w:t xml:space="preserve">EURC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$1.1148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-7.2%  ·  momentum 7j/30j/90j -0.4% / -1.6%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0.681)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~$1.1148  ·  </w:t>
      </w:r>
      <w:r>
        <w:rPr>
          <w:rFonts w:ascii="Calibri" w:hAnsi="Calibri"/>
          <w:b w:val="0"/>
          <w:i w:val="0"/>
          <w:color w:val="1E7D32"/>
          <w:sz w:val="18"/>
        </w:rPr>
        <w:t>vente ↑ $1.1429 (+3%)</w:t>
      </w:r>
      <w:r>
        <w:rPr>
          <w:rFonts w:ascii="Calibri" w:hAnsi="Calibri"/>
          <w:b w:val="0"/>
          <w:i w:val="0"/>
          <w:sz w:val="18"/>
        </w:rPr>
        <w:t xml:space="preserve">  ·  </w:t>
      </w:r>
      <w:r>
        <w:rPr>
          <w:rFonts w:ascii="Calibri" w:hAnsi="Calibri"/>
          <w:b w:val="0"/>
          <w:i w:val="0"/>
          <w:color w:val="C62828"/>
          <w:sz w:val="18"/>
        </w:rPr>
        <w:t>vente ↓ $1.0965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$0.064792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+111.0%  ·  drawdown vs plus-haut -41.3%  ·  momentum 7j/30j/90j -8.3% / -16.1% / +66.2%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~$0.064792  ·  </w:t>
      </w:r>
      <w:r>
        <w:rPr>
          <w:rFonts w:ascii="Calibri" w:hAnsi="Calibri"/>
          <w:b w:val="0"/>
          <w:i w:val="0"/>
          <w:color w:val="1E7D32"/>
          <w:sz w:val="18"/>
        </w:rPr>
        <w:t>vente ↑ $0.089010 (+37%)</w:t>
      </w:r>
      <w:r>
        <w:rPr>
          <w:rFonts w:ascii="Calibri" w:hAnsi="Calibri"/>
          <w:b w:val="0"/>
          <w:i w:val="0"/>
          <w:sz w:val="18"/>
        </w:rPr>
        <w:t xml:space="preserve">  ·  </w:t>
      </w:r>
      <w:r>
        <w:rPr>
          <w:rFonts w:ascii="Calibri" w:hAnsi="Calibri"/>
          <w:b w:val="0"/>
          <w:i w:val="0"/>
          <w:color w:val="C62828"/>
          <w:sz w:val="18"/>
        </w:rPr>
        <w:t>vente ↓ $0.052430 (-19%)</w:t>
      </w:r>
      <w:r>
        <w:rPr>
          <w:rFonts w:ascii="Calibri" w:hAnsi="Calibri"/>
          <w:b w:val="0"/>
          <w:i w:val="0"/>
          <w:sz w:val="18"/>
        </w:rPr>
        <w:t xml:space="preserve">  ·  détention ~19 j  ·  ratio G/P 1.96</w:t>
      </w:r>
    </w:p>
    <w:p>
      <w:pPr>
        <w:pStyle w:val="Heading2"/>
      </w:pPr>
      <w:r/>
      <w:r>
        <w:rPr>
          <w:rFonts w:ascii="Calibri" w:hAnsi="Calibri"/>
          <w:b/>
          <w:i w:val="0"/>
          <w:color w:val="1F3864"/>
          <w:sz w:val="26"/>
        </w:rPr>
        <w:t xml:space="preserve">AERO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$0.618826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+134.7%  ·  drawdown vs plus-haut -47.9%  ·  momentum 7j/30j/90j -15.5% / -24.8% / +54.0%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~$0.618826  ·  </w:t>
      </w:r>
      <w:r>
        <w:rPr>
          <w:rFonts w:ascii="Calibri" w:hAnsi="Calibri"/>
          <w:b w:val="0"/>
          <w:i w:val="0"/>
          <w:color w:val="1E7D32"/>
          <w:sz w:val="18"/>
        </w:rPr>
        <w:t>vente ↑ $0.847850 (+37%)</w:t>
      </w:r>
      <w:r>
        <w:rPr>
          <w:rFonts w:ascii="Calibri" w:hAnsi="Calibri"/>
          <w:b w:val="0"/>
          <w:i w:val="0"/>
          <w:sz w:val="18"/>
        </w:rPr>
        <w:t xml:space="preserve">  ·  </w:t>
      </w:r>
      <w:r>
        <w:rPr>
          <w:rFonts w:ascii="Calibri" w:hAnsi="Calibri"/>
          <w:b w:val="0"/>
          <w:i w:val="0"/>
          <w:color w:val="C62828"/>
          <w:sz w:val="18"/>
        </w:rPr>
        <w:t>vente ↓ $0.501651 (-19%)</w:t>
      </w:r>
      <w:r>
        <w:rPr>
          <w:rFonts w:ascii="Calibri" w:hAnsi="Calibri"/>
          <w:b w:val="0"/>
          <w:i w:val="0"/>
          <w:sz w:val="18"/>
        </w:rPr>
        <w:t xml:space="preserve">  ·  détention ~16 j  ·  ratio G/P 1.95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+5.5%  ·  drawdown vs plus-haut -5.3%  ·  momentum 7j/30j/90j +0.1% / -0.9%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~$1.1900  ·  </w:t>
      </w:r>
      <w:r>
        <w:rPr>
          <w:rFonts w:ascii="Calibri" w:hAnsi="Calibri"/>
          <w:b w:val="0"/>
          <w:i w:val="0"/>
          <w:color w:val="1E7D32"/>
          <w:sz w:val="18"/>
        </w:rPr>
        <w:t>vente ↑ $1.2195 (+2%)</w:t>
      </w:r>
      <w:r>
        <w:rPr>
          <w:rFonts w:ascii="Calibri" w:hAnsi="Calibri"/>
          <w:b w:val="0"/>
          <w:i w:val="0"/>
          <w:sz w:val="18"/>
        </w:rPr>
        <w:t xml:space="preserve">  ·  </w:t>
      </w:r>
      <w:r>
        <w:rPr>
          <w:rFonts w:ascii="Calibri" w:hAnsi="Calibri"/>
          <w:b w:val="0"/>
          <w:i w:val="0"/>
          <w:color w:val="C62828"/>
          <w:sz w:val="18"/>
        </w:rPr>
        <w:t>vente ↓ $1.1706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YLDS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$0.999585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+1.0%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0.786)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~$0.999585  ·  </w:t>
      </w:r>
      <w:r>
        <w:rPr>
          <w:rFonts w:ascii="Calibri" w:hAnsi="Calibri"/>
          <w:b w:val="0"/>
          <w:i w:val="0"/>
          <w:color w:val="1E7D32"/>
          <w:sz w:val="18"/>
        </w:rPr>
        <w:t>vente ↑ $1.0047 (+1%)</w:t>
      </w:r>
      <w:r>
        <w:rPr>
          <w:rFonts w:ascii="Calibri" w:hAnsi="Calibri"/>
          <w:b w:val="0"/>
          <w:i w:val="0"/>
          <w:sz w:val="18"/>
        </w:rPr>
        <w:t xml:space="preserve">  ·  </w:t>
      </w:r>
      <w:r>
        <w:rPr>
          <w:rFonts w:ascii="Calibri" w:hAnsi="Calibri"/>
          <w:b w:val="0"/>
          <w:i w:val="0"/>
          <w:color w:val="C62828"/>
          <w:sz w:val="18"/>
        </w:rPr>
        <w:t>vente ↓ $0.996171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A7A5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$0.011982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+31.1%  ·  drawdown vs plus-haut -11.0%  ·  momentum 7j/30j/90j -0.5% / +2.3%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0.629)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~$0.011982  ·  </w:t>
      </w:r>
      <w:r>
        <w:rPr>
          <w:rFonts w:ascii="Calibri" w:hAnsi="Calibri"/>
          <w:b w:val="0"/>
          <w:i w:val="0"/>
          <w:color w:val="1E7D32"/>
          <w:sz w:val="18"/>
        </w:rPr>
        <w:t>vente ↑ $0.013726 (+15%)</w:t>
      </w:r>
      <w:r>
        <w:rPr>
          <w:rFonts w:ascii="Calibri" w:hAnsi="Calibri"/>
          <w:b w:val="0"/>
          <w:i w:val="0"/>
          <w:sz w:val="18"/>
        </w:rPr>
        <w:t xml:space="preserve">  ·  </w:t>
      </w:r>
      <w:r>
        <w:rPr>
          <w:rFonts w:ascii="Calibri" w:hAnsi="Calibri"/>
          <w:b w:val="0"/>
          <w:i w:val="0"/>
          <w:color w:val="C62828"/>
          <w:sz w:val="18"/>
        </w:rPr>
        <w:t>vente ↓ $0.010945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VEREM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$41.9713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+6.0%  ·  volatilité annualisée +339.7%  ·  drawdown vs plus-haut -86.9%  ·  momentum 7j/30j/90j +53.8% / +620.3% / +1650.1%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~$41.9713  ·  </w:t>
      </w:r>
      <w:r>
        <w:rPr>
          <w:rFonts w:ascii="Calibri" w:hAnsi="Calibri"/>
          <w:b w:val="0"/>
          <w:i w:val="0"/>
          <w:color w:val="1E7D32"/>
          <w:sz w:val="18"/>
        </w:rPr>
        <w:t>vente ↑ $84.8414 (+102%)</w:t>
      </w:r>
      <w:r>
        <w:rPr>
          <w:rFonts w:ascii="Calibri" w:hAnsi="Calibri"/>
          <w:b w:val="0"/>
          <w:i w:val="0"/>
          <w:sz w:val="18"/>
        </w:rPr>
        <w:t xml:space="preserve">  ·  </w:t>
      </w:r>
      <w:r>
        <w:rPr>
          <w:rFonts w:ascii="Calibri" w:hAnsi="Calibri"/>
          <w:b w:val="0"/>
          <w:i w:val="0"/>
          <w:color w:val="C62828"/>
          <w:sz w:val="18"/>
        </w:rPr>
        <w:t>vente ↓ $26.2532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$0.004635   |   Composite -1.00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+89.3%  ·  drawdown vs plus-haut +0.0%  ·  momentum 7j/30j/90j +37.1% / +134.1% / +222.1%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~$0.004635  ·  </w:t>
      </w:r>
      <w:r>
        <w:rPr>
          <w:rFonts w:ascii="Calibri" w:hAnsi="Calibri"/>
          <w:b w:val="0"/>
          <w:i w:val="0"/>
          <w:color w:val="1E7D32"/>
          <w:sz w:val="18"/>
        </w:rPr>
        <w:t>vente ↑ $0.006735 (+45%)</w:t>
      </w:r>
      <w:r>
        <w:rPr>
          <w:rFonts w:ascii="Calibri" w:hAnsi="Calibri"/>
          <w:b w:val="0"/>
          <w:i w:val="0"/>
          <w:sz w:val="18"/>
        </w:rPr>
        <w:t xml:space="preserve">  ·  </w:t>
      </w:r>
      <w:r>
        <w:rPr>
          <w:rFonts w:ascii="Calibri" w:hAnsi="Calibri"/>
          <w:b w:val="0"/>
          <w:i w:val="0"/>
          <w:color w:val="C62828"/>
          <w:sz w:val="18"/>
        </w:rPr>
        <w:t>vente ↓ $0.003613 (-22%)</w:t>
      </w:r>
      <w:r>
        <w:rPr>
          <w:rFonts w:ascii="Calibri" w:hAnsi="Calibri"/>
          <w:b w:val="0"/>
          <w:i w:val="0"/>
          <w:sz w:val="18"/>
        </w:rPr>
        <w:t xml:space="preserve">  ·  détention ~24 j  ·  ratio G/P 2.05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$0.013950   |   Composite -0.33   |   Indicateurs actifs : ma,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+25.2%  ·  volatilité annualisée +298.6%  ·  drawdown vs plus-haut -78.4%  ·  momentum 7j/30j/90j -64.1% / -55.9% / +134.4%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2.99)</w:t>
      </w:r>
    </w:p>
    <w:p>
      <w:r>
        <w:rPr>
          <w:rFonts w:ascii="Calibri" w:hAnsi="Calibri"/>
          <w:b/>
          <w:i w:val="0"/>
          <w:sz w:val="19"/>
        </w:rPr>
        <w:t xml:space="preserve">Projection 30j (fourchette, pas une prévision) : </w:t>
      </w:r>
      <w:r>
        <w:rPr>
          <w:rFonts w:ascii="Calibri" w:hAnsi="Calibri"/>
          <w:b w:val="0"/>
          <w:i w:val="0"/>
          <w:sz w:val="19"/>
        </w:rPr>
        <w:t>-87% à +668%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~$0.013950  ·  </w:t>
      </w:r>
      <w:r>
        <w:rPr>
          <w:rFonts w:ascii="Calibri" w:hAnsi="Calibri"/>
          <w:b w:val="0"/>
          <w:i w:val="0"/>
          <w:color w:val="1E7D32"/>
          <w:sz w:val="18"/>
        </w:rPr>
        <w:t>vente ↑ $0.029642 (+112%)</w:t>
      </w:r>
      <w:r>
        <w:rPr>
          <w:rFonts w:ascii="Calibri" w:hAnsi="Calibri"/>
          <w:b w:val="0"/>
          <w:i w:val="0"/>
          <w:sz w:val="18"/>
        </w:rPr>
        <w:t xml:space="preserve">  ·  </w:t>
      </w:r>
      <w:r>
        <w:rPr>
          <w:rFonts w:ascii="Calibri" w:hAnsi="Calibri"/>
          <w:b w:val="0"/>
          <w:i w:val="0"/>
          <w:color w:val="C62828"/>
          <w:sz w:val="18"/>
        </w:rPr>
        <w:t>vente ↓ $0.008440 (-39%)</w:t>
      </w:r>
      <w:r>
        <w:rPr>
          <w:rFonts w:ascii="Calibri" w:hAnsi="Calibri"/>
          <w:b w:val="0"/>
          <w:i w:val="0"/>
          <w:sz w:val="18"/>
        </w:rPr>
        <w:t xml:space="preserve">  ·  détention ~7 j  ·  ratio G/P 2.85</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$0.049197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+53.2%  ·  volatilité annualisée +284.9%  ·  drawdown vs plus-haut -75.4%  ·  momentum 7j/30j/90j -55.9% / +118.2% / +111.1%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2.85)</w:t>
      </w:r>
    </w:p>
    <w:p>
      <w:r>
        <w:rPr>
          <w:rFonts w:ascii="Calibri" w:hAnsi="Calibri"/>
          <w:b/>
          <w:i w:val="0"/>
          <w:sz w:val="19"/>
        </w:rPr>
        <w:t xml:space="preserve">Projection 30j (fourchette, pas une prévision) : </w:t>
      </w:r>
      <w:r>
        <w:rPr>
          <w:rFonts w:ascii="Calibri" w:hAnsi="Calibri"/>
          <w:b w:val="0"/>
          <w:i w:val="0"/>
          <w:sz w:val="19"/>
        </w:rPr>
        <w:t>-85% à +572%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~$0.049197  ·  </w:t>
      </w:r>
      <w:r>
        <w:rPr>
          <w:rFonts w:ascii="Calibri" w:hAnsi="Calibri"/>
          <w:b w:val="0"/>
          <w:i w:val="0"/>
          <w:color w:val="1E7D32"/>
          <w:sz w:val="18"/>
        </w:rPr>
        <w:t>vente ↑ $0.099488 (+102%)</w:t>
      </w:r>
      <w:r>
        <w:rPr>
          <w:rFonts w:ascii="Calibri" w:hAnsi="Calibri"/>
          <w:b w:val="0"/>
          <w:i w:val="0"/>
          <w:sz w:val="18"/>
        </w:rPr>
        <w:t xml:space="preserve">  ·  </w:t>
      </w:r>
      <w:r>
        <w:rPr>
          <w:rFonts w:ascii="Calibri" w:hAnsi="Calibri"/>
          <w:b w:val="0"/>
          <w:i w:val="0"/>
          <w:color w:val="C62828"/>
          <w:sz w:val="18"/>
        </w:rPr>
        <w:t>vente ↓ $0.030765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$0.001894   |   Composite -0.25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+3.2%  ·  volatilité annualisée +152.1%  ·  drawdown vs plus-haut -4.3%  ·  momentum 7j/30j/90j +12.4% / +158.2% / +278.2%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1.52)</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~$0.001894  ·  </w:t>
      </w:r>
      <w:r>
        <w:rPr>
          <w:rFonts w:ascii="Calibri" w:hAnsi="Calibri"/>
          <w:b w:val="0"/>
          <w:i w:val="0"/>
          <w:color w:val="1E7D32"/>
          <w:sz w:val="18"/>
        </w:rPr>
        <w:t>vente ↑ $0.002851 (+51%)</w:t>
      </w:r>
      <w:r>
        <w:rPr>
          <w:rFonts w:ascii="Calibri" w:hAnsi="Calibri"/>
          <w:b w:val="0"/>
          <w:i w:val="0"/>
          <w:sz w:val="18"/>
        </w:rPr>
        <w:t xml:space="preserve">  ·  </w:t>
      </w:r>
      <w:r>
        <w:rPr>
          <w:rFonts w:ascii="Calibri" w:hAnsi="Calibri"/>
          <w:b w:val="0"/>
          <w:i w:val="0"/>
          <w:color w:val="C62828"/>
          <w:sz w:val="18"/>
        </w:rPr>
        <w:t>vente ↓ $0.001442 (-24%)</w:t>
      </w:r>
      <w:r>
        <w:rPr>
          <w:rFonts w:ascii="Calibri" w:hAnsi="Calibri"/>
          <w:b w:val="0"/>
          <w:i w:val="0"/>
          <w:sz w:val="18"/>
        </w:rPr>
        <w:t xml:space="preserve">  ·  détention ~14 j  ·  ratio G/P 2.12</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$0.496788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+197.3%  ·  drawdown vs plus-haut +0.0%  ·  momentum 7j/30j/90j +24.1% / +22.5% / +443.6%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0.554)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~$0.496788  ·  </w:t>
      </w:r>
      <w:r>
        <w:rPr>
          <w:rFonts w:ascii="Calibri" w:hAnsi="Calibri"/>
          <w:b w:val="0"/>
          <w:i w:val="0"/>
          <w:color w:val="1E7D32"/>
          <w:sz w:val="18"/>
        </w:rPr>
        <w:t>vente ↑ $0.779648 (+57%)</w:t>
      </w:r>
      <w:r>
        <w:rPr>
          <w:rFonts w:ascii="Calibri" w:hAnsi="Calibri"/>
          <w:b w:val="0"/>
          <w:i w:val="0"/>
          <w:sz w:val="18"/>
        </w:rPr>
        <w:t xml:space="preserve">  ·  </w:t>
      </w:r>
      <w:r>
        <w:rPr>
          <w:rFonts w:ascii="Calibri" w:hAnsi="Calibri"/>
          <w:b w:val="0"/>
          <w:i w:val="0"/>
          <w:color w:val="C62828"/>
          <w:sz w:val="18"/>
        </w:rPr>
        <w:t>vente ↓ $0.367863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$0.134495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+9.6%  ·  volatilité annualisée +186.1%  ·  drawdown vs plus-haut -61.1%  ·  momentum 7j/30j/90j -14.9% / -43.4% / +171.9%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-67% à +199%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~$0.134495  ·  </w:t>
      </w:r>
      <w:r>
        <w:rPr>
          <w:rFonts w:ascii="Calibri" w:hAnsi="Calibri"/>
          <w:b w:val="0"/>
          <w:i w:val="0"/>
          <w:color w:val="1E7D32"/>
          <w:sz w:val="18"/>
        </w:rPr>
        <w:t>vente ↑ $0.223568 (+66%)</w:t>
      </w:r>
      <w:r>
        <w:rPr>
          <w:rFonts w:ascii="Calibri" w:hAnsi="Calibri"/>
          <w:b w:val="0"/>
          <w:i w:val="0"/>
          <w:sz w:val="18"/>
        </w:rPr>
        <w:t xml:space="preserve">  ·  </w:t>
      </w:r>
      <w:r>
        <w:rPr>
          <w:rFonts w:ascii="Calibri" w:hAnsi="Calibri"/>
          <w:b w:val="0"/>
          <w:i w:val="0"/>
          <w:color w:val="C62828"/>
          <w:sz w:val="18"/>
        </w:rPr>
        <w:t>vente ↓ $0.095845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$1.2067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+303.5%  ·  drawdown vs plus-haut -63.0%  ·  momentum 7j/30j/90j -1.5% / +89.9% / +47.7%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~$1.2067  ·  </w:t>
      </w:r>
      <w:r>
        <w:rPr>
          <w:rFonts w:ascii="Calibri" w:hAnsi="Calibri"/>
          <w:b w:val="0"/>
          <w:i w:val="0"/>
          <w:color w:val="1E7D32"/>
          <w:sz w:val="18"/>
        </w:rPr>
        <w:t>vente ↑ $1.4806 (+23%)</w:t>
      </w:r>
      <w:r>
        <w:rPr>
          <w:rFonts w:ascii="Calibri" w:hAnsi="Calibri"/>
          <w:b w:val="0"/>
          <w:i w:val="0"/>
          <w:sz w:val="18"/>
        </w:rPr>
        <w:t xml:space="preserve">  ·  </w:t>
      </w:r>
      <w:r>
        <w:rPr>
          <w:rFonts w:ascii="Calibri" w:hAnsi="Calibri"/>
          <w:b w:val="0"/>
          <w:i w:val="0"/>
          <w:color w:val="C62828"/>
          <w:sz w:val="18"/>
        </w:rPr>
        <w:t>vente ↓ $1.0528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$0.253460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+9.3%  ·  volatilité annualisée +224.9%  ·  drawdown vs plus-haut -32.4%  ·  momentum 7j/30j/90j -25.1% / +21.7% / +83.6%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2.25)</w:t>
      </w:r>
    </w:p>
    <w:p>
      <w:r>
        <w:rPr>
          <w:rFonts w:ascii="Calibri" w:hAnsi="Calibri"/>
          <w:b/>
          <w:i w:val="0"/>
          <w:sz w:val="19"/>
        </w:rPr>
        <w:t xml:space="preserve">Projection 30j (fourchette, pas une prévision) : </w:t>
      </w:r>
      <w:r>
        <w:rPr>
          <w:rFonts w:ascii="Calibri" w:hAnsi="Calibri"/>
          <w:b w:val="0"/>
          <w:i w:val="0"/>
          <w:sz w:val="19"/>
        </w:rPr>
        <w:t>-71% à +242%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~$0.253460  ·  </w:t>
      </w:r>
      <w:r>
        <w:rPr>
          <w:rFonts w:ascii="Calibri" w:hAnsi="Calibri"/>
          <w:b w:val="0"/>
          <w:i w:val="0"/>
          <w:color w:val="1E7D32"/>
          <w:sz w:val="18"/>
        </w:rPr>
        <w:t>vente ↑ $0.424555 (+68%)</w:t>
      </w:r>
      <w:r>
        <w:rPr>
          <w:rFonts w:ascii="Calibri" w:hAnsi="Calibri"/>
          <w:b w:val="0"/>
          <w:i w:val="0"/>
          <w:sz w:val="18"/>
        </w:rPr>
        <w:t xml:space="preserve">  ·  </w:t>
      </w:r>
      <w:r>
        <w:rPr>
          <w:rFonts w:ascii="Calibri" w:hAnsi="Calibri"/>
          <w:b w:val="0"/>
          <w:i w:val="0"/>
          <w:color w:val="C62828"/>
          <w:sz w:val="18"/>
        </w:rPr>
        <w:t>vente ↓ $0.179705 (-29%)</w:t>
      </w:r>
      <w:r>
        <w:rPr>
          <w:rFonts w:ascii="Calibri" w:hAnsi="Calibri"/>
          <w:b w:val="0"/>
          <w:i w:val="0"/>
          <w:sz w:val="18"/>
        </w:rPr>
        <w:t xml:space="preserve">  ·  détention ~9 j  ·  ratio G/P 2.32</w:t>
      </w:r>
    </w:p>
    <w:p>
      <w:pPr>
        <w:pStyle w:val="Heading2"/>
      </w:pPr>
      <w:r/>
      <w:r>
        <w:rPr>
          <w:rFonts w:ascii="Calibri" w:hAnsi="Calibri"/>
          <w:b/>
          <w:i w:val="0"/>
          <w:color w:val="1F3864"/>
          <w:sz w:val="26"/>
        </w:rPr>
        <w:t xml:space="preserve">0G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$0.169900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+5.4%  ·  volatilité annualisée +116.7%  ·  drawdown vs plus-haut -90.0%  ·  momentum 7j/30j/90j -25.6% / -45.4% / +15.9%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0.518)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~$0.169900  ·  </w:t>
      </w:r>
      <w:r>
        <w:rPr>
          <w:rFonts w:ascii="Calibri" w:hAnsi="Calibri"/>
          <w:b w:val="0"/>
          <w:i w:val="0"/>
          <w:color w:val="1E7D32"/>
          <w:sz w:val="18"/>
        </w:rPr>
        <w:t>vente ↑ $0.236982 (+39%)</w:t>
      </w:r>
      <w:r>
        <w:rPr>
          <w:rFonts w:ascii="Calibri" w:hAnsi="Calibri"/>
          <w:b w:val="0"/>
          <w:i w:val="0"/>
          <w:sz w:val="18"/>
        </w:rPr>
        <w:t xml:space="preserve">  ·  </w:t>
      </w:r>
      <w:r>
        <w:rPr>
          <w:rFonts w:ascii="Calibri" w:hAnsi="Calibri"/>
          <w:b w:val="0"/>
          <w:i w:val="0"/>
          <w:color w:val="C62828"/>
          <w:sz w:val="18"/>
        </w:rPr>
        <w:t>vente ↓ $0.136096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$0.135884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+11.0%  ·  volatilité annualisée +489.6%  ·  drawdown vs plus-haut -62.8%  ·  momentum 7j/30j/90j +14.8% / -43.0%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w:t>
      </w:r>
    </w:p>
    <w:p>
      <w:r>
        <w:rPr>
          <w:rFonts w:ascii="Calibri" w:hAnsi="Calibri"/>
          <w:b/>
          <w:i w:val="0"/>
          <w:sz w:val="19"/>
        </w:rPr>
        <w:t xml:space="preserve">Projection 30j (fourchette, pas une prévision) : </w:t>
      </w:r>
      <w:r>
        <w:rPr>
          <w:rFonts w:ascii="Calibri" w:hAnsi="Calibri"/>
          <w:b w:val="0"/>
          <w:i w:val="0"/>
          <w:sz w:val="19"/>
        </w:rPr>
        <w:t>-94% à +1466%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~$0.135884  ·  </w:t>
      </w:r>
      <w:r>
        <w:rPr>
          <w:rFonts w:ascii="Calibri" w:hAnsi="Calibri"/>
          <w:b w:val="0"/>
          <w:i w:val="0"/>
          <w:color w:val="1E7D32"/>
          <w:sz w:val="18"/>
        </w:rPr>
        <w:t>vente ↑ $0.375718 (+176%)</w:t>
      </w:r>
      <w:r>
        <w:rPr>
          <w:rFonts w:ascii="Calibri" w:hAnsi="Calibri"/>
          <w:b w:val="0"/>
          <w:i w:val="0"/>
          <w:sz w:val="18"/>
        </w:rPr>
        <w:t xml:space="preserve">  ·  </w:t>
      </w:r>
      <w:r>
        <w:rPr>
          <w:rFonts w:ascii="Calibri" w:hAnsi="Calibri"/>
          <w:b w:val="0"/>
          <w:i w:val="0"/>
          <w:color w:val="C62828"/>
          <w:sz w:val="18"/>
        </w:rPr>
        <w:t>vente ↓ $0.068977 (-49%)</w:t>
      </w:r>
      <w:r>
        <w:rPr>
          <w:rFonts w:ascii="Calibri" w:hAnsi="Calibri"/>
          <w:b w:val="0"/>
          <w:i w:val="0"/>
          <w:sz w:val="18"/>
        </w:rPr>
        <w:t xml:space="preserve">  ·  détention ~7 j  ·  ratio G/P 3.58</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$0.027137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+5.3%  ·  volatilité annualisée +93.7%  ·  drawdown vs plus-haut -86.2%  ·  momentum 7j/30j/90j -9.3% / -54.6% / -50.7%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~$0.027137  ·  </w:t>
      </w:r>
      <w:r>
        <w:rPr>
          <w:rFonts w:ascii="Calibri" w:hAnsi="Calibri"/>
          <w:b w:val="0"/>
          <w:i w:val="0"/>
          <w:color w:val="1E7D32"/>
          <w:sz w:val="18"/>
        </w:rPr>
        <w:t>vente ↑ $0.037541 (+38%)</w:t>
      </w:r>
      <w:r>
        <w:rPr>
          <w:rFonts w:ascii="Calibri" w:hAnsi="Calibri"/>
          <w:b w:val="0"/>
          <w:i w:val="0"/>
          <w:sz w:val="18"/>
        </w:rPr>
        <w:t xml:space="preserve">  ·  </w:t>
      </w:r>
      <w:r>
        <w:rPr>
          <w:rFonts w:ascii="Calibri" w:hAnsi="Calibri"/>
          <w:b w:val="0"/>
          <w:i w:val="0"/>
          <w:color w:val="C62828"/>
          <w:sz w:val="18"/>
        </w:rPr>
        <w:t>vente ↓ $0.021857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$0.130622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+97.3%  ·  drawdown vs plus-haut -53.2%  ·  momentum 7j/30j/90j -22.2% / +45.6% / +99.9%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~$0.130622  ·  </w:t>
      </w:r>
      <w:r>
        <w:rPr>
          <w:rFonts w:ascii="Calibri" w:hAnsi="Calibri"/>
          <w:b w:val="0"/>
          <w:i w:val="0"/>
          <w:color w:val="1E7D32"/>
          <w:sz w:val="18"/>
        </w:rPr>
        <w:t>vente ↑ $0.188589 (+44%)</w:t>
      </w:r>
      <w:r>
        <w:rPr>
          <w:rFonts w:ascii="Calibri" w:hAnsi="Calibri"/>
          <w:b w:val="0"/>
          <w:i w:val="0"/>
          <w:sz w:val="18"/>
        </w:rPr>
        <w:t xml:space="preserve">  ·  </w:t>
      </w:r>
      <w:r>
        <w:rPr>
          <w:rFonts w:ascii="Calibri" w:hAnsi="Calibri"/>
          <w:b w:val="0"/>
          <w:i w:val="0"/>
          <w:color w:val="C62828"/>
          <w:sz w:val="18"/>
        </w:rPr>
        <w:t>vente ↓ $0.102255 (-22%)</w:t>
      </w:r>
      <w:r>
        <w:rPr>
          <w:rFonts w:ascii="Calibri" w:hAnsi="Calibri"/>
          <w:b w:val="0"/>
          <w:i w:val="0"/>
          <w:sz w:val="18"/>
        </w:rPr>
        <w:t xml:space="preserve">  ·  détention ~22 j  ·  ratio G/P 2.04</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$0.032997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+5.6%  ·  volatilité annualisée +120.6%  ·  drawdown vs plus-haut -48.1%  ·  momentum 7j/30j/90j -21.5% / -23.4% / +80.0%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~$0.032997  ·  </w:t>
      </w:r>
      <w:r>
        <w:rPr>
          <w:rFonts w:ascii="Calibri" w:hAnsi="Calibri"/>
          <w:b w:val="0"/>
          <w:i w:val="0"/>
          <w:color w:val="1E7D32"/>
          <w:sz w:val="18"/>
        </w:rPr>
        <w:t>vente ↑ $0.045399 (+38%)</w:t>
      </w:r>
      <w:r>
        <w:rPr>
          <w:rFonts w:ascii="Calibri" w:hAnsi="Calibri"/>
          <w:b w:val="0"/>
          <w:i w:val="0"/>
          <w:sz w:val="18"/>
        </w:rPr>
        <w:t xml:space="preserve">  ·  </w:t>
      </w:r>
      <w:r>
        <w:rPr>
          <w:rFonts w:ascii="Calibri" w:hAnsi="Calibri"/>
          <w:b w:val="0"/>
          <w:i w:val="0"/>
          <w:color w:val="C62828"/>
          <w:sz w:val="18"/>
        </w:rPr>
        <w:t>vente ↓ $0.026675 (-19%)</w:t>
      </w:r>
      <w:r>
        <w:rPr>
          <w:rFonts w:ascii="Calibri" w:hAnsi="Calibri"/>
          <w:b w:val="0"/>
          <w:i w:val="0"/>
          <w:sz w:val="18"/>
        </w:rPr>
        <w:t xml:space="preserve">  ·  détention ~17 j  ·  ratio G/P 1.96</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$0.233959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+10.0%  ·  volatilité annualisée +413.7%  ·  drawdown vs plus-haut -74.4%  ·  momentum 7j/30j/90j -2.8% / -56.0% / +826.7%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4.14)</w:t>
      </w:r>
    </w:p>
    <w:p>
      <w:r>
        <w:rPr>
          <w:rFonts w:ascii="Calibri" w:hAnsi="Calibri"/>
          <w:b/>
          <w:i w:val="0"/>
          <w:sz w:val="19"/>
        </w:rPr>
        <w:t xml:space="preserve">Projection 30j (fourchette, pas une prévision) : </w:t>
      </w:r>
      <w:r>
        <w:rPr>
          <w:rFonts w:ascii="Calibri" w:hAnsi="Calibri"/>
          <w:b w:val="0"/>
          <w:i w:val="0"/>
          <w:sz w:val="19"/>
        </w:rPr>
        <w:t>-90% à +922%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~$0.233959  ·  </w:t>
      </w:r>
      <w:r>
        <w:rPr>
          <w:rFonts w:ascii="Calibri" w:hAnsi="Calibri"/>
          <w:b w:val="0"/>
          <w:i w:val="0"/>
          <w:color w:val="1E7D32"/>
          <w:sz w:val="18"/>
        </w:rPr>
        <w:t>vente ↑ $0.552489 (+136%)</w:t>
      </w:r>
      <w:r>
        <w:rPr>
          <w:rFonts w:ascii="Calibri" w:hAnsi="Calibri"/>
          <w:b w:val="0"/>
          <w:i w:val="0"/>
          <w:sz w:val="18"/>
        </w:rPr>
        <w:t xml:space="preserve">  ·  </w:t>
      </w:r>
      <w:r>
        <w:rPr>
          <w:rFonts w:ascii="Calibri" w:hAnsi="Calibri"/>
          <w:b w:val="0"/>
          <w:i w:val="0"/>
          <w:color w:val="C62828"/>
          <w:sz w:val="18"/>
        </w:rPr>
        <w:t>vente ↓ $0.131932 (-44%)</w:t>
      </w:r>
      <w:r>
        <w:rPr>
          <w:rFonts w:ascii="Calibri" w:hAnsi="Calibri"/>
          <w:b w:val="0"/>
          <w:i w:val="0"/>
          <w:sz w:val="18"/>
        </w:rPr>
        <w:t xml:space="preserve">  ·  détention ~7 j  ·  ratio G/P 3.12</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$1.8723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+99.3%  ·  drawdown vs plus-haut -54.9%  ·  momentum 7j/30j/90j -18.6% / +27.6% / +57.9%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~$1.8723  ·  </w:t>
      </w:r>
      <w:r>
        <w:rPr>
          <w:rFonts w:ascii="Calibri" w:hAnsi="Calibri"/>
          <w:b w:val="0"/>
          <w:i w:val="0"/>
          <w:color w:val="1E7D32"/>
          <w:sz w:val="18"/>
        </w:rPr>
        <w:t>vente ↑ $2.6126 (+40%)</w:t>
      </w:r>
      <w:r>
        <w:rPr>
          <w:rFonts w:ascii="Calibri" w:hAnsi="Calibri"/>
          <w:b w:val="0"/>
          <w:i w:val="0"/>
          <w:sz w:val="18"/>
        </w:rPr>
        <w:t xml:space="preserve">  ·  </w:t>
      </w:r>
      <w:r>
        <w:rPr>
          <w:rFonts w:ascii="Calibri" w:hAnsi="Calibri"/>
          <w:b w:val="0"/>
          <w:i w:val="0"/>
          <w:color w:val="C62828"/>
          <w:sz w:val="18"/>
        </w:rPr>
        <w:t>vente ↓ $1.4994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JASMY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$0.003841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+4.0%  ·  volatilité annualisée +103.2%  ·  drawdown vs plus-haut -62.5%  ·  momentum 7j/30j/90j -16.9% / -24.3% / -11.4%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0.624)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~$0.003841  ·  </w:t>
      </w:r>
      <w:r>
        <w:rPr>
          <w:rFonts w:ascii="Calibri" w:hAnsi="Calibri"/>
          <w:b w:val="0"/>
          <w:i w:val="0"/>
          <w:color w:val="1E7D32"/>
          <w:sz w:val="18"/>
        </w:rPr>
        <w:t>vente ↑ $0.005087 (+32%)</w:t>
      </w:r>
      <w:r>
        <w:rPr>
          <w:rFonts w:ascii="Calibri" w:hAnsi="Calibri"/>
          <w:b w:val="0"/>
          <w:i w:val="0"/>
          <w:sz w:val="18"/>
        </w:rPr>
        <w:t xml:space="preserve">  ·  </w:t>
      </w:r>
      <w:r>
        <w:rPr>
          <w:rFonts w:ascii="Calibri" w:hAnsi="Calibri"/>
          <w:b w:val="0"/>
          <w:i w:val="0"/>
          <w:color w:val="C62828"/>
          <w:sz w:val="18"/>
        </w:rPr>
        <w:t>vente ↓ $0.003185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$0.306375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+155.3%  ·  drawdown vs plus-haut -88.8%  ·  momentum 7j/30j/90j +1.5% / -37.9% / +36.9%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~$0.306375  ·  </w:t>
      </w:r>
      <w:r>
        <w:rPr>
          <w:rFonts w:ascii="Calibri" w:hAnsi="Calibri"/>
          <w:b w:val="0"/>
          <w:i w:val="0"/>
          <w:color w:val="1E7D32"/>
          <w:sz w:val="18"/>
        </w:rPr>
        <w:t>vente ↑ $0.439523 (+43%)</w:t>
      </w:r>
      <w:r>
        <w:rPr>
          <w:rFonts w:ascii="Calibri" w:hAnsi="Calibri"/>
          <w:b w:val="0"/>
          <w:i w:val="0"/>
          <w:sz w:val="18"/>
        </w:rPr>
        <w:t xml:space="preserve">  ·  </w:t>
      </w:r>
      <w:r>
        <w:rPr>
          <w:rFonts w:ascii="Calibri" w:hAnsi="Calibri"/>
          <w:b w:val="0"/>
          <w:i w:val="0"/>
          <w:color w:val="C62828"/>
          <w:sz w:val="18"/>
        </w:rPr>
        <w:t>vente ↓ $0.240861 (-21%)</w:t>
      </w:r>
      <w:r>
        <w:rPr>
          <w:rFonts w:ascii="Calibri" w:hAnsi="Calibri"/>
          <w:b w:val="0"/>
          <w:i w:val="0"/>
          <w:sz w:val="18"/>
        </w:rPr>
        <w:t xml:space="preserve">  ·  détention ~14 j  ·  ratio G/P 2.03</w:t>
      </w:r>
    </w:p>
    <w:p>
      <w:pPr>
        <w:pStyle w:val="Heading2"/>
      </w:pPr>
      <w:r/>
      <w:r>
        <w:rPr>
          <w:rFonts w:ascii="Calibri" w:hAnsi="Calibri"/>
          <w:b/>
          <w:i w:val="0"/>
          <w:color w:val="1F3864"/>
          <w:sz w:val="26"/>
        </w:rPr>
        <w:t xml:space="preserve">MON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$0.019667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+116.5%  ·  drawdown vs plus-haut -58.2%  ·  momentum 7j/30j/90j -8.3% / -38.1%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0.574)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~$0.019667  ·  </w:t>
      </w:r>
      <w:r>
        <w:rPr>
          <w:rFonts w:ascii="Calibri" w:hAnsi="Calibri"/>
          <w:b w:val="0"/>
          <w:i w:val="0"/>
          <w:color w:val="1E7D32"/>
          <w:sz w:val="18"/>
        </w:rPr>
        <w:t>vente ↑ $0.026732 (+36%)</w:t>
      </w:r>
      <w:r>
        <w:rPr>
          <w:rFonts w:ascii="Calibri" w:hAnsi="Calibri"/>
          <w:b w:val="0"/>
          <w:i w:val="0"/>
          <w:sz w:val="18"/>
        </w:rPr>
        <w:t xml:space="preserve">  ·  </w:t>
      </w:r>
      <w:r>
        <w:rPr>
          <w:rFonts w:ascii="Calibri" w:hAnsi="Calibri"/>
          <w:b w:val="0"/>
          <w:i w:val="0"/>
          <w:color w:val="C62828"/>
          <w:sz w:val="18"/>
        </w:rPr>
        <w:t>vente ↓ $0.016028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DBR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$0.013441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+3.7%  ·  volatilité annualisée +68.9%  ·  drawdown vs plus-haut -54.9%  ·  momentum 7j/30j/90j -20.2% / -30.6% / -4.6%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~$0.013441  ·  </w:t>
      </w:r>
      <w:r>
        <w:rPr>
          <w:rFonts w:ascii="Calibri" w:hAnsi="Calibri"/>
          <w:b w:val="0"/>
          <w:i w:val="0"/>
          <w:color w:val="1E7D32"/>
          <w:sz w:val="18"/>
        </w:rPr>
        <w:t>vente ↑ $0.018175 (+35%)</w:t>
      </w:r>
      <w:r>
        <w:rPr>
          <w:rFonts w:ascii="Calibri" w:hAnsi="Calibri"/>
          <w:b w:val="0"/>
          <w:i w:val="0"/>
          <w:sz w:val="18"/>
        </w:rPr>
        <w:t xml:space="preserve">  ·  </w:t>
      </w:r>
      <w:r>
        <w:rPr>
          <w:rFonts w:ascii="Calibri" w:hAnsi="Calibri"/>
          <w:b w:val="0"/>
          <w:i w:val="0"/>
          <w:color w:val="C62828"/>
          <w:sz w:val="18"/>
        </w:rPr>
        <w:t>vente ↓ $0.010991 (-18%)</w:t>
      </w:r>
      <w:r>
        <w:rPr>
          <w:rFonts w:ascii="Calibri" w:hAnsi="Calibri"/>
          <w:b w:val="0"/>
          <w:i w:val="0"/>
          <w:sz w:val="18"/>
        </w:rPr>
        <w:t xml:space="preserve">  ·  détention ~30 j  ·  ratio G/P 1.93</w:t>
      </w:r>
    </w:p>
    <w:p>
      <w:pPr>
        <w:pStyle w:val="Heading2"/>
      </w:pPr>
      <w:r/>
      <w:r>
        <w:rPr>
          <w:rFonts w:ascii="Calibri" w:hAnsi="Calibri"/>
          <w:b/>
          <w:i w:val="0"/>
          <w:color w:val="1F3864"/>
          <w:sz w:val="26"/>
        </w:rPr>
        <w:t xml:space="preserve">SYRUP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$0.155869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+4.2%  ·  volatilité annualisée +83.4%  ·  drawdown vs plus-haut -66.9%  ·  momentum 7j/30j/90j -14.1% / -30.9%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0.489)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~$0.155869  ·  </w:t>
      </w:r>
      <w:r>
        <w:rPr>
          <w:rFonts w:ascii="Calibri" w:hAnsi="Calibri"/>
          <w:b w:val="0"/>
          <w:i w:val="0"/>
          <w:color w:val="1E7D32"/>
          <w:sz w:val="18"/>
        </w:rPr>
        <w:t>vente ↑ $0.214737 (+38%)</w:t>
      </w:r>
      <w:r>
        <w:rPr>
          <w:rFonts w:ascii="Calibri" w:hAnsi="Calibri"/>
          <w:b w:val="0"/>
          <w:i w:val="0"/>
          <w:sz w:val="18"/>
        </w:rPr>
        <w:t xml:space="preserve">  ·  </w:t>
      </w:r>
      <w:r>
        <w:rPr>
          <w:rFonts w:ascii="Calibri" w:hAnsi="Calibri"/>
          <w:b w:val="0"/>
          <w:i w:val="0"/>
          <w:color w:val="C62828"/>
          <w:sz w:val="18"/>
        </w:rPr>
        <w:t>vente ↓ $0.125891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$0.288927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+4.5%  ·  volatilité annualisée +84.5%  ·  drawdown vs plus-haut -44.8%  ·  momentum 7j/30j/90j -18.8% / -26.7% / +44.4%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~$0.288927  ·  </w:t>
      </w:r>
      <w:r>
        <w:rPr>
          <w:rFonts w:ascii="Calibri" w:hAnsi="Calibri"/>
          <w:b w:val="0"/>
          <w:i w:val="0"/>
          <w:color w:val="1E7D32"/>
          <w:sz w:val="18"/>
        </w:rPr>
        <w:t>vente ↑ $0.407411 (+41%)</w:t>
      </w:r>
      <w:r>
        <w:rPr>
          <w:rFonts w:ascii="Calibri" w:hAnsi="Calibri"/>
          <w:b w:val="0"/>
          <w:i w:val="0"/>
          <w:sz w:val="18"/>
        </w:rPr>
        <w:t xml:space="preserve">  ·  </w:t>
      </w:r>
      <w:r>
        <w:rPr>
          <w:rFonts w:ascii="Calibri" w:hAnsi="Calibri"/>
          <w:b w:val="0"/>
          <w:i w:val="0"/>
          <w:color w:val="C62828"/>
          <w:sz w:val="18"/>
        </w:rPr>
        <w:t>vente ↓ $0.229769 (-20%)</w:t>
      </w:r>
      <w:r>
        <w:rPr>
          <w:rFonts w:ascii="Calibri" w:hAnsi="Calibri"/>
          <w:b w:val="0"/>
          <w:i w:val="0"/>
          <w:sz w:val="18"/>
        </w:rPr>
        <w:t xml:space="preserve">  ·  détention ~25 j  ·  ratio G/P 2.0</w:t>
      </w:r>
    </w:p>
    <w:p>
      <w:pPr>
        <w:pStyle w:val="Heading2"/>
      </w:pPr>
      <w:r/>
      <w:r>
        <w:rPr>
          <w:rFonts w:ascii="Calibri" w:hAnsi="Calibri"/>
          <w:b/>
          <w:i w:val="0"/>
          <w:color w:val="1F3864"/>
          <w:sz w:val="26"/>
        </w:rPr>
        <w:t xml:space="preserve">PENDLE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$1.8413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+3.6%  ·  volatilité annualisée +118.1%  ·  drawdown vs plus-haut -36.9%  ·  momentum 7j/30j/90j -9.5% / -22.8% / +33.0%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~$1.8413  ·  </w:t>
      </w:r>
      <w:r>
        <w:rPr>
          <w:rFonts w:ascii="Calibri" w:hAnsi="Calibri"/>
          <w:b w:val="0"/>
          <w:i w:val="0"/>
          <w:color w:val="1E7D32"/>
          <w:sz w:val="18"/>
        </w:rPr>
        <w:t>vente ↑ $2.4568 (+33%)</w:t>
      </w:r>
      <w:r>
        <w:rPr>
          <w:rFonts w:ascii="Calibri" w:hAnsi="Calibri"/>
          <w:b w:val="0"/>
          <w:i w:val="0"/>
          <w:sz w:val="18"/>
        </w:rPr>
        <w:t xml:space="preserve">  ·  </w:t>
      </w:r>
      <w:r>
        <w:rPr>
          <w:rFonts w:ascii="Calibri" w:hAnsi="Calibri"/>
          <w:b w:val="0"/>
          <w:i w:val="0"/>
          <w:color w:val="C62828"/>
          <w:sz w:val="18"/>
        </w:rPr>
        <w:t>vente ↓ $1.5192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$0.004859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+443.3%  ·  drawdown vs plus-haut -82.2%  ·  momentum 7j/30j/90j -9.2% / -26.7% / +41.9%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0.561)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~$0.004859  ·  </w:t>
      </w:r>
      <w:r>
        <w:rPr>
          <w:rFonts w:ascii="Calibri" w:hAnsi="Calibri"/>
          <w:b w:val="0"/>
          <w:i w:val="0"/>
          <w:color w:val="1E7D32"/>
          <w:sz w:val="18"/>
        </w:rPr>
        <w:t>vente ↑ $0.005904 (+21%)</w:t>
      </w:r>
      <w:r>
        <w:rPr>
          <w:rFonts w:ascii="Calibri" w:hAnsi="Calibri"/>
          <w:b w:val="0"/>
          <w:i w:val="0"/>
          <w:sz w:val="18"/>
        </w:rPr>
        <w:t xml:space="preserve">  ·  </w:t>
      </w:r>
      <w:r>
        <w:rPr>
          <w:rFonts w:ascii="Calibri" w:hAnsi="Calibri"/>
          <w:b w:val="0"/>
          <w:i w:val="0"/>
          <w:color w:val="C62828"/>
          <w:sz w:val="18"/>
        </w:rPr>
        <w:t>vente ↓ $0.004268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$0.190582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+4.6%  ·  volatilité annualisée +101.6%  ·  drawdown vs plus-haut -78.0%  ·  momentum 7j/30j/90j -8.2% / -22.3% / +6.1%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~$0.190582  ·  </w:t>
      </w:r>
      <w:r>
        <w:rPr>
          <w:rFonts w:ascii="Calibri" w:hAnsi="Calibri"/>
          <w:b w:val="0"/>
          <w:i w:val="0"/>
          <w:color w:val="1E7D32"/>
          <w:sz w:val="18"/>
        </w:rPr>
        <w:t>vente ↑ $0.278720 (+46%)</w:t>
      </w:r>
      <w:r>
        <w:rPr>
          <w:rFonts w:ascii="Calibri" w:hAnsi="Calibri"/>
          <w:b w:val="0"/>
          <w:i w:val="0"/>
          <w:sz w:val="18"/>
        </w:rPr>
        <w:t xml:space="preserve">  ·  </w:t>
      </w:r>
      <w:r>
        <w:rPr>
          <w:rFonts w:ascii="Calibri" w:hAnsi="Calibri"/>
          <w:b w:val="0"/>
          <w:i w:val="0"/>
          <w:color w:val="C62828"/>
          <w:sz w:val="18"/>
        </w:rPr>
        <w:t>vente ↓ $0.147919 (-22%)</w:t>
      </w:r>
      <w:r>
        <w:rPr>
          <w:rFonts w:ascii="Calibri" w:hAnsi="Calibri"/>
          <w:b w:val="0"/>
          <w:i w:val="0"/>
          <w:sz w:val="18"/>
        </w:rPr>
        <w:t xml:space="preserve">  ·  détention ~21 j  ·  ratio G/P 2.07</w:t>
      </w:r>
    </w:p>
    <w:p>
      <w:pPr>
        <w:pStyle w:val="Heading2"/>
      </w:pPr>
      <w:r/>
      <w:r>
        <w:rPr>
          <w:rFonts w:ascii="Calibri" w:hAnsi="Calibri"/>
          <w:b/>
          <w:i w:val="0"/>
          <w:color w:val="1F3864"/>
          <w:sz w:val="26"/>
        </w:rPr>
        <w:t xml:space="preserve">THETA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$0.160590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+3.8%  ·  volatilité annualisée +82.4%  ·  drawdown vs plus-haut -69.0%  ·  momentum 7j/30j/90j -17.3% / -28.4%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0.631)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~$0.160590  ·  </w:t>
      </w:r>
      <w:r>
        <w:rPr>
          <w:rFonts w:ascii="Calibri" w:hAnsi="Calibri"/>
          <w:b w:val="0"/>
          <w:i w:val="0"/>
          <w:color w:val="1E7D32"/>
          <w:sz w:val="18"/>
        </w:rPr>
        <w:t>vente ↑ $0.216125 (+35%)</w:t>
      </w:r>
      <w:r>
        <w:rPr>
          <w:rFonts w:ascii="Calibri" w:hAnsi="Calibri"/>
          <w:b w:val="0"/>
          <w:i w:val="0"/>
          <w:sz w:val="18"/>
        </w:rPr>
        <w:t xml:space="preserve">  ·  </w:t>
      </w:r>
      <w:r>
        <w:rPr>
          <w:rFonts w:ascii="Calibri" w:hAnsi="Calibri"/>
          <w:b w:val="0"/>
          <w:i w:val="0"/>
          <w:color w:val="C62828"/>
          <w:sz w:val="18"/>
        </w:rPr>
        <w:t>vente ↓ $0.131744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$0.119688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+4.3%  ·  volatilité annualisée +209.9%  ·  drawdown vs plus-haut -81.4%  ·  momentum 7j/30j/90j -11.9% / -30.1% / -25.8%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0.604)  ·  </w:t>
      </w:r>
      <w:r>
        <w:rPr>
          <w:rFonts w:ascii="Calibri" w:hAnsi="Calibri"/>
          <w:b w:val="0"/>
          <w:i w:val="0"/>
          <w:color w:val="C62828"/>
          <w:sz w:val="18"/>
        </w:rPr>
        <w:t>Risque rouge (vol 2.1)</w:t>
      </w:r>
    </w:p>
    <w:p>
      <w:r>
        <w:rPr>
          <w:rFonts w:ascii="Calibri" w:hAnsi="Calibri"/>
          <w:b/>
          <w:i w:val="0"/>
          <w:sz w:val="19"/>
        </w:rPr>
        <w:t xml:space="preserve">Projection 30j (fourchette, pas une prévision) : </w:t>
      </w:r>
      <w:r>
        <w:rPr>
          <w:rFonts w:ascii="Calibri" w:hAnsi="Calibri"/>
          <w:b w:val="0"/>
          <w:i w:val="0"/>
          <w:sz w:val="19"/>
        </w:rPr>
        <w:t>-69% à +225%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~$0.119688  ·  </w:t>
      </w:r>
      <w:r>
        <w:rPr>
          <w:rFonts w:ascii="Calibri" w:hAnsi="Calibri"/>
          <w:b w:val="0"/>
          <w:i w:val="0"/>
          <w:color w:val="1E7D32"/>
          <w:sz w:val="18"/>
        </w:rPr>
        <w:t>vente ↑ $0.201342 (+68%)</w:t>
      </w:r>
      <w:r>
        <w:rPr>
          <w:rFonts w:ascii="Calibri" w:hAnsi="Calibri"/>
          <w:b w:val="0"/>
          <w:i w:val="0"/>
          <w:sz w:val="18"/>
        </w:rPr>
        <w:t xml:space="preserve">  ·  </w:t>
      </w:r>
      <w:r>
        <w:rPr>
          <w:rFonts w:ascii="Calibri" w:hAnsi="Calibri"/>
          <w:b w:val="0"/>
          <w:i w:val="0"/>
          <w:color w:val="C62828"/>
          <w:sz w:val="18"/>
        </w:rPr>
        <w:t>vente ↓ $0.084618 (-29%)</w:t>
      </w:r>
      <w:r>
        <w:rPr>
          <w:rFonts w:ascii="Calibri" w:hAnsi="Calibri"/>
          <w:b w:val="0"/>
          <w:i w:val="0"/>
          <w:sz w:val="18"/>
        </w:rPr>
        <w:t xml:space="preserve">  ·  détention ~10 j  ·  ratio G/P 2.33</w:t>
      </w:r>
    </w:p>
    <w:p>
      <w:pPr>
        <w:pStyle w:val="Heading2"/>
      </w:pPr>
      <w:r/>
      <w:r>
        <w:rPr>
          <w:rFonts w:ascii="Calibri" w:hAnsi="Calibri"/>
          <w:b/>
          <w:i w:val="0"/>
          <w:color w:val="1F3864"/>
          <w:sz w:val="26"/>
        </w:rPr>
        <w:t xml:space="preserve">SFP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$0.218096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+66.7%  ·  drawdown vs plus-haut -44.1%  ·  momentum 7j/30j/90j -12.7% / -28.6%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0.426)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~$0.218096  ·  </w:t>
      </w:r>
      <w:r>
        <w:rPr>
          <w:rFonts w:ascii="Calibri" w:hAnsi="Calibri"/>
          <w:b w:val="0"/>
          <w:i w:val="0"/>
          <w:color w:val="1E7D32"/>
          <w:sz w:val="18"/>
        </w:rPr>
        <w:t>vente ↑ $0.283466 (+30%)</w:t>
      </w:r>
      <w:r>
        <w:rPr>
          <w:rFonts w:ascii="Calibri" w:hAnsi="Calibri"/>
          <w:b w:val="0"/>
          <w:i w:val="0"/>
          <w:sz w:val="18"/>
        </w:rPr>
        <w:t xml:space="preserve">  ·  </w:t>
      </w:r>
      <w:r>
        <w:rPr>
          <w:rFonts w:ascii="Calibri" w:hAnsi="Calibri"/>
          <w:b w:val="0"/>
          <w:i w:val="0"/>
          <w:color w:val="C62828"/>
          <w:sz w:val="18"/>
        </w:rPr>
        <w:t>vente ↓ $0.183124 (-16%)</w:t>
      </w:r>
      <w:r>
        <w:rPr>
          <w:rFonts w:ascii="Calibri" w:hAnsi="Calibri"/>
          <w:b w:val="0"/>
          <w:i w:val="0"/>
          <w:sz w:val="18"/>
        </w:rPr>
        <w:t xml:space="preserve">  ·  détention ~31 j  ·  ratio G/P 1.87</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$0.049439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+4.2%  ·  volatilité annualisée +77.5%  ·  drawdown vs plus-haut -73.9%  ·  momentum 7j/30j/90j -11.5% / -32.8%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~$0.049439  ·  </w:t>
      </w:r>
      <w:r>
        <w:rPr>
          <w:rFonts w:ascii="Calibri" w:hAnsi="Calibri"/>
          <w:b w:val="0"/>
          <w:i w:val="0"/>
          <w:color w:val="1E7D32"/>
          <w:sz w:val="18"/>
        </w:rPr>
        <w:t>vente ↑ $0.068822 (+39%)</w:t>
      </w:r>
      <w:r>
        <w:rPr>
          <w:rFonts w:ascii="Calibri" w:hAnsi="Calibri"/>
          <w:b w:val="0"/>
          <w:i w:val="0"/>
          <w:sz w:val="18"/>
        </w:rPr>
        <w:t xml:space="preserve">  ·  </w:t>
      </w:r>
      <w:r>
        <w:rPr>
          <w:rFonts w:ascii="Calibri" w:hAnsi="Calibri"/>
          <w:b w:val="0"/>
          <w:i w:val="0"/>
          <w:color w:val="C62828"/>
          <w:sz w:val="18"/>
        </w:rPr>
        <w:t>vente ↓ $0.039655 (-20%)</w:t>
      </w:r>
      <w:r>
        <w:rPr>
          <w:rFonts w:ascii="Calibri" w:hAnsi="Calibri"/>
          <w:b w:val="0"/>
          <w:i w:val="0"/>
          <w:sz w:val="18"/>
        </w:rPr>
        <w:t xml:space="preserve">  ·  détention ~27 j  ·  ratio G/P 1.98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