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2026-10-18</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2 — INJ, TIA.</w:t>
      </w:r>
    </w:p>
    <w:p>
      <w:pPr>
        <w:pStyle w:val="ListBullet"/>
      </w:pPr>
      <w:r>
        <w:rPr>
          <w:rFonts w:ascii="Calibri" w:hAnsi="Calibri"/>
          <w:b/>
          <w:i w:val="0"/>
          <w:color w:val="B26A00"/>
          <w:sz w:val="20"/>
        </w:rPr>
        <w:t>CONSERVER (pas de signal net) : 62.</w:t>
      </w:r>
    </w:p>
    <w:p>
      <w:pPr>
        <w:pStyle w:val="ListBullet"/>
      </w:pPr>
      <w:r>
        <w:rPr>
          <w:rFonts w:ascii="Calibri" w:hAnsi="Calibri"/>
          <w:b/>
          <w:i w:val="0"/>
          <w:color w:val="C62828"/>
          <w:sz w:val="20"/>
        </w:rPr>
        <w:t>ÉVITER (fondamental ou risque en échec) : 66 — FIGR_HELOC, LEO, XLM, CC, GRAM, BTW, SHIB, CRO, QNT, OKB, USYC, USDY, BUIDL, USDF, WLFI, MNT, M, EURSAFO, MORPHO, SKY, BFUSD, BGB, USDGO, VVV, GT, KAS, BCAP, PI, OUSD, USTB, NEXO, GHO, STABLE, AKE, NIGHT, XDC, PRL, EUTBL, BDX, VET, JAAA, FLR, Q, USD0, BABYCLAW, ANVL, GRX, STRK, CARDS, FLUID, PONS, BP, DRV, GRASS, S, SHX, QRL, KAIA, USELESS, EDGE, CAP, BR, CASHCAT, RSR, SHFL, SOON.</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0.348</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0.496</w:t>
            </w:r>
          </w:p>
        </w:tc>
        <w:tc>
          <w:tcPr>
            <w:tcW w:type="dxa" w:w="2100"/>
            <w:shd w:val="clear" w:color="auto" w:fill="F2F5FB"/>
          </w:tcPr>
          <w:p>
            <w:pPr>
              <w:jc w:val="center"/>
            </w:pPr>
            <w:r>
              <w:rPr>
                <w:rFonts w:ascii="Calibri" w:hAnsi="Calibri"/>
                <w:b w:val="0"/>
                <w:i w:val="0"/>
                <w:sz w:val="16"/>
              </w:rPr>
              <w:t>-10%..+12%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0.508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0.697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-13%..+14%</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75</w:t>
            </w:r>
          </w:p>
        </w:tc>
        <w:tc>
          <w:tcPr>
            <w:tcW w:type="dxa" w:w="700"/>
            <w:shd w:val="clear" w:color="auto" w:fill="F2F5FB"/>
          </w:tcPr>
          <w:p>
            <w:pPr>
              <w:jc w:val="center"/>
            </w:pPr>
            <w:r>
              <w:rPr>
                <w:rFonts w:ascii="Calibri" w:hAnsi="Calibri"/>
                <w:b w:val="0"/>
                <w:i w:val="0"/>
                <w:sz w:val="16"/>
              </w:rPr>
              <w:t>0.495</w:t>
            </w:r>
          </w:p>
        </w:tc>
        <w:tc>
          <w:tcPr>
            <w:tcW w:type="dxa" w:w="2100"/>
            <w:shd w:val="clear" w:color="auto" w:fill="F2F5FB"/>
          </w:tcPr>
          <w:p>
            <w:pPr>
              <w:jc w:val="center"/>
            </w:pPr>
            <w:r>
              <w:rPr>
                <w:rFonts w:ascii="Calibri" w:hAnsi="Calibri"/>
                <w:b w:val="0"/>
                <w:i w:val="0"/>
                <w:sz w:val="16"/>
              </w:rPr>
              <w:t>-47%..+89%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0.619</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0.641</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SUI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-31%..+46%</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0.512</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-82%..+468%</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0.645</w:t>
            </w:r>
          </w:p>
        </w:tc>
        <w:tc>
          <w:tcPr>
            <w:tcW w:type="dxa" w:w="2100"/>
          </w:tcPr>
          <w:p>
            <w:pPr>
              <w:jc w:val="center"/>
            </w:pPr>
            <w:r>
              <w:rPr>
                <w:rFonts w:ascii="Calibri" w:hAnsi="Calibri"/>
                <w:b w:val="0"/>
                <w:i w:val="0"/>
                <w:sz w:val="16"/>
              </w:rPr>
              <w:t>-27%..+36%</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-53%..+113%</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0.759</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w:t>
            </w:r>
          </w:p>
        </w:tc>
        <w:tc>
          <w:tcPr>
            <w:tcW w:type="dxa" w:w="2100"/>
          </w:tcPr>
          <w:p>
            <w:pPr>
              <w:jc w:val="center"/>
            </w:pPr>
            <w:r>
              <w:rPr>
                <w:rFonts w:ascii="Calibri" w:hAnsi="Calibri"/>
                <w:b w:val="0"/>
                <w:i w:val="0"/>
                <w:sz w:val="16"/>
              </w:rPr>
              <w:t>-23%..+30%</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0.581</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0.709</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0.562</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-49%..+98%</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0.688</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0.483</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-29%..+42%</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0.553</w:t>
            </w:r>
          </w:p>
        </w:tc>
        <w:tc>
          <w:tcPr>
            <w:tcW w:type="dxa" w:w="2100"/>
          </w:tcPr>
          <w:p>
            <w:pPr>
              <w:jc w:val="center"/>
            </w:pPr>
            <w:r>
              <w:rPr>
                <w:rFonts w:ascii="Calibri" w:hAnsi="Calibri"/>
                <w:b w:val="0"/>
                <w:i w:val="0"/>
                <w:sz w:val="16"/>
              </w:rPr>
              <w:t>-68%..+209%</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0.751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0.517</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0.48</w:t>
            </w:r>
          </w:p>
        </w:tc>
        <w:tc>
          <w:tcPr>
            <w:tcW w:type="dxa" w:w="2100"/>
            <w:shd w:val="clear" w:color="auto" w:fill="F2F5FB"/>
          </w:tcPr>
          <w:p>
            <w:pPr>
              <w:jc w:val="center"/>
            </w:pPr>
            <w:r>
              <w:rPr>
                <w:rFonts w:ascii="Calibri" w:hAnsi="Calibri"/>
                <w:b w:val="0"/>
                <w:i w:val="0"/>
                <w:sz w:val="16"/>
              </w:rPr>
              <w:t>-19%..+23%</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-45%..+82%</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0.561</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0.551</w:t>
            </w:r>
          </w:p>
        </w:tc>
        <w:tc>
          <w:tcPr>
            <w:tcW w:type="dxa" w:w="2100"/>
            <w:shd w:val="clear" w:color="auto" w:fill="F2F5FB"/>
          </w:tcPr>
          <w:p>
            <w:pPr>
              <w:jc w:val="center"/>
            </w:pPr>
            <w:r>
              <w:rPr>
                <w:rFonts w:ascii="Calibri" w:hAnsi="Calibri"/>
                <w:b w:val="0"/>
                <w:i w:val="0"/>
                <w:sz w:val="16"/>
              </w:rPr>
              <w:t>-28%..+40%</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0.693</w:t>
            </w:r>
          </w:p>
        </w:tc>
        <w:tc>
          <w:tcPr>
            <w:tcW w:type="dxa" w:w="2100"/>
            <w:shd w:val="clear" w:color="auto" w:fill="F2F5FB"/>
          </w:tcPr>
          <w:p>
            <w:pPr>
              <w:jc w:val="center"/>
            </w:pPr>
            <w:r>
              <w:rPr>
                <w:rFonts w:ascii="Calibri" w:hAnsi="Calibri"/>
                <w:b w:val="0"/>
                <w:i w:val="0"/>
                <w:sz w:val="16"/>
              </w:rPr>
              <w:t>-22%..+27%</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0.542</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0.642</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0.574</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BCAP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0.586</w:t>
            </w:r>
          </w:p>
        </w:tc>
        <w:tc>
          <w:tcPr>
            <w:tcW w:type="dxa" w:w="2100"/>
          </w:tcPr>
          <w:p>
            <w:pPr>
              <w:jc w:val="center"/>
            </w:pPr>
            <w:r>
              <w:rPr>
                <w:rFonts w:ascii="Calibri" w:hAnsi="Calibri"/>
                <w:b w:val="0"/>
                <w:i w:val="0"/>
                <w:sz w:val="16"/>
              </w:rPr>
              <w:t>-18%..+22%</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0.604</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0.637</w:t>
            </w:r>
          </w:p>
        </w:tc>
        <w:tc>
          <w:tcPr>
            <w:tcW w:type="dxa" w:w="2100"/>
            <w:shd w:val="clear" w:color="auto" w:fill="F2F5FB"/>
          </w:tcPr>
          <w:p>
            <w:pPr>
              <w:jc w:val="center"/>
            </w:pPr>
            <w:r>
              <w:rPr>
                <w:rFonts w:ascii="Calibri" w:hAnsi="Calibri"/>
                <w:b w:val="0"/>
                <w:i w:val="0"/>
                <w:sz w:val="16"/>
              </w:rPr>
              <w:t>-29%..+42%</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0.606</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0.523</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0.405</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USTB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0.428</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0.575</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-86%..+610%</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0.386</w:t>
            </w:r>
          </w:p>
        </w:tc>
        <w:tc>
          <w:tcPr>
            <w:tcW w:type="dxa" w:w="2100"/>
          </w:tcPr>
          <w:p>
            <w:pPr>
              <w:jc w:val="center"/>
            </w:pPr>
            <w:r>
              <w:rPr>
                <w:rFonts w:ascii="Calibri" w:hAnsi="Calibri"/>
                <w:b w:val="0"/>
                <w:i w:val="0"/>
                <w:sz w:val="16"/>
              </w:rPr>
              <w:t>-49%..+95%</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0.706</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-41%..+70%</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-67%..+199%</w:t>
            </w:r>
          </w:p>
        </w:tc>
      </w:tr>
      <w:tr>
        <w:tc>
          <w:tcPr>
            <w:tcW w:type="dxa" w:w="1150"/>
          </w:tcPr>
          <w:p>
            <w:pPr>
              <w:jc w:val="left"/>
            </w:pPr>
            <w:r>
              <w:rPr>
                <w:rFonts w:ascii="Calibri" w:hAnsi="Calibri"/>
                <w:b/>
                <w:i w:val="0"/>
                <w:sz w:val="16"/>
              </w:rPr>
              <w:t>TIA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-44%..+78%</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-45%..+80%</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-39%..+65%</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0.607</w:t>
            </w:r>
          </w:p>
        </w:tc>
        <w:tc>
          <w:tcPr>
            <w:tcW w:type="dxa" w:w="2100"/>
          </w:tcPr>
          <w:p>
            <w:pPr>
              <w:jc w:val="center"/>
            </w:pPr>
            <w:r>
              <w:rPr>
                <w:rFonts w:ascii="Calibri" w:hAnsi="Calibri"/>
                <w:b w:val="0"/>
                <w:i w:val="0"/>
                <w:sz w:val="16"/>
              </w:rPr>
              <w:t>-38%..+63%</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0.67</w:t>
            </w:r>
          </w:p>
        </w:tc>
        <w:tc>
          <w:tcPr>
            <w:tcW w:type="dxa" w:w="2100"/>
          </w:tcPr>
          <w:p>
            <w:pPr>
              <w:jc w:val="center"/>
            </w:pPr>
            <w:r>
              <w:rPr>
                <w:rFonts w:ascii="Calibri" w:hAnsi="Calibri"/>
                <w:b w:val="0"/>
                <w:i w:val="0"/>
                <w:sz w:val="16"/>
              </w:rPr>
              <w:t>-67%..+201%</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BABYCLAW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-100%..+2993030093%</w:t>
            </w:r>
          </w:p>
        </w:tc>
      </w:tr>
      <w:tr>
        <w:tc>
          <w:tcPr>
            <w:tcW w:type="dxa" w:w="1150"/>
            <w:shd w:val="clear" w:color="auto" w:fill="F2F5FB"/>
          </w:tcPr>
          <w:p>
            <w:pPr>
              <w:jc w:val="left"/>
            </w:pPr>
            <w:r>
              <w:rPr>
                <w:rFonts w:ascii="Calibri" w:hAnsi="Calibri"/>
                <w:b/>
                <w:i w:val="0"/>
                <w:sz w:val="16"/>
              </w:rPr>
              <w:t>ANVL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0.597</w:t>
            </w:r>
          </w:p>
        </w:tc>
        <w:tc>
          <w:tcPr>
            <w:tcW w:type="dxa" w:w="2100"/>
            <w:shd w:val="clear" w:color="auto" w:fill="F2F5FB"/>
          </w:tcPr>
          <w:p>
            <w:pPr>
              <w:jc w:val="center"/>
            </w:pPr>
            <w:r>
              <w:rPr>
                <w:rFonts w:ascii="Calibri" w:hAnsi="Calibri"/>
                <w:b w:val="0"/>
                <w:i w:val="0"/>
                <w:sz w:val="16"/>
              </w:rPr>
              <w:t>-54%..+118%</w:t>
            </w:r>
          </w:p>
        </w:tc>
      </w:tr>
      <w:tr>
        <w:tc>
          <w:tcPr>
            <w:tcW w:type="dxa" w:w="1150"/>
          </w:tcPr>
          <w:p>
            <w:pPr>
              <w:jc w:val="left"/>
            </w:pPr>
            <w:r>
              <w:rPr>
                <w:rFonts w:ascii="Calibri" w:hAnsi="Calibri"/>
                <w:b/>
                <w:i w:val="0"/>
                <w:sz w:val="16"/>
              </w:rPr>
              <w:t>GRX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-99%..+8451%</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0.825</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0.56</w:t>
            </w:r>
          </w:p>
        </w:tc>
        <w:tc>
          <w:tcPr>
            <w:tcW w:type="dxa" w:w="2100"/>
          </w:tcPr>
          <w:p>
            <w:pPr>
              <w:jc w:val="center"/>
            </w:pPr>
            <w:r>
              <w:rPr>
                <w:rFonts w:ascii="Calibri" w:hAnsi="Calibri"/>
                <w:b w:val="0"/>
                <w:i w:val="0"/>
                <w:sz w:val="16"/>
              </w:rPr>
              <w:t>-64%..+175%</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w:t>
            </w:r>
          </w:p>
        </w:tc>
        <w:tc>
          <w:tcPr>
            <w:tcW w:type="dxa" w:w="2100"/>
            <w:shd w:val="clear" w:color="auto" w:fill="F2F5FB"/>
          </w:tcPr>
          <w:p>
            <w:pPr>
              <w:jc w:val="center"/>
            </w:pPr>
            <w:r>
              <w:rPr>
                <w:rFonts w:ascii="Calibri" w:hAnsi="Calibri"/>
                <w:b w:val="0"/>
                <w:i w:val="0"/>
                <w:sz w:val="16"/>
              </w:rPr>
              <w:t>-73%..+270%</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-40%..+68%</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-91%..+1055%</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DRV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0.507</w:t>
            </w:r>
          </w:p>
        </w:tc>
        <w:tc>
          <w:tcPr>
            <w:tcW w:type="dxa" w:w="2100"/>
            <w:shd w:val="clear" w:color="auto" w:fill="F2F5FB"/>
          </w:tcPr>
          <w:p>
            <w:pPr>
              <w:jc w:val="center"/>
            </w:pPr>
            <w:r>
              <w:rPr>
                <w:rFonts w:ascii="Calibri" w:hAnsi="Calibri"/>
                <w:b w:val="0"/>
                <w:i w:val="0"/>
                <w:sz w:val="16"/>
              </w:rPr>
              <w:t>-61%..+155%</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-55%..+123%</w:t>
            </w:r>
          </w:p>
        </w:tc>
      </w:tr>
      <w:tr>
        <w:tc>
          <w:tcPr>
            <w:tcW w:type="dxa" w:w="1150"/>
            <w:shd w:val="clear" w:color="auto" w:fill="F2F5FB"/>
          </w:tcPr>
          <w:p>
            <w:pPr>
              <w:jc w:val="left"/>
            </w:pPr>
            <w:r>
              <w:rPr>
                <w:rFonts w:ascii="Calibri" w:hAnsi="Calibri"/>
                <w:b/>
                <w:i w:val="0"/>
                <w:sz w:val="16"/>
              </w:rPr>
              <w:t>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SHX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0.608</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KAIA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0.69</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USELESS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0.556</w:t>
            </w:r>
          </w:p>
        </w:tc>
        <w:tc>
          <w:tcPr>
            <w:tcW w:type="dxa" w:w="2100"/>
          </w:tcPr>
          <w:p>
            <w:pPr>
              <w:jc w:val="center"/>
            </w:pPr>
            <w:r>
              <w:rPr>
                <w:rFonts w:ascii="Calibri" w:hAnsi="Calibri"/>
                <w:b w:val="0"/>
                <w:i w:val="0"/>
                <w:sz w:val="16"/>
              </w:rPr>
              <w:t>-65%..+189%</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0.502</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SAND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0.647</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EDGE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-57%..+133%</w:t>
            </w:r>
          </w:p>
        </w:tc>
      </w:tr>
      <w:tr>
        <w:tc>
          <w:tcPr>
            <w:tcW w:type="dxa" w:w="1150"/>
          </w:tcPr>
          <w:p>
            <w:pPr>
              <w:jc w:val="left"/>
            </w:pPr>
            <w:r>
              <w:rPr>
                <w:rFonts w:ascii="Calibri" w:hAnsi="Calibri"/>
                <w:b/>
                <w:i w:val="0"/>
                <w:sz w:val="16"/>
              </w:rPr>
              <w:t>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-68%..+216%</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-81%..+425%</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-94%..+1589%</w:t>
            </w:r>
          </w:p>
        </w:tc>
      </w:tr>
      <w:tr>
        <w:tc>
          <w:tcPr>
            <w:tcW w:type="dxa" w:w="1150"/>
          </w:tcPr>
          <w:p>
            <w:pPr>
              <w:jc w:val="left"/>
            </w:pPr>
            <w:r>
              <w:rPr>
                <w:rFonts w:ascii="Calibri" w:hAnsi="Calibri"/>
                <w:b/>
                <w:i w:val="0"/>
                <w:sz w:val="16"/>
              </w:rPr>
              <w:t>ORCA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-47%..+88%</w:t>
            </w:r>
          </w:p>
        </w:tc>
      </w:tr>
      <w:tr>
        <w:tc>
          <w:tcPr>
            <w:tcW w:type="dxa" w:w="1150"/>
            <w:shd w:val="clear" w:color="auto" w:fill="F2F5FB"/>
          </w:tcPr>
          <w:p>
            <w:pPr>
              <w:jc w:val="left"/>
            </w:pPr>
            <w:r>
              <w:rPr>
                <w:rFonts w:ascii="Calibri" w:hAnsi="Calibri"/>
                <w:b/>
                <w:i w:val="0"/>
                <w:sz w:val="16"/>
              </w:rPr>
              <w:t>RSR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0.578</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2Z</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0.634</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KMNO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SHFL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0.638</w:t>
            </w:r>
          </w:p>
        </w:tc>
        <w:tc>
          <w:tcPr>
            <w:tcW w:type="dxa" w:w="2100"/>
          </w:tcPr>
          <w:p>
            <w:pPr>
              <w:jc w:val="center"/>
            </w:pPr>
            <w:r>
              <w:rPr>
                <w:rFonts w:ascii="Calibri" w:hAnsi="Calibri"/>
                <w:b w:val="0"/>
                <w:i w:val="0"/>
                <w:sz w:val="16"/>
              </w:rPr>
              <w:t>-44%..+78%</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-50%..+102%</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$81 408.35</w:t>
            </w:r>
          </w:p>
        </w:tc>
        <w:tc>
          <w:tcPr>
            <w:tcW w:type="dxa" w:w="1700"/>
          </w:tcPr>
          <w:p>
            <w:pPr>
              <w:jc w:val="center"/>
            </w:pPr>
            <w:r>
              <w:rPr>
                <w:rFonts w:ascii="Calibri" w:hAnsi="Calibri"/>
                <w:b w:val="0"/>
                <w:i w:val="0"/>
                <w:color w:val="1E7D32"/>
                <w:sz w:val="16"/>
              </w:rPr>
              <w:t>$98 648.91  (+21%)</w:t>
            </w:r>
          </w:p>
        </w:tc>
        <w:tc>
          <w:tcPr>
            <w:tcW w:type="dxa" w:w="1600"/>
          </w:tcPr>
          <w:p>
            <w:pPr>
              <w:jc w:val="center"/>
            </w:pPr>
            <w:r>
              <w:rPr>
                <w:rFonts w:ascii="Calibri" w:hAnsi="Calibri"/>
                <w:b w:val="0"/>
                <w:i w:val="0"/>
                <w:color w:val="C62828"/>
                <w:sz w:val="16"/>
              </w:rPr>
              <w:t>$71 623.14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$2 400.31</w:t>
            </w:r>
          </w:p>
        </w:tc>
        <w:tc>
          <w:tcPr>
            <w:tcW w:type="dxa" w:w="1700"/>
            <w:shd w:val="clear" w:color="auto" w:fill="F2F5FB"/>
          </w:tcPr>
          <w:p>
            <w:pPr>
              <w:jc w:val="center"/>
            </w:pPr>
            <w:r>
              <w:rPr>
                <w:rFonts w:ascii="Calibri" w:hAnsi="Calibri"/>
                <w:b w:val="0"/>
                <w:i w:val="0"/>
                <w:color w:val="1E7D32"/>
                <w:sz w:val="16"/>
              </w:rPr>
              <w:t>$3 024.03  (+26%)</w:t>
            </w:r>
          </w:p>
        </w:tc>
        <w:tc>
          <w:tcPr>
            <w:tcW w:type="dxa" w:w="1600"/>
            <w:shd w:val="clear" w:color="auto" w:fill="F2F5FB"/>
          </w:tcPr>
          <w:p>
            <w:pPr>
              <w:jc w:val="center"/>
            </w:pPr>
            <w:r>
              <w:rPr>
                <w:rFonts w:ascii="Calibri" w:hAnsi="Calibri"/>
                <w:b w:val="0"/>
                <w:i w:val="0"/>
                <w:color w:val="C62828"/>
                <w:sz w:val="16"/>
              </w:rPr>
              <w:t>$2 057.73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$717.4127</w:t>
            </w:r>
          </w:p>
        </w:tc>
        <w:tc>
          <w:tcPr>
            <w:tcW w:type="dxa" w:w="1700"/>
          </w:tcPr>
          <w:p>
            <w:pPr>
              <w:jc w:val="center"/>
            </w:pPr>
            <w:r>
              <w:rPr>
                <w:rFonts w:ascii="Calibri" w:hAnsi="Calibri"/>
                <w:b w:val="0"/>
                <w:i w:val="0"/>
                <w:color w:val="1E7D32"/>
                <w:sz w:val="16"/>
              </w:rPr>
              <w:t>$878.7561  (+22%)</w:t>
            </w:r>
          </w:p>
        </w:tc>
        <w:tc>
          <w:tcPr>
            <w:tcW w:type="dxa" w:w="1600"/>
          </w:tcPr>
          <w:p>
            <w:pPr>
              <w:jc w:val="center"/>
            </w:pPr>
            <w:r>
              <w:rPr>
                <w:rFonts w:ascii="Calibri" w:hAnsi="Calibri"/>
                <w:b w:val="0"/>
                <w:i w:val="0"/>
                <w:color w:val="C62828"/>
                <w:sz w:val="16"/>
              </w:rPr>
              <w:t>$626.6661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$1.2927</w:t>
            </w:r>
          </w:p>
        </w:tc>
        <w:tc>
          <w:tcPr>
            <w:tcW w:type="dxa" w:w="1700"/>
            <w:shd w:val="clear" w:color="auto" w:fill="F2F5FB"/>
          </w:tcPr>
          <w:p>
            <w:pPr>
              <w:jc w:val="center"/>
            </w:pPr>
            <w:r>
              <w:rPr>
                <w:rFonts w:ascii="Calibri" w:hAnsi="Calibri"/>
                <w:b w:val="0"/>
                <w:i w:val="0"/>
                <w:color w:val="1E7D32"/>
                <w:sz w:val="16"/>
              </w:rPr>
              <w:t>$1.6609  (+28%)</w:t>
            </w:r>
          </w:p>
        </w:tc>
        <w:tc>
          <w:tcPr>
            <w:tcW w:type="dxa" w:w="1600"/>
            <w:shd w:val="clear" w:color="auto" w:fill="F2F5FB"/>
          </w:tcPr>
          <w:p>
            <w:pPr>
              <w:jc w:val="center"/>
            </w:pPr>
            <w:r>
              <w:rPr>
                <w:rFonts w:ascii="Calibri" w:hAnsi="Calibri"/>
                <w:b w:val="0"/>
                <w:i w:val="0"/>
                <w:color w:val="C62828"/>
                <w:sz w:val="16"/>
              </w:rPr>
              <w:t>$1.0937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$103.3616</w:t>
            </w:r>
          </w:p>
        </w:tc>
        <w:tc>
          <w:tcPr>
            <w:tcW w:type="dxa" w:w="1700"/>
          </w:tcPr>
          <w:p>
            <w:pPr>
              <w:jc w:val="center"/>
            </w:pPr>
            <w:r>
              <w:rPr>
                <w:rFonts w:ascii="Calibri" w:hAnsi="Calibri"/>
                <w:b w:val="0"/>
                <w:i w:val="0"/>
                <w:color w:val="1E7D32"/>
                <w:sz w:val="16"/>
              </w:rPr>
              <w:t>$132.0539  (+28%)</w:t>
            </w:r>
          </w:p>
        </w:tc>
        <w:tc>
          <w:tcPr>
            <w:tcW w:type="dxa" w:w="1600"/>
          </w:tcPr>
          <w:p>
            <w:pPr>
              <w:jc w:val="center"/>
            </w:pPr>
            <w:r>
              <w:rPr>
                <w:rFonts w:ascii="Calibri" w:hAnsi="Calibri"/>
                <w:b w:val="0"/>
                <w:i w:val="0"/>
                <w:color w:val="C62828"/>
                <w:sz w:val="16"/>
              </w:rPr>
              <w:t>$87.7872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$0.333413</w:t>
            </w:r>
          </w:p>
        </w:tc>
        <w:tc>
          <w:tcPr>
            <w:tcW w:type="dxa" w:w="1700"/>
            <w:shd w:val="clear" w:color="auto" w:fill="F2F5FB"/>
          </w:tcPr>
          <w:p>
            <w:pPr>
              <w:jc w:val="center"/>
            </w:pPr>
            <w:r>
              <w:rPr>
                <w:rFonts w:ascii="Calibri" w:hAnsi="Calibri"/>
                <w:b w:val="0"/>
                <w:i w:val="0"/>
                <w:color w:val="1E7D32"/>
                <w:sz w:val="16"/>
              </w:rPr>
              <w:t>$0.369451  (+11%)</w:t>
            </w:r>
          </w:p>
        </w:tc>
        <w:tc>
          <w:tcPr>
            <w:tcW w:type="dxa" w:w="1600"/>
            <w:shd w:val="clear" w:color="auto" w:fill="F2F5FB"/>
          </w:tcPr>
          <w:p>
            <w:pPr>
              <w:jc w:val="center"/>
            </w:pPr>
            <w:r>
              <w:rPr>
                <w:rFonts w:ascii="Calibri" w:hAnsi="Calibri"/>
                <w:b w:val="0"/>
                <w:i w:val="0"/>
                <w:color w:val="C62828"/>
                <w:sz w:val="16"/>
              </w:rPr>
              <w:t>$0.311363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$1.0230</w:t>
            </w:r>
          </w:p>
        </w:tc>
        <w:tc>
          <w:tcPr>
            <w:tcW w:type="dxa" w:w="1700"/>
          </w:tcPr>
          <w:p>
            <w:pPr>
              <w:jc w:val="center"/>
            </w:pPr>
            <w:r>
              <w:rPr>
                <w:rFonts w:ascii="Calibri" w:hAnsi="Calibri"/>
                <w:b w:val="0"/>
                <w:i w:val="0"/>
                <w:color w:val="1E7D32"/>
                <w:sz w:val="16"/>
              </w:rPr>
              <w:t>$1.1172  (+9%)</w:t>
            </w:r>
          </w:p>
        </w:tc>
        <w:tc>
          <w:tcPr>
            <w:tcW w:type="dxa" w:w="1600"/>
          </w:tcPr>
          <w:p>
            <w:pPr>
              <w:jc w:val="center"/>
            </w:pPr>
            <w:r>
              <w:rPr>
                <w:rFonts w:ascii="Calibri" w:hAnsi="Calibri"/>
                <w:b w:val="0"/>
                <w:i w:val="0"/>
                <w:color w:val="C62828"/>
                <w:sz w:val="16"/>
              </w:rPr>
              <w:t>$0.964618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1.61</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$1 126.24</w:t>
            </w:r>
          </w:p>
        </w:tc>
        <w:tc>
          <w:tcPr>
            <w:tcW w:type="dxa" w:w="1700"/>
            <w:shd w:val="clear" w:color="auto" w:fill="F2F5FB"/>
          </w:tcPr>
          <w:p>
            <w:pPr>
              <w:jc w:val="center"/>
            </w:pPr>
            <w:r>
              <w:rPr>
                <w:rFonts w:ascii="Calibri" w:hAnsi="Calibri"/>
                <w:b w:val="0"/>
                <w:i w:val="0"/>
                <w:color w:val="1E7D32"/>
                <w:sz w:val="16"/>
              </w:rPr>
              <w:t>$1 675.73  (+49%)</w:t>
            </w:r>
          </w:p>
        </w:tc>
        <w:tc>
          <w:tcPr>
            <w:tcW w:type="dxa" w:w="1600"/>
            <w:shd w:val="clear" w:color="auto" w:fill="F2F5FB"/>
          </w:tcPr>
          <w:p>
            <w:pPr>
              <w:jc w:val="center"/>
            </w:pPr>
            <w:r>
              <w:rPr>
                <w:rFonts w:ascii="Calibri" w:hAnsi="Calibri"/>
                <w:b w:val="0"/>
                <w:i w:val="0"/>
                <w:color w:val="C62828"/>
                <w:sz w:val="16"/>
              </w:rPr>
              <w:t>$864.1303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$77.9833</w:t>
            </w:r>
          </w:p>
        </w:tc>
        <w:tc>
          <w:tcPr>
            <w:tcW w:type="dxa" w:w="1700"/>
          </w:tcPr>
          <w:p>
            <w:pPr>
              <w:jc w:val="center"/>
            </w:pPr>
            <w:r>
              <w:rPr>
                <w:rFonts w:ascii="Calibri" w:hAnsi="Calibri"/>
                <w:b w:val="0"/>
                <w:i w:val="0"/>
                <w:color w:val="1E7D32"/>
                <w:sz w:val="16"/>
              </w:rPr>
              <w:t>$107.0512  (+37%)</w:t>
            </w:r>
          </w:p>
        </w:tc>
        <w:tc>
          <w:tcPr>
            <w:tcW w:type="dxa" w:w="1600"/>
          </w:tcPr>
          <w:p>
            <w:pPr>
              <w:jc w:val="center"/>
            </w:pPr>
            <w:r>
              <w:rPr>
                <w:rFonts w:ascii="Calibri" w:hAnsi="Calibri"/>
                <w:b w:val="0"/>
                <w:i w:val="0"/>
                <w:color w:val="C62828"/>
                <w:sz w:val="16"/>
              </w:rPr>
              <w:t>$63.1357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$0.079260</w:t>
            </w:r>
          </w:p>
        </w:tc>
        <w:tc>
          <w:tcPr>
            <w:tcW w:type="dxa" w:w="1700"/>
            <w:shd w:val="clear" w:color="auto" w:fill="F2F5FB"/>
          </w:tcPr>
          <w:p>
            <w:pPr>
              <w:jc w:val="center"/>
            </w:pPr>
            <w:r>
              <w:rPr>
                <w:rFonts w:ascii="Calibri" w:hAnsi="Calibri"/>
                <w:b w:val="0"/>
                <w:i w:val="0"/>
                <w:color w:val="1E7D32"/>
                <w:sz w:val="16"/>
              </w:rPr>
              <w:t>$0.101899  (+29%)</w:t>
            </w:r>
          </w:p>
        </w:tc>
        <w:tc>
          <w:tcPr>
            <w:tcW w:type="dxa" w:w="1600"/>
            <w:shd w:val="clear" w:color="auto" w:fill="F2F5FB"/>
          </w:tcPr>
          <w:p>
            <w:pPr>
              <w:jc w:val="center"/>
            </w:pPr>
            <w:r>
              <w:rPr>
                <w:rFonts w:ascii="Calibri" w:hAnsi="Calibri"/>
                <w:b w:val="0"/>
                <w:i w:val="0"/>
                <w:color w:val="C62828"/>
                <w:sz w:val="16"/>
              </w:rPr>
              <w:t>$0.067036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$570.3131</w:t>
            </w:r>
          </w:p>
        </w:tc>
        <w:tc>
          <w:tcPr>
            <w:tcW w:type="dxa" w:w="1700"/>
          </w:tcPr>
          <w:p>
            <w:pPr>
              <w:jc w:val="center"/>
            </w:pPr>
            <w:r>
              <w:rPr>
                <w:rFonts w:ascii="Calibri" w:hAnsi="Calibri"/>
                <w:b w:val="0"/>
                <w:i w:val="0"/>
                <w:color w:val="1E7D32"/>
                <w:sz w:val="16"/>
              </w:rPr>
              <w:t>$753.4484  (+32%)</w:t>
            </w:r>
          </w:p>
        </w:tc>
        <w:tc>
          <w:tcPr>
            <w:tcW w:type="dxa" w:w="1600"/>
          </w:tcPr>
          <w:p>
            <w:pPr>
              <w:jc w:val="center"/>
            </w:pPr>
            <w:r>
              <w:rPr>
                <w:rFonts w:ascii="Calibri" w:hAnsi="Calibri"/>
                <w:b w:val="0"/>
                <w:i w:val="0"/>
                <w:color w:val="C62828"/>
                <w:sz w:val="16"/>
              </w:rPr>
              <w:t>$473.6817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$79.5987</w:t>
            </w:r>
          </w:p>
        </w:tc>
        <w:tc>
          <w:tcPr>
            <w:tcW w:type="dxa" w:w="1700"/>
            <w:shd w:val="clear" w:color="auto" w:fill="F2F5FB"/>
          </w:tcPr>
          <w:p>
            <w:pPr>
              <w:jc w:val="center"/>
            </w:pPr>
            <w:r>
              <w:rPr>
                <w:rFonts w:ascii="Calibri" w:hAnsi="Calibri"/>
                <w:b w:val="0"/>
                <w:i w:val="0"/>
                <w:color w:val="1E7D32"/>
                <w:sz w:val="16"/>
              </w:rPr>
              <w:t>$101.7692  (+28%)</w:t>
            </w:r>
          </w:p>
        </w:tc>
        <w:tc>
          <w:tcPr>
            <w:tcW w:type="dxa" w:w="1600"/>
            <w:shd w:val="clear" w:color="auto" w:fill="F2F5FB"/>
          </w:tcPr>
          <w:p>
            <w:pPr>
              <w:jc w:val="center"/>
            </w:pPr>
            <w:r>
              <w:rPr>
                <w:rFonts w:ascii="Calibri" w:hAnsi="Calibri"/>
                <w:b w:val="0"/>
                <w:i w:val="0"/>
                <w:color w:val="C62828"/>
                <w:sz w:val="16"/>
              </w:rPr>
              <w:t>$67.5719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$11.9773</w:t>
            </w:r>
          </w:p>
        </w:tc>
        <w:tc>
          <w:tcPr>
            <w:tcW w:type="dxa" w:w="1700"/>
          </w:tcPr>
          <w:p>
            <w:pPr>
              <w:jc w:val="center"/>
            </w:pPr>
            <w:r>
              <w:rPr>
                <w:rFonts w:ascii="Calibri" w:hAnsi="Calibri"/>
                <w:b w:val="0"/>
                <w:i w:val="0"/>
                <w:color w:val="1E7D32"/>
                <w:sz w:val="16"/>
              </w:rPr>
              <w:t>$15.5036  (+29%)</w:t>
            </w:r>
          </w:p>
        </w:tc>
        <w:tc>
          <w:tcPr>
            <w:tcW w:type="dxa" w:w="1600"/>
          </w:tcPr>
          <w:p>
            <w:pPr>
              <w:jc w:val="center"/>
            </w:pPr>
            <w:r>
              <w:rPr>
                <w:rFonts w:ascii="Calibri" w:hAnsi="Calibri"/>
                <w:b w:val="0"/>
                <w:i w:val="0"/>
                <w:color w:val="C62828"/>
                <w:sz w:val="16"/>
              </w:rPr>
              <w:t>$10.0842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$0.219329</w:t>
            </w:r>
          </w:p>
        </w:tc>
        <w:tc>
          <w:tcPr>
            <w:tcW w:type="dxa" w:w="1700"/>
            <w:shd w:val="clear" w:color="auto" w:fill="F2F5FB"/>
          </w:tcPr>
          <w:p>
            <w:pPr>
              <w:jc w:val="center"/>
            </w:pPr>
            <w:r>
              <w:rPr>
                <w:rFonts w:ascii="Calibri" w:hAnsi="Calibri"/>
                <w:b w:val="0"/>
                <w:i w:val="0"/>
                <w:color w:val="1E7D32"/>
                <w:sz w:val="16"/>
              </w:rPr>
              <w:t>$0.293903  (+34%)</w:t>
            </w:r>
          </w:p>
        </w:tc>
        <w:tc>
          <w:tcPr>
            <w:tcW w:type="dxa" w:w="1600"/>
            <w:shd w:val="clear" w:color="auto" w:fill="F2F5FB"/>
          </w:tcPr>
          <w:p>
            <w:pPr>
              <w:jc w:val="center"/>
            </w:pPr>
            <w:r>
              <w:rPr>
                <w:rFonts w:ascii="Calibri" w:hAnsi="Calibri"/>
                <w:b w:val="0"/>
                <w:i w:val="0"/>
                <w:color w:val="C62828"/>
                <w:sz w:val="16"/>
              </w:rPr>
              <w:t>$0.180451  (-18%)</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$9.0402</w:t>
            </w:r>
          </w:p>
        </w:tc>
        <w:tc>
          <w:tcPr>
            <w:tcW w:type="dxa" w:w="1700"/>
          </w:tcPr>
          <w:p>
            <w:pPr>
              <w:jc w:val="center"/>
            </w:pPr>
            <w:r>
              <w:rPr>
                <w:rFonts w:ascii="Calibri" w:hAnsi="Calibri"/>
                <w:b w:val="0"/>
                <w:i w:val="0"/>
                <w:color w:val="1E7D32"/>
                <w:sz w:val="16"/>
              </w:rPr>
              <w:t>$10.1690  (+12%)</w:t>
            </w:r>
          </w:p>
        </w:tc>
        <w:tc>
          <w:tcPr>
            <w:tcW w:type="dxa" w:w="1600"/>
          </w:tcPr>
          <w:p>
            <w:pPr>
              <w:jc w:val="center"/>
            </w:pPr>
            <w:r>
              <w:rPr>
                <w:rFonts w:ascii="Calibri" w:hAnsi="Calibri"/>
                <w:b w:val="0"/>
                <w:i w:val="0"/>
                <w:color w:val="C62828"/>
                <w:sz w:val="16"/>
              </w:rPr>
              <w:t>$8.3582  (-8%)</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$4.8565</w:t>
            </w:r>
          </w:p>
        </w:tc>
        <w:tc>
          <w:tcPr>
            <w:tcW w:type="dxa" w:w="1700"/>
            <w:shd w:val="clear" w:color="auto" w:fill="F2F5FB"/>
          </w:tcPr>
          <w:p>
            <w:pPr>
              <w:jc w:val="center"/>
            </w:pPr>
            <w:r>
              <w:rPr>
                <w:rFonts w:ascii="Calibri" w:hAnsi="Calibri"/>
                <w:b w:val="0"/>
                <w:i w:val="0"/>
                <w:color w:val="1E7D32"/>
                <w:sz w:val="16"/>
              </w:rPr>
              <w:t>$7.2393  (+49%)</w:t>
            </w:r>
          </w:p>
        </w:tc>
        <w:tc>
          <w:tcPr>
            <w:tcW w:type="dxa" w:w="1600"/>
            <w:shd w:val="clear" w:color="auto" w:fill="F2F5FB"/>
          </w:tcPr>
          <w:p>
            <w:pPr>
              <w:jc w:val="center"/>
            </w:pPr>
            <w:r>
              <w:rPr>
                <w:rFonts w:ascii="Calibri" w:hAnsi="Calibri"/>
                <w:b w:val="0"/>
                <w:i w:val="0"/>
                <w:color w:val="C62828"/>
                <w:sz w:val="16"/>
              </w:rPr>
              <w:t>$3.7217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$0.009030</w:t>
            </w:r>
          </w:p>
        </w:tc>
        <w:tc>
          <w:tcPr>
            <w:tcW w:type="dxa" w:w="1700"/>
          </w:tcPr>
          <w:p>
            <w:pPr>
              <w:jc w:val="center"/>
            </w:pPr>
            <w:r>
              <w:rPr>
                <w:rFonts w:ascii="Calibri" w:hAnsi="Calibri"/>
                <w:b w:val="0"/>
                <w:i w:val="0"/>
                <w:color w:val="1E7D32"/>
                <w:sz w:val="16"/>
              </w:rPr>
              <w:t>$0.012439  (+38%)</w:t>
            </w:r>
          </w:p>
        </w:tc>
        <w:tc>
          <w:tcPr>
            <w:tcW w:type="dxa" w:w="1600"/>
          </w:tcPr>
          <w:p>
            <w:pPr>
              <w:jc w:val="center"/>
            </w:pPr>
            <w:r>
              <w:rPr>
                <w:rFonts w:ascii="Calibri" w:hAnsi="Calibri"/>
                <w:b w:val="0"/>
                <w:i w:val="0"/>
                <w:color w:val="C62828"/>
                <w:sz w:val="16"/>
              </w:rPr>
              <w:t>$0.007294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$0.176977</w:t>
            </w:r>
          </w:p>
        </w:tc>
        <w:tc>
          <w:tcPr>
            <w:tcW w:type="dxa" w:w="1700"/>
            <w:shd w:val="clear" w:color="auto" w:fill="F2F5FB"/>
          </w:tcPr>
          <w:p>
            <w:pPr>
              <w:jc w:val="center"/>
            </w:pPr>
            <w:r>
              <w:rPr>
                <w:rFonts w:ascii="Calibri" w:hAnsi="Calibri"/>
                <w:b w:val="0"/>
                <w:i w:val="0"/>
                <w:color w:val="1E7D32"/>
                <w:sz w:val="16"/>
              </w:rPr>
              <w:t>$0.250605  (+42%)</w:t>
            </w:r>
          </w:p>
        </w:tc>
        <w:tc>
          <w:tcPr>
            <w:tcW w:type="dxa" w:w="1600"/>
            <w:shd w:val="clear" w:color="auto" w:fill="F2F5FB"/>
          </w:tcPr>
          <w:p>
            <w:pPr>
              <w:jc w:val="center"/>
            </w:pPr>
            <w:r>
              <w:rPr>
                <w:rFonts w:ascii="Calibri" w:hAnsi="Calibri"/>
                <w:b w:val="0"/>
                <w:i w:val="0"/>
                <w:color w:val="C62828"/>
                <w:sz w:val="16"/>
              </w:rPr>
              <w:t>$0.140347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$275.2332</w:t>
            </w:r>
          </w:p>
        </w:tc>
        <w:tc>
          <w:tcPr>
            <w:tcW w:type="dxa" w:w="1700"/>
          </w:tcPr>
          <w:p>
            <w:pPr>
              <w:jc w:val="center"/>
            </w:pPr>
            <w:r>
              <w:rPr>
                <w:rFonts w:ascii="Calibri" w:hAnsi="Calibri"/>
                <w:b w:val="0"/>
                <w:i w:val="0"/>
                <w:color w:val="1E7D32"/>
                <w:sz w:val="16"/>
              </w:rPr>
              <w:t>$389.5347  (+42%)</w:t>
            </w:r>
          </w:p>
        </w:tc>
        <w:tc>
          <w:tcPr>
            <w:tcW w:type="dxa" w:w="1600"/>
          </w:tcPr>
          <w:p>
            <w:pPr>
              <w:jc w:val="center"/>
            </w:pPr>
            <w:r>
              <w:rPr>
                <w:rFonts w:ascii="Calibri" w:hAnsi="Calibri"/>
                <w:b w:val="0"/>
                <w:i w:val="0"/>
                <w:color w:val="C62828"/>
                <w:sz w:val="16"/>
              </w:rPr>
              <w:t>$218.3420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$58.7833</w:t>
            </w:r>
          </w:p>
        </w:tc>
        <w:tc>
          <w:tcPr>
            <w:tcW w:type="dxa" w:w="1700"/>
            <w:shd w:val="clear" w:color="auto" w:fill="F2F5FB"/>
          </w:tcPr>
          <w:p>
            <w:pPr>
              <w:jc w:val="center"/>
            </w:pPr>
            <w:r>
              <w:rPr>
                <w:rFonts w:ascii="Calibri" w:hAnsi="Calibri"/>
                <w:b w:val="0"/>
                <w:i w:val="0"/>
                <w:color w:val="1E7D32"/>
                <w:sz w:val="16"/>
              </w:rPr>
              <w:t>$74.2278  (+26%)</w:t>
            </w:r>
          </w:p>
        </w:tc>
        <w:tc>
          <w:tcPr>
            <w:tcW w:type="dxa" w:w="1600"/>
            <w:shd w:val="clear" w:color="auto" w:fill="F2F5FB"/>
          </w:tcPr>
          <w:p>
            <w:pPr>
              <w:jc w:val="center"/>
            </w:pPr>
            <w:r>
              <w:rPr>
                <w:rFonts w:ascii="Calibri" w:hAnsi="Calibri"/>
                <w:b w:val="0"/>
                <w:i w:val="0"/>
                <w:color w:val="C62828"/>
                <w:sz w:val="16"/>
              </w:rPr>
              <w:t>$50.3168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$7.1452</w:t>
            </w:r>
          </w:p>
        </w:tc>
        <w:tc>
          <w:tcPr>
            <w:tcW w:type="dxa" w:w="1700"/>
          </w:tcPr>
          <w:p>
            <w:pPr>
              <w:jc w:val="center"/>
            </w:pPr>
            <w:r>
              <w:rPr>
                <w:rFonts w:ascii="Calibri" w:hAnsi="Calibri"/>
                <w:b w:val="0"/>
                <w:i w:val="0"/>
                <w:color w:val="1E7D32"/>
                <w:sz w:val="16"/>
              </w:rPr>
              <w:t>$9.9167  (+39%)</w:t>
            </w:r>
          </w:p>
        </w:tc>
        <w:tc>
          <w:tcPr>
            <w:tcW w:type="dxa" w:w="1600"/>
          </w:tcPr>
          <w:p>
            <w:pPr>
              <w:jc w:val="center"/>
            </w:pPr>
            <w:r>
              <w:rPr>
                <w:rFonts w:ascii="Calibri" w:hAnsi="Calibri"/>
                <w:b w:val="0"/>
                <w:i w:val="0"/>
                <w:color w:val="C62828"/>
                <w:sz w:val="16"/>
              </w:rPr>
              <w:t>$5.7426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$9.7576</w:t>
            </w:r>
          </w:p>
        </w:tc>
        <w:tc>
          <w:tcPr>
            <w:tcW w:type="dxa" w:w="1700"/>
            <w:shd w:val="clear" w:color="auto" w:fill="F2F5FB"/>
          </w:tcPr>
          <w:p>
            <w:pPr>
              <w:jc w:val="center"/>
            </w:pPr>
            <w:r>
              <w:rPr>
                <w:rFonts w:ascii="Calibri" w:hAnsi="Calibri"/>
                <w:b w:val="0"/>
                <w:i w:val="0"/>
                <w:color w:val="1E7D32"/>
                <w:sz w:val="16"/>
              </w:rPr>
              <w:t>$13.0983  (+34%)</w:t>
            </w:r>
          </w:p>
        </w:tc>
        <w:tc>
          <w:tcPr>
            <w:tcW w:type="dxa" w:w="1600"/>
            <w:shd w:val="clear" w:color="auto" w:fill="F2F5FB"/>
          </w:tcPr>
          <w:p>
            <w:pPr>
              <w:jc w:val="center"/>
            </w:pPr>
            <w:r>
              <w:rPr>
                <w:rFonts w:ascii="Calibri" w:hAnsi="Calibri"/>
                <w:b w:val="0"/>
                <w:i w:val="0"/>
                <w:color w:val="C62828"/>
                <w:sz w:val="16"/>
              </w:rPr>
              <w:t>$8.0185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SUI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$0.974695</w:t>
            </w:r>
          </w:p>
        </w:tc>
        <w:tc>
          <w:tcPr>
            <w:tcW w:type="dxa" w:w="1700"/>
          </w:tcPr>
          <w:p>
            <w:pPr>
              <w:jc w:val="center"/>
            </w:pPr>
            <w:r>
              <w:rPr>
                <w:rFonts w:ascii="Calibri" w:hAnsi="Calibri"/>
                <w:b w:val="0"/>
                <w:i w:val="0"/>
                <w:color w:val="1E7D32"/>
                <w:sz w:val="16"/>
              </w:rPr>
              <w:t>$1.3369  (+37%)</w:t>
            </w:r>
          </w:p>
        </w:tc>
        <w:tc>
          <w:tcPr>
            <w:tcW w:type="dxa" w:w="1600"/>
          </w:tcPr>
          <w:p>
            <w:pPr>
              <w:jc w:val="center"/>
            </w:pPr>
            <w:r>
              <w:rPr>
                <w:rFonts w:ascii="Calibri" w:hAnsi="Calibri"/>
                <w:b w:val="0"/>
                <w:i w:val="0"/>
                <w:color w:val="C62828"/>
                <w:sz w:val="16"/>
              </w:rPr>
              <w:t>$0.789559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$0.103206</w:t>
            </w:r>
          </w:p>
        </w:tc>
        <w:tc>
          <w:tcPr>
            <w:tcW w:type="dxa" w:w="1700"/>
            <w:shd w:val="clear" w:color="auto" w:fill="F2F5FB"/>
          </w:tcPr>
          <w:p>
            <w:pPr>
              <w:jc w:val="center"/>
            </w:pPr>
            <w:r>
              <w:rPr>
                <w:rFonts w:ascii="Calibri" w:hAnsi="Calibri"/>
                <w:b w:val="0"/>
                <w:i w:val="0"/>
                <w:color w:val="1E7D32"/>
                <w:sz w:val="16"/>
              </w:rPr>
              <w:t>$0.133969  (+30%)</w:t>
            </w:r>
          </w:p>
        </w:tc>
        <w:tc>
          <w:tcPr>
            <w:tcW w:type="dxa" w:w="1600"/>
            <w:shd w:val="clear" w:color="auto" w:fill="F2F5FB"/>
          </w:tcPr>
          <w:p>
            <w:pPr>
              <w:jc w:val="center"/>
            </w:pPr>
            <w:r>
              <w:rPr>
                <w:rFonts w:ascii="Calibri" w:hAnsi="Calibri"/>
                <w:b w:val="0"/>
                <w:i w:val="0"/>
                <w:color w:val="C62828"/>
                <w:sz w:val="16"/>
              </w:rPr>
              <w:t>$0.086731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$0.085275</w:t>
            </w:r>
          </w:p>
        </w:tc>
        <w:tc>
          <w:tcPr>
            <w:tcW w:type="dxa" w:w="1700"/>
          </w:tcPr>
          <w:p>
            <w:pPr>
              <w:jc w:val="center"/>
            </w:pPr>
            <w:r>
              <w:rPr>
                <w:rFonts w:ascii="Calibri" w:hAnsi="Calibri"/>
                <w:b w:val="0"/>
                <w:i w:val="0"/>
                <w:color w:val="1E7D32"/>
                <w:sz w:val="16"/>
              </w:rPr>
              <w:t>$0.113900  (+34%)</w:t>
            </w:r>
          </w:p>
        </w:tc>
        <w:tc>
          <w:tcPr>
            <w:tcW w:type="dxa" w:w="1600"/>
          </w:tcPr>
          <w:p>
            <w:pPr>
              <w:jc w:val="center"/>
            </w:pPr>
            <w:r>
              <w:rPr>
                <w:rFonts w:ascii="Calibri" w:hAnsi="Calibri"/>
                <w:b w:val="0"/>
                <w:i w:val="0"/>
                <w:color w:val="C62828"/>
                <w:sz w:val="16"/>
              </w:rPr>
              <w:t>$0.070310  (-18%)</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$1.3594</w:t>
            </w:r>
          </w:p>
        </w:tc>
        <w:tc>
          <w:tcPr>
            <w:tcW w:type="dxa" w:w="1700"/>
            <w:shd w:val="clear" w:color="auto" w:fill="F2F5FB"/>
          </w:tcPr>
          <w:p>
            <w:pPr>
              <w:jc w:val="center"/>
            </w:pPr>
            <w:r>
              <w:rPr>
                <w:rFonts w:ascii="Calibri" w:hAnsi="Calibri"/>
                <w:b w:val="0"/>
                <w:i w:val="0"/>
                <w:color w:val="1E7D32"/>
                <w:sz w:val="16"/>
              </w:rPr>
              <w:t>$1.9419  (+43%)</w:t>
            </w:r>
          </w:p>
        </w:tc>
        <w:tc>
          <w:tcPr>
            <w:tcW w:type="dxa" w:w="1600"/>
            <w:shd w:val="clear" w:color="auto" w:fill="F2F5FB"/>
          </w:tcPr>
          <w:p>
            <w:pPr>
              <w:jc w:val="center"/>
            </w:pPr>
            <w:r>
              <w:rPr>
                <w:rFonts w:ascii="Calibri" w:hAnsi="Calibri"/>
                <w:b w:val="0"/>
                <w:i w:val="0"/>
                <w:color w:val="C62828"/>
                <w:sz w:val="16"/>
              </w:rPr>
              <w:t>$1.0717  (-21%)</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$2.4317</w:t>
            </w:r>
          </w:p>
        </w:tc>
        <w:tc>
          <w:tcPr>
            <w:tcW w:type="dxa" w:w="1700"/>
          </w:tcPr>
          <w:p>
            <w:pPr>
              <w:jc w:val="center"/>
            </w:pPr>
            <w:r>
              <w:rPr>
                <w:rFonts w:ascii="Calibri" w:hAnsi="Calibri"/>
                <w:b w:val="0"/>
                <w:i w:val="0"/>
                <w:color w:val="1E7D32"/>
                <w:sz w:val="16"/>
              </w:rPr>
              <w:t>$4.6229  (+90%)</w:t>
            </w:r>
          </w:p>
        </w:tc>
        <w:tc>
          <w:tcPr>
            <w:tcW w:type="dxa" w:w="1600"/>
          </w:tcPr>
          <w:p>
            <w:pPr>
              <w:jc w:val="center"/>
            </w:pPr>
            <w:r>
              <w:rPr>
                <w:rFonts w:ascii="Calibri" w:hAnsi="Calibri"/>
                <w:b w:val="0"/>
                <w:i w:val="0"/>
                <w:color w:val="C62828"/>
                <w:sz w:val="16"/>
              </w:rPr>
              <w:t>$1.5845  (-35%)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2.59</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$4 149.05</w:t>
            </w:r>
          </w:p>
        </w:tc>
        <w:tc>
          <w:tcPr>
            <w:tcW w:type="dxa" w:w="1700"/>
            <w:shd w:val="clear" w:color="auto" w:fill="F2F5FB"/>
          </w:tcPr>
          <w:p>
            <w:pPr>
              <w:jc w:val="center"/>
            </w:pPr>
            <w:r>
              <w:rPr>
                <w:rFonts w:ascii="Calibri" w:hAnsi="Calibri"/>
                <w:b w:val="0"/>
                <w:i w:val="0"/>
                <w:color w:val="1E7D32"/>
                <w:sz w:val="16"/>
              </w:rPr>
              <w:t>$4 679.65  (+13%)</w:t>
            </w:r>
          </w:p>
        </w:tc>
        <w:tc>
          <w:tcPr>
            <w:tcW w:type="dxa" w:w="1600"/>
            <w:shd w:val="clear" w:color="auto" w:fill="F2F5FB"/>
          </w:tcPr>
          <w:p>
            <w:pPr>
              <w:jc w:val="center"/>
            </w:pPr>
            <w:r>
              <w:rPr>
                <w:rFonts w:ascii="Calibri" w:hAnsi="Calibri"/>
                <w:b w:val="0"/>
                <w:i w:val="0"/>
                <w:color w:val="C62828"/>
                <w:sz w:val="16"/>
              </w:rPr>
              <w:t>$3 829.17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$269.1641</w:t>
            </w:r>
          </w:p>
        </w:tc>
        <w:tc>
          <w:tcPr>
            <w:tcW w:type="dxa" w:w="1700"/>
          </w:tcPr>
          <w:p>
            <w:pPr>
              <w:jc w:val="center"/>
            </w:pPr>
            <w:r>
              <w:rPr>
                <w:rFonts w:ascii="Calibri" w:hAnsi="Calibri"/>
                <w:b w:val="0"/>
                <w:i w:val="0"/>
                <w:color w:val="1E7D32"/>
                <w:sz w:val="16"/>
              </w:rPr>
              <w:t>$362.0532  (+35%)</w:t>
            </w:r>
          </w:p>
        </w:tc>
        <w:tc>
          <w:tcPr>
            <w:tcW w:type="dxa" w:w="1600"/>
          </w:tcPr>
          <w:p>
            <w:pPr>
              <w:jc w:val="center"/>
            </w:pPr>
            <w:r>
              <w:rPr>
                <w:rFonts w:ascii="Calibri" w:hAnsi="Calibri"/>
                <w:b w:val="0"/>
                <w:i w:val="0"/>
                <w:color w:val="C62828"/>
                <w:sz w:val="16"/>
              </w:rPr>
              <w:t>$220.8922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$0.000007  (+32%)</w:t>
            </w:r>
          </w:p>
        </w:tc>
        <w:tc>
          <w:tcPr>
            <w:tcW w:type="dxa" w:w="1600"/>
            <w:shd w:val="clear" w:color="auto" w:fill="F2F5FB"/>
          </w:tcPr>
          <w:p>
            <w:pPr>
              <w:jc w:val="center"/>
            </w:pPr>
            <w:r>
              <w:rPr>
                <w:rFonts w:ascii="Calibri" w:hAnsi="Calibri"/>
                <w:b w:val="0"/>
                <w:i w:val="0"/>
                <w:color w:val="C62828"/>
                <w:sz w:val="16"/>
              </w:rPr>
              <w:t>$0.000004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$0.056950</w:t>
            </w:r>
          </w:p>
        </w:tc>
        <w:tc>
          <w:tcPr>
            <w:tcW w:type="dxa" w:w="1700"/>
          </w:tcPr>
          <w:p>
            <w:pPr>
              <w:jc w:val="center"/>
            </w:pPr>
            <w:r>
              <w:rPr>
                <w:rFonts w:ascii="Calibri" w:hAnsi="Calibri"/>
                <w:b w:val="0"/>
                <w:i w:val="0"/>
                <w:color w:val="1E7D32"/>
                <w:sz w:val="16"/>
              </w:rPr>
              <w:t>$0.072225  (+27%)</w:t>
            </w:r>
          </w:p>
        </w:tc>
        <w:tc>
          <w:tcPr>
            <w:tcW w:type="dxa" w:w="1600"/>
          </w:tcPr>
          <w:p>
            <w:pPr>
              <w:jc w:val="center"/>
            </w:pPr>
            <w:r>
              <w:rPr>
                <w:rFonts w:ascii="Calibri" w:hAnsi="Calibri"/>
                <w:b w:val="0"/>
                <w:i w:val="0"/>
                <w:color w:val="C62828"/>
                <w:sz w:val="16"/>
              </w:rPr>
              <w:t>$0.048608  (-15%)</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$195.4243</w:t>
            </w:r>
          </w:p>
        </w:tc>
        <w:tc>
          <w:tcPr>
            <w:tcW w:type="dxa" w:w="1700"/>
            <w:shd w:val="clear" w:color="auto" w:fill="F2F5FB"/>
          </w:tcPr>
          <w:p>
            <w:pPr>
              <w:jc w:val="center"/>
            </w:pPr>
            <w:r>
              <w:rPr>
                <w:rFonts w:ascii="Calibri" w:hAnsi="Calibri"/>
                <w:b w:val="0"/>
                <w:i w:val="0"/>
                <w:color w:val="1E7D32"/>
                <w:sz w:val="16"/>
              </w:rPr>
              <w:t>$309.3154  (+58%)</w:t>
            </w:r>
          </w:p>
        </w:tc>
        <w:tc>
          <w:tcPr>
            <w:tcW w:type="dxa" w:w="1600"/>
            <w:shd w:val="clear" w:color="auto" w:fill="F2F5FB"/>
          </w:tcPr>
          <w:p>
            <w:pPr>
              <w:jc w:val="center"/>
            </w:pPr>
            <w:r>
              <w:rPr>
                <w:rFonts w:ascii="Calibri" w:hAnsi="Calibri"/>
                <w:b w:val="0"/>
                <w:i w:val="0"/>
                <w:color w:val="C62828"/>
                <w:sz w:val="16"/>
              </w:rPr>
              <w:t>$143.8898  (-26%)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2.21</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$0.188060</w:t>
            </w:r>
          </w:p>
        </w:tc>
        <w:tc>
          <w:tcPr>
            <w:tcW w:type="dxa" w:w="1700"/>
          </w:tcPr>
          <w:p>
            <w:pPr>
              <w:jc w:val="center"/>
            </w:pPr>
            <w:r>
              <w:rPr>
                <w:rFonts w:ascii="Calibri" w:hAnsi="Calibri"/>
                <w:b w:val="0"/>
                <w:i w:val="0"/>
                <w:color w:val="1E7D32"/>
                <w:sz w:val="16"/>
              </w:rPr>
              <w:t>$0.279616  (+49%)</w:t>
            </w:r>
          </w:p>
        </w:tc>
        <w:tc>
          <w:tcPr>
            <w:tcW w:type="dxa" w:w="1600"/>
          </w:tcPr>
          <w:p>
            <w:pPr>
              <w:jc w:val="center"/>
            </w:pPr>
            <w:r>
              <w:rPr>
                <w:rFonts w:ascii="Calibri" w:hAnsi="Calibri"/>
                <w:b w:val="0"/>
                <w:i w:val="0"/>
                <w:color w:val="C62828"/>
                <w:sz w:val="16"/>
              </w:rPr>
              <w:t>$0.144362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$1.0002</w:t>
            </w:r>
          </w:p>
        </w:tc>
        <w:tc>
          <w:tcPr>
            <w:tcW w:type="dxa" w:w="1700"/>
            <w:shd w:val="clear" w:color="auto" w:fill="F2F5FB"/>
          </w:tcPr>
          <w:p>
            <w:pPr>
              <w:jc w:val="center"/>
            </w:pPr>
            <w:r>
              <w:rPr>
                <w:rFonts w:ascii="Calibri" w:hAnsi="Calibri"/>
                <w:b w:val="0"/>
                <w:i w:val="0"/>
                <w:color w:val="1E7D32"/>
                <w:sz w:val="16"/>
              </w:rPr>
              <w:t>$1.0015  (+0%)</w:t>
            </w:r>
          </w:p>
        </w:tc>
        <w:tc>
          <w:tcPr>
            <w:tcW w:type="dxa" w:w="1600"/>
            <w:shd w:val="clear" w:color="auto" w:fill="F2F5FB"/>
          </w:tcPr>
          <w:p>
            <w:pPr>
              <w:jc w:val="center"/>
            </w:pPr>
            <w:r>
              <w:rPr>
                <w:rFonts w:ascii="Calibri" w:hAnsi="Calibri"/>
                <w:b w:val="0"/>
                <w:i w:val="0"/>
                <w:color w:val="C62828"/>
                <w:sz w:val="16"/>
              </w:rPr>
              <w:t>$0.999359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$114.9057</w:t>
            </w:r>
          </w:p>
        </w:tc>
        <w:tc>
          <w:tcPr>
            <w:tcW w:type="dxa" w:w="1700"/>
          </w:tcPr>
          <w:p>
            <w:pPr>
              <w:jc w:val="center"/>
            </w:pPr>
            <w:r>
              <w:rPr>
                <w:rFonts w:ascii="Calibri" w:hAnsi="Calibri"/>
                <w:b w:val="0"/>
                <w:i w:val="0"/>
                <w:color w:val="1E7D32"/>
                <w:sz w:val="16"/>
              </w:rPr>
              <w:t>$138.7256  (+21%)</w:t>
            </w:r>
          </w:p>
        </w:tc>
        <w:tc>
          <w:tcPr>
            <w:tcW w:type="dxa" w:w="1600"/>
          </w:tcPr>
          <w:p>
            <w:pPr>
              <w:jc w:val="center"/>
            </w:pPr>
            <w:r>
              <w:rPr>
                <w:rFonts w:ascii="Calibri" w:hAnsi="Calibri"/>
                <w:b w:val="0"/>
                <w:i w:val="0"/>
                <w:color w:val="C62828"/>
                <w:sz w:val="16"/>
              </w:rPr>
              <w:t>$101.3440  (-12%)</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$1.1408</w:t>
            </w:r>
          </w:p>
        </w:tc>
        <w:tc>
          <w:tcPr>
            <w:tcW w:type="dxa" w:w="1700"/>
            <w:shd w:val="clear" w:color="auto" w:fill="F2F5FB"/>
          </w:tcPr>
          <w:p>
            <w:pPr>
              <w:jc w:val="center"/>
            </w:pPr>
            <w:r>
              <w:rPr>
                <w:rFonts w:ascii="Calibri" w:hAnsi="Calibri"/>
                <w:b w:val="0"/>
                <w:i w:val="0"/>
                <w:color w:val="1E7D32"/>
                <w:sz w:val="16"/>
              </w:rPr>
              <w:t>$1.1481  (+1%)</w:t>
            </w:r>
          </w:p>
        </w:tc>
        <w:tc>
          <w:tcPr>
            <w:tcW w:type="dxa" w:w="1600"/>
            <w:shd w:val="clear" w:color="auto" w:fill="F2F5FB"/>
          </w:tcPr>
          <w:p>
            <w:pPr>
              <w:jc w:val="center"/>
            </w:pPr>
            <w:r>
              <w:rPr>
                <w:rFonts w:ascii="Calibri" w:hAnsi="Calibri"/>
                <w:b w:val="0"/>
                <w:i w:val="0"/>
                <w:color w:val="C62828"/>
                <w:sz w:val="16"/>
              </w:rPr>
              <w:t>$1.1360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$151.6977</w:t>
            </w:r>
          </w:p>
        </w:tc>
        <w:tc>
          <w:tcPr>
            <w:tcW w:type="dxa" w:w="1700"/>
          </w:tcPr>
          <w:p>
            <w:pPr>
              <w:jc w:val="center"/>
            </w:pPr>
            <w:r>
              <w:rPr>
                <w:rFonts w:ascii="Calibri" w:hAnsi="Calibri"/>
                <w:b w:val="0"/>
                <w:i w:val="0"/>
                <w:color w:val="1E7D32"/>
                <w:sz w:val="16"/>
              </w:rPr>
              <w:t>$205.3057  (+35%)</w:t>
            </w:r>
          </w:p>
        </w:tc>
        <w:tc>
          <w:tcPr>
            <w:tcW w:type="dxa" w:w="1600"/>
          </w:tcPr>
          <w:p>
            <w:pPr>
              <w:jc w:val="center"/>
            </w:pPr>
            <w:r>
              <w:rPr>
                <w:rFonts w:ascii="Calibri" w:hAnsi="Calibri"/>
                <w:b w:val="0"/>
                <w:i w:val="0"/>
                <w:color w:val="C62828"/>
                <w:sz w:val="16"/>
              </w:rPr>
              <w:t>$123.9837  (-18%)</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$1.1499</w:t>
            </w:r>
          </w:p>
        </w:tc>
        <w:tc>
          <w:tcPr>
            <w:tcW w:type="dxa" w:w="1700"/>
            <w:shd w:val="clear" w:color="auto" w:fill="F2F5FB"/>
          </w:tcPr>
          <w:p>
            <w:pPr>
              <w:jc w:val="center"/>
            </w:pPr>
            <w:r>
              <w:rPr>
                <w:rFonts w:ascii="Calibri" w:hAnsi="Calibri"/>
                <w:b w:val="0"/>
                <w:i w:val="0"/>
                <w:color w:val="1E7D32"/>
                <w:sz w:val="16"/>
              </w:rPr>
              <w:t>$1.2567  (+9%)</w:t>
            </w:r>
          </w:p>
        </w:tc>
        <w:tc>
          <w:tcPr>
            <w:tcW w:type="dxa" w:w="1600"/>
            <w:shd w:val="clear" w:color="auto" w:fill="F2F5FB"/>
          </w:tcPr>
          <w:p>
            <w:pPr>
              <w:jc w:val="center"/>
            </w:pPr>
            <w:r>
              <w:rPr>
                <w:rFonts w:ascii="Calibri" w:hAnsi="Calibri"/>
                <w:b w:val="0"/>
                <w:i w:val="0"/>
                <w:color w:val="C62828"/>
                <w:sz w:val="16"/>
              </w:rPr>
              <w:t>$1.0837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$0.438510</w:t>
            </w:r>
          </w:p>
        </w:tc>
        <w:tc>
          <w:tcPr>
            <w:tcW w:type="dxa" w:w="1700"/>
            <w:shd w:val="clear" w:color="auto" w:fill="F2F5FB"/>
          </w:tcPr>
          <w:p>
            <w:pPr>
              <w:jc w:val="center"/>
            </w:pPr>
            <w:r>
              <w:rPr>
                <w:rFonts w:ascii="Calibri" w:hAnsi="Calibri"/>
                <w:b w:val="0"/>
                <w:i w:val="0"/>
                <w:color w:val="1E7D32"/>
                <w:sz w:val="16"/>
              </w:rPr>
              <w:t>$0.619590  (+41%)</w:t>
            </w:r>
          </w:p>
        </w:tc>
        <w:tc>
          <w:tcPr>
            <w:tcW w:type="dxa" w:w="1600"/>
            <w:shd w:val="clear" w:color="auto" w:fill="F2F5FB"/>
          </w:tcPr>
          <w:p>
            <w:pPr>
              <w:jc w:val="center"/>
            </w:pPr>
            <w:r>
              <w:rPr>
                <w:rFonts w:ascii="Calibri" w:hAnsi="Calibri"/>
                <w:b w:val="0"/>
                <w:i w:val="0"/>
                <w:color w:val="C62828"/>
                <w:sz w:val="16"/>
              </w:rPr>
              <w:t>$0.348255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$0.004340</w:t>
            </w:r>
          </w:p>
        </w:tc>
        <w:tc>
          <w:tcPr>
            <w:tcW w:type="dxa" w:w="1700"/>
          </w:tcPr>
          <w:p>
            <w:pPr>
              <w:jc w:val="center"/>
            </w:pPr>
            <w:r>
              <w:rPr>
                <w:rFonts w:ascii="Calibri" w:hAnsi="Calibri"/>
                <w:b w:val="0"/>
                <w:i w:val="0"/>
                <w:color w:val="1E7D32"/>
                <w:sz w:val="16"/>
              </w:rPr>
              <w:t>$0.006429  (+48%)</w:t>
            </w:r>
          </w:p>
        </w:tc>
        <w:tc>
          <w:tcPr>
            <w:tcW w:type="dxa" w:w="1600"/>
          </w:tcPr>
          <w:p>
            <w:pPr>
              <w:jc w:val="center"/>
            </w:pPr>
            <w:r>
              <w:rPr>
                <w:rFonts w:ascii="Calibri" w:hAnsi="Calibri"/>
                <w:b w:val="0"/>
                <w:i w:val="0"/>
                <w:color w:val="C62828"/>
                <w:sz w:val="16"/>
              </w:rPr>
              <w:t>$0.003339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$0.491844</w:t>
            </w:r>
          </w:p>
        </w:tc>
        <w:tc>
          <w:tcPr>
            <w:tcW w:type="dxa" w:w="1700"/>
            <w:shd w:val="clear" w:color="auto" w:fill="F2F5FB"/>
          </w:tcPr>
          <w:p>
            <w:pPr>
              <w:jc w:val="center"/>
            </w:pPr>
            <w:r>
              <w:rPr>
                <w:rFonts w:ascii="Calibri" w:hAnsi="Calibri"/>
                <w:b w:val="0"/>
                <w:i w:val="0"/>
                <w:color w:val="1E7D32"/>
                <w:sz w:val="16"/>
              </w:rPr>
              <w:t>$0.764324  (+55%)</w:t>
            </w:r>
          </w:p>
        </w:tc>
        <w:tc>
          <w:tcPr>
            <w:tcW w:type="dxa" w:w="1600"/>
            <w:shd w:val="clear" w:color="auto" w:fill="F2F5FB"/>
          </w:tcPr>
          <w:p>
            <w:pPr>
              <w:jc w:val="center"/>
            </w:pPr>
            <w:r>
              <w:rPr>
                <w:rFonts w:ascii="Calibri" w:hAnsi="Calibri"/>
                <w:b w:val="0"/>
                <w:i w:val="0"/>
                <w:color w:val="C62828"/>
                <w:sz w:val="16"/>
              </w:rPr>
              <w:t>$0.366601  (-25%)</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2.18</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$0.702101</w:t>
            </w:r>
          </w:p>
        </w:tc>
        <w:tc>
          <w:tcPr>
            <w:tcW w:type="dxa" w:w="1700"/>
          </w:tcPr>
          <w:p>
            <w:pPr>
              <w:jc w:val="center"/>
            </w:pPr>
            <w:r>
              <w:rPr>
                <w:rFonts w:ascii="Calibri" w:hAnsi="Calibri"/>
                <w:b w:val="0"/>
                <w:i w:val="0"/>
                <w:color w:val="1E7D32"/>
                <w:sz w:val="16"/>
              </w:rPr>
              <w:t>$0.858406  (+22%)</w:t>
            </w:r>
          </w:p>
        </w:tc>
        <w:tc>
          <w:tcPr>
            <w:tcW w:type="dxa" w:w="1600"/>
          </w:tcPr>
          <w:p>
            <w:pPr>
              <w:jc w:val="center"/>
            </w:pPr>
            <w:r>
              <w:rPr>
                <w:rFonts w:ascii="Calibri" w:hAnsi="Calibri"/>
                <w:b w:val="0"/>
                <w:i w:val="0"/>
                <w:color w:val="C62828"/>
                <w:sz w:val="16"/>
              </w:rPr>
              <w:t>$0.614051  (-13%)</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$1.1147</w:t>
            </w:r>
          </w:p>
        </w:tc>
        <w:tc>
          <w:tcPr>
            <w:tcW w:type="dxa" w:w="1700"/>
            <w:shd w:val="clear" w:color="auto" w:fill="F2F5FB"/>
          </w:tcPr>
          <w:p>
            <w:pPr>
              <w:jc w:val="center"/>
            </w:pPr>
            <w:r>
              <w:rPr>
                <w:rFonts w:ascii="Calibri" w:hAnsi="Calibri"/>
                <w:b w:val="0"/>
                <w:i w:val="0"/>
                <w:color w:val="1E7D32"/>
                <w:sz w:val="16"/>
              </w:rPr>
              <w:t>$1.4709  (+32%)</w:t>
            </w:r>
          </w:p>
        </w:tc>
        <w:tc>
          <w:tcPr>
            <w:tcW w:type="dxa" w:w="1600"/>
            <w:shd w:val="clear" w:color="auto" w:fill="F2F5FB"/>
          </w:tcPr>
          <w:p>
            <w:pPr>
              <w:jc w:val="center"/>
            </w:pPr>
            <w:r>
              <w:rPr>
                <w:rFonts w:ascii="Calibri" w:hAnsi="Calibri"/>
                <w:b w:val="0"/>
                <w:i w:val="0"/>
                <w:color w:val="C62828"/>
                <w:sz w:val="16"/>
              </w:rPr>
              <w:t>$0.926509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$0.995137</w:t>
            </w:r>
          </w:p>
        </w:tc>
        <w:tc>
          <w:tcPr>
            <w:tcW w:type="dxa" w:w="1700"/>
          </w:tcPr>
          <w:p>
            <w:pPr>
              <w:jc w:val="center"/>
            </w:pPr>
            <w:r>
              <w:rPr>
                <w:rFonts w:ascii="Calibri" w:hAnsi="Calibri"/>
                <w:b w:val="0"/>
                <w:i w:val="0"/>
                <w:color w:val="1E7D32"/>
                <w:sz w:val="16"/>
              </w:rPr>
              <w:t>$0.999754  (+0%)</w:t>
            </w:r>
          </w:p>
        </w:tc>
        <w:tc>
          <w:tcPr>
            <w:tcW w:type="dxa" w:w="1600"/>
          </w:tcPr>
          <w:p>
            <w:pPr>
              <w:jc w:val="center"/>
            </w:pPr>
            <w:r>
              <w:rPr>
                <w:rFonts w:ascii="Calibri" w:hAnsi="Calibri"/>
                <w:b w:val="0"/>
                <w:i w:val="0"/>
                <w:color w:val="C62828"/>
                <w:sz w:val="16"/>
              </w:rPr>
              <w:t>$0.992071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$4 150.61</w:t>
            </w:r>
          </w:p>
        </w:tc>
        <w:tc>
          <w:tcPr>
            <w:tcW w:type="dxa" w:w="1700"/>
            <w:shd w:val="clear" w:color="auto" w:fill="F2F5FB"/>
          </w:tcPr>
          <w:p>
            <w:pPr>
              <w:jc w:val="center"/>
            </w:pPr>
            <w:r>
              <w:rPr>
                <w:rFonts w:ascii="Calibri" w:hAnsi="Calibri"/>
                <w:b w:val="0"/>
                <w:i w:val="0"/>
                <w:color w:val="1E7D32"/>
                <w:sz w:val="16"/>
              </w:rPr>
              <w:t>$4 686.60  (+13%)</w:t>
            </w:r>
          </w:p>
        </w:tc>
        <w:tc>
          <w:tcPr>
            <w:tcW w:type="dxa" w:w="1600"/>
            <w:shd w:val="clear" w:color="auto" w:fill="F2F5FB"/>
          </w:tcPr>
          <w:p>
            <w:pPr>
              <w:jc w:val="center"/>
            </w:pPr>
            <w:r>
              <w:rPr>
                <w:rFonts w:ascii="Calibri" w:hAnsi="Calibri"/>
                <w:b w:val="0"/>
                <w:i w:val="0"/>
                <w:color w:val="C62828"/>
                <w:sz w:val="16"/>
              </w:rPr>
              <w:t>$3 827.79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$0.056963</w:t>
            </w:r>
          </w:p>
        </w:tc>
        <w:tc>
          <w:tcPr>
            <w:tcW w:type="dxa" w:w="1700"/>
          </w:tcPr>
          <w:p>
            <w:pPr>
              <w:jc w:val="center"/>
            </w:pPr>
            <w:r>
              <w:rPr>
                <w:rFonts w:ascii="Calibri" w:hAnsi="Calibri"/>
                <w:b w:val="0"/>
                <w:i w:val="0"/>
                <w:color w:val="1E7D32"/>
                <w:sz w:val="16"/>
              </w:rPr>
              <w:t>$0.072180  (+27%)</w:t>
            </w:r>
          </w:p>
        </w:tc>
        <w:tc>
          <w:tcPr>
            <w:tcW w:type="dxa" w:w="1600"/>
          </w:tcPr>
          <w:p>
            <w:pPr>
              <w:jc w:val="center"/>
            </w:pPr>
            <w:r>
              <w:rPr>
                <w:rFonts w:ascii="Calibri" w:hAnsi="Calibri"/>
                <w:b w:val="0"/>
                <w:i w:val="0"/>
                <w:color w:val="C62828"/>
                <w:sz w:val="16"/>
              </w:rPr>
              <w:t>$0.048646  (-15%)</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$0.527820</w:t>
            </w:r>
          </w:p>
        </w:tc>
        <w:tc>
          <w:tcPr>
            <w:tcW w:type="dxa" w:w="1700"/>
            <w:shd w:val="clear" w:color="auto" w:fill="F2F5FB"/>
          </w:tcPr>
          <w:p>
            <w:pPr>
              <w:jc w:val="center"/>
            </w:pPr>
            <w:r>
              <w:rPr>
                <w:rFonts w:ascii="Calibri" w:hAnsi="Calibri"/>
                <w:b w:val="0"/>
                <w:i w:val="0"/>
                <w:color w:val="1E7D32"/>
                <w:sz w:val="16"/>
              </w:rPr>
              <w:t>$0.683151  (+29%)</w:t>
            </w:r>
          </w:p>
        </w:tc>
        <w:tc>
          <w:tcPr>
            <w:tcW w:type="dxa" w:w="1600"/>
            <w:shd w:val="clear" w:color="auto" w:fill="F2F5FB"/>
          </w:tcPr>
          <w:p>
            <w:pPr>
              <w:jc w:val="center"/>
            </w:pPr>
            <w:r>
              <w:rPr>
                <w:rFonts w:ascii="Calibri" w:hAnsi="Calibri"/>
                <w:b w:val="0"/>
                <w:i w:val="0"/>
                <w:color w:val="C62828"/>
                <w:sz w:val="16"/>
              </w:rPr>
              <w:t>$0.444425  (-16%)</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$0.747457</w:t>
            </w:r>
          </w:p>
        </w:tc>
        <w:tc>
          <w:tcPr>
            <w:tcW w:type="dxa" w:w="1700"/>
          </w:tcPr>
          <w:p>
            <w:pPr>
              <w:jc w:val="center"/>
            </w:pPr>
            <w:r>
              <w:rPr>
                <w:rFonts w:ascii="Calibri" w:hAnsi="Calibri"/>
                <w:b w:val="0"/>
                <w:i w:val="0"/>
                <w:color w:val="1E7D32"/>
                <w:sz w:val="16"/>
              </w:rPr>
              <w:t>$1.2914  (+73%)</w:t>
            </w:r>
          </w:p>
        </w:tc>
        <w:tc>
          <w:tcPr>
            <w:tcW w:type="dxa" w:w="1600"/>
          </w:tcPr>
          <w:p>
            <w:pPr>
              <w:jc w:val="center"/>
            </w:pPr>
            <w:r>
              <w:rPr>
                <w:rFonts w:ascii="Calibri" w:hAnsi="Calibri"/>
                <w:b w:val="0"/>
                <w:i w:val="0"/>
                <w:color w:val="C62828"/>
                <w:sz w:val="16"/>
              </w:rPr>
              <w:t>$0.519109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$1.1406</w:t>
            </w:r>
          </w:p>
        </w:tc>
        <w:tc>
          <w:tcPr>
            <w:tcW w:type="dxa" w:w="1700"/>
            <w:shd w:val="clear" w:color="auto" w:fill="F2F5FB"/>
          </w:tcPr>
          <w:p>
            <w:pPr>
              <w:jc w:val="center"/>
            </w:pPr>
            <w:r>
              <w:rPr>
                <w:rFonts w:ascii="Calibri" w:hAnsi="Calibri"/>
                <w:b w:val="0"/>
                <w:i w:val="0"/>
                <w:color w:val="1E7D32"/>
                <w:sz w:val="16"/>
              </w:rPr>
              <w:t>$1.1694  (+3%)</w:t>
            </w:r>
          </w:p>
        </w:tc>
        <w:tc>
          <w:tcPr>
            <w:tcW w:type="dxa" w:w="1600"/>
            <w:shd w:val="clear" w:color="auto" w:fill="F2F5FB"/>
          </w:tcPr>
          <w:p>
            <w:pPr>
              <w:jc w:val="center"/>
            </w:pPr>
            <w:r>
              <w:rPr>
                <w:rFonts w:ascii="Calibri" w:hAnsi="Calibri"/>
                <w:b w:val="0"/>
                <w:i w:val="0"/>
                <w:color w:val="C62828"/>
                <w:sz w:val="16"/>
              </w:rPr>
              <w:t>$1.1218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$2.3789</w:t>
            </w:r>
          </w:p>
        </w:tc>
        <w:tc>
          <w:tcPr>
            <w:tcW w:type="dxa" w:w="1700"/>
          </w:tcPr>
          <w:p>
            <w:pPr>
              <w:jc w:val="center"/>
            </w:pPr>
            <w:r>
              <w:rPr>
                <w:rFonts w:ascii="Calibri" w:hAnsi="Calibri"/>
                <w:b w:val="0"/>
                <w:i w:val="0"/>
                <w:color w:val="1E7D32"/>
                <w:sz w:val="16"/>
              </w:rPr>
              <w:t>$3.2407  (+36%)</w:t>
            </w:r>
          </w:p>
        </w:tc>
        <w:tc>
          <w:tcPr>
            <w:tcW w:type="dxa" w:w="1600"/>
          </w:tcPr>
          <w:p>
            <w:pPr>
              <w:jc w:val="center"/>
            </w:pPr>
            <w:r>
              <w:rPr>
                <w:rFonts w:ascii="Calibri" w:hAnsi="Calibri"/>
                <w:b w:val="0"/>
                <w:i w:val="0"/>
                <w:color w:val="C62828"/>
                <w:sz w:val="16"/>
              </w:rPr>
              <w:t>$1.9358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$0.000005  (+35%)</w:t>
            </w:r>
          </w:p>
        </w:tc>
        <w:tc>
          <w:tcPr>
            <w:tcW w:type="dxa" w:w="1600"/>
            <w:shd w:val="clear" w:color="auto" w:fill="F2F5FB"/>
          </w:tcPr>
          <w:p>
            <w:pPr>
              <w:jc w:val="center"/>
            </w:pPr>
            <w:r>
              <w:rPr>
                <w:rFonts w:ascii="Calibri" w:hAnsi="Calibri"/>
                <w:b w:val="0"/>
                <w:i w:val="0"/>
                <w:color w:val="C62828"/>
                <w:sz w:val="16"/>
              </w:rPr>
              <w:t>$0.000003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$0.070621</w:t>
            </w:r>
          </w:p>
        </w:tc>
        <w:tc>
          <w:tcPr>
            <w:tcW w:type="dxa" w:w="1700"/>
          </w:tcPr>
          <w:p>
            <w:pPr>
              <w:jc w:val="center"/>
            </w:pPr>
            <w:r>
              <w:rPr>
                <w:rFonts w:ascii="Calibri" w:hAnsi="Calibri"/>
                <w:b w:val="0"/>
                <w:i w:val="0"/>
                <w:color w:val="1E7D32"/>
                <w:sz w:val="16"/>
              </w:rPr>
              <w:t>$0.095222  (+35%)</w:t>
            </w:r>
          </w:p>
        </w:tc>
        <w:tc>
          <w:tcPr>
            <w:tcW w:type="dxa" w:w="1600"/>
          </w:tcPr>
          <w:p>
            <w:pPr>
              <w:jc w:val="center"/>
            </w:pPr>
            <w:r>
              <w:rPr>
                <w:rFonts w:ascii="Calibri" w:hAnsi="Calibri"/>
                <w:b w:val="0"/>
                <w:i w:val="0"/>
                <w:color w:val="C62828"/>
                <w:sz w:val="16"/>
              </w:rPr>
              <w:t>$0.057863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$2.9328</w:t>
            </w:r>
          </w:p>
        </w:tc>
        <w:tc>
          <w:tcPr>
            <w:tcW w:type="dxa" w:w="1700"/>
            <w:shd w:val="clear" w:color="auto" w:fill="F2F5FB"/>
          </w:tcPr>
          <w:p>
            <w:pPr>
              <w:jc w:val="center"/>
            </w:pPr>
            <w:r>
              <w:rPr>
                <w:rFonts w:ascii="Calibri" w:hAnsi="Calibri"/>
                <w:b w:val="0"/>
                <w:i w:val="0"/>
                <w:color w:val="1E7D32"/>
                <w:sz w:val="16"/>
              </w:rPr>
              <w:t>$3.9294  (+34%)</w:t>
            </w:r>
          </w:p>
        </w:tc>
        <w:tc>
          <w:tcPr>
            <w:tcW w:type="dxa" w:w="1600"/>
            <w:shd w:val="clear" w:color="auto" w:fill="F2F5FB"/>
          </w:tcPr>
          <w:p>
            <w:pPr>
              <w:jc w:val="center"/>
            </w:pPr>
            <w:r>
              <w:rPr>
                <w:rFonts w:ascii="Calibri" w:hAnsi="Calibri"/>
                <w:b w:val="0"/>
                <w:i w:val="0"/>
                <w:color w:val="C62828"/>
                <w:sz w:val="16"/>
              </w:rPr>
              <w:t>$2.4131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$0.999526</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$0.998320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$0.998321</w:t>
            </w:r>
          </w:p>
        </w:tc>
        <w:tc>
          <w:tcPr>
            <w:tcW w:type="dxa" w:w="1700"/>
          </w:tcPr>
          <w:p>
            <w:pPr>
              <w:jc w:val="center"/>
            </w:pPr>
            <w:r>
              <w:rPr>
                <w:rFonts w:ascii="Calibri" w:hAnsi="Calibri"/>
                <w:b w:val="0"/>
                <w:i w:val="0"/>
                <w:color w:val="1E7D32"/>
                <w:sz w:val="16"/>
              </w:rPr>
              <w:t>$1.0010  (+0%)</w:t>
            </w:r>
          </w:p>
        </w:tc>
        <w:tc>
          <w:tcPr>
            <w:tcW w:type="dxa" w:w="1600"/>
          </w:tcPr>
          <w:p>
            <w:pPr>
              <w:jc w:val="center"/>
            </w:pPr>
            <w:r>
              <w:rPr>
                <w:rFonts w:ascii="Calibri" w:hAnsi="Calibri"/>
                <w:b w:val="0"/>
                <w:i w:val="0"/>
                <w:color w:val="C62828"/>
                <w:sz w:val="16"/>
              </w:rPr>
              <w:t>$0.996514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$1.8756</w:t>
            </w:r>
          </w:p>
        </w:tc>
        <w:tc>
          <w:tcPr>
            <w:tcW w:type="dxa" w:w="1700"/>
            <w:shd w:val="clear" w:color="auto" w:fill="F2F5FB"/>
          </w:tcPr>
          <w:p>
            <w:pPr>
              <w:jc w:val="center"/>
            </w:pPr>
            <w:r>
              <w:rPr>
                <w:rFonts w:ascii="Calibri" w:hAnsi="Calibri"/>
                <w:b w:val="0"/>
                <w:i w:val="0"/>
                <w:color w:val="1E7D32"/>
                <w:sz w:val="16"/>
              </w:rPr>
              <w:t>$2.2857  (+22%)</w:t>
            </w:r>
          </w:p>
        </w:tc>
        <w:tc>
          <w:tcPr>
            <w:tcW w:type="dxa" w:w="1600"/>
            <w:shd w:val="clear" w:color="auto" w:fill="F2F5FB"/>
          </w:tcPr>
          <w:p>
            <w:pPr>
              <w:jc w:val="center"/>
            </w:pPr>
            <w:r>
              <w:rPr>
                <w:rFonts w:ascii="Calibri" w:hAnsi="Calibri"/>
                <w:b w:val="0"/>
                <w:i w:val="0"/>
                <w:color w:val="C62828"/>
                <w:sz w:val="16"/>
              </w:rPr>
              <w:t>$1.6440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$1.0003</w:t>
            </w:r>
          </w:p>
        </w:tc>
        <w:tc>
          <w:tcPr>
            <w:tcW w:type="dxa" w:w="1700"/>
          </w:tcPr>
          <w:p>
            <w:pPr>
              <w:jc w:val="center"/>
            </w:pPr>
            <w:r>
              <w:rPr>
                <w:rFonts w:ascii="Calibri" w:hAnsi="Calibri"/>
                <w:b w:val="0"/>
                <w:i w:val="0"/>
                <w:color w:val="1E7D32"/>
                <w:sz w:val="16"/>
              </w:rPr>
              <w:t>$1.0026  (+0%)</w:t>
            </w:r>
          </w:p>
        </w:tc>
        <w:tc>
          <w:tcPr>
            <w:tcW w:type="dxa" w:w="1600"/>
          </w:tcPr>
          <w:p>
            <w:pPr>
              <w:jc w:val="center"/>
            </w:pPr>
            <w:r>
              <w:rPr>
                <w:rFonts w:ascii="Calibri" w:hAnsi="Calibri"/>
                <w:b w:val="0"/>
                <w:i w:val="0"/>
                <w:color w:val="C62828"/>
                <w:sz w:val="16"/>
              </w:rPr>
              <w:t>$0.998766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$0.181029</w:t>
            </w:r>
          </w:p>
        </w:tc>
        <w:tc>
          <w:tcPr>
            <w:tcW w:type="dxa" w:w="1700"/>
            <w:shd w:val="clear" w:color="auto" w:fill="F2F5FB"/>
          </w:tcPr>
          <w:p>
            <w:pPr>
              <w:jc w:val="center"/>
            </w:pPr>
            <w:r>
              <w:rPr>
                <w:rFonts w:ascii="Calibri" w:hAnsi="Calibri"/>
                <w:b w:val="0"/>
                <w:i w:val="0"/>
                <w:color w:val="1E7D32"/>
                <w:sz w:val="16"/>
              </w:rPr>
              <w:t>$0.268446  (+48%)</w:t>
            </w:r>
          </w:p>
        </w:tc>
        <w:tc>
          <w:tcPr>
            <w:tcW w:type="dxa" w:w="1600"/>
            <w:shd w:val="clear" w:color="auto" w:fill="F2F5FB"/>
          </w:tcPr>
          <w:p>
            <w:pPr>
              <w:jc w:val="center"/>
            </w:pPr>
            <w:r>
              <w:rPr>
                <w:rFonts w:ascii="Calibri" w:hAnsi="Calibri"/>
                <w:b w:val="0"/>
                <w:i w:val="0"/>
                <w:color w:val="C62828"/>
                <w:sz w:val="16"/>
              </w:rPr>
              <w:t>$0.139211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$22.3230</w:t>
            </w:r>
          </w:p>
        </w:tc>
        <w:tc>
          <w:tcPr>
            <w:tcW w:type="dxa" w:w="1700"/>
          </w:tcPr>
          <w:p>
            <w:pPr>
              <w:jc w:val="center"/>
            </w:pPr>
            <w:r>
              <w:rPr>
                <w:rFonts w:ascii="Calibri" w:hAnsi="Calibri"/>
                <w:b w:val="0"/>
                <w:i w:val="0"/>
                <w:color w:val="1E7D32"/>
                <w:sz w:val="16"/>
              </w:rPr>
              <w:t>$33.3324  (+49%)</w:t>
            </w:r>
          </w:p>
        </w:tc>
        <w:tc>
          <w:tcPr>
            <w:tcW w:type="dxa" w:w="1600"/>
          </w:tcPr>
          <w:p>
            <w:pPr>
              <w:jc w:val="center"/>
            </w:pPr>
            <w:r>
              <w:rPr>
                <w:rFonts w:ascii="Calibri" w:hAnsi="Calibri"/>
                <w:b w:val="0"/>
                <w:i w:val="0"/>
                <w:color w:val="C62828"/>
                <w:sz w:val="16"/>
              </w:rPr>
              <w:t>$17.0874  (-23%)</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$0.135584</w:t>
            </w:r>
          </w:p>
        </w:tc>
        <w:tc>
          <w:tcPr>
            <w:tcW w:type="dxa" w:w="1700"/>
            <w:shd w:val="clear" w:color="auto" w:fill="F2F5FB"/>
          </w:tcPr>
          <w:p>
            <w:pPr>
              <w:jc w:val="center"/>
            </w:pPr>
            <w:r>
              <w:rPr>
                <w:rFonts w:ascii="Calibri" w:hAnsi="Calibri"/>
                <w:b w:val="0"/>
                <w:i w:val="0"/>
                <w:color w:val="1E7D32"/>
                <w:sz w:val="16"/>
              </w:rPr>
              <w:t>$0.177891  (+31%)</w:t>
            </w:r>
          </w:p>
        </w:tc>
        <w:tc>
          <w:tcPr>
            <w:tcW w:type="dxa" w:w="1600"/>
            <w:shd w:val="clear" w:color="auto" w:fill="F2F5FB"/>
          </w:tcPr>
          <w:p>
            <w:pPr>
              <w:jc w:val="center"/>
            </w:pPr>
            <w:r>
              <w:rPr>
                <w:rFonts w:ascii="Calibri" w:hAnsi="Calibri"/>
                <w:b w:val="0"/>
                <w:i w:val="0"/>
                <w:color w:val="C62828"/>
                <w:sz w:val="16"/>
              </w:rPr>
              <w:t>$0.113130  (-17%)</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$9.9534</w:t>
            </w:r>
          </w:p>
        </w:tc>
        <w:tc>
          <w:tcPr>
            <w:tcW w:type="dxa" w:w="1700"/>
          </w:tcPr>
          <w:p>
            <w:pPr>
              <w:jc w:val="center"/>
            </w:pPr>
            <w:r>
              <w:rPr>
                <w:rFonts w:ascii="Calibri" w:hAnsi="Calibri"/>
                <w:b w:val="0"/>
                <w:i w:val="0"/>
                <w:color w:val="1E7D32"/>
                <w:sz w:val="16"/>
              </w:rPr>
              <w:t>$12.1674  (+22%)</w:t>
            </w:r>
          </w:p>
        </w:tc>
        <w:tc>
          <w:tcPr>
            <w:tcW w:type="dxa" w:w="1600"/>
          </w:tcPr>
          <w:p>
            <w:pPr>
              <w:jc w:val="center"/>
            </w:pPr>
            <w:r>
              <w:rPr>
                <w:rFonts w:ascii="Calibri" w:hAnsi="Calibri"/>
                <w:b w:val="0"/>
                <w:i w:val="0"/>
                <w:color w:val="C62828"/>
                <w:sz w:val="16"/>
              </w:rPr>
              <w:t>$8.7061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$7.3356</w:t>
            </w:r>
          </w:p>
        </w:tc>
        <w:tc>
          <w:tcPr>
            <w:tcW w:type="dxa" w:w="1700"/>
            <w:shd w:val="clear" w:color="auto" w:fill="F2F5FB"/>
          </w:tcPr>
          <w:p>
            <w:pPr>
              <w:jc w:val="center"/>
            </w:pPr>
            <w:r>
              <w:rPr>
                <w:rFonts w:ascii="Calibri" w:hAnsi="Calibri"/>
                <w:b w:val="0"/>
                <w:i w:val="0"/>
                <w:color w:val="1E7D32"/>
                <w:sz w:val="16"/>
              </w:rPr>
              <w:t>$8.8847  (+21%)</w:t>
            </w:r>
          </w:p>
        </w:tc>
        <w:tc>
          <w:tcPr>
            <w:tcW w:type="dxa" w:w="1600"/>
            <w:shd w:val="clear" w:color="auto" w:fill="F2F5FB"/>
          </w:tcPr>
          <w:p>
            <w:pPr>
              <w:jc w:val="center"/>
            </w:pPr>
            <w:r>
              <w:rPr>
                <w:rFonts w:ascii="Calibri" w:hAnsi="Calibri"/>
                <w:b w:val="0"/>
                <w:i w:val="0"/>
                <w:color w:val="C62828"/>
                <w:sz w:val="16"/>
              </w:rPr>
              <w:t>$6.4560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$0.111834</w:t>
            </w:r>
          </w:p>
        </w:tc>
        <w:tc>
          <w:tcPr>
            <w:tcW w:type="dxa" w:w="1700"/>
          </w:tcPr>
          <w:p>
            <w:pPr>
              <w:jc w:val="center"/>
            </w:pPr>
            <w:r>
              <w:rPr>
                <w:rFonts w:ascii="Calibri" w:hAnsi="Calibri"/>
                <w:b w:val="0"/>
                <w:i w:val="0"/>
                <w:color w:val="1E7D32"/>
                <w:sz w:val="16"/>
              </w:rPr>
              <w:t>$0.137499  (+23%)</w:t>
            </w:r>
          </w:p>
        </w:tc>
        <w:tc>
          <w:tcPr>
            <w:tcW w:type="dxa" w:w="1600"/>
          </w:tcPr>
          <w:p>
            <w:pPr>
              <w:jc w:val="center"/>
            </w:pPr>
            <w:r>
              <w:rPr>
                <w:rFonts w:ascii="Calibri" w:hAnsi="Calibri"/>
                <w:b w:val="0"/>
                <w:i w:val="0"/>
                <w:color w:val="C62828"/>
                <w:sz w:val="16"/>
              </w:rPr>
              <w:t>$0.097445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$0.035317</w:t>
            </w:r>
          </w:p>
        </w:tc>
        <w:tc>
          <w:tcPr>
            <w:tcW w:type="dxa" w:w="1700"/>
            <w:shd w:val="clear" w:color="auto" w:fill="F2F5FB"/>
          </w:tcPr>
          <w:p>
            <w:pPr>
              <w:jc w:val="center"/>
            </w:pPr>
            <w:r>
              <w:rPr>
                <w:rFonts w:ascii="Calibri" w:hAnsi="Calibri"/>
                <w:b w:val="0"/>
                <w:i w:val="0"/>
                <w:color w:val="1E7D32"/>
                <w:sz w:val="16"/>
              </w:rPr>
              <w:t>$0.042820  (+21%)</w:t>
            </w:r>
          </w:p>
        </w:tc>
        <w:tc>
          <w:tcPr>
            <w:tcW w:type="dxa" w:w="1600"/>
            <w:shd w:val="clear" w:color="auto" w:fill="F2F5FB"/>
          </w:tcPr>
          <w:p>
            <w:pPr>
              <w:jc w:val="center"/>
            </w:pPr>
            <w:r>
              <w:rPr>
                <w:rFonts w:ascii="Calibri" w:hAnsi="Calibri"/>
                <w:b w:val="0"/>
                <w:i w:val="0"/>
                <w:color w:val="C62828"/>
                <w:sz w:val="16"/>
              </w:rPr>
              <w:t>$0.031060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$0.092777</w:t>
            </w:r>
          </w:p>
        </w:tc>
        <w:tc>
          <w:tcPr>
            <w:tcW w:type="dxa" w:w="1700"/>
          </w:tcPr>
          <w:p>
            <w:pPr>
              <w:jc w:val="center"/>
            </w:pPr>
            <w:r>
              <w:rPr>
                <w:rFonts w:ascii="Calibri" w:hAnsi="Calibri"/>
                <w:b w:val="0"/>
                <w:i w:val="0"/>
                <w:color w:val="1E7D32"/>
                <w:sz w:val="16"/>
              </w:rPr>
              <w:t>$0.122041  (+32%)</w:t>
            </w:r>
          </w:p>
        </w:tc>
        <w:tc>
          <w:tcPr>
            <w:tcW w:type="dxa" w:w="1600"/>
          </w:tcPr>
          <w:p>
            <w:pPr>
              <w:jc w:val="center"/>
            </w:pPr>
            <w:r>
              <w:rPr>
                <w:rFonts w:ascii="Calibri" w:hAnsi="Calibri"/>
                <w:b w:val="0"/>
                <w:i w:val="0"/>
                <w:color w:val="C62828"/>
                <w:sz w:val="16"/>
              </w:rPr>
              <w:t>$0.077279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$0.292368</w:t>
            </w:r>
          </w:p>
        </w:tc>
        <w:tc>
          <w:tcPr>
            <w:tcW w:type="dxa" w:w="1700"/>
            <w:shd w:val="clear" w:color="auto" w:fill="F2F5FB"/>
          </w:tcPr>
          <w:p>
            <w:pPr>
              <w:jc w:val="center"/>
            </w:pPr>
            <w:r>
              <w:rPr>
                <w:rFonts w:ascii="Calibri" w:hAnsi="Calibri"/>
                <w:b w:val="0"/>
                <w:i w:val="0"/>
                <w:color w:val="1E7D32"/>
                <w:sz w:val="16"/>
              </w:rPr>
              <w:t>$0.418104  (+43%)</w:t>
            </w:r>
          </w:p>
        </w:tc>
        <w:tc>
          <w:tcPr>
            <w:tcW w:type="dxa" w:w="1600"/>
            <w:shd w:val="clear" w:color="auto" w:fill="F2F5FB"/>
          </w:tcPr>
          <w:p>
            <w:pPr>
              <w:jc w:val="center"/>
            </w:pPr>
            <w:r>
              <w:rPr>
                <w:rFonts w:ascii="Calibri" w:hAnsi="Calibri"/>
                <w:b w:val="0"/>
                <w:i w:val="0"/>
                <w:color w:val="C62828"/>
                <w:sz w:val="16"/>
              </w:rPr>
              <w:t>$0.230335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BCAP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$105.7400</w:t>
            </w:r>
          </w:p>
        </w:tc>
        <w:tc>
          <w:tcPr>
            <w:tcW w:type="dxa" w:w="1700"/>
          </w:tcPr>
          <w:p>
            <w:pPr>
              <w:jc w:val="center"/>
            </w:pPr>
            <w:r>
              <w:rPr>
                <w:rFonts w:ascii="Calibri" w:hAnsi="Calibri"/>
                <w:b w:val="0"/>
                <w:i w:val="0"/>
                <w:color w:val="1E7D32"/>
                <w:sz w:val="16"/>
              </w:rPr>
              <w:t>$118.0896  (+12%)</w:t>
            </w:r>
          </w:p>
        </w:tc>
        <w:tc>
          <w:tcPr>
            <w:tcW w:type="dxa" w:w="1600"/>
          </w:tcPr>
          <w:p>
            <w:pPr>
              <w:jc w:val="center"/>
            </w:pPr>
            <w:r>
              <w:rPr>
                <w:rFonts w:ascii="Calibri" w:hAnsi="Calibri"/>
                <w:b w:val="0"/>
                <w:i w:val="0"/>
                <w:color w:val="C62828"/>
                <w:sz w:val="16"/>
              </w:rPr>
              <w:t>$98.2331  (-7%)</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1.65</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$1.8498</w:t>
            </w:r>
          </w:p>
        </w:tc>
        <w:tc>
          <w:tcPr>
            <w:tcW w:type="dxa" w:w="1700"/>
            <w:shd w:val="clear" w:color="auto" w:fill="F2F5FB"/>
          </w:tcPr>
          <w:p>
            <w:pPr>
              <w:jc w:val="center"/>
            </w:pPr>
            <w:r>
              <w:rPr>
                <w:rFonts w:ascii="Calibri" w:hAnsi="Calibri"/>
                <w:b w:val="0"/>
                <w:i w:val="0"/>
                <w:color w:val="1E7D32"/>
                <w:sz w:val="16"/>
              </w:rPr>
              <w:t>$2.4192  (+31%)</w:t>
            </w:r>
          </w:p>
        </w:tc>
        <w:tc>
          <w:tcPr>
            <w:tcW w:type="dxa" w:w="1600"/>
            <w:shd w:val="clear" w:color="auto" w:fill="F2F5FB"/>
          </w:tcPr>
          <w:p>
            <w:pPr>
              <w:jc w:val="center"/>
            </w:pPr>
            <w:r>
              <w:rPr>
                <w:rFonts w:ascii="Calibri" w:hAnsi="Calibri"/>
                <w:b w:val="0"/>
                <w:i w:val="0"/>
                <w:color w:val="C62828"/>
                <w:sz w:val="16"/>
              </w:rPr>
              <w:t>$1.5467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$1.7019</w:t>
            </w:r>
          </w:p>
        </w:tc>
        <w:tc>
          <w:tcPr>
            <w:tcW w:type="dxa" w:w="1700"/>
          </w:tcPr>
          <w:p>
            <w:pPr>
              <w:jc w:val="center"/>
            </w:pPr>
            <w:r>
              <w:rPr>
                <w:rFonts w:ascii="Calibri" w:hAnsi="Calibri"/>
                <w:b w:val="0"/>
                <w:i w:val="0"/>
                <w:color w:val="1E7D32"/>
                <w:sz w:val="16"/>
              </w:rPr>
              <w:t>$2.2306  (+31%)</w:t>
            </w:r>
          </w:p>
        </w:tc>
        <w:tc>
          <w:tcPr>
            <w:tcW w:type="dxa" w:w="1600"/>
          </w:tcPr>
          <w:p>
            <w:pPr>
              <w:jc w:val="center"/>
            </w:pPr>
            <w:r>
              <w:rPr>
                <w:rFonts w:ascii="Calibri" w:hAnsi="Calibri"/>
                <w:b w:val="0"/>
                <w:i w:val="0"/>
                <w:color w:val="C62828"/>
                <w:sz w:val="16"/>
              </w:rPr>
              <w:t>$1.4211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$0.079517</w:t>
            </w:r>
          </w:p>
        </w:tc>
        <w:tc>
          <w:tcPr>
            <w:tcW w:type="dxa" w:w="1700"/>
            <w:shd w:val="clear" w:color="auto" w:fill="F2F5FB"/>
          </w:tcPr>
          <w:p>
            <w:pPr>
              <w:jc w:val="center"/>
            </w:pPr>
            <w:r>
              <w:rPr>
                <w:rFonts w:ascii="Calibri" w:hAnsi="Calibri"/>
                <w:b w:val="0"/>
                <w:i w:val="0"/>
                <w:color w:val="1E7D32"/>
                <w:sz w:val="16"/>
              </w:rPr>
              <w:t>$0.100923  (+27%)</w:t>
            </w:r>
          </w:p>
        </w:tc>
        <w:tc>
          <w:tcPr>
            <w:tcW w:type="dxa" w:w="1600"/>
            <w:shd w:val="clear" w:color="auto" w:fill="F2F5FB"/>
          </w:tcPr>
          <w:p>
            <w:pPr>
              <w:jc w:val="center"/>
            </w:pPr>
            <w:r>
              <w:rPr>
                <w:rFonts w:ascii="Calibri" w:hAnsi="Calibri"/>
                <w:b w:val="0"/>
                <w:i w:val="0"/>
                <w:color w:val="C62828"/>
                <w:sz w:val="16"/>
              </w:rPr>
              <w:t>$0.067833  (-15%)</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$1.0643</w:t>
            </w:r>
          </w:p>
        </w:tc>
        <w:tc>
          <w:tcPr>
            <w:tcW w:type="dxa" w:w="1700"/>
          </w:tcPr>
          <w:p>
            <w:pPr>
              <w:jc w:val="center"/>
            </w:pPr>
            <w:r>
              <w:rPr>
                <w:rFonts w:ascii="Calibri" w:hAnsi="Calibri"/>
                <w:b w:val="0"/>
                <w:i w:val="0"/>
                <w:color w:val="1E7D32"/>
                <w:sz w:val="16"/>
              </w:rPr>
              <w:t>$1.4373  (+35%)</w:t>
            </w:r>
          </w:p>
        </w:tc>
        <w:tc>
          <w:tcPr>
            <w:tcW w:type="dxa" w:w="1600"/>
          </w:tcPr>
          <w:p>
            <w:pPr>
              <w:jc w:val="center"/>
            </w:pPr>
            <w:r>
              <w:rPr>
                <w:rFonts w:ascii="Calibri" w:hAnsi="Calibri"/>
                <w:b w:val="0"/>
                <w:i w:val="0"/>
                <w:color w:val="C62828"/>
                <w:sz w:val="16"/>
              </w:rPr>
              <w:t>$0.871154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$0.842815</w:t>
            </w:r>
          </w:p>
        </w:tc>
        <w:tc>
          <w:tcPr>
            <w:tcW w:type="dxa" w:w="1700"/>
            <w:shd w:val="clear" w:color="auto" w:fill="F2F5FB"/>
          </w:tcPr>
          <w:p>
            <w:pPr>
              <w:jc w:val="center"/>
            </w:pPr>
            <w:r>
              <w:rPr>
                <w:rFonts w:ascii="Calibri" w:hAnsi="Calibri"/>
                <w:b w:val="0"/>
                <w:i w:val="0"/>
                <w:color w:val="1E7D32"/>
                <w:sz w:val="16"/>
              </w:rPr>
              <w:t>$1.1352  (+35%)</w:t>
            </w:r>
          </w:p>
        </w:tc>
        <w:tc>
          <w:tcPr>
            <w:tcW w:type="dxa" w:w="1600"/>
            <w:shd w:val="clear" w:color="auto" w:fill="F2F5FB"/>
          </w:tcPr>
          <w:p>
            <w:pPr>
              <w:jc w:val="center"/>
            </w:pPr>
            <w:r>
              <w:rPr>
                <w:rFonts w:ascii="Calibri" w:hAnsi="Calibri"/>
                <w:b w:val="0"/>
                <w:i w:val="0"/>
                <w:color w:val="C62828"/>
                <w:sz w:val="16"/>
              </w:rPr>
              <w:t>$0.691027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$8.5907</w:t>
            </w:r>
          </w:p>
        </w:tc>
        <w:tc>
          <w:tcPr>
            <w:tcW w:type="dxa" w:w="1700"/>
          </w:tcPr>
          <w:p>
            <w:pPr>
              <w:jc w:val="center"/>
            </w:pPr>
            <w:r>
              <w:rPr>
                <w:rFonts w:ascii="Calibri" w:hAnsi="Calibri"/>
                <w:b w:val="0"/>
                <w:i w:val="0"/>
                <w:color w:val="1E7D32"/>
                <w:sz w:val="16"/>
              </w:rPr>
              <w:t>$12.2280  (+42%)</w:t>
            </w:r>
          </w:p>
        </w:tc>
        <w:tc>
          <w:tcPr>
            <w:tcW w:type="dxa" w:w="1600"/>
          </w:tcPr>
          <w:p>
            <w:pPr>
              <w:jc w:val="center"/>
            </w:pPr>
            <w:r>
              <w:rPr>
                <w:rFonts w:ascii="Calibri" w:hAnsi="Calibri"/>
                <w:b w:val="0"/>
                <w:i w:val="0"/>
                <w:color w:val="C62828"/>
                <w:sz w:val="16"/>
              </w:rPr>
              <w:t>$6.7890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$0.999630</w:t>
            </w:r>
          </w:p>
        </w:tc>
        <w:tc>
          <w:tcPr>
            <w:tcW w:type="dxa" w:w="1700"/>
            <w:shd w:val="clear" w:color="auto" w:fill="F2F5FB"/>
          </w:tcPr>
          <w:p>
            <w:pPr>
              <w:jc w:val="center"/>
            </w:pPr>
            <w:r>
              <w:rPr>
                <w:rFonts w:ascii="Calibri" w:hAnsi="Calibri"/>
                <w:b w:val="0"/>
                <w:i w:val="0"/>
                <w:color w:val="1E7D32"/>
                <w:sz w:val="16"/>
              </w:rPr>
              <w:t>$1.0124  (+1%)</w:t>
            </w:r>
          </w:p>
        </w:tc>
        <w:tc>
          <w:tcPr>
            <w:tcW w:type="dxa" w:w="1600"/>
            <w:shd w:val="clear" w:color="auto" w:fill="F2F5FB"/>
          </w:tcPr>
          <w:p>
            <w:pPr>
              <w:jc w:val="center"/>
            </w:pPr>
            <w:r>
              <w:rPr>
                <w:rFonts w:ascii="Calibri" w:hAnsi="Calibri"/>
                <w:b w:val="0"/>
                <w:i w:val="0"/>
                <w:color w:val="C62828"/>
                <w:sz w:val="16"/>
              </w:rPr>
              <w:t>$0.991217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1.52</w:t>
            </w:r>
          </w:p>
        </w:tc>
      </w:tr>
      <w:tr>
        <w:tc>
          <w:tcPr>
            <w:tcW w:type="dxa" w:w="1150"/>
          </w:tcPr>
          <w:p>
            <w:pPr>
              <w:jc w:val="left"/>
            </w:pPr>
            <w:r>
              <w:rPr>
                <w:rFonts w:ascii="Calibri" w:hAnsi="Calibri"/>
                <w:b/>
                <w:i w:val="0"/>
                <w:sz w:val="16"/>
              </w:rPr>
              <w:t>USTB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$11.2466</w:t>
            </w:r>
          </w:p>
        </w:tc>
        <w:tc>
          <w:tcPr>
            <w:tcW w:type="dxa" w:w="1700"/>
          </w:tcPr>
          <w:p>
            <w:pPr>
              <w:jc w:val="center"/>
            </w:pPr>
            <w:r>
              <w:rPr>
                <w:rFonts w:ascii="Calibri" w:hAnsi="Calibri"/>
                <w:b w:val="0"/>
                <w:i w:val="0"/>
                <w:color w:val="1E7D32"/>
                <w:sz w:val="16"/>
              </w:rPr>
              <w:t>$11.2579  (+0%)</w:t>
            </w:r>
          </w:p>
        </w:tc>
        <w:tc>
          <w:tcPr>
            <w:tcW w:type="dxa" w:w="1600"/>
          </w:tcPr>
          <w:p>
            <w:pPr>
              <w:jc w:val="center"/>
            </w:pPr>
            <w:r>
              <w:rPr>
                <w:rFonts w:ascii="Calibri" w:hAnsi="Calibri"/>
                <w:b w:val="0"/>
                <w:i w:val="0"/>
                <w:color w:val="C62828"/>
                <w:sz w:val="16"/>
              </w:rPr>
              <w:t>$11.2390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$0.808729</w:t>
            </w:r>
          </w:p>
        </w:tc>
        <w:tc>
          <w:tcPr>
            <w:tcW w:type="dxa" w:w="1700"/>
            <w:shd w:val="clear" w:color="auto" w:fill="F2F5FB"/>
          </w:tcPr>
          <w:p>
            <w:pPr>
              <w:jc w:val="center"/>
            </w:pPr>
            <w:r>
              <w:rPr>
                <w:rFonts w:ascii="Calibri" w:hAnsi="Calibri"/>
                <w:b w:val="0"/>
                <w:i w:val="0"/>
                <w:color w:val="1E7D32"/>
                <w:sz w:val="16"/>
              </w:rPr>
              <w:t>$0.988021  (+22%)</w:t>
            </w:r>
          </w:p>
        </w:tc>
        <w:tc>
          <w:tcPr>
            <w:tcW w:type="dxa" w:w="1600"/>
            <w:shd w:val="clear" w:color="auto" w:fill="F2F5FB"/>
          </w:tcPr>
          <w:p>
            <w:pPr>
              <w:jc w:val="center"/>
            </w:pPr>
            <w:r>
              <w:rPr>
                <w:rFonts w:ascii="Calibri" w:hAnsi="Calibri"/>
                <w:b w:val="0"/>
                <w:i w:val="0"/>
                <w:color w:val="C62828"/>
                <w:sz w:val="16"/>
              </w:rPr>
              <w:t>$0.707665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$3.1142</w:t>
            </w:r>
          </w:p>
        </w:tc>
        <w:tc>
          <w:tcPr>
            <w:tcW w:type="dxa" w:w="1700"/>
          </w:tcPr>
          <w:p>
            <w:pPr>
              <w:jc w:val="center"/>
            </w:pPr>
            <w:r>
              <w:rPr>
                <w:rFonts w:ascii="Calibri" w:hAnsi="Calibri"/>
                <w:b w:val="0"/>
                <w:i w:val="0"/>
                <w:color w:val="1E7D32"/>
                <w:sz w:val="16"/>
              </w:rPr>
              <w:t>$4.6288  (+49%)</w:t>
            </w:r>
          </w:p>
        </w:tc>
        <w:tc>
          <w:tcPr>
            <w:tcW w:type="dxa" w:w="1600"/>
          </w:tcPr>
          <w:p>
            <w:pPr>
              <w:jc w:val="center"/>
            </w:pPr>
            <w:r>
              <w:rPr>
                <w:rFonts w:ascii="Calibri" w:hAnsi="Calibri"/>
                <w:b w:val="0"/>
                <w:i w:val="0"/>
                <w:color w:val="C62828"/>
                <w:sz w:val="16"/>
              </w:rPr>
              <w:t>$2.3911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$1.8681</w:t>
            </w:r>
          </w:p>
        </w:tc>
        <w:tc>
          <w:tcPr>
            <w:tcW w:type="dxa" w:w="1700"/>
            <w:shd w:val="clear" w:color="auto" w:fill="F2F5FB"/>
          </w:tcPr>
          <w:p>
            <w:pPr>
              <w:jc w:val="center"/>
            </w:pPr>
            <w:r>
              <w:rPr>
                <w:rFonts w:ascii="Calibri" w:hAnsi="Calibri"/>
                <w:b w:val="0"/>
                <w:i w:val="0"/>
                <w:color w:val="1E7D32"/>
                <w:sz w:val="16"/>
              </w:rPr>
              <w:t>$2.6684  (+43%)</w:t>
            </w:r>
          </w:p>
        </w:tc>
        <w:tc>
          <w:tcPr>
            <w:tcW w:type="dxa" w:w="1600"/>
            <w:shd w:val="clear" w:color="auto" w:fill="F2F5FB"/>
          </w:tcPr>
          <w:p>
            <w:pPr>
              <w:jc w:val="center"/>
            </w:pPr>
            <w:r>
              <w:rPr>
                <w:rFonts w:ascii="Calibri" w:hAnsi="Calibri"/>
                <w:b w:val="0"/>
                <w:i w:val="0"/>
                <w:color w:val="C62828"/>
                <w:sz w:val="16"/>
              </w:rPr>
              <w:t>$1.4729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$0.795772</w:t>
            </w:r>
          </w:p>
        </w:tc>
        <w:tc>
          <w:tcPr>
            <w:tcW w:type="dxa" w:w="1700"/>
          </w:tcPr>
          <w:p>
            <w:pPr>
              <w:jc w:val="center"/>
            </w:pPr>
            <w:r>
              <w:rPr>
                <w:rFonts w:ascii="Calibri" w:hAnsi="Calibri"/>
                <w:b w:val="0"/>
                <w:i w:val="0"/>
                <w:color w:val="1E7D32"/>
                <w:sz w:val="16"/>
              </w:rPr>
              <w:t>$1.0512  (+32%)</w:t>
            </w:r>
          </w:p>
        </w:tc>
        <w:tc>
          <w:tcPr>
            <w:tcW w:type="dxa" w:w="1600"/>
          </w:tcPr>
          <w:p>
            <w:pPr>
              <w:jc w:val="center"/>
            </w:pPr>
            <w:r>
              <w:rPr>
                <w:rFonts w:ascii="Calibri" w:hAnsi="Calibri"/>
                <w:b w:val="0"/>
                <w:i w:val="0"/>
                <w:color w:val="C62828"/>
                <w:sz w:val="16"/>
              </w:rPr>
              <w:t>$0.660977  (-17%)</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$0.368169</w:t>
            </w:r>
          </w:p>
        </w:tc>
        <w:tc>
          <w:tcPr>
            <w:tcW w:type="dxa" w:w="1700"/>
            <w:shd w:val="clear" w:color="auto" w:fill="F2F5FB"/>
          </w:tcPr>
          <w:p>
            <w:pPr>
              <w:jc w:val="center"/>
            </w:pPr>
            <w:r>
              <w:rPr>
                <w:rFonts w:ascii="Calibri" w:hAnsi="Calibri"/>
                <w:b w:val="0"/>
                <w:i w:val="0"/>
                <w:color w:val="1E7D32"/>
                <w:sz w:val="16"/>
              </w:rPr>
              <w:t>$0.509765  (+38%)</w:t>
            </w:r>
          </w:p>
        </w:tc>
        <w:tc>
          <w:tcPr>
            <w:tcW w:type="dxa" w:w="1600"/>
            <w:shd w:val="clear" w:color="auto" w:fill="F2F5FB"/>
          </w:tcPr>
          <w:p>
            <w:pPr>
              <w:jc w:val="center"/>
            </w:pPr>
            <w:r>
              <w:rPr>
                <w:rFonts w:ascii="Calibri" w:hAnsi="Calibri"/>
                <w:b w:val="0"/>
                <w:i w:val="0"/>
                <w:color w:val="C62828"/>
                <w:sz w:val="16"/>
              </w:rPr>
              <w:t>$0.296368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$2.1865</w:t>
            </w:r>
          </w:p>
        </w:tc>
        <w:tc>
          <w:tcPr>
            <w:tcW w:type="dxa" w:w="1700"/>
          </w:tcPr>
          <w:p>
            <w:pPr>
              <w:jc w:val="center"/>
            </w:pPr>
            <w:r>
              <w:rPr>
                <w:rFonts w:ascii="Calibri" w:hAnsi="Calibri"/>
                <w:b w:val="0"/>
                <w:i w:val="0"/>
                <w:color w:val="1E7D32"/>
                <w:sz w:val="16"/>
              </w:rPr>
              <w:t>$2.7626  (+26%)</w:t>
            </w:r>
          </w:p>
        </w:tc>
        <w:tc>
          <w:tcPr>
            <w:tcW w:type="dxa" w:w="1600"/>
          </w:tcPr>
          <w:p>
            <w:pPr>
              <w:jc w:val="center"/>
            </w:pPr>
            <w:r>
              <w:rPr>
                <w:rFonts w:ascii="Calibri" w:hAnsi="Calibri"/>
                <w:b w:val="0"/>
                <w:i w:val="0"/>
                <w:color w:val="C62828"/>
                <w:sz w:val="16"/>
              </w:rPr>
              <w:t>$1.8708  (-14%)</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$0.998573</w:t>
            </w:r>
          </w:p>
        </w:tc>
        <w:tc>
          <w:tcPr>
            <w:tcW w:type="dxa" w:w="1700"/>
            <w:shd w:val="clear" w:color="auto" w:fill="F2F5FB"/>
          </w:tcPr>
          <w:p>
            <w:pPr>
              <w:jc w:val="center"/>
            </w:pPr>
            <w:r>
              <w:rPr>
                <w:rFonts w:ascii="Calibri" w:hAnsi="Calibri"/>
                <w:b w:val="0"/>
                <w:i w:val="0"/>
                <w:color w:val="1E7D32"/>
                <w:sz w:val="16"/>
              </w:rPr>
              <w:t>$1.0013  (+0%)</w:t>
            </w:r>
          </w:p>
        </w:tc>
        <w:tc>
          <w:tcPr>
            <w:tcW w:type="dxa" w:w="1600"/>
            <w:shd w:val="clear" w:color="auto" w:fill="F2F5FB"/>
          </w:tcPr>
          <w:p>
            <w:pPr>
              <w:jc w:val="center"/>
            </w:pPr>
            <w:r>
              <w:rPr>
                <w:rFonts w:ascii="Calibri" w:hAnsi="Calibri"/>
                <w:b w:val="0"/>
                <w:i w:val="0"/>
                <w:color w:val="C62828"/>
                <w:sz w:val="16"/>
              </w:rPr>
              <w:t>$0.996766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$0.025597</w:t>
            </w:r>
          </w:p>
        </w:tc>
        <w:tc>
          <w:tcPr>
            <w:tcW w:type="dxa" w:w="1700"/>
          </w:tcPr>
          <w:p>
            <w:pPr>
              <w:jc w:val="center"/>
            </w:pPr>
            <w:r>
              <w:rPr>
                <w:rFonts w:ascii="Calibri" w:hAnsi="Calibri"/>
                <w:b w:val="0"/>
                <w:i w:val="0"/>
                <w:color w:val="1E7D32"/>
                <w:sz w:val="16"/>
              </w:rPr>
              <w:t>$0.034952  (+37%)</w:t>
            </w:r>
          </w:p>
        </w:tc>
        <w:tc>
          <w:tcPr>
            <w:tcW w:type="dxa" w:w="1600"/>
          </w:tcPr>
          <w:p>
            <w:pPr>
              <w:jc w:val="center"/>
            </w:pPr>
            <w:r>
              <w:rPr>
                <w:rFonts w:ascii="Calibri" w:hAnsi="Calibri"/>
                <w:b w:val="0"/>
                <w:i w:val="0"/>
                <w:color w:val="C62828"/>
                <w:sz w:val="16"/>
              </w:rPr>
              <w:t>$0.020796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$0.030454</w:t>
            </w:r>
          </w:p>
        </w:tc>
        <w:tc>
          <w:tcPr>
            <w:tcW w:type="dxa" w:w="1700"/>
            <w:shd w:val="clear" w:color="auto" w:fill="F2F5FB"/>
          </w:tcPr>
          <w:p>
            <w:pPr>
              <w:jc w:val="center"/>
            </w:pPr>
            <w:r>
              <w:rPr>
                <w:rFonts w:ascii="Calibri" w:hAnsi="Calibri"/>
                <w:b w:val="0"/>
                <w:i w:val="0"/>
                <w:color w:val="1E7D32"/>
                <w:sz w:val="16"/>
              </w:rPr>
              <w:t>$0.062853  (+106%)</w:t>
            </w:r>
          </w:p>
        </w:tc>
        <w:tc>
          <w:tcPr>
            <w:tcW w:type="dxa" w:w="1600"/>
            <w:shd w:val="clear" w:color="auto" w:fill="F2F5FB"/>
          </w:tcPr>
          <w:p>
            <w:pPr>
              <w:jc w:val="center"/>
            </w:pPr>
            <w:r>
              <w:rPr>
                <w:rFonts w:ascii="Calibri" w:hAnsi="Calibri"/>
                <w:b w:val="0"/>
                <w:i w:val="0"/>
                <w:color w:val="C62828"/>
                <w:sz w:val="16"/>
              </w:rPr>
              <w:t>$0.018787  (-38%)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2.78</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$0.040753</w:t>
            </w:r>
          </w:p>
        </w:tc>
        <w:tc>
          <w:tcPr>
            <w:tcW w:type="dxa" w:w="1700"/>
          </w:tcPr>
          <w:p>
            <w:pPr>
              <w:jc w:val="center"/>
            </w:pPr>
            <w:r>
              <w:rPr>
                <w:rFonts w:ascii="Calibri" w:hAnsi="Calibri"/>
                <w:b w:val="0"/>
                <w:i w:val="0"/>
                <w:color w:val="1E7D32"/>
                <w:sz w:val="16"/>
              </w:rPr>
              <w:t>$0.056288  (+38%)</w:t>
            </w:r>
          </w:p>
        </w:tc>
        <w:tc>
          <w:tcPr>
            <w:tcW w:type="dxa" w:w="1600"/>
          </w:tcPr>
          <w:p>
            <w:pPr>
              <w:jc w:val="center"/>
            </w:pPr>
            <w:r>
              <w:rPr>
                <w:rFonts w:ascii="Calibri" w:hAnsi="Calibri"/>
                <w:b w:val="0"/>
                <w:i w:val="0"/>
                <w:color w:val="C62828"/>
                <w:sz w:val="16"/>
              </w:rPr>
              <w:t>$0.032860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$0.033283</w:t>
            </w:r>
          </w:p>
        </w:tc>
        <w:tc>
          <w:tcPr>
            <w:tcW w:type="dxa" w:w="1700"/>
            <w:shd w:val="clear" w:color="auto" w:fill="F2F5FB"/>
          </w:tcPr>
          <w:p>
            <w:pPr>
              <w:jc w:val="center"/>
            </w:pPr>
            <w:r>
              <w:rPr>
                <w:rFonts w:ascii="Calibri" w:hAnsi="Calibri"/>
                <w:b w:val="0"/>
                <w:i w:val="0"/>
                <w:color w:val="1E7D32"/>
                <w:sz w:val="16"/>
              </w:rPr>
              <w:t>$0.041166  (+24%)</w:t>
            </w:r>
          </w:p>
        </w:tc>
        <w:tc>
          <w:tcPr>
            <w:tcW w:type="dxa" w:w="1600"/>
            <w:shd w:val="clear" w:color="auto" w:fill="F2F5FB"/>
          </w:tcPr>
          <w:p>
            <w:pPr>
              <w:jc w:val="center"/>
            </w:pPr>
            <w:r>
              <w:rPr>
                <w:rFonts w:ascii="Calibri" w:hAnsi="Calibri"/>
                <w:b w:val="0"/>
                <w:i w:val="0"/>
                <w:color w:val="C62828"/>
                <w:sz w:val="16"/>
              </w:rPr>
              <w:t>$0.028886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$0.676292</w:t>
            </w:r>
          </w:p>
        </w:tc>
        <w:tc>
          <w:tcPr>
            <w:tcW w:type="dxa" w:w="1700"/>
          </w:tcPr>
          <w:p>
            <w:pPr>
              <w:jc w:val="center"/>
            </w:pPr>
            <w:r>
              <w:rPr>
                <w:rFonts w:ascii="Calibri" w:hAnsi="Calibri"/>
                <w:b w:val="0"/>
                <w:i w:val="0"/>
                <w:color w:val="1E7D32"/>
                <w:sz w:val="16"/>
              </w:rPr>
              <w:t>$0.919431  (+36%)</w:t>
            </w:r>
          </w:p>
        </w:tc>
        <w:tc>
          <w:tcPr>
            <w:tcW w:type="dxa" w:w="1600"/>
          </w:tcPr>
          <w:p>
            <w:pPr>
              <w:jc w:val="center"/>
            </w:pPr>
            <w:r>
              <w:rPr>
                <w:rFonts w:ascii="Calibri" w:hAnsi="Calibri"/>
                <w:b w:val="0"/>
                <w:i w:val="0"/>
                <w:color w:val="C62828"/>
                <w:sz w:val="16"/>
              </w:rPr>
              <w:t>$0.551075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$1.8334</w:t>
            </w:r>
          </w:p>
        </w:tc>
        <w:tc>
          <w:tcPr>
            <w:tcW w:type="dxa" w:w="1700"/>
            <w:shd w:val="clear" w:color="auto" w:fill="F2F5FB"/>
          </w:tcPr>
          <w:p>
            <w:pPr>
              <w:jc w:val="center"/>
            </w:pPr>
            <w:r>
              <w:rPr>
                <w:rFonts w:ascii="Calibri" w:hAnsi="Calibri"/>
                <w:b w:val="0"/>
                <w:i w:val="0"/>
                <w:color w:val="1E7D32"/>
                <w:sz w:val="16"/>
              </w:rPr>
              <w:t>$3.0450  (+66%)</w:t>
            </w:r>
          </w:p>
        </w:tc>
        <w:tc>
          <w:tcPr>
            <w:tcW w:type="dxa" w:w="1600"/>
            <w:shd w:val="clear" w:color="auto" w:fill="F2F5FB"/>
          </w:tcPr>
          <w:p>
            <w:pPr>
              <w:jc w:val="center"/>
            </w:pPr>
            <w:r>
              <w:rPr>
                <w:rFonts w:ascii="Calibri" w:hAnsi="Calibri"/>
                <w:b w:val="0"/>
                <w:i w:val="0"/>
                <w:color w:val="C62828"/>
                <w:sz w:val="16"/>
              </w:rPr>
              <w:t>$1.3073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w:t>
            </w:r>
          </w:p>
        </w:tc>
      </w:tr>
      <w:tr>
        <w:tc>
          <w:tcPr>
            <w:tcW w:type="dxa" w:w="1150"/>
          </w:tcPr>
          <w:p>
            <w:pPr>
              <w:jc w:val="left"/>
            </w:pPr>
            <w:r>
              <w:rPr>
                <w:rFonts w:ascii="Calibri" w:hAnsi="Calibri"/>
                <w:b/>
                <w:i w:val="0"/>
                <w:sz w:val="16"/>
              </w:rPr>
              <w:t>TIA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$0.645726</w:t>
            </w:r>
          </w:p>
        </w:tc>
        <w:tc>
          <w:tcPr>
            <w:tcW w:type="dxa" w:w="1700"/>
          </w:tcPr>
          <w:p>
            <w:pPr>
              <w:jc w:val="center"/>
            </w:pPr>
            <w:r>
              <w:rPr>
                <w:rFonts w:ascii="Calibri" w:hAnsi="Calibri"/>
                <w:b w:val="0"/>
                <w:i w:val="0"/>
                <w:color w:val="1E7D32"/>
                <w:sz w:val="16"/>
              </w:rPr>
              <w:t>$0.927181  (+44%)</w:t>
            </w:r>
          </w:p>
        </w:tc>
        <w:tc>
          <w:tcPr>
            <w:tcW w:type="dxa" w:w="1600"/>
          </w:tcPr>
          <w:p>
            <w:pPr>
              <w:jc w:val="center"/>
            </w:pPr>
            <w:r>
              <w:rPr>
                <w:rFonts w:ascii="Calibri" w:hAnsi="Calibri"/>
                <w:b w:val="0"/>
                <w:i w:val="0"/>
                <w:color w:val="C62828"/>
                <w:sz w:val="16"/>
              </w:rPr>
              <w:t>$0.507346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$1.1920</w:t>
            </w:r>
          </w:p>
        </w:tc>
        <w:tc>
          <w:tcPr>
            <w:tcW w:type="dxa" w:w="1700"/>
            <w:shd w:val="clear" w:color="auto" w:fill="F2F5FB"/>
          </w:tcPr>
          <w:p>
            <w:pPr>
              <w:jc w:val="center"/>
            </w:pPr>
            <w:r>
              <w:rPr>
                <w:rFonts w:ascii="Calibri" w:hAnsi="Calibri"/>
                <w:b w:val="0"/>
                <w:i w:val="0"/>
                <w:color w:val="1E7D32"/>
                <w:sz w:val="16"/>
              </w:rPr>
              <w:t>$1.2218  (+3%)</w:t>
            </w:r>
          </w:p>
        </w:tc>
        <w:tc>
          <w:tcPr>
            <w:tcW w:type="dxa" w:w="1600"/>
            <w:shd w:val="clear" w:color="auto" w:fill="F2F5FB"/>
          </w:tcPr>
          <w:p>
            <w:pPr>
              <w:jc w:val="center"/>
            </w:pPr>
            <w:r>
              <w:rPr>
                <w:rFonts w:ascii="Calibri" w:hAnsi="Calibri"/>
                <w:b w:val="0"/>
                <w:i w:val="0"/>
                <w:color w:val="C62828"/>
                <w:sz w:val="16"/>
              </w:rPr>
              <w:t>$1.1725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$48.4885</w:t>
            </w:r>
          </w:p>
        </w:tc>
        <w:tc>
          <w:tcPr>
            <w:tcW w:type="dxa" w:w="1700"/>
          </w:tcPr>
          <w:p>
            <w:pPr>
              <w:jc w:val="center"/>
            </w:pPr>
            <w:r>
              <w:rPr>
                <w:rFonts w:ascii="Calibri" w:hAnsi="Calibri"/>
                <w:b w:val="0"/>
                <w:i w:val="0"/>
                <w:color w:val="1E7D32"/>
                <w:sz w:val="16"/>
              </w:rPr>
              <w:t>$66.7312  (+38%)</w:t>
            </w:r>
          </w:p>
        </w:tc>
        <w:tc>
          <w:tcPr>
            <w:tcW w:type="dxa" w:w="1600"/>
          </w:tcPr>
          <w:p>
            <w:pPr>
              <w:jc w:val="center"/>
            </w:pPr>
            <w:r>
              <w:rPr>
                <w:rFonts w:ascii="Calibri" w:hAnsi="Calibri"/>
                <w:b w:val="0"/>
                <w:i w:val="0"/>
                <w:color w:val="C62828"/>
                <w:sz w:val="16"/>
              </w:rPr>
              <w:t>$39.1903  (-19%)</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$0.079617</w:t>
            </w:r>
          </w:p>
        </w:tc>
        <w:tc>
          <w:tcPr>
            <w:tcW w:type="dxa" w:w="1700"/>
            <w:shd w:val="clear" w:color="auto" w:fill="F2F5FB"/>
          </w:tcPr>
          <w:p>
            <w:pPr>
              <w:jc w:val="center"/>
            </w:pPr>
            <w:r>
              <w:rPr>
                <w:rFonts w:ascii="Calibri" w:hAnsi="Calibri"/>
                <w:b w:val="0"/>
                <w:i w:val="0"/>
                <w:color w:val="1E7D32"/>
                <w:sz w:val="16"/>
              </w:rPr>
              <w:t>$0.107991  (+36%)</w:t>
            </w:r>
          </w:p>
        </w:tc>
        <w:tc>
          <w:tcPr>
            <w:tcW w:type="dxa" w:w="1600"/>
            <w:shd w:val="clear" w:color="auto" w:fill="F2F5FB"/>
          </w:tcPr>
          <w:p>
            <w:pPr>
              <w:jc w:val="center"/>
            </w:pPr>
            <w:r>
              <w:rPr>
                <w:rFonts w:ascii="Calibri" w:hAnsi="Calibri"/>
                <w:b w:val="0"/>
                <w:i w:val="0"/>
                <w:color w:val="C62828"/>
                <w:sz w:val="16"/>
              </w:rPr>
              <w:t>$0.064976  (-18%)</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$0.077668</w:t>
            </w:r>
          </w:p>
        </w:tc>
        <w:tc>
          <w:tcPr>
            <w:tcW w:type="dxa" w:w="1700"/>
          </w:tcPr>
          <w:p>
            <w:pPr>
              <w:jc w:val="center"/>
            </w:pPr>
            <w:r>
              <w:rPr>
                <w:rFonts w:ascii="Calibri" w:hAnsi="Calibri"/>
                <w:b w:val="0"/>
                <w:i w:val="0"/>
                <w:color w:val="1E7D32"/>
                <w:sz w:val="16"/>
              </w:rPr>
              <w:t>$0.114004  (+47%)</w:t>
            </w:r>
          </w:p>
        </w:tc>
        <w:tc>
          <w:tcPr>
            <w:tcW w:type="dxa" w:w="1600"/>
          </w:tcPr>
          <w:p>
            <w:pPr>
              <w:jc w:val="center"/>
            </w:pPr>
            <w:r>
              <w:rPr>
                <w:rFonts w:ascii="Calibri" w:hAnsi="Calibri"/>
                <w:b w:val="0"/>
                <w:i w:val="0"/>
                <w:color w:val="C62828"/>
                <w:sz w:val="16"/>
              </w:rPr>
              <w:t>$0.060134  (-23%)</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$0.006750</w:t>
            </w:r>
          </w:p>
        </w:tc>
        <w:tc>
          <w:tcPr>
            <w:tcW w:type="dxa" w:w="1700"/>
            <w:shd w:val="clear" w:color="auto" w:fill="F2F5FB"/>
          </w:tcPr>
          <w:p>
            <w:pPr>
              <w:jc w:val="center"/>
            </w:pPr>
            <w:r>
              <w:rPr>
                <w:rFonts w:ascii="Calibri" w:hAnsi="Calibri"/>
                <w:b w:val="0"/>
                <w:i w:val="0"/>
                <w:color w:val="1E7D32"/>
                <w:sz w:val="16"/>
              </w:rPr>
              <w:t>$0.008529  (+26%)</w:t>
            </w:r>
          </w:p>
        </w:tc>
        <w:tc>
          <w:tcPr>
            <w:tcW w:type="dxa" w:w="1600"/>
            <w:shd w:val="clear" w:color="auto" w:fill="F2F5FB"/>
          </w:tcPr>
          <w:p>
            <w:pPr>
              <w:jc w:val="center"/>
            </w:pPr>
            <w:r>
              <w:rPr>
                <w:rFonts w:ascii="Calibri" w:hAnsi="Calibri"/>
                <w:b w:val="0"/>
                <w:i w:val="0"/>
                <w:color w:val="C62828"/>
                <w:sz w:val="16"/>
              </w:rPr>
              <w:t>$0.005776  (-14%)</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$1.0524</w:t>
            </w:r>
          </w:p>
        </w:tc>
        <w:tc>
          <w:tcPr>
            <w:tcW w:type="dxa" w:w="1700"/>
          </w:tcPr>
          <w:p>
            <w:pPr>
              <w:jc w:val="center"/>
            </w:pPr>
            <w:r>
              <w:rPr>
                <w:rFonts w:ascii="Calibri" w:hAnsi="Calibri"/>
                <w:b w:val="0"/>
                <w:i w:val="0"/>
                <w:color w:val="1E7D32"/>
                <w:sz w:val="16"/>
              </w:rPr>
              <w:t>$1.0552  (+0%)</w:t>
            </w:r>
          </w:p>
        </w:tc>
        <w:tc>
          <w:tcPr>
            <w:tcW w:type="dxa" w:w="1600"/>
          </w:tcPr>
          <w:p>
            <w:pPr>
              <w:jc w:val="center"/>
            </w:pPr>
            <w:r>
              <w:rPr>
                <w:rFonts w:ascii="Calibri" w:hAnsi="Calibri"/>
                <w:b w:val="0"/>
                <w:i w:val="0"/>
                <w:color w:val="C62828"/>
                <w:sz w:val="16"/>
              </w:rPr>
              <w:t>$1.0506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$0.006490</w:t>
            </w:r>
          </w:p>
        </w:tc>
        <w:tc>
          <w:tcPr>
            <w:tcW w:type="dxa" w:w="1700"/>
            <w:shd w:val="clear" w:color="auto" w:fill="F2F5FB"/>
          </w:tcPr>
          <w:p>
            <w:pPr>
              <w:jc w:val="center"/>
            </w:pPr>
            <w:r>
              <w:rPr>
                <w:rFonts w:ascii="Calibri" w:hAnsi="Calibri"/>
                <w:b w:val="0"/>
                <w:i w:val="0"/>
                <w:color w:val="1E7D32"/>
                <w:sz w:val="16"/>
              </w:rPr>
              <w:t>$0.007416  (+14%)</w:t>
            </w:r>
          </w:p>
        </w:tc>
        <w:tc>
          <w:tcPr>
            <w:tcW w:type="dxa" w:w="1600"/>
            <w:shd w:val="clear" w:color="auto" w:fill="F2F5FB"/>
          </w:tcPr>
          <w:p>
            <w:pPr>
              <w:jc w:val="center"/>
            </w:pPr>
            <w:r>
              <w:rPr>
                <w:rFonts w:ascii="Calibri" w:hAnsi="Calibri"/>
                <w:b w:val="0"/>
                <w:i w:val="0"/>
                <w:color w:val="C62828"/>
                <w:sz w:val="16"/>
              </w:rPr>
              <w:t>$0.005937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$0.123519</w:t>
            </w:r>
          </w:p>
        </w:tc>
        <w:tc>
          <w:tcPr>
            <w:tcW w:type="dxa" w:w="1700"/>
          </w:tcPr>
          <w:p>
            <w:pPr>
              <w:jc w:val="center"/>
            </w:pPr>
            <w:r>
              <w:rPr>
                <w:rFonts w:ascii="Calibri" w:hAnsi="Calibri"/>
                <w:b w:val="0"/>
                <w:i w:val="0"/>
                <w:color w:val="1E7D32"/>
                <w:sz w:val="16"/>
              </w:rPr>
              <w:t>$0.201020  (+63%)</w:t>
            </w:r>
          </w:p>
        </w:tc>
        <w:tc>
          <w:tcPr>
            <w:tcW w:type="dxa" w:w="1600"/>
          </w:tcPr>
          <w:p>
            <w:pPr>
              <w:jc w:val="center"/>
            </w:pPr>
            <w:r>
              <w:rPr>
                <w:rFonts w:ascii="Calibri" w:hAnsi="Calibri"/>
                <w:b w:val="0"/>
                <w:i w:val="0"/>
                <w:color w:val="C62828"/>
                <w:sz w:val="16"/>
              </w:rPr>
              <w:t>$0.089275  (-28%)</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2.26</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$0.998871</w:t>
            </w:r>
          </w:p>
        </w:tc>
        <w:tc>
          <w:tcPr>
            <w:tcW w:type="dxa" w:w="1700"/>
            <w:shd w:val="clear" w:color="auto" w:fill="F2F5FB"/>
          </w:tcPr>
          <w:p>
            <w:pPr>
              <w:jc w:val="center"/>
            </w:pPr>
            <w:r>
              <w:rPr>
                <w:rFonts w:ascii="Calibri" w:hAnsi="Calibri"/>
                <w:b w:val="0"/>
                <w:i w:val="0"/>
                <w:color w:val="1E7D32"/>
                <w:sz w:val="16"/>
              </w:rPr>
              <w:t>$1.0085  (+1%)</w:t>
            </w:r>
          </w:p>
        </w:tc>
        <w:tc>
          <w:tcPr>
            <w:tcW w:type="dxa" w:w="1600"/>
            <w:shd w:val="clear" w:color="auto" w:fill="F2F5FB"/>
          </w:tcPr>
          <w:p>
            <w:pPr>
              <w:jc w:val="center"/>
            </w:pPr>
            <w:r>
              <w:rPr>
                <w:rFonts w:ascii="Calibri" w:hAnsi="Calibri"/>
                <w:b w:val="0"/>
                <w:i w:val="0"/>
                <w:color w:val="C62828"/>
                <w:sz w:val="16"/>
              </w:rPr>
              <w:t>$0.992526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BABYCLAW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$0.091969</w:t>
            </w:r>
          </w:p>
        </w:tc>
        <w:tc>
          <w:tcPr>
            <w:tcW w:type="dxa" w:w="1700"/>
          </w:tcPr>
          <w:p>
            <w:pPr>
              <w:jc w:val="center"/>
            </w:pPr>
            <w:r>
              <w:rPr>
                <w:rFonts w:ascii="Calibri" w:hAnsi="Calibri"/>
                <w:b w:val="0"/>
                <w:i w:val="0"/>
                <w:color w:val="1E7D32"/>
                <w:sz w:val="16"/>
              </w:rPr>
              <w:t>$53.3816  (+57943%)</w:t>
            </w:r>
          </w:p>
        </w:tc>
        <w:tc>
          <w:tcPr>
            <w:tcW w:type="dxa" w:w="1600"/>
          </w:tcPr>
          <w:p>
            <w:pPr>
              <w:jc w:val="center"/>
            </w:pPr>
            <w:r>
              <w:rPr>
                <w:rFonts w:ascii="Calibri" w:hAnsi="Calibri"/>
                <w:b w:val="0"/>
                <w:i w:val="0"/>
                <w:color w:val="C62828"/>
                <w:sz w:val="16"/>
              </w:rPr>
              <w:t>$0.001322  (-99%)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587.88</w:t>
            </w:r>
          </w:p>
        </w:tc>
      </w:tr>
      <w:tr>
        <w:tc>
          <w:tcPr>
            <w:tcW w:type="dxa" w:w="1150"/>
            <w:shd w:val="clear" w:color="auto" w:fill="F2F5FB"/>
          </w:tcPr>
          <w:p>
            <w:pPr>
              <w:jc w:val="left"/>
            </w:pPr>
            <w:r>
              <w:rPr>
                <w:rFonts w:ascii="Calibri" w:hAnsi="Calibri"/>
                <w:b/>
                <w:i w:val="0"/>
                <w:sz w:val="16"/>
              </w:rPr>
              <w:t>ANVL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$0.001842</w:t>
            </w:r>
          </w:p>
        </w:tc>
        <w:tc>
          <w:tcPr>
            <w:tcW w:type="dxa" w:w="1700"/>
            <w:shd w:val="clear" w:color="auto" w:fill="F2F5FB"/>
          </w:tcPr>
          <w:p>
            <w:pPr>
              <w:jc w:val="center"/>
            </w:pPr>
            <w:r>
              <w:rPr>
                <w:rFonts w:ascii="Calibri" w:hAnsi="Calibri"/>
                <w:b w:val="0"/>
                <w:i w:val="0"/>
                <w:color w:val="1E7D32"/>
                <w:sz w:val="16"/>
              </w:rPr>
              <w:t>$0.002686  (+46%)</w:t>
            </w:r>
          </w:p>
        </w:tc>
        <w:tc>
          <w:tcPr>
            <w:tcW w:type="dxa" w:w="1600"/>
            <w:shd w:val="clear" w:color="auto" w:fill="F2F5FB"/>
          </w:tcPr>
          <w:p>
            <w:pPr>
              <w:jc w:val="center"/>
            </w:pPr>
            <w:r>
              <w:rPr>
                <w:rFonts w:ascii="Calibri" w:hAnsi="Calibri"/>
                <w:b w:val="0"/>
                <w:i w:val="0"/>
                <w:color w:val="C62828"/>
                <w:sz w:val="16"/>
              </w:rPr>
              <w:t>$0.001432  (-22%)</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GRX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$22.7091</w:t>
            </w:r>
          </w:p>
        </w:tc>
        <w:tc>
          <w:tcPr>
            <w:tcW w:type="dxa" w:w="1700"/>
          </w:tcPr>
          <w:p>
            <w:pPr>
              <w:jc w:val="center"/>
            </w:pPr>
            <w:r>
              <w:rPr>
                <w:rFonts w:ascii="Calibri" w:hAnsi="Calibri"/>
                <w:b w:val="0"/>
                <w:i w:val="0"/>
                <w:color w:val="1E7D32"/>
                <w:sz w:val="16"/>
              </w:rPr>
              <w:t>$117.6043  (+418%)</w:t>
            </w:r>
          </w:p>
        </w:tc>
        <w:tc>
          <w:tcPr>
            <w:tcW w:type="dxa" w:w="1600"/>
          </w:tcPr>
          <w:p>
            <w:pPr>
              <w:jc w:val="center"/>
            </w:pPr>
            <w:r>
              <w:rPr>
                <w:rFonts w:ascii="Calibri" w:hAnsi="Calibri"/>
                <w:b w:val="0"/>
                <w:i w:val="0"/>
                <w:color w:val="C62828"/>
                <w:sz w:val="16"/>
              </w:rPr>
              <w:t>$7.5867  (-67%)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6.28</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$0.179268</w:t>
            </w:r>
          </w:p>
        </w:tc>
        <w:tc>
          <w:tcPr>
            <w:tcW w:type="dxa" w:w="1700"/>
            <w:shd w:val="clear" w:color="auto" w:fill="F2F5FB"/>
          </w:tcPr>
          <w:p>
            <w:pPr>
              <w:jc w:val="center"/>
            </w:pPr>
            <w:r>
              <w:rPr>
                <w:rFonts w:ascii="Calibri" w:hAnsi="Calibri"/>
                <w:b w:val="0"/>
                <w:i w:val="0"/>
                <w:color w:val="1E7D32"/>
                <w:sz w:val="16"/>
              </w:rPr>
              <w:t>$0.256034  (+43%)</w:t>
            </w:r>
          </w:p>
        </w:tc>
        <w:tc>
          <w:tcPr>
            <w:tcW w:type="dxa" w:w="1600"/>
            <w:shd w:val="clear" w:color="auto" w:fill="F2F5FB"/>
          </w:tcPr>
          <w:p>
            <w:pPr>
              <w:jc w:val="center"/>
            </w:pPr>
            <w:r>
              <w:rPr>
                <w:rFonts w:ascii="Calibri" w:hAnsi="Calibri"/>
                <w:b w:val="0"/>
                <w:i w:val="0"/>
                <w:color w:val="C62828"/>
                <w:sz w:val="16"/>
              </w:rPr>
              <w:t>$0.141354  (-21%)</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$0.064420</w:t>
            </w:r>
          </w:p>
        </w:tc>
        <w:tc>
          <w:tcPr>
            <w:tcW w:type="dxa" w:w="1700"/>
          </w:tcPr>
          <w:p>
            <w:pPr>
              <w:jc w:val="center"/>
            </w:pPr>
            <w:r>
              <w:rPr>
                <w:rFonts w:ascii="Calibri" w:hAnsi="Calibri"/>
                <w:b w:val="0"/>
                <w:i w:val="0"/>
                <w:color w:val="1E7D32"/>
                <w:sz w:val="16"/>
              </w:rPr>
              <w:t>$0.093656  (+45%)</w:t>
            </w:r>
          </w:p>
        </w:tc>
        <w:tc>
          <w:tcPr>
            <w:tcW w:type="dxa" w:w="1600"/>
          </w:tcPr>
          <w:p>
            <w:pPr>
              <w:jc w:val="center"/>
            </w:pPr>
            <w:r>
              <w:rPr>
                <w:rFonts w:ascii="Calibri" w:hAnsi="Calibri"/>
                <w:b w:val="0"/>
                <w:i w:val="0"/>
                <w:color w:val="C62828"/>
                <w:sz w:val="16"/>
              </w:rPr>
              <w:t>$0.050197  (-22%)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$0.269904</w:t>
            </w:r>
          </w:p>
        </w:tc>
        <w:tc>
          <w:tcPr>
            <w:tcW w:type="dxa" w:w="1700"/>
            <w:shd w:val="clear" w:color="auto" w:fill="F2F5FB"/>
          </w:tcPr>
          <w:p>
            <w:pPr>
              <w:jc w:val="center"/>
            </w:pPr>
            <w:r>
              <w:rPr>
                <w:rFonts w:ascii="Calibri" w:hAnsi="Calibri"/>
                <w:b w:val="0"/>
                <w:i w:val="0"/>
                <w:color w:val="1E7D32"/>
                <w:sz w:val="16"/>
              </w:rPr>
              <w:t>$0.466924  (+73%)</w:t>
            </w:r>
          </w:p>
        </w:tc>
        <w:tc>
          <w:tcPr>
            <w:tcW w:type="dxa" w:w="1600"/>
            <w:shd w:val="clear" w:color="auto" w:fill="F2F5FB"/>
          </w:tcPr>
          <w:p>
            <w:pPr>
              <w:jc w:val="center"/>
            </w:pPr>
            <w:r>
              <w:rPr>
                <w:rFonts w:ascii="Calibri" w:hAnsi="Calibri"/>
                <w:b w:val="0"/>
                <w:i w:val="0"/>
                <w:color w:val="C62828"/>
                <w:sz w:val="16"/>
              </w:rPr>
              <w:t>$0.187292  (-31%)</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2.38</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$2.3302</w:t>
            </w:r>
          </w:p>
        </w:tc>
        <w:tc>
          <w:tcPr>
            <w:tcW w:type="dxa" w:w="1700"/>
          </w:tcPr>
          <w:p>
            <w:pPr>
              <w:jc w:val="center"/>
            </w:pPr>
            <w:r>
              <w:rPr>
                <w:rFonts w:ascii="Calibri" w:hAnsi="Calibri"/>
                <w:b w:val="0"/>
                <w:i w:val="0"/>
                <w:color w:val="1E7D32"/>
                <w:sz w:val="16"/>
              </w:rPr>
              <w:t>$3.2486  (+39%)</w:t>
            </w:r>
          </w:p>
        </w:tc>
        <w:tc>
          <w:tcPr>
            <w:tcW w:type="dxa" w:w="1600"/>
          </w:tcPr>
          <w:p>
            <w:pPr>
              <w:jc w:val="center"/>
            </w:pPr>
            <w:r>
              <w:rPr>
                <w:rFonts w:ascii="Calibri" w:hAnsi="Calibri"/>
                <w:b w:val="0"/>
                <w:i w:val="0"/>
                <w:color w:val="C62828"/>
                <w:sz w:val="16"/>
              </w:rPr>
              <w:t>$1.8672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$0.284587</w:t>
            </w:r>
          </w:p>
        </w:tc>
        <w:tc>
          <w:tcPr>
            <w:tcW w:type="dxa" w:w="1700"/>
            <w:shd w:val="clear" w:color="auto" w:fill="F2F5FB"/>
          </w:tcPr>
          <w:p>
            <w:pPr>
              <w:jc w:val="center"/>
            </w:pPr>
            <w:r>
              <w:rPr>
                <w:rFonts w:ascii="Calibri" w:hAnsi="Calibri"/>
                <w:b w:val="0"/>
                <w:i w:val="0"/>
                <w:color w:val="1E7D32"/>
                <w:sz w:val="16"/>
              </w:rPr>
              <w:t>$0.703149  (+147%)</w:t>
            </w:r>
          </w:p>
        </w:tc>
        <w:tc>
          <w:tcPr>
            <w:tcW w:type="dxa" w:w="1600"/>
            <w:shd w:val="clear" w:color="auto" w:fill="F2F5FB"/>
          </w:tcPr>
          <w:p>
            <w:pPr>
              <w:jc w:val="center"/>
            </w:pPr>
            <w:r>
              <w:rPr>
                <w:rFonts w:ascii="Calibri" w:hAnsi="Calibri"/>
                <w:b w:val="0"/>
                <w:i w:val="0"/>
                <w:color w:val="C62828"/>
                <w:sz w:val="16"/>
              </w:rPr>
              <w:t>$0.155714  (-45%)</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3.25</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$0.977492</w:t>
            </w:r>
          </w:p>
        </w:tc>
        <w:tc>
          <w:tcPr>
            <w:tcW w:type="dxa" w:w="1700"/>
          </w:tcPr>
          <w:p>
            <w:pPr>
              <w:jc w:val="center"/>
            </w:pPr>
            <w:r>
              <w:rPr>
                <w:rFonts w:ascii="Calibri" w:hAnsi="Calibri"/>
                <w:b w:val="0"/>
                <w:i w:val="0"/>
                <w:color w:val="1E7D32"/>
                <w:sz w:val="16"/>
              </w:rPr>
              <w:t>$1.5272  (+56%)</w:t>
            </w:r>
          </w:p>
        </w:tc>
        <w:tc>
          <w:tcPr>
            <w:tcW w:type="dxa" w:w="1600"/>
          </w:tcPr>
          <w:p>
            <w:pPr>
              <w:jc w:val="center"/>
            </w:pPr>
            <w:r>
              <w:rPr>
                <w:rFonts w:ascii="Calibri" w:hAnsi="Calibri"/>
                <w:b w:val="0"/>
                <w:i w:val="0"/>
                <w:color w:val="C62828"/>
                <w:sz w:val="16"/>
              </w:rPr>
              <w:t>$0.725984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DRV</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$0.411575</w:t>
            </w:r>
          </w:p>
        </w:tc>
        <w:tc>
          <w:tcPr>
            <w:tcW w:type="dxa" w:w="1700"/>
            <w:shd w:val="clear" w:color="auto" w:fill="F2F5FB"/>
          </w:tcPr>
          <w:p>
            <w:pPr>
              <w:jc w:val="center"/>
            </w:pPr>
            <w:r>
              <w:rPr>
                <w:rFonts w:ascii="Calibri" w:hAnsi="Calibri"/>
                <w:b w:val="0"/>
                <w:i w:val="0"/>
                <w:color w:val="1E7D32"/>
                <w:sz w:val="16"/>
              </w:rPr>
              <w:t>$0.659825  (+60%)</w:t>
            </w:r>
          </w:p>
        </w:tc>
        <w:tc>
          <w:tcPr>
            <w:tcW w:type="dxa" w:w="1600"/>
            <w:shd w:val="clear" w:color="auto" w:fill="F2F5FB"/>
          </w:tcPr>
          <w:p>
            <w:pPr>
              <w:jc w:val="center"/>
            </w:pPr>
            <w:r>
              <w:rPr>
                <w:rFonts w:ascii="Calibri" w:hAnsi="Calibri"/>
                <w:b w:val="0"/>
                <w:i w:val="0"/>
                <w:color w:val="C62828"/>
                <w:sz w:val="16"/>
              </w:rPr>
              <w:t>$0.300466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2.23</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$0.618325</w:t>
            </w:r>
          </w:p>
        </w:tc>
        <w:tc>
          <w:tcPr>
            <w:tcW w:type="dxa" w:w="1700"/>
          </w:tcPr>
          <w:p>
            <w:pPr>
              <w:jc w:val="center"/>
            </w:pPr>
            <w:r>
              <w:rPr>
                <w:rFonts w:ascii="Calibri" w:hAnsi="Calibri"/>
                <w:b w:val="0"/>
                <w:i w:val="0"/>
                <w:color w:val="1E7D32"/>
                <w:sz w:val="16"/>
              </w:rPr>
              <w:t>$0.896896  (+45%)</w:t>
            </w:r>
          </w:p>
        </w:tc>
        <w:tc>
          <w:tcPr>
            <w:tcW w:type="dxa" w:w="1600"/>
          </w:tcPr>
          <w:p>
            <w:pPr>
              <w:jc w:val="center"/>
            </w:pPr>
            <w:r>
              <w:rPr>
                <w:rFonts w:ascii="Calibri" w:hAnsi="Calibri"/>
                <w:b w:val="0"/>
                <w:i w:val="0"/>
                <w:color w:val="C62828"/>
                <w:sz w:val="16"/>
              </w:rPr>
              <w:t>$0.482540  (-22%)</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$0.052736</w:t>
            </w:r>
          </w:p>
        </w:tc>
        <w:tc>
          <w:tcPr>
            <w:tcW w:type="dxa" w:w="1700"/>
            <w:shd w:val="clear" w:color="auto" w:fill="F2F5FB"/>
          </w:tcPr>
          <w:p>
            <w:pPr>
              <w:jc w:val="center"/>
            </w:pPr>
            <w:r>
              <w:rPr>
                <w:rFonts w:ascii="Calibri" w:hAnsi="Calibri"/>
                <w:b w:val="0"/>
                <w:i w:val="0"/>
                <w:color w:val="1E7D32"/>
                <w:sz w:val="16"/>
              </w:rPr>
              <w:t>$0.075971  (+44%)</w:t>
            </w:r>
          </w:p>
        </w:tc>
        <w:tc>
          <w:tcPr>
            <w:tcW w:type="dxa" w:w="1600"/>
            <w:shd w:val="clear" w:color="auto" w:fill="F2F5FB"/>
          </w:tcPr>
          <w:p>
            <w:pPr>
              <w:jc w:val="center"/>
            </w:pPr>
            <w:r>
              <w:rPr>
                <w:rFonts w:ascii="Calibri" w:hAnsi="Calibri"/>
                <w:b w:val="0"/>
                <w:i w:val="0"/>
                <w:color w:val="C62828"/>
                <w:sz w:val="16"/>
              </w:rPr>
              <w:t>$0.041344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SHX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$0.005963</w:t>
            </w:r>
          </w:p>
        </w:tc>
        <w:tc>
          <w:tcPr>
            <w:tcW w:type="dxa" w:w="1700"/>
          </w:tcPr>
          <w:p>
            <w:pPr>
              <w:jc w:val="center"/>
            </w:pPr>
            <w:r>
              <w:rPr>
                <w:rFonts w:ascii="Calibri" w:hAnsi="Calibri"/>
                <w:b w:val="0"/>
                <w:i w:val="0"/>
                <w:color w:val="1E7D32"/>
                <w:sz w:val="16"/>
              </w:rPr>
              <w:t>$0.007235  (+21%)</w:t>
            </w:r>
          </w:p>
        </w:tc>
        <w:tc>
          <w:tcPr>
            <w:tcW w:type="dxa" w:w="1600"/>
          </w:tcPr>
          <w:p>
            <w:pPr>
              <w:jc w:val="center"/>
            </w:pPr>
            <w:r>
              <w:rPr>
                <w:rFonts w:ascii="Calibri" w:hAnsi="Calibri"/>
                <w:b w:val="0"/>
                <w:i w:val="0"/>
                <w:color w:val="C62828"/>
                <w:sz w:val="16"/>
              </w:rPr>
              <w:t>$0.005242  (-12%)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$1.1380</w:t>
            </w:r>
          </w:p>
        </w:tc>
        <w:tc>
          <w:tcPr>
            <w:tcW w:type="dxa" w:w="1700"/>
            <w:shd w:val="clear" w:color="auto" w:fill="F2F5FB"/>
          </w:tcPr>
          <w:p>
            <w:pPr>
              <w:jc w:val="center"/>
            </w:pPr>
            <w:r>
              <w:rPr>
                <w:rFonts w:ascii="Calibri" w:hAnsi="Calibri"/>
                <w:b w:val="0"/>
                <w:i w:val="0"/>
                <w:color w:val="1E7D32"/>
                <w:sz w:val="16"/>
              </w:rPr>
              <w:t>$1.3973  (+23%)</w:t>
            </w:r>
          </w:p>
        </w:tc>
        <w:tc>
          <w:tcPr>
            <w:tcW w:type="dxa" w:w="1600"/>
            <w:shd w:val="clear" w:color="auto" w:fill="F2F5FB"/>
          </w:tcPr>
          <w:p>
            <w:pPr>
              <w:jc w:val="center"/>
            </w:pPr>
            <w:r>
              <w:rPr>
                <w:rFonts w:ascii="Calibri" w:hAnsi="Calibri"/>
                <w:b w:val="0"/>
                <w:i w:val="0"/>
                <w:color w:val="C62828"/>
                <w:sz w:val="16"/>
              </w:rPr>
              <w:t>$0.992486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KAIA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$0.043905</w:t>
            </w:r>
          </w:p>
        </w:tc>
        <w:tc>
          <w:tcPr>
            <w:tcW w:type="dxa" w:w="1700"/>
          </w:tcPr>
          <w:p>
            <w:pPr>
              <w:jc w:val="center"/>
            </w:pPr>
            <w:r>
              <w:rPr>
                <w:rFonts w:ascii="Calibri" w:hAnsi="Calibri"/>
                <w:b w:val="0"/>
                <w:i w:val="0"/>
                <w:color w:val="1E7D32"/>
                <w:sz w:val="16"/>
              </w:rPr>
              <w:t>$0.060987  (+39%)</w:t>
            </w:r>
          </w:p>
        </w:tc>
        <w:tc>
          <w:tcPr>
            <w:tcW w:type="dxa" w:w="1600"/>
          </w:tcPr>
          <w:p>
            <w:pPr>
              <w:jc w:val="center"/>
            </w:pPr>
            <w:r>
              <w:rPr>
                <w:rFonts w:ascii="Calibri" w:hAnsi="Calibri"/>
                <w:b w:val="0"/>
                <w:i w:val="0"/>
                <w:color w:val="C62828"/>
                <w:sz w:val="16"/>
              </w:rPr>
              <w:t>$0.035267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$0.002929</w:t>
            </w:r>
          </w:p>
        </w:tc>
        <w:tc>
          <w:tcPr>
            <w:tcW w:type="dxa" w:w="1700"/>
            <w:shd w:val="clear" w:color="auto" w:fill="F2F5FB"/>
          </w:tcPr>
          <w:p>
            <w:pPr>
              <w:jc w:val="center"/>
            </w:pPr>
            <w:r>
              <w:rPr>
                <w:rFonts w:ascii="Calibri" w:hAnsi="Calibri"/>
                <w:b w:val="0"/>
                <w:i w:val="0"/>
                <w:color w:val="1E7D32"/>
                <w:sz w:val="16"/>
              </w:rPr>
              <w:t>$0.004013  (+37%)</w:t>
            </w:r>
          </w:p>
        </w:tc>
        <w:tc>
          <w:tcPr>
            <w:tcW w:type="dxa" w:w="1600"/>
            <w:shd w:val="clear" w:color="auto" w:fill="F2F5FB"/>
          </w:tcPr>
          <w:p>
            <w:pPr>
              <w:jc w:val="center"/>
            </w:pPr>
            <w:r>
              <w:rPr>
                <w:rFonts w:ascii="Calibri" w:hAnsi="Calibri"/>
                <w:b w:val="0"/>
                <w:i w:val="0"/>
                <w:color w:val="C62828"/>
                <w:sz w:val="16"/>
              </w:rPr>
              <w:t>$0.002374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USELESS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$0.154323</w:t>
            </w:r>
          </w:p>
        </w:tc>
        <w:tc>
          <w:tcPr>
            <w:tcW w:type="dxa" w:w="1700"/>
          </w:tcPr>
          <w:p>
            <w:pPr>
              <w:jc w:val="center"/>
            </w:pPr>
            <w:r>
              <w:rPr>
                <w:rFonts w:ascii="Calibri" w:hAnsi="Calibri"/>
                <w:b w:val="0"/>
                <w:i w:val="0"/>
                <w:color w:val="1E7D32"/>
                <w:sz w:val="16"/>
              </w:rPr>
              <w:t>$0.252263  (+63%)</w:t>
            </w:r>
          </w:p>
        </w:tc>
        <w:tc>
          <w:tcPr>
            <w:tcW w:type="dxa" w:w="1600"/>
          </w:tcPr>
          <w:p>
            <w:pPr>
              <w:jc w:val="center"/>
            </w:pPr>
            <w:r>
              <w:rPr>
                <w:rFonts w:ascii="Calibri" w:hAnsi="Calibri"/>
                <w:b w:val="0"/>
                <w:i w:val="0"/>
                <w:color w:val="C62828"/>
                <w:sz w:val="16"/>
              </w:rPr>
              <w:t>$0.111211  (-28%)</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2.27</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$0.190104</w:t>
            </w:r>
          </w:p>
        </w:tc>
        <w:tc>
          <w:tcPr>
            <w:tcW w:type="dxa" w:w="1700"/>
            <w:shd w:val="clear" w:color="auto" w:fill="F2F5FB"/>
          </w:tcPr>
          <w:p>
            <w:pPr>
              <w:jc w:val="center"/>
            </w:pPr>
            <w:r>
              <w:rPr>
                <w:rFonts w:ascii="Calibri" w:hAnsi="Calibri"/>
                <w:b w:val="0"/>
                <w:i w:val="0"/>
                <w:color w:val="1E7D32"/>
                <w:sz w:val="16"/>
              </w:rPr>
              <w:t>$0.251914  (+33%)</w:t>
            </w:r>
          </w:p>
        </w:tc>
        <w:tc>
          <w:tcPr>
            <w:tcW w:type="dxa" w:w="1600"/>
            <w:shd w:val="clear" w:color="auto" w:fill="F2F5FB"/>
          </w:tcPr>
          <w:p>
            <w:pPr>
              <w:jc w:val="center"/>
            </w:pPr>
            <w:r>
              <w:rPr>
                <w:rFonts w:ascii="Calibri" w:hAnsi="Calibri"/>
                <w:b w:val="0"/>
                <w:i w:val="0"/>
                <w:color w:val="C62828"/>
                <w:sz w:val="16"/>
              </w:rPr>
              <w:t>$0.157573  (-17%)</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SAND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$0.059960</w:t>
            </w:r>
          </w:p>
        </w:tc>
        <w:tc>
          <w:tcPr>
            <w:tcW w:type="dxa" w:w="1700"/>
          </w:tcPr>
          <w:p>
            <w:pPr>
              <w:jc w:val="center"/>
            </w:pPr>
            <w:r>
              <w:rPr>
                <w:rFonts w:ascii="Calibri" w:hAnsi="Calibri"/>
                <w:b w:val="0"/>
                <w:i w:val="0"/>
                <w:color w:val="1E7D32"/>
                <w:sz w:val="16"/>
              </w:rPr>
              <w:t>$0.083964  (+40%)</w:t>
            </w:r>
          </w:p>
        </w:tc>
        <w:tc>
          <w:tcPr>
            <w:tcW w:type="dxa" w:w="1600"/>
          </w:tcPr>
          <w:p>
            <w:pPr>
              <w:jc w:val="center"/>
            </w:pPr>
            <w:r>
              <w:rPr>
                <w:rFonts w:ascii="Calibri" w:hAnsi="Calibri"/>
                <w:b w:val="0"/>
                <w:i w:val="0"/>
                <w:color w:val="C62828"/>
                <w:sz w:val="16"/>
              </w:rPr>
              <w:t>$0.047904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EDGE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$0.297684</w:t>
            </w:r>
          </w:p>
        </w:tc>
        <w:tc>
          <w:tcPr>
            <w:tcW w:type="dxa" w:w="1700"/>
            <w:shd w:val="clear" w:color="auto" w:fill="F2F5FB"/>
          </w:tcPr>
          <w:p>
            <w:pPr>
              <w:jc w:val="center"/>
            </w:pPr>
            <w:r>
              <w:rPr>
                <w:rFonts w:ascii="Calibri" w:hAnsi="Calibri"/>
                <w:b w:val="0"/>
                <w:i w:val="0"/>
                <w:color w:val="1E7D32"/>
                <w:sz w:val="16"/>
              </w:rPr>
              <w:t>$0.455575  (+53%)</w:t>
            </w:r>
          </w:p>
        </w:tc>
        <w:tc>
          <w:tcPr>
            <w:tcW w:type="dxa" w:w="1600"/>
            <w:shd w:val="clear" w:color="auto" w:fill="F2F5FB"/>
          </w:tcPr>
          <w:p>
            <w:pPr>
              <w:jc w:val="center"/>
            </w:pPr>
            <w:r>
              <w:rPr>
                <w:rFonts w:ascii="Calibri" w:hAnsi="Calibri"/>
                <w:b w:val="0"/>
                <w:i w:val="0"/>
                <w:color w:val="C62828"/>
                <w:sz w:val="16"/>
              </w:rPr>
              <w:t>$0.224157  (-25%)</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2.15</w:t>
            </w:r>
          </w:p>
        </w:tc>
      </w:tr>
      <w:tr>
        <w:tc>
          <w:tcPr>
            <w:tcW w:type="dxa" w:w="1150"/>
          </w:tcPr>
          <w:p>
            <w:pPr>
              <w:jc w:val="left"/>
            </w:pPr>
            <w:r>
              <w:rPr>
                <w:rFonts w:ascii="Calibri" w:hAnsi="Calibri"/>
                <w:b/>
                <w:i w:val="0"/>
                <w:sz w:val="16"/>
              </w:rPr>
              <w:t>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$0.073929</w:t>
            </w:r>
          </w:p>
        </w:tc>
        <w:tc>
          <w:tcPr>
            <w:tcW w:type="dxa" w:w="1700"/>
          </w:tcPr>
          <w:p>
            <w:pPr>
              <w:jc w:val="center"/>
            </w:pPr>
            <w:r>
              <w:rPr>
                <w:rFonts w:ascii="Calibri" w:hAnsi="Calibri"/>
                <w:b w:val="0"/>
                <w:i w:val="0"/>
                <w:color w:val="1E7D32"/>
                <w:sz w:val="16"/>
              </w:rPr>
              <w:t>$0.122964  (+66%)</w:t>
            </w:r>
          </w:p>
        </w:tc>
        <w:tc>
          <w:tcPr>
            <w:tcW w:type="dxa" w:w="1600"/>
          </w:tcPr>
          <w:p>
            <w:pPr>
              <w:jc w:val="center"/>
            </w:pPr>
            <w:r>
              <w:rPr>
                <w:rFonts w:ascii="Calibri" w:hAnsi="Calibri"/>
                <w:b w:val="0"/>
                <w:i w:val="0"/>
                <w:color w:val="C62828"/>
                <w:sz w:val="16"/>
              </w:rPr>
              <w:t>$0.052664  (-29%)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$0.347977</w:t>
            </w:r>
          </w:p>
        </w:tc>
        <w:tc>
          <w:tcPr>
            <w:tcW w:type="dxa" w:w="1700"/>
            <w:shd w:val="clear" w:color="auto" w:fill="F2F5FB"/>
          </w:tcPr>
          <w:p>
            <w:pPr>
              <w:jc w:val="center"/>
            </w:pPr>
            <w:r>
              <w:rPr>
                <w:rFonts w:ascii="Calibri" w:hAnsi="Calibri"/>
                <w:b w:val="0"/>
                <w:i w:val="0"/>
                <w:color w:val="1E7D32"/>
                <w:sz w:val="16"/>
              </w:rPr>
              <w:t>$0.524654  (+51%)</w:t>
            </w:r>
          </w:p>
        </w:tc>
        <w:tc>
          <w:tcPr>
            <w:tcW w:type="dxa" w:w="1600"/>
            <w:shd w:val="clear" w:color="auto" w:fill="F2F5FB"/>
          </w:tcPr>
          <w:p>
            <w:pPr>
              <w:jc w:val="center"/>
            </w:pPr>
            <w:r>
              <w:rPr>
                <w:rFonts w:ascii="Calibri" w:hAnsi="Calibri"/>
                <w:b w:val="0"/>
                <w:i w:val="0"/>
                <w:color w:val="C62828"/>
                <w:sz w:val="16"/>
              </w:rPr>
              <w:t>$0.264648  (-24%)</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2.12</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$0.450172</w:t>
            </w:r>
          </w:p>
        </w:tc>
        <w:tc>
          <w:tcPr>
            <w:tcW w:type="dxa" w:w="1700"/>
          </w:tcPr>
          <w:p>
            <w:pPr>
              <w:jc w:val="center"/>
            </w:pPr>
            <w:r>
              <w:rPr>
                <w:rFonts w:ascii="Calibri" w:hAnsi="Calibri"/>
                <w:b w:val="0"/>
                <w:i w:val="0"/>
                <w:color w:val="1E7D32"/>
                <w:sz w:val="16"/>
              </w:rPr>
              <w:t>$0.866700  (+93%)</w:t>
            </w:r>
          </w:p>
        </w:tc>
        <w:tc>
          <w:tcPr>
            <w:tcW w:type="dxa" w:w="1600"/>
          </w:tcPr>
          <w:p>
            <w:pPr>
              <w:jc w:val="center"/>
            </w:pPr>
            <w:r>
              <w:rPr>
                <w:rFonts w:ascii="Calibri" w:hAnsi="Calibri"/>
                <w:b w:val="0"/>
                <w:i w:val="0"/>
                <w:color w:val="C62828"/>
                <w:sz w:val="16"/>
              </w:rPr>
              <w:t>$0.290883  (-35%)</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2.61</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$0.101458</w:t>
            </w:r>
          </w:p>
        </w:tc>
        <w:tc>
          <w:tcPr>
            <w:tcW w:type="dxa" w:w="1700"/>
            <w:shd w:val="clear" w:color="auto" w:fill="F2F5FB"/>
          </w:tcPr>
          <w:p>
            <w:pPr>
              <w:jc w:val="center"/>
            </w:pPr>
            <w:r>
              <w:rPr>
                <w:rFonts w:ascii="Calibri" w:hAnsi="Calibri"/>
                <w:b w:val="0"/>
                <w:i w:val="0"/>
                <w:color w:val="1E7D32"/>
                <w:sz w:val="16"/>
              </w:rPr>
              <w:t>$0.288490  (+184%)</w:t>
            </w:r>
          </w:p>
        </w:tc>
        <w:tc>
          <w:tcPr>
            <w:tcW w:type="dxa" w:w="1600"/>
            <w:shd w:val="clear" w:color="auto" w:fill="F2F5FB"/>
          </w:tcPr>
          <w:p>
            <w:pPr>
              <w:jc w:val="center"/>
            </w:pPr>
            <w:r>
              <w:rPr>
                <w:rFonts w:ascii="Calibri" w:hAnsi="Calibri"/>
                <w:b w:val="0"/>
                <w:i w:val="0"/>
                <w:color w:val="C62828"/>
                <w:sz w:val="16"/>
              </w:rPr>
              <w:t>$0.050550  (-50%)</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3.67</w:t>
            </w:r>
          </w:p>
        </w:tc>
      </w:tr>
      <w:tr>
        <w:tc>
          <w:tcPr>
            <w:tcW w:type="dxa" w:w="1150"/>
          </w:tcPr>
          <w:p>
            <w:pPr>
              <w:jc w:val="left"/>
            </w:pPr>
            <w:r>
              <w:rPr>
                <w:rFonts w:ascii="Calibri" w:hAnsi="Calibri"/>
                <w:b/>
                <w:i w:val="0"/>
                <w:sz w:val="16"/>
              </w:rPr>
              <w:t>ORCA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$1.7973</w:t>
            </w:r>
          </w:p>
        </w:tc>
        <w:tc>
          <w:tcPr>
            <w:tcW w:type="dxa" w:w="1700"/>
          </w:tcPr>
          <w:p>
            <w:pPr>
              <w:jc w:val="center"/>
            </w:pPr>
            <w:r>
              <w:rPr>
                <w:rFonts w:ascii="Calibri" w:hAnsi="Calibri"/>
                <w:b w:val="0"/>
                <w:i w:val="0"/>
                <w:color w:val="1E7D32"/>
                <w:sz w:val="16"/>
              </w:rPr>
              <w:t>$2.4988  (+39%)</w:t>
            </w:r>
          </w:p>
        </w:tc>
        <w:tc>
          <w:tcPr>
            <w:tcW w:type="dxa" w:w="1600"/>
          </w:tcPr>
          <w:p>
            <w:pPr>
              <w:jc w:val="center"/>
            </w:pPr>
            <w:r>
              <w:rPr>
                <w:rFonts w:ascii="Calibri" w:hAnsi="Calibri"/>
                <w:b w:val="0"/>
                <w:i w:val="0"/>
                <w:color w:val="C62828"/>
                <w:sz w:val="16"/>
              </w:rPr>
              <w:t>$1.4427  (-20%)</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RSR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$0.002070</w:t>
            </w:r>
          </w:p>
        </w:tc>
        <w:tc>
          <w:tcPr>
            <w:tcW w:type="dxa" w:w="1700"/>
            <w:shd w:val="clear" w:color="auto" w:fill="F2F5FB"/>
          </w:tcPr>
          <w:p>
            <w:pPr>
              <w:jc w:val="center"/>
            </w:pPr>
            <w:r>
              <w:rPr>
                <w:rFonts w:ascii="Calibri" w:hAnsi="Calibri"/>
                <w:b w:val="0"/>
                <w:i w:val="0"/>
                <w:color w:val="1E7D32"/>
                <w:sz w:val="16"/>
              </w:rPr>
              <w:t>$0.002513  (+21%)</w:t>
            </w:r>
          </w:p>
        </w:tc>
        <w:tc>
          <w:tcPr>
            <w:tcW w:type="dxa" w:w="1600"/>
            <w:shd w:val="clear" w:color="auto" w:fill="F2F5FB"/>
          </w:tcPr>
          <w:p>
            <w:pPr>
              <w:jc w:val="center"/>
            </w:pPr>
            <w:r>
              <w:rPr>
                <w:rFonts w:ascii="Calibri" w:hAnsi="Calibri"/>
                <w:b w:val="0"/>
                <w:i w:val="0"/>
                <w:color w:val="C62828"/>
                <w:sz w:val="16"/>
              </w:rPr>
              <w:t>$0.001820  (-12%)</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2Z</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$0.031600</w:t>
            </w:r>
          </w:p>
        </w:tc>
        <w:tc>
          <w:tcPr>
            <w:tcW w:type="dxa" w:w="1700"/>
          </w:tcPr>
          <w:p>
            <w:pPr>
              <w:jc w:val="center"/>
            </w:pPr>
            <w:r>
              <w:rPr>
                <w:rFonts w:ascii="Calibri" w:hAnsi="Calibri"/>
                <w:b w:val="0"/>
                <w:i w:val="0"/>
                <w:color w:val="1E7D32"/>
                <w:sz w:val="16"/>
              </w:rPr>
              <w:t>$0.043281  (+37%)</w:t>
            </w:r>
          </w:p>
        </w:tc>
        <w:tc>
          <w:tcPr>
            <w:tcW w:type="dxa" w:w="1600"/>
          </w:tcPr>
          <w:p>
            <w:pPr>
              <w:jc w:val="center"/>
            </w:pPr>
            <w:r>
              <w:rPr>
                <w:rFonts w:ascii="Calibri" w:hAnsi="Calibri"/>
                <w:b w:val="0"/>
                <w:i w:val="0"/>
                <w:color w:val="C62828"/>
                <w:sz w:val="16"/>
              </w:rPr>
              <w:t>$0.025622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KMNO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$0.039802</w:t>
            </w:r>
          </w:p>
        </w:tc>
        <w:tc>
          <w:tcPr>
            <w:tcW w:type="dxa" w:w="1700"/>
            <w:shd w:val="clear" w:color="auto" w:fill="F2F5FB"/>
          </w:tcPr>
          <w:p>
            <w:pPr>
              <w:jc w:val="center"/>
            </w:pPr>
            <w:r>
              <w:rPr>
                <w:rFonts w:ascii="Calibri" w:hAnsi="Calibri"/>
                <w:b w:val="0"/>
                <w:i w:val="0"/>
                <w:color w:val="1E7D32"/>
                <w:sz w:val="16"/>
              </w:rPr>
              <w:t>$0.054721  (+37%)</w:t>
            </w:r>
          </w:p>
        </w:tc>
        <w:tc>
          <w:tcPr>
            <w:tcW w:type="dxa" w:w="1600"/>
            <w:shd w:val="clear" w:color="auto" w:fill="F2F5FB"/>
          </w:tcPr>
          <w:p>
            <w:pPr>
              <w:jc w:val="center"/>
            </w:pPr>
            <w:r>
              <w:rPr>
                <w:rFonts w:ascii="Calibri" w:hAnsi="Calibri"/>
                <w:b w:val="0"/>
                <w:i w:val="0"/>
                <w:color w:val="C62828"/>
                <w:sz w:val="16"/>
              </w:rPr>
              <w:t>$0.032191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SHFL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$0.497148</w:t>
            </w:r>
          </w:p>
        </w:tc>
        <w:tc>
          <w:tcPr>
            <w:tcW w:type="dxa" w:w="1700"/>
          </w:tcPr>
          <w:p>
            <w:pPr>
              <w:jc w:val="center"/>
            </w:pPr>
            <w:r>
              <w:rPr>
                <w:rFonts w:ascii="Calibri" w:hAnsi="Calibri"/>
                <w:b w:val="0"/>
                <w:i w:val="0"/>
                <w:color w:val="1E7D32"/>
                <w:sz w:val="16"/>
              </w:rPr>
              <w:t>$0.718814  (+45%)</w:t>
            </w:r>
          </w:p>
        </w:tc>
        <w:tc>
          <w:tcPr>
            <w:tcW w:type="dxa" w:w="1600"/>
          </w:tcPr>
          <w:p>
            <w:pPr>
              <w:jc w:val="center"/>
            </w:pPr>
            <w:r>
              <w:rPr>
                <w:rFonts w:ascii="Calibri" w:hAnsi="Calibri"/>
                <w:b w:val="0"/>
                <w:i w:val="0"/>
                <w:color w:val="C62828"/>
                <w:sz w:val="16"/>
              </w:rPr>
              <w:t>$0.388805  (-22%)</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$0.309384</w:t>
            </w:r>
          </w:p>
        </w:tc>
        <w:tc>
          <w:tcPr>
            <w:tcW w:type="dxa" w:w="1700"/>
            <w:shd w:val="clear" w:color="auto" w:fill="F2F5FB"/>
          </w:tcPr>
          <w:p>
            <w:pPr>
              <w:jc w:val="center"/>
            </w:pPr>
            <w:r>
              <w:rPr>
                <w:rFonts w:ascii="Calibri" w:hAnsi="Calibri"/>
                <w:b w:val="0"/>
                <w:i w:val="0"/>
                <w:color w:val="1E7D32"/>
                <w:sz w:val="16"/>
              </w:rPr>
              <w:t>$0.434638  (+40%)</w:t>
            </w:r>
          </w:p>
        </w:tc>
        <w:tc>
          <w:tcPr>
            <w:tcW w:type="dxa" w:w="1600"/>
            <w:shd w:val="clear" w:color="auto" w:fill="F2F5FB"/>
          </w:tcPr>
          <w:p>
            <w:pPr>
              <w:jc w:val="center"/>
            </w:pPr>
            <w:r>
              <w:rPr>
                <w:rFonts w:ascii="Calibri" w:hAnsi="Calibri"/>
                <w:b w:val="0"/>
                <w:i w:val="0"/>
                <w:color w:val="C62828"/>
                <w:sz w:val="16"/>
              </w:rPr>
              <w:t>$0.246648  (-20%)</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$81 408.35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+44.1%  ·  drawdown vs plus-haut -28.9%  ·  momentum 7j/30j/90j -1.8% / +6.6% / +25.9%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0.348)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~$81 408.35  ·  </w:t>
      </w:r>
      <w:r>
        <w:rPr>
          <w:rFonts w:ascii="Calibri" w:hAnsi="Calibri"/>
          <w:b w:val="0"/>
          <w:i w:val="0"/>
          <w:color w:val="1E7D32"/>
          <w:sz w:val="18"/>
        </w:rPr>
        <w:t>vente ↑ $98 648.91 (+21%)</w:t>
      </w:r>
      <w:r>
        <w:rPr>
          <w:rFonts w:ascii="Calibri" w:hAnsi="Calibri"/>
          <w:b w:val="0"/>
          <w:i w:val="0"/>
          <w:sz w:val="18"/>
        </w:rPr>
        <w:t xml:space="preserve">  ·  </w:t>
      </w:r>
      <w:r>
        <w:rPr>
          <w:rFonts w:ascii="Calibri" w:hAnsi="Calibri"/>
          <w:b w:val="0"/>
          <w:i w:val="0"/>
          <w:color w:val="C62828"/>
          <w:sz w:val="18"/>
        </w:rPr>
        <w:t>vente ↓ $71 623.14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$2 400.31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+1.6%  ·  volatilité annualisée +61.3%  ·  drawdown vs plus-haut -42.3%  ·  momentum 7j/30j/90j -4.2% / -1.9% / +28.3%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0.569)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~$2 400.31  ·  </w:t>
      </w:r>
      <w:r>
        <w:rPr>
          <w:rFonts w:ascii="Calibri" w:hAnsi="Calibri"/>
          <w:b w:val="0"/>
          <w:i w:val="0"/>
          <w:color w:val="1E7D32"/>
          <w:sz w:val="18"/>
        </w:rPr>
        <w:t>vente ↑ $3 024.03 (+26%)</w:t>
      </w:r>
      <w:r>
        <w:rPr>
          <w:rFonts w:ascii="Calibri" w:hAnsi="Calibri"/>
          <w:b w:val="0"/>
          <w:i w:val="0"/>
          <w:sz w:val="18"/>
        </w:rPr>
        <w:t xml:space="preserve">  ·  </w:t>
      </w:r>
      <w:r>
        <w:rPr>
          <w:rFonts w:ascii="Calibri" w:hAnsi="Calibri"/>
          <w:b w:val="0"/>
          <w:i w:val="0"/>
          <w:color w:val="C62828"/>
          <w:sz w:val="18"/>
        </w:rPr>
        <w:t>vente ↓ $2 057.73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$717.4127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+1.4%  ·  volatilité annualisée +45.4%  ·  drawdown vs plus-haut -37.0%  ·  momentum 7j/30j/90j -4.3% / -2.8% / +25.7%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~$717.4127  ·  </w:t>
      </w:r>
      <w:r>
        <w:rPr>
          <w:rFonts w:ascii="Calibri" w:hAnsi="Calibri"/>
          <w:b w:val="0"/>
          <w:i w:val="0"/>
          <w:color w:val="1E7D32"/>
          <w:sz w:val="18"/>
        </w:rPr>
        <w:t>vente ↑ $878.7561 (+22%)</w:t>
      </w:r>
      <w:r>
        <w:rPr>
          <w:rFonts w:ascii="Calibri" w:hAnsi="Calibri"/>
          <w:b w:val="0"/>
          <w:i w:val="0"/>
          <w:sz w:val="18"/>
        </w:rPr>
        <w:t xml:space="preserve">  ·  </w:t>
      </w:r>
      <w:r>
        <w:rPr>
          <w:rFonts w:ascii="Calibri" w:hAnsi="Calibri"/>
          <w:b w:val="0"/>
          <w:i w:val="0"/>
          <w:color w:val="C62828"/>
          <w:sz w:val="18"/>
        </w:rPr>
        <w:t>vente ↓ $626.6661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$1.2927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+2.1%  ·  volatilité annualisée +64.8%  ·  drawdown vs plus-haut -51.1%  ·  momentum 7j/30j/90j -7.7% / -0.2% / +17.9%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~$1.2927  ·  </w:t>
      </w:r>
      <w:r>
        <w:rPr>
          <w:rFonts w:ascii="Calibri" w:hAnsi="Calibri"/>
          <w:b w:val="0"/>
          <w:i w:val="0"/>
          <w:color w:val="1E7D32"/>
          <w:sz w:val="18"/>
        </w:rPr>
        <w:t>vente ↑ $1.6609 (+28%)</w:t>
      </w:r>
      <w:r>
        <w:rPr>
          <w:rFonts w:ascii="Calibri" w:hAnsi="Calibri"/>
          <w:b w:val="0"/>
          <w:i w:val="0"/>
          <w:sz w:val="18"/>
        </w:rPr>
        <w:t xml:space="preserve">  ·  </w:t>
      </w:r>
      <w:r>
        <w:rPr>
          <w:rFonts w:ascii="Calibri" w:hAnsi="Calibri"/>
          <w:b w:val="0"/>
          <w:i w:val="0"/>
          <w:color w:val="C62828"/>
          <w:sz w:val="18"/>
        </w:rPr>
        <w:t>vente ↓ $1.0937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$103.3616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+2.0%  ·  volatilité annualisée +64.1%  ·  drawdown vs plus-haut -48.3%  ·  momentum 7j/30j/90j -6.0% / +1.8% / +35.4%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~$103.3616  ·  </w:t>
      </w:r>
      <w:r>
        <w:rPr>
          <w:rFonts w:ascii="Calibri" w:hAnsi="Calibri"/>
          <w:b w:val="0"/>
          <w:i w:val="0"/>
          <w:color w:val="1E7D32"/>
          <w:sz w:val="18"/>
        </w:rPr>
        <w:t>vente ↑ $132.0539 (+28%)</w:t>
      </w:r>
      <w:r>
        <w:rPr>
          <w:rFonts w:ascii="Calibri" w:hAnsi="Calibri"/>
          <w:b w:val="0"/>
          <w:i w:val="0"/>
          <w:sz w:val="18"/>
        </w:rPr>
        <w:t xml:space="preserve">  ·  </w:t>
      </w:r>
      <w:r>
        <w:rPr>
          <w:rFonts w:ascii="Calibri" w:hAnsi="Calibri"/>
          <w:b w:val="0"/>
          <w:i w:val="0"/>
          <w:color w:val="C62828"/>
          <w:sz w:val="18"/>
        </w:rPr>
        <w:t>vente ↓ $87.7872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$0.333413   |   Composite +0.00   |   Indicateurs actifs : rsi</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+0.5%  ·  volatilité annualisée +23.9%  ·  drawdown vs plus-haut -11.1%  ·  momentum 7j/30j/90j +0.8% / -0.4% / +2.1%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0.496)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~$0.333413  ·  </w:t>
      </w:r>
      <w:r>
        <w:rPr>
          <w:rFonts w:ascii="Calibri" w:hAnsi="Calibri"/>
          <w:b w:val="0"/>
          <w:i w:val="0"/>
          <w:color w:val="1E7D32"/>
          <w:sz w:val="18"/>
        </w:rPr>
        <w:t>vente ↑ $0.369451 (+11%)</w:t>
      </w:r>
      <w:r>
        <w:rPr>
          <w:rFonts w:ascii="Calibri" w:hAnsi="Calibri"/>
          <w:b w:val="0"/>
          <w:i w:val="0"/>
          <w:sz w:val="18"/>
        </w:rPr>
        <w:t xml:space="preserve">  ·  </w:t>
      </w:r>
      <w:r>
        <w:rPr>
          <w:rFonts w:ascii="Calibri" w:hAnsi="Calibri"/>
          <w:b w:val="0"/>
          <w:i w:val="0"/>
          <w:color w:val="C62828"/>
          <w:sz w:val="18"/>
        </w:rPr>
        <w:t>vente ↓ $0.311363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$1.0230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+2.3%  ·  volatilité annualisée +246.7%  ·  drawdown vs plus-haut -4.9%  ·  momentum 7j/30j/90j -3.9% / -0.5% / +2.0%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~$1.0230  ·  </w:t>
      </w:r>
      <w:r>
        <w:rPr>
          <w:rFonts w:ascii="Calibri" w:hAnsi="Calibri"/>
          <w:b w:val="0"/>
          <w:i w:val="0"/>
          <w:color w:val="1E7D32"/>
          <w:sz w:val="18"/>
        </w:rPr>
        <w:t>vente ↑ $1.1172 (+9%)</w:t>
      </w:r>
      <w:r>
        <w:rPr>
          <w:rFonts w:ascii="Calibri" w:hAnsi="Calibri"/>
          <w:b w:val="0"/>
          <w:i w:val="0"/>
          <w:sz w:val="18"/>
        </w:rPr>
        <w:t xml:space="preserve">  ·  </w:t>
      </w:r>
      <w:r>
        <w:rPr>
          <w:rFonts w:ascii="Calibri" w:hAnsi="Calibri"/>
          <w:b w:val="0"/>
          <w:i w:val="0"/>
          <w:color w:val="C62828"/>
          <w:sz w:val="18"/>
        </w:rPr>
        <w:t>vente ↓ $0.964618 (-6%)</w:t>
      </w:r>
      <w:r>
        <w:rPr>
          <w:rFonts w:ascii="Calibri" w:hAnsi="Calibri"/>
          <w:b w:val="0"/>
          <w:i w:val="0"/>
          <w:sz w:val="18"/>
        </w:rPr>
        <w:t xml:space="preserve">  ·  détention ~9 j  ·  ratio G/P 1.61</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$1 126.24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+5.3%  ·  volatilité annualisée +138.7%  ·  drawdown vs plus-haut -31.9%  ·  momentum 7j/30j/90j -7.7% / -23.2% / +105.6%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0.576)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~$1 126.24  ·  </w:t>
      </w:r>
      <w:r>
        <w:rPr>
          <w:rFonts w:ascii="Calibri" w:hAnsi="Calibri"/>
          <w:b w:val="0"/>
          <w:i w:val="0"/>
          <w:color w:val="1E7D32"/>
          <w:sz w:val="18"/>
        </w:rPr>
        <w:t>vente ↑ $1 675.73 (+49%)</w:t>
      </w:r>
      <w:r>
        <w:rPr>
          <w:rFonts w:ascii="Calibri" w:hAnsi="Calibri"/>
          <w:b w:val="0"/>
          <w:i w:val="0"/>
          <w:sz w:val="18"/>
        </w:rPr>
        <w:t xml:space="preserve">  ·  </w:t>
      </w:r>
      <w:r>
        <w:rPr>
          <w:rFonts w:ascii="Calibri" w:hAnsi="Calibri"/>
          <w:b w:val="0"/>
          <w:i w:val="0"/>
          <w:color w:val="C62828"/>
          <w:sz w:val="18"/>
        </w:rPr>
        <w:t>vente ↓ $864.1303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$77.9833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+2.6%  ·  volatilité annualisée +89.8%  ·  drawdown vs plus-haut -19.8%  ·  momentum 7j/30j/90j -8.7% / -8.3% / +27.6%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~$77.9833  ·  </w:t>
      </w:r>
      <w:r>
        <w:rPr>
          <w:rFonts w:ascii="Calibri" w:hAnsi="Calibri"/>
          <w:b w:val="0"/>
          <w:i w:val="0"/>
          <w:color w:val="1E7D32"/>
          <w:sz w:val="18"/>
        </w:rPr>
        <w:t>vente ↑ $107.0512 (+37%)</w:t>
      </w:r>
      <w:r>
        <w:rPr>
          <w:rFonts w:ascii="Calibri" w:hAnsi="Calibri"/>
          <w:b w:val="0"/>
          <w:i w:val="0"/>
          <w:sz w:val="18"/>
        </w:rPr>
        <w:t xml:space="preserve">  ·  </w:t>
      </w:r>
      <w:r>
        <w:rPr>
          <w:rFonts w:ascii="Calibri" w:hAnsi="Calibri"/>
          <w:b w:val="0"/>
          <w:i w:val="0"/>
          <w:color w:val="C62828"/>
          <w:sz w:val="18"/>
        </w:rPr>
        <w:t>vente ↓ $63.1357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$0.079260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+2.5%  ·  volatilité annualisée +66.7%  ·  drawdown vs plus-haut -61.5%  ·  momentum 7j/30j/90j -7.5% / -3.0% / +9.5%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0.508)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~$0.079260  ·  </w:t>
      </w:r>
      <w:r>
        <w:rPr>
          <w:rFonts w:ascii="Calibri" w:hAnsi="Calibri"/>
          <w:b w:val="0"/>
          <w:i w:val="0"/>
          <w:color w:val="1E7D32"/>
          <w:sz w:val="18"/>
        </w:rPr>
        <w:t>vente ↑ $0.101899 (+29%)</w:t>
      </w:r>
      <w:r>
        <w:rPr>
          <w:rFonts w:ascii="Calibri" w:hAnsi="Calibri"/>
          <w:b w:val="0"/>
          <w:i w:val="0"/>
          <w:sz w:val="18"/>
        </w:rPr>
        <w:t xml:space="preserve">  ·  </w:t>
      </w:r>
      <w:r>
        <w:rPr>
          <w:rFonts w:ascii="Calibri" w:hAnsi="Calibri"/>
          <w:b w:val="0"/>
          <w:i w:val="0"/>
          <w:color w:val="C62828"/>
          <w:sz w:val="18"/>
        </w:rPr>
        <w:t>vente ↓ $0.067036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$570.3131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+1.8%  ·  volatilité annualisée +83.2%  ·  drawdown vs plus-haut -19.2%  ·  momentum 7j/30j/90j +9.7% / +10.3% / +69.6%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0.58)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~$570.3131  ·  </w:t>
      </w:r>
      <w:r>
        <w:rPr>
          <w:rFonts w:ascii="Calibri" w:hAnsi="Calibri"/>
          <w:b w:val="0"/>
          <w:i w:val="0"/>
          <w:color w:val="1E7D32"/>
          <w:sz w:val="18"/>
        </w:rPr>
        <w:t>vente ↑ $753.4484 (+32%)</w:t>
      </w:r>
      <w:r>
        <w:rPr>
          <w:rFonts w:ascii="Calibri" w:hAnsi="Calibri"/>
          <w:b w:val="0"/>
          <w:i w:val="0"/>
          <w:sz w:val="18"/>
        </w:rPr>
        <w:t xml:space="preserve">  ·  </w:t>
      </w:r>
      <w:r>
        <w:rPr>
          <w:rFonts w:ascii="Calibri" w:hAnsi="Calibri"/>
          <w:b w:val="0"/>
          <w:i w:val="0"/>
          <w:color w:val="C62828"/>
          <w:sz w:val="18"/>
        </w:rPr>
        <w:t>vente ↓ $473.6817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$79.5987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+54.4%  ·  drawdown vs plus-haut -8.7%  ·  momentum 7j/30j/90j -2.4% / +1.1% / +41.5%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~$79.5987  ·  </w:t>
      </w:r>
      <w:r>
        <w:rPr>
          <w:rFonts w:ascii="Calibri" w:hAnsi="Calibri"/>
          <w:b w:val="0"/>
          <w:i w:val="0"/>
          <w:color w:val="1E7D32"/>
          <w:sz w:val="18"/>
        </w:rPr>
        <w:t>vente ↑ $101.7692 (+28%)</w:t>
      </w:r>
      <w:r>
        <w:rPr>
          <w:rFonts w:ascii="Calibri" w:hAnsi="Calibri"/>
          <w:b w:val="0"/>
          <w:i w:val="0"/>
          <w:sz w:val="18"/>
        </w:rPr>
        <w:t xml:space="preserve">  ·  </w:t>
      </w:r>
      <w:r>
        <w:rPr>
          <w:rFonts w:ascii="Calibri" w:hAnsi="Calibri"/>
          <w:b w:val="0"/>
          <w:i w:val="0"/>
          <w:color w:val="C62828"/>
          <w:sz w:val="18"/>
        </w:rPr>
        <w:t>vente ↓ $67.5719 (-15%)</w:t>
      </w:r>
      <w:r>
        <w:rPr>
          <w:rFonts w:ascii="Calibri" w:hAnsi="Calibri"/>
          <w:b w:val="0"/>
          <w:i w:val="0"/>
          <w:sz w:val="18"/>
        </w:rPr>
        <w:t xml:space="preserve">  ·  détention ~39 j  ·  ratio G/P 1.84</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$11.9773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+3.0%  ·  volatilité annualisée +71.0%  ·  drawdown vs plus-haut -35.4%  ·  momentum 7j/30j/90j -7.9% / +5.2% / +42.9%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~$11.9773  ·  </w:t>
      </w:r>
      <w:r>
        <w:rPr>
          <w:rFonts w:ascii="Calibri" w:hAnsi="Calibri"/>
          <w:b w:val="0"/>
          <w:i w:val="0"/>
          <w:color w:val="1E7D32"/>
          <w:sz w:val="18"/>
        </w:rPr>
        <w:t>vente ↑ $15.5036 (+29%)</w:t>
      </w:r>
      <w:r>
        <w:rPr>
          <w:rFonts w:ascii="Calibri" w:hAnsi="Calibri"/>
          <w:b w:val="0"/>
          <w:i w:val="0"/>
          <w:sz w:val="18"/>
        </w:rPr>
        <w:t xml:space="preserve">  ·  </w:t>
      </w:r>
      <w:r>
        <w:rPr>
          <w:rFonts w:ascii="Calibri" w:hAnsi="Calibri"/>
          <w:b w:val="0"/>
          <w:i w:val="0"/>
          <w:color w:val="C62828"/>
          <w:sz w:val="18"/>
        </w:rPr>
        <w:t>vente ↓ $10.0842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$0.219329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+3.2%  ·  volatilité annualisée +78.5%  ·  drawdown vs plus-haut -67.8%  ·  momentum 7j/30j/90j -11.9% / +8.3% / +32.1%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0.697)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~$0.219329  ·  </w:t>
      </w:r>
      <w:r>
        <w:rPr>
          <w:rFonts w:ascii="Calibri" w:hAnsi="Calibri"/>
          <w:b w:val="0"/>
          <w:i w:val="0"/>
          <w:color w:val="1E7D32"/>
          <w:sz w:val="18"/>
        </w:rPr>
        <w:t>vente ↑ $0.293903 (+34%)</w:t>
      </w:r>
      <w:r>
        <w:rPr>
          <w:rFonts w:ascii="Calibri" w:hAnsi="Calibri"/>
          <w:b w:val="0"/>
          <w:i w:val="0"/>
          <w:sz w:val="18"/>
        </w:rPr>
        <w:t xml:space="preserve">  ·  </w:t>
      </w:r>
      <w:r>
        <w:rPr>
          <w:rFonts w:ascii="Calibri" w:hAnsi="Calibri"/>
          <w:b w:val="0"/>
          <w:i w:val="0"/>
          <w:color w:val="C62828"/>
          <w:sz w:val="18"/>
        </w:rPr>
        <w:t>vente ↓ $0.180451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$9.0402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+0.5%  ·  volatilité annualisée +54.4%  ·  drawdown vs plus-haut -14.3%  ·  momentum 7j/30j/90j +2.6% / +1.5% / -7.7%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-13%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~$9.0402  ·  </w:t>
      </w:r>
      <w:r>
        <w:rPr>
          <w:rFonts w:ascii="Calibri" w:hAnsi="Calibri"/>
          <w:b w:val="0"/>
          <w:i w:val="0"/>
          <w:color w:val="1E7D32"/>
          <w:sz w:val="18"/>
        </w:rPr>
        <w:t>vente ↑ $10.1690 (+12%)</w:t>
      </w:r>
      <w:r>
        <w:rPr>
          <w:rFonts w:ascii="Calibri" w:hAnsi="Calibri"/>
          <w:b w:val="0"/>
          <w:i w:val="0"/>
          <w:sz w:val="18"/>
        </w:rPr>
        <w:t xml:space="preserve">  ·  </w:t>
      </w:r>
      <w:r>
        <w:rPr>
          <w:rFonts w:ascii="Calibri" w:hAnsi="Calibri"/>
          <w:b w:val="0"/>
          <w:i w:val="0"/>
          <w:color w:val="C62828"/>
          <w:sz w:val="18"/>
        </w:rPr>
        <w:t>vente ↓ $8.3582 (-8%)</w:t>
      </w:r>
      <w:r>
        <w:rPr>
          <w:rFonts w:ascii="Calibri" w:hAnsi="Calibri"/>
          <w:b w:val="0"/>
          <w:i w:val="0"/>
          <w:sz w:val="18"/>
        </w:rPr>
        <w:t xml:space="preserve">  ·  détention ~39 j  ·  ratio G/P 1.66</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$4.8565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+6.3%  ·  volatilité annualisée +106.4%  ·  drawdown vs plus-haut -17.5%  ·  momentum 7j/30j/90j -8.2% / +54.2% / +153.5%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~$4.8565  ·  </w:t>
      </w:r>
      <w:r>
        <w:rPr>
          <w:rFonts w:ascii="Calibri" w:hAnsi="Calibri"/>
          <w:b w:val="0"/>
          <w:i w:val="0"/>
          <w:color w:val="1E7D32"/>
          <w:sz w:val="18"/>
        </w:rPr>
        <w:t>vente ↑ $7.2393 (+49%)</w:t>
      </w:r>
      <w:r>
        <w:rPr>
          <w:rFonts w:ascii="Calibri" w:hAnsi="Calibri"/>
          <w:b w:val="0"/>
          <w:i w:val="0"/>
          <w:sz w:val="18"/>
        </w:rPr>
        <w:t xml:space="preserve">  ·  </w:t>
      </w:r>
      <w:r>
        <w:rPr>
          <w:rFonts w:ascii="Calibri" w:hAnsi="Calibri"/>
          <w:b w:val="0"/>
          <w:i w:val="0"/>
          <w:color w:val="C62828"/>
          <w:sz w:val="18"/>
        </w:rPr>
        <w:t>vente ↓ $3.7217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$0.009030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+5.4%  ·  volatilité annualisée +117.8%  ·  drawdown vs plus-haut -50.3%  ·  momentum 7j/30j/90j -17.5% / -29.2% / -37.3%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0.565)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~$0.009030  ·  </w:t>
      </w:r>
      <w:r>
        <w:rPr>
          <w:rFonts w:ascii="Calibri" w:hAnsi="Calibri"/>
          <w:b w:val="0"/>
          <w:i w:val="0"/>
          <w:color w:val="1E7D32"/>
          <w:sz w:val="18"/>
        </w:rPr>
        <w:t>vente ↑ $0.012439 (+38%)</w:t>
      </w:r>
      <w:r>
        <w:rPr>
          <w:rFonts w:ascii="Calibri" w:hAnsi="Calibri"/>
          <w:b w:val="0"/>
          <w:i w:val="0"/>
          <w:sz w:val="18"/>
        </w:rPr>
        <w:t xml:space="preserve">  ·  </w:t>
      </w:r>
      <w:r>
        <w:rPr>
          <w:rFonts w:ascii="Calibri" w:hAnsi="Calibri"/>
          <w:b w:val="0"/>
          <w:i w:val="0"/>
          <w:color w:val="C62828"/>
          <w:sz w:val="18"/>
        </w:rPr>
        <w:t>vente ↓ $0.007294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$0.176977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+3.1%  ·  volatilité annualisée +78.3%  ·  drawdown vs plus-haut -46.4%  ·  momentum 7j/30j/90j -9.9% / -3.5% / -5.9%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0.619)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~$0.176977  ·  </w:t>
      </w:r>
      <w:r>
        <w:rPr>
          <w:rFonts w:ascii="Calibri" w:hAnsi="Calibri"/>
          <w:b w:val="0"/>
          <w:i w:val="0"/>
          <w:color w:val="1E7D32"/>
          <w:sz w:val="18"/>
        </w:rPr>
        <w:t>vente ↑ $0.250605 (+42%)</w:t>
      </w:r>
      <w:r>
        <w:rPr>
          <w:rFonts w:ascii="Calibri" w:hAnsi="Calibri"/>
          <w:b w:val="0"/>
          <w:i w:val="0"/>
          <w:sz w:val="18"/>
        </w:rPr>
        <w:t xml:space="preserve">  ·  </w:t>
      </w:r>
      <w:r>
        <w:rPr>
          <w:rFonts w:ascii="Calibri" w:hAnsi="Calibri"/>
          <w:b w:val="0"/>
          <w:i w:val="0"/>
          <w:color w:val="C62828"/>
          <w:sz w:val="18"/>
        </w:rPr>
        <w:t>vente ↓ $0.140347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$275.2332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+2.9%  ·  volatilité annualisée +76.0%  ·  drawdown vs plus-haut -58.0%  ·  momentum 7j/30j/90j -1.6% / +17.7% / +28.0%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~$275.2332  ·  </w:t>
      </w:r>
      <w:r>
        <w:rPr>
          <w:rFonts w:ascii="Calibri" w:hAnsi="Calibri"/>
          <w:b w:val="0"/>
          <w:i w:val="0"/>
          <w:color w:val="1E7D32"/>
          <w:sz w:val="18"/>
        </w:rPr>
        <w:t>vente ↑ $389.5347 (+42%)</w:t>
      </w:r>
      <w:r>
        <w:rPr>
          <w:rFonts w:ascii="Calibri" w:hAnsi="Calibri"/>
          <w:b w:val="0"/>
          <w:i w:val="0"/>
          <w:sz w:val="18"/>
        </w:rPr>
        <w:t xml:space="preserve">  ·  </w:t>
      </w:r>
      <w:r>
        <w:rPr>
          <w:rFonts w:ascii="Calibri" w:hAnsi="Calibri"/>
          <w:b w:val="0"/>
          <w:i w:val="0"/>
          <w:color w:val="C62828"/>
          <w:sz w:val="18"/>
        </w:rPr>
        <w:t>vente ↓ $218.3420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$58.7833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+2.4%  ·  volatilité annualisée +58.1%  ·  drawdown vs plus-haut -46.6%  ·  momentum 7j/30j/90j -8.1% / +9.0% / +25.0%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~$58.7833  ·  </w:t>
      </w:r>
      <w:r>
        <w:rPr>
          <w:rFonts w:ascii="Calibri" w:hAnsi="Calibri"/>
          <w:b w:val="0"/>
          <w:i w:val="0"/>
          <w:color w:val="1E7D32"/>
          <w:sz w:val="18"/>
        </w:rPr>
        <w:t>vente ↑ $74.2278 (+26%)</w:t>
      </w:r>
      <w:r>
        <w:rPr>
          <w:rFonts w:ascii="Calibri" w:hAnsi="Calibri"/>
          <w:b w:val="0"/>
          <w:i w:val="0"/>
          <w:sz w:val="18"/>
        </w:rPr>
        <w:t xml:space="preserve">  ·  </w:t>
      </w:r>
      <w:r>
        <w:rPr>
          <w:rFonts w:ascii="Calibri" w:hAnsi="Calibri"/>
          <w:b w:val="0"/>
          <w:i w:val="0"/>
          <w:color w:val="C62828"/>
          <w:sz w:val="18"/>
        </w:rPr>
        <w:t>vente ↓ $50.3168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$7.1452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+97.6%  ·  drawdown vs plus-haut -30.1%  ·  momentum 7j/30j/90j -5.8% / -8.3% / +103.4%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0.641)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~$7.1452  ·  </w:t>
      </w:r>
      <w:r>
        <w:rPr>
          <w:rFonts w:ascii="Calibri" w:hAnsi="Calibri"/>
          <w:b w:val="0"/>
          <w:i w:val="0"/>
          <w:color w:val="1E7D32"/>
          <w:sz w:val="18"/>
        </w:rPr>
        <w:t>vente ↑ $9.9167 (+39%)</w:t>
      </w:r>
      <w:r>
        <w:rPr>
          <w:rFonts w:ascii="Calibri" w:hAnsi="Calibri"/>
          <w:b w:val="0"/>
          <w:i w:val="0"/>
          <w:sz w:val="18"/>
        </w:rPr>
        <w:t xml:space="preserve">  ·  </w:t>
      </w:r>
      <w:r>
        <w:rPr>
          <w:rFonts w:ascii="Calibri" w:hAnsi="Calibri"/>
          <w:b w:val="0"/>
          <w:i w:val="0"/>
          <w:color w:val="C62828"/>
          <w:sz w:val="18"/>
        </w:rPr>
        <w:t>vente ↓ $5.7426 (-20%)</w:t>
      </w:r>
      <w:r>
        <w:rPr>
          <w:rFonts w:ascii="Calibri" w:hAnsi="Calibri"/>
          <w:b w:val="0"/>
          <w:i w:val="0"/>
          <w:sz w:val="18"/>
        </w:rPr>
        <w:t xml:space="preserve">  ·  détention ~22 j  ·  ratio G/P 1.98</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$9.7576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+73.3%  ·  drawdown vs plus-haut -53.2%  ·  momentum 7j/30j/90j -5.8% / +28.3% / +51.1%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~$9.7576  ·  </w:t>
      </w:r>
      <w:r>
        <w:rPr>
          <w:rFonts w:ascii="Calibri" w:hAnsi="Calibri"/>
          <w:b w:val="0"/>
          <w:i w:val="0"/>
          <w:color w:val="1E7D32"/>
          <w:sz w:val="18"/>
        </w:rPr>
        <w:t>vente ↑ $13.0983 (+34%)</w:t>
      </w:r>
      <w:r>
        <w:rPr>
          <w:rFonts w:ascii="Calibri" w:hAnsi="Calibri"/>
          <w:b w:val="0"/>
          <w:i w:val="0"/>
          <w:sz w:val="18"/>
        </w:rPr>
        <w:t xml:space="preserve">  ·  </w:t>
      </w:r>
      <w:r>
        <w:rPr>
          <w:rFonts w:ascii="Calibri" w:hAnsi="Calibri"/>
          <w:b w:val="0"/>
          <w:i w:val="0"/>
          <w:color w:val="C62828"/>
          <w:sz w:val="18"/>
        </w:rPr>
        <w:t>vente ↓ $8.0185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$0.974695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+85.2%  ·  drawdown vs plus-haut -63.6%  ·  momentum 7j/30j/90j -12.4% / +31.6% / +30.1%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~$0.974695  ·  </w:t>
      </w:r>
      <w:r>
        <w:rPr>
          <w:rFonts w:ascii="Calibri" w:hAnsi="Calibri"/>
          <w:b w:val="0"/>
          <w:i w:val="0"/>
          <w:color w:val="1E7D32"/>
          <w:sz w:val="18"/>
        </w:rPr>
        <w:t>vente ↑ $1.3369 (+37%)</w:t>
      </w:r>
      <w:r>
        <w:rPr>
          <w:rFonts w:ascii="Calibri" w:hAnsi="Calibri"/>
          <w:b w:val="0"/>
          <w:i w:val="0"/>
          <w:sz w:val="18"/>
        </w:rPr>
        <w:t xml:space="preserve">  ·  </w:t>
      </w:r>
      <w:r>
        <w:rPr>
          <w:rFonts w:ascii="Calibri" w:hAnsi="Calibri"/>
          <w:b w:val="0"/>
          <w:i w:val="0"/>
          <w:color w:val="C62828"/>
          <w:sz w:val="18"/>
        </w:rPr>
        <w:t>vente ↓ $0.789559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$0.103206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+97.1%  ·  drawdown vs plus-haut -45.2%  ·  momentum 7j/30j/90j -13.1% / +1.6% / -18.6%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~$0.103206  ·  </w:t>
      </w:r>
      <w:r>
        <w:rPr>
          <w:rFonts w:ascii="Calibri" w:hAnsi="Calibri"/>
          <w:b w:val="0"/>
          <w:i w:val="0"/>
          <w:color w:val="1E7D32"/>
          <w:sz w:val="18"/>
        </w:rPr>
        <w:t>vente ↑ $0.133969 (+30%)</w:t>
      </w:r>
      <w:r>
        <w:rPr>
          <w:rFonts w:ascii="Calibri" w:hAnsi="Calibri"/>
          <w:b w:val="0"/>
          <w:i w:val="0"/>
          <w:sz w:val="18"/>
        </w:rPr>
        <w:t xml:space="preserve">  ·  </w:t>
      </w:r>
      <w:r>
        <w:rPr>
          <w:rFonts w:ascii="Calibri" w:hAnsi="Calibri"/>
          <w:b w:val="0"/>
          <w:i w:val="0"/>
          <w:color w:val="C62828"/>
          <w:sz w:val="18"/>
        </w:rPr>
        <w:t>vente ↓ $0.086731 (-16%)</w:t>
      </w:r>
      <w:r>
        <w:rPr>
          <w:rFonts w:ascii="Calibri" w:hAnsi="Calibri"/>
          <w:b w:val="0"/>
          <w:i w:val="0"/>
          <w:sz w:val="18"/>
        </w:rPr>
        <w:t xml:space="preserve">  ·  détention ~22 j  ·  ratio G/P 1.87</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$0.085275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+3.5%  ·  volatilité annualisée +69.4%  ·  drawdown vs plus-haut -57.6%  ·  momentum 7j/30j/90j -7.7% / +14.4% / +28.2%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0.663)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~$0.085275  ·  </w:t>
      </w:r>
      <w:r>
        <w:rPr>
          <w:rFonts w:ascii="Calibri" w:hAnsi="Calibri"/>
          <w:b w:val="0"/>
          <w:i w:val="0"/>
          <w:color w:val="1E7D32"/>
          <w:sz w:val="18"/>
        </w:rPr>
        <w:t>vente ↑ $0.113900 (+34%)</w:t>
      </w:r>
      <w:r>
        <w:rPr>
          <w:rFonts w:ascii="Calibri" w:hAnsi="Calibri"/>
          <w:b w:val="0"/>
          <w:i w:val="0"/>
          <w:sz w:val="18"/>
        </w:rPr>
        <w:t xml:space="preserve">  ·  </w:t>
      </w:r>
      <w:r>
        <w:rPr>
          <w:rFonts w:ascii="Calibri" w:hAnsi="Calibri"/>
          <w:b w:val="0"/>
          <w:i w:val="0"/>
          <w:color w:val="C62828"/>
          <w:sz w:val="18"/>
        </w:rPr>
        <w:t>vente ↓ $0.070310 (-18%)</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$1.3594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+2.6%  ·  volatilité annualisée +76.0%  ·  drawdown vs plus-haut -50.0%  ·  momentum 7j/30j/90j -7.4% / +1.3% / -6.0%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~$1.3594  ·  </w:t>
      </w:r>
      <w:r>
        <w:rPr>
          <w:rFonts w:ascii="Calibri" w:hAnsi="Calibri"/>
          <w:b w:val="0"/>
          <w:i w:val="0"/>
          <w:color w:val="1E7D32"/>
          <w:sz w:val="18"/>
        </w:rPr>
        <w:t>vente ↑ $1.9419 (+43%)</w:t>
      </w:r>
      <w:r>
        <w:rPr>
          <w:rFonts w:ascii="Calibri" w:hAnsi="Calibri"/>
          <w:b w:val="0"/>
          <w:i w:val="0"/>
          <w:sz w:val="18"/>
        </w:rPr>
        <w:t xml:space="preserve">  ·  </w:t>
      </w:r>
      <w:r>
        <w:rPr>
          <w:rFonts w:ascii="Calibri" w:hAnsi="Calibri"/>
          <w:b w:val="0"/>
          <w:i w:val="0"/>
          <w:color w:val="C62828"/>
          <w:sz w:val="18"/>
        </w:rPr>
        <w:t>vente ↓ $1.0717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$2.4317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+7.7%  ·  volatilité annualisée +291.8%  ·  drawdown vs plus-haut +0.0%  ·  momentum 7j/30j/90j +53.6% / +238.3% / +3462.8%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2.92)</w:t>
      </w:r>
    </w:p>
    <w:p>
      <w:r>
        <w:rPr>
          <w:rFonts w:ascii="Calibri" w:hAnsi="Calibri"/>
          <w:b/>
          <w:i w:val="0"/>
          <w:sz w:val="19"/>
        </w:rPr>
        <w:t xml:space="preserve">Projection 30j (fourchette, pas une prévision) : </w:t>
      </w:r>
      <w:r>
        <w:rPr>
          <w:rFonts w:ascii="Calibri" w:hAnsi="Calibri"/>
          <w:b w:val="0"/>
          <w:i w:val="0"/>
          <w:sz w:val="19"/>
        </w:rPr>
        <w:t>-82% à +468%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~$2.4317  ·  </w:t>
      </w:r>
      <w:r>
        <w:rPr>
          <w:rFonts w:ascii="Calibri" w:hAnsi="Calibri"/>
          <w:b w:val="0"/>
          <w:i w:val="0"/>
          <w:color w:val="1E7D32"/>
          <w:sz w:val="18"/>
        </w:rPr>
        <w:t>vente ↑ $4.6229 (+90%)</w:t>
      </w:r>
      <w:r>
        <w:rPr>
          <w:rFonts w:ascii="Calibri" w:hAnsi="Calibri"/>
          <w:b w:val="0"/>
          <w:i w:val="0"/>
          <w:sz w:val="18"/>
        </w:rPr>
        <w:t xml:space="preserve">  ·  </w:t>
      </w:r>
      <w:r>
        <w:rPr>
          <w:rFonts w:ascii="Calibri" w:hAnsi="Calibri"/>
          <w:b w:val="0"/>
          <w:i w:val="0"/>
          <w:color w:val="C62828"/>
          <w:sz w:val="18"/>
        </w:rPr>
        <w:t>vente ↓ $1.5845 (-35%)</w:t>
      </w:r>
      <w:r>
        <w:rPr>
          <w:rFonts w:ascii="Calibri" w:hAnsi="Calibri"/>
          <w:b w:val="0"/>
          <w:i w:val="0"/>
          <w:sz w:val="18"/>
        </w:rPr>
        <w:t xml:space="preserve">  ·  détention ~7 j  ·  ratio G/P 2.59</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$4 149.05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+28.4%  ·  drawdown vs plus-haut -24.4%  ·  momentum 7j/30j/90j -0.7% / -4.5% / +3.9%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~$4 149.05  ·  </w:t>
      </w:r>
      <w:r>
        <w:rPr>
          <w:rFonts w:ascii="Calibri" w:hAnsi="Calibri"/>
          <w:b w:val="0"/>
          <w:i w:val="0"/>
          <w:color w:val="1E7D32"/>
          <w:sz w:val="18"/>
        </w:rPr>
        <w:t>vente ↑ $4 679.65 (+13%)</w:t>
      </w:r>
      <w:r>
        <w:rPr>
          <w:rFonts w:ascii="Calibri" w:hAnsi="Calibri"/>
          <w:b w:val="0"/>
          <w:i w:val="0"/>
          <w:sz w:val="18"/>
        </w:rPr>
        <w:t xml:space="preserve">  ·  </w:t>
      </w:r>
      <w:r>
        <w:rPr>
          <w:rFonts w:ascii="Calibri" w:hAnsi="Calibri"/>
          <w:b w:val="0"/>
          <w:i w:val="0"/>
          <w:color w:val="C62828"/>
          <w:sz w:val="18"/>
        </w:rPr>
        <w:t>vente ↓ $3 829.17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$269.1641   |   Composite -0.67   |   Indicateurs actifs : ma,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+99.0%  ·  drawdown vs plus-haut -45.9%  ·  momentum 7j/30j/90j -5.5% / +15.9% / +35.5%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~$269.1641  ·  </w:t>
      </w:r>
      <w:r>
        <w:rPr>
          <w:rFonts w:ascii="Calibri" w:hAnsi="Calibri"/>
          <w:b w:val="0"/>
          <w:i w:val="0"/>
          <w:color w:val="1E7D32"/>
          <w:sz w:val="18"/>
        </w:rPr>
        <w:t>vente ↑ $362.0532 (+35%)</w:t>
      </w:r>
      <w:r>
        <w:rPr>
          <w:rFonts w:ascii="Calibri" w:hAnsi="Calibri"/>
          <w:b w:val="0"/>
          <w:i w:val="0"/>
          <w:sz w:val="18"/>
        </w:rPr>
        <w:t xml:space="preserve">  ·  </w:t>
      </w:r>
      <w:r>
        <w:rPr>
          <w:rFonts w:ascii="Calibri" w:hAnsi="Calibri"/>
          <w:b w:val="0"/>
          <w:i w:val="0"/>
          <w:color w:val="C62828"/>
          <w:sz w:val="18"/>
        </w:rPr>
        <w:t>vente ↓ $220.8922 (-18%)</w:t>
      </w:r>
      <w:r>
        <w:rPr>
          <w:rFonts w:ascii="Calibri" w:hAnsi="Calibri"/>
          <w:b w:val="0"/>
          <w:i w:val="0"/>
          <w:sz w:val="18"/>
        </w:rPr>
        <w:t xml:space="preserve">  ·  détention ~21 j  ·  ratio G/P 1.92</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+2.4%  ·  volatilité annualisée +67.1%  ·  drawdown vs plus-haut -52.8%  ·  momentum 7j/30j/90j -8.1% / -3.3% / +20.2%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$0.056950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+2.5%  ·  volatilité annualisée +70.7%  ·  drawdown vs plus-haut -62.9%  ·  momentum 7j/30j/90j -6.0% / -1.9% / -2.5%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0.645)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~$0.056950  ·  </w:t>
      </w:r>
      <w:r>
        <w:rPr>
          <w:rFonts w:ascii="Calibri" w:hAnsi="Calibri"/>
          <w:b w:val="0"/>
          <w:i w:val="0"/>
          <w:color w:val="1E7D32"/>
          <w:sz w:val="18"/>
        </w:rPr>
        <w:t>vente ↑ $0.072225 (+27%)</w:t>
      </w:r>
      <w:r>
        <w:rPr>
          <w:rFonts w:ascii="Calibri" w:hAnsi="Calibri"/>
          <w:b w:val="0"/>
          <w:i w:val="0"/>
          <w:sz w:val="18"/>
        </w:rPr>
        <w:t xml:space="preserve">  ·  </w:t>
      </w:r>
      <w:r>
        <w:rPr>
          <w:rFonts w:ascii="Calibri" w:hAnsi="Calibri"/>
          <w:b w:val="0"/>
          <w:i w:val="0"/>
          <w:color w:val="C62828"/>
          <w:sz w:val="18"/>
        </w:rPr>
        <w:t>vente ↓ $0.048608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QNT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$195.4243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+6.0%  ·  volatilité annualisée +110.4%  ·  drawdown vs plus-haut -32.0%  ·  momentum 7j/30j/90j -18.4% / +219.7% / +204.7%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~$195.4243  ·  </w:t>
      </w:r>
      <w:r>
        <w:rPr>
          <w:rFonts w:ascii="Calibri" w:hAnsi="Calibri"/>
          <w:b w:val="0"/>
          <w:i w:val="0"/>
          <w:color w:val="1E7D32"/>
          <w:sz w:val="18"/>
        </w:rPr>
        <w:t>vente ↑ $309.3154 (+58%)</w:t>
      </w:r>
      <w:r>
        <w:rPr>
          <w:rFonts w:ascii="Calibri" w:hAnsi="Calibri"/>
          <w:b w:val="0"/>
          <w:i w:val="0"/>
          <w:sz w:val="18"/>
        </w:rPr>
        <w:t xml:space="preserve">  ·  </w:t>
      </w:r>
      <w:r>
        <w:rPr>
          <w:rFonts w:ascii="Calibri" w:hAnsi="Calibri"/>
          <w:b w:val="0"/>
          <w:i w:val="0"/>
          <w:color w:val="C62828"/>
          <w:sz w:val="18"/>
        </w:rPr>
        <w:t>vente ↓ $143.8898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$0.188060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+6.1%  ·  volatilité annualisée +106.8%  ·  drawdown vs plus-haut -63.1%  ·  momentum 7j/30j/90j -14.7% / +21.6% / +135.7%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~$0.188060  ·  </w:t>
      </w:r>
      <w:r>
        <w:rPr>
          <w:rFonts w:ascii="Calibri" w:hAnsi="Calibri"/>
          <w:b w:val="0"/>
          <w:i w:val="0"/>
          <w:color w:val="1E7D32"/>
          <w:sz w:val="18"/>
        </w:rPr>
        <w:t>vente ↑ $0.279616 (+49%)</w:t>
      </w:r>
      <w:r>
        <w:rPr>
          <w:rFonts w:ascii="Calibri" w:hAnsi="Calibri"/>
          <w:b w:val="0"/>
          <w:i w:val="0"/>
          <w:sz w:val="18"/>
        </w:rPr>
        <w:t xml:space="preserve">  ·  </w:t>
      </w:r>
      <w:r>
        <w:rPr>
          <w:rFonts w:ascii="Calibri" w:hAnsi="Calibri"/>
          <w:b w:val="0"/>
          <w:i w:val="0"/>
          <w:color w:val="C62828"/>
          <w:sz w:val="18"/>
        </w:rPr>
        <w:t>vente ↓ $0.144362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$1.0002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0.759)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$0.999359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$114.9057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+2.1%  ·  volatilité annualisée +78.5%  ·  drawdown vs plus-haut -32.5%  ·  momentum 7j/30j/90j -8.9% / +2.6% / +43.4%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~$114.9057  ·  </w:t>
      </w:r>
      <w:r>
        <w:rPr>
          <w:rFonts w:ascii="Calibri" w:hAnsi="Calibri"/>
          <w:b w:val="0"/>
          <w:i w:val="0"/>
          <w:color w:val="1E7D32"/>
          <w:sz w:val="18"/>
        </w:rPr>
        <w:t>vente ↑ $138.7256 (+21%)</w:t>
      </w:r>
      <w:r>
        <w:rPr>
          <w:rFonts w:ascii="Calibri" w:hAnsi="Calibri"/>
          <w:b w:val="0"/>
          <w:i w:val="0"/>
          <w:sz w:val="18"/>
        </w:rPr>
        <w:t xml:space="preserve">  ·  </w:t>
      </w:r>
      <w:r>
        <w:rPr>
          <w:rFonts w:ascii="Calibri" w:hAnsi="Calibri"/>
          <w:b w:val="0"/>
          <w:i w:val="0"/>
          <w:color w:val="C62828"/>
          <w:sz w:val="18"/>
        </w:rPr>
        <w:t>vente ↓ $101.3440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~$1.1408  ·  </w:t>
      </w:r>
      <w:r>
        <w:rPr>
          <w:rFonts w:ascii="Calibri" w:hAnsi="Calibri"/>
          <w:b w:val="0"/>
          <w:i w:val="0"/>
          <w:color w:val="1E7D32"/>
          <w:sz w:val="18"/>
        </w:rPr>
        <w:t>vente ↑ $1.1481 (+1%)</w:t>
      </w:r>
      <w:r>
        <w:rPr>
          <w:rFonts w:ascii="Calibri" w:hAnsi="Calibri"/>
          <w:b w:val="0"/>
          <w:i w:val="0"/>
          <w:sz w:val="18"/>
        </w:rPr>
        <w:t xml:space="preserve">  ·  </w:t>
      </w:r>
      <w:r>
        <w:rPr>
          <w:rFonts w:ascii="Calibri" w:hAnsi="Calibri"/>
          <w:b w:val="0"/>
          <w:i w:val="0"/>
          <w:color w:val="C62828"/>
          <w:sz w:val="18"/>
        </w:rPr>
        <w:t>vente ↓ $1.1360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$151.6977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+86.1%  ·  drawdown vs plus-haut -37.0%  ·  momentum 7j/30j/90j -9.9% / +18.0% / +69.5%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~$151.6977  ·  </w:t>
      </w:r>
      <w:r>
        <w:rPr>
          <w:rFonts w:ascii="Calibri" w:hAnsi="Calibri"/>
          <w:b w:val="0"/>
          <w:i w:val="0"/>
          <w:color w:val="1E7D32"/>
          <w:sz w:val="18"/>
        </w:rPr>
        <w:t>vente ↑ $205.3057 (+35%)</w:t>
      </w:r>
      <w:r>
        <w:rPr>
          <w:rFonts w:ascii="Calibri" w:hAnsi="Calibri"/>
          <w:b w:val="0"/>
          <w:i w:val="0"/>
          <w:sz w:val="18"/>
        </w:rPr>
        <w:t xml:space="preserve">  ·  </w:t>
      </w:r>
      <w:r>
        <w:rPr>
          <w:rFonts w:ascii="Calibri" w:hAnsi="Calibri"/>
          <w:b w:val="0"/>
          <w:i w:val="0"/>
          <w:color w:val="C62828"/>
          <w:sz w:val="18"/>
        </w:rPr>
        <w:t>vente ↓ $123.9837 (-18%)</w:t>
      </w:r>
      <w:r>
        <w:rPr>
          <w:rFonts w:ascii="Calibri" w:hAnsi="Calibri"/>
          <w:b w:val="0"/>
          <w:i w:val="0"/>
          <w:sz w:val="18"/>
        </w:rPr>
        <w:t xml:space="preserve">  ·  détention ~24 j  ·  ratio G/P 1.93</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$1.1499   |   Composite +0.50   |   Indicateurs actifs : ma, rsi</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+32.2%  ·  drawdown vs plus-haut -15.4%  ·  momentum 7j/30j/90j +0.1% / +0.4% / +1.0%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0.709)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~$1.1499  ·  </w:t>
      </w:r>
      <w:r>
        <w:rPr>
          <w:rFonts w:ascii="Calibri" w:hAnsi="Calibri"/>
          <w:b w:val="0"/>
          <w:i w:val="0"/>
          <w:color w:val="1E7D32"/>
          <w:sz w:val="18"/>
        </w:rPr>
        <w:t>vente ↑ $1.2567 (+9%)</w:t>
      </w:r>
      <w:r>
        <w:rPr>
          <w:rFonts w:ascii="Calibri" w:hAnsi="Calibri"/>
          <w:b w:val="0"/>
          <w:i w:val="0"/>
          <w:sz w:val="18"/>
        </w:rPr>
        <w:t xml:space="preserve">  ·  </w:t>
      </w:r>
      <w:r>
        <w:rPr>
          <w:rFonts w:ascii="Calibri" w:hAnsi="Calibri"/>
          <w:b w:val="0"/>
          <w:i w:val="0"/>
          <w:color w:val="C62828"/>
          <w:sz w:val="18"/>
        </w:rPr>
        <w:t>vente ↓ $1.0837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$0.438510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+103.0%  ·  drawdown vs plus-haut -42.7%  ·  momentum 7j/30j/90j -11.5% / +17.9% / +27.0%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0.562)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~$0.438510  ·  </w:t>
      </w:r>
      <w:r>
        <w:rPr>
          <w:rFonts w:ascii="Calibri" w:hAnsi="Calibri"/>
          <w:b w:val="0"/>
          <w:i w:val="0"/>
          <w:color w:val="1E7D32"/>
          <w:sz w:val="18"/>
        </w:rPr>
        <w:t>vente ↑ $0.619590 (+41%)</w:t>
      </w:r>
      <w:r>
        <w:rPr>
          <w:rFonts w:ascii="Calibri" w:hAnsi="Calibri"/>
          <w:b w:val="0"/>
          <w:i w:val="0"/>
          <w:sz w:val="18"/>
        </w:rPr>
        <w:t xml:space="preserve">  ·  </w:t>
      </w:r>
      <w:r>
        <w:rPr>
          <w:rFonts w:ascii="Calibri" w:hAnsi="Calibri"/>
          <w:b w:val="0"/>
          <w:i w:val="0"/>
          <w:color w:val="C62828"/>
          <w:sz w:val="18"/>
        </w:rPr>
        <w:t>vente ↓ $0.348255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$0.004340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+5.7%  ·  volatilité annualisée +121.8%  ·  drawdown vs plus-haut -33.4%  ·  momentum 7j/30j/90j -21.0% / +6.3% / +117.4%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0.619)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-49%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~$0.004340  ·  </w:t>
      </w:r>
      <w:r>
        <w:rPr>
          <w:rFonts w:ascii="Calibri" w:hAnsi="Calibri"/>
          <w:b w:val="0"/>
          <w:i w:val="0"/>
          <w:color w:val="1E7D32"/>
          <w:sz w:val="18"/>
        </w:rPr>
        <w:t>vente ↑ $0.006429 (+48%)</w:t>
      </w:r>
      <w:r>
        <w:rPr>
          <w:rFonts w:ascii="Calibri" w:hAnsi="Calibri"/>
          <w:b w:val="0"/>
          <w:i w:val="0"/>
          <w:sz w:val="18"/>
        </w:rPr>
        <w:t xml:space="preserve">  ·  </w:t>
      </w:r>
      <w:r>
        <w:rPr>
          <w:rFonts w:ascii="Calibri" w:hAnsi="Calibri"/>
          <w:b w:val="0"/>
          <w:i w:val="0"/>
          <w:color w:val="C62828"/>
          <w:sz w:val="18"/>
        </w:rPr>
        <w:t>vente ↓ $0.003339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$0.491844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+119.9%  ·  drawdown vs plus-haut -48.1%  ·  momentum 7j/30j/90j -11.3% / +28.2% / +36.2%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~$0.491844  ·  </w:t>
      </w:r>
      <w:r>
        <w:rPr>
          <w:rFonts w:ascii="Calibri" w:hAnsi="Calibri"/>
          <w:b w:val="0"/>
          <w:i w:val="0"/>
          <w:color w:val="1E7D32"/>
          <w:sz w:val="18"/>
        </w:rPr>
        <w:t>vente ↑ $0.764324 (+55%)</w:t>
      </w:r>
      <w:r>
        <w:rPr>
          <w:rFonts w:ascii="Calibri" w:hAnsi="Calibri"/>
          <w:b w:val="0"/>
          <w:i w:val="0"/>
          <w:sz w:val="18"/>
        </w:rPr>
        <w:t xml:space="preserve">  ·  </w:t>
      </w:r>
      <w:r>
        <w:rPr>
          <w:rFonts w:ascii="Calibri" w:hAnsi="Calibri"/>
          <w:b w:val="0"/>
          <w:i w:val="0"/>
          <w:color w:val="C62828"/>
          <w:sz w:val="18"/>
        </w:rPr>
        <w:t>vente ↓ $0.366601 (-25%)</w:t>
      </w:r>
      <w:r>
        <w:rPr>
          <w:rFonts w:ascii="Calibri" w:hAnsi="Calibri"/>
          <w:b w:val="0"/>
          <w:i w:val="0"/>
          <w:sz w:val="18"/>
        </w:rPr>
        <w:t xml:space="preserve">  ·  détention ~18 j  ·  ratio G/P 2.18</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$0.702101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+83.1%  ·  drawdown vs plus-haut -49.0%  ·  momentum 7j/30j/90j -1.4% / -5.5% / +13.2%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~$0.702101  ·  </w:t>
      </w:r>
      <w:r>
        <w:rPr>
          <w:rFonts w:ascii="Calibri" w:hAnsi="Calibri"/>
          <w:b w:val="0"/>
          <w:i w:val="0"/>
          <w:color w:val="1E7D32"/>
          <w:sz w:val="18"/>
        </w:rPr>
        <w:t>vente ↑ $0.858406 (+22%)</w:t>
      </w:r>
      <w:r>
        <w:rPr>
          <w:rFonts w:ascii="Calibri" w:hAnsi="Calibri"/>
          <w:b w:val="0"/>
          <w:i w:val="0"/>
          <w:sz w:val="18"/>
        </w:rPr>
        <w:t xml:space="preserve">  ·  </w:t>
      </w:r>
      <w:r>
        <w:rPr>
          <w:rFonts w:ascii="Calibri" w:hAnsi="Calibri"/>
          <w:b w:val="0"/>
          <w:i w:val="0"/>
          <w:color w:val="C62828"/>
          <w:sz w:val="18"/>
        </w:rPr>
        <w:t>vente ↓ $0.614051 (-13%)</w:t>
      </w:r>
      <w:r>
        <w:rPr>
          <w:rFonts w:ascii="Calibri" w:hAnsi="Calibri"/>
          <w:b w:val="0"/>
          <w:i w:val="0"/>
          <w:sz w:val="18"/>
        </w:rPr>
        <w:t xml:space="preserve">  ·  détention ~25 j  ·  ratio G/P 1.78</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$1.1147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+3.6%  ·  volatilité annualisée +81.7%  ·  drawdown vs plus-haut -65.8%  ·  momentum 7j/30j/90j -11.4% / +3.3% / +36.1%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0.688)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~$1.1147  ·  </w:t>
      </w:r>
      <w:r>
        <w:rPr>
          <w:rFonts w:ascii="Calibri" w:hAnsi="Calibri"/>
          <w:b w:val="0"/>
          <w:i w:val="0"/>
          <w:color w:val="1E7D32"/>
          <w:sz w:val="18"/>
        </w:rPr>
        <w:t>vente ↑ $1.4709 (+32%)</w:t>
      </w:r>
      <w:r>
        <w:rPr>
          <w:rFonts w:ascii="Calibri" w:hAnsi="Calibri"/>
          <w:b w:val="0"/>
          <w:i w:val="0"/>
          <w:sz w:val="18"/>
        </w:rPr>
        <w:t xml:space="preserve">  ·  </w:t>
      </w:r>
      <w:r>
        <w:rPr>
          <w:rFonts w:ascii="Calibri" w:hAnsi="Calibri"/>
          <w:b w:val="0"/>
          <w:i w:val="0"/>
          <w:color w:val="C62828"/>
          <w:sz w:val="18"/>
        </w:rPr>
        <w:t>vente ↓ $0.926509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$0.995137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+4.1%  ·  drawdown vs plus-haut -0.5%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~$0.995137  ·  </w:t>
      </w:r>
      <w:r>
        <w:rPr>
          <w:rFonts w:ascii="Calibri" w:hAnsi="Calibri"/>
          <w:b w:val="0"/>
          <w:i w:val="0"/>
          <w:color w:val="1E7D32"/>
          <w:sz w:val="18"/>
        </w:rPr>
        <w:t>vente ↑ $0.999754 (+0%)</w:t>
      </w:r>
      <w:r>
        <w:rPr>
          <w:rFonts w:ascii="Calibri" w:hAnsi="Calibri"/>
          <w:b w:val="0"/>
          <w:i w:val="0"/>
          <w:sz w:val="18"/>
        </w:rPr>
        <w:t xml:space="preserve">  ·  </w:t>
      </w:r>
      <w:r>
        <w:rPr>
          <w:rFonts w:ascii="Calibri" w:hAnsi="Calibri"/>
          <w:b w:val="0"/>
          <w:i w:val="0"/>
          <w:color w:val="C62828"/>
          <w:sz w:val="18"/>
        </w:rPr>
        <w:t>vente ↓ $0.992071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$4 150.61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+28.9%  ·  drawdown vs plus-haut -24.5%  ·  momentum 7j/30j/90j -0.8% / -4.4% / +4.0%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~$4 150.61  ·  </w:t>
      </w:r>
      <w:r>
        <w:rPr>
          <w:rFonts w:ascii="Calibri" w:hAnsi="Calibri"/>
          <w:b w:val="0"/>
          <w:i w:val="0"/>
          <w:color w:val="1E7D32"/>
          <w:sz w:val="18"/>
        </w:rPr>
        <w:t>vente ↑ $4 686.60 (+13%)</w:t>
      </w:r>
      <w:r>
        <w:rPr>
          <w:rFonts w:ascii="Calibri" w:hAnsi="Calibri"/>
          <w:b w:val="0"/>
          <w:i w:val="0"/>
          <w:sz w:val="18"/>
        </w:rPr>
        <w:t xml:space="preserve">  ·  </w:t>
      </w:r>
      <w:r>
        <w:rPr>
          <w:rFonts w:ascii="Calibri" w:hAnsi="Calibri"/>
          <w:b w:val="0"/>
          <w:i w:val="0"/>
          <w:color w:val="C62828"/>
          <w:sz w:val="18"/>
        </w:rPr>
        <w:t>vente ↓ $3 827.79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$0.056963   |   Composite +0.00   |   Indicateurs actifs : rsi,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+1.1%  ·  volatilité annualisée +71.6%  ·  drawdown vs plus-haut -68.4%  ·  momentum 7j/30j/90j -0.1% / -2.3%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0.483)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~$0.056963  ·  </w:t>
      </w:r>
      <w:r>
        <w:rPr>
          <w:rFonts w:ascii="Calibri" w:hAnsi="Calibri"/>
          <w:b w:val="0"/>
          <w:i w:val="0"/>
          <w:color w:val="1E7D32"/>
          <w:sz w:val="18"/>
        </w:rPr>
        <w:t>vente ↑ $0.072180 (+27%)</w:t>
      </w:r>
      <w:r>
        <w:rPr>
          <w:rFonts w:ascii="Calibri" w:hAnsi="Calibri"/>
          <w:b w:val="0"/>
          <w:i w:val="0"/>
          <w:sz w:val="18"/>
        </w:rPr>
        <w:t xml:space="preserve">  ·  </w:t>
      </w:r>
      <w:r>
        <w:rPr>
          <w:rFonts w:ascii="Calibri" w:hAnsi="Calibri"/>
          <w:b w:val="0"/>
          <w:i w:val="0"/>
          <w:color w:val="C62828"/>
          <w:sz w:val="18"/>
        </w:rPr>
        <w:t>vente ↓ $0.048646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$0.527820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+2.9%  ·  volatilité annualisée +74.7%  ·  drawdown vs plus-haut -70.2%  ·  momentum 7j/30j/90j -7.1% / -7.4% / +24.4%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~$0.527820  ·  </w:t>
      </w:r>
      <w:r>
        <w:rPr>
          <w:rFonts w:ascii="Calibri" w:hAnsi="Calibri"/>
          <w:b w:val="0"/>
          <w:i w:val="0"/>
          <w:color w:val="1E7D32"/>
          <w:sz w:val="18"/>
        </w:rPr>
        <w:t>vente ↑ $0.683151 (+29%)</w:t>
      </w:r>
      <w:r>
        <w:rPr>
          <w:rFonts w:ascii="Calibri" w:hAnsi="Calibri"/>
          <w:b w:val="0"/>
          <w:i w:val="0"/>
          <w:sz w:val="18"/>
        </w:rPr>
        <w:t xml:space="preserve">  ·  </w:t>
      </w:r>
      <w:r>
        <w:rPr>
          <w:rFonts w:ascii="Calibri" w:hAnsi="Calibri"/>
          <w:b w:val="0"/>
          <w:i w:val="0"/>
          <w:color w:val="C62828"/>
          <w:sz w:val="18"/>
        </w:rPr>
        <w:t>vente ↓ $0.444425 (-16%)</w:t>
      </w:r>
      <w:r>
        <w:rPr>
          <w:rFonts w:ascii="Calibri" w:hAnsi="Calibri"/>
          <w:b w:val="0"/>
          <w:i w:val="0"/>
          <w:sz w:val="18"/>
        </w:rPr>
        <w:t xml:space="preserve">  ·  détention ~28 j  ·  ratio G/P 1.86</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$0.747457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+4.7%  ·  volatilité annualisée +173.8%  ·  drawdown vs plus-haut -83.6%  ·  momentum 7j/30j/90j -24.8% / -37.7% / -38.3%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0.553)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~$0.747457  ·  </w:t>
      </w:r>
      <w:r>
        <w:rPr>
          <w:rFonts w:ascii="Calibri" w:hAnsi="Calibri"/>
          <w:b w:val="0"/>
          <w:i w:val="0"/>
          <w:color w:val="1E7D32"/>
          <w:sz w:val="18"/>
        </w:rPr>
        <w:t>vente ↑ $1.2914 (+73%)</w:t>
      </w:r>
      <w:r>
        <w:rPr>
          <w:rFonts w:ascii="Calibri" w:hAnsi="Calibri"/>
          <w:b w:val="0"/>
          <w:i w:val="0"/>
          <w:sz w:val="18"/>
        </w:rPr>
        <w:t xml:space="preserve">  ·  </w:t>
      </w:r>
      <w:r>
        <w:rPr>
          <w:rFonts w:ascii="Calibri" w:hAnsi="Calibri"/>
          <w:b w:val="0"/>
          <w:i w:val="0"/>
          <w:color w:val="C62828"/>
          <w:sz w:val="18"/>
        </w:rPr>
        <w:t>vente ↓ $0.519109 (-31%)</w:t>
      </w:r>
      <w:r>
        <w:rPr>
          <w:rFonts w:ascii="Calibri" w:hAnsi="Calibri"/>
          <w:b w:val="0"/>
          <w:i w:val="0"/>
          <w:sz w:val="18"/>
        </w:rPr>
        <w:t xml:space="preserve">  ·  détention ~12 j  ·  ratio G/P 2.38</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-3.7%  ·  momentum 7j/30j/90j +0.3% / -1.9%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~$1.1406  ·  </w:t>
      </w:r>
      <w:r>
        <w:rPr>
          <w:rFonts w:ascii="Calibri" w:hAnsi="Calibri"/>
          <w:b w:val="0"/>
          <w:i w:val="0"/>
          <w:color w:val="1E7D32"/>
          <w:sz w:val="18"/>
        </w:rPr>
        <w:t>vente ↑ $1.1694 (+3%)</w:t>
      </w:r>
      <w:r>
        <w:rPr>
          <w:rFonts w:ascii="Calibri" w:hAnsi="Calibri"/>
          <w:b w:val="0"/>
          <w:i w:val="0"/>
          <w:sz w:val="18"/>
        </w:rPr>
        <w:t xml:space="preserve">  ·  </w:t>
      </w:r>
      <w:r>
        <w:rPr>
          <w:rFonts w:ascii="Calibri" w:hAnsi="Calibri"/>
          <w:b w:val="0"/>
          <w:i w:val="0"/>
          <w:color w:val="C62828"/>
          <w:sz w:val="18"/>
        </w:rPr>
        <w:t>vente ↓ $1.1218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$2.3789   |   Composite +0.00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+2.8%  ·  volatilité annualisée +87.7%  ·  drawdown vs plus-haut -18.0%  ·  momentum 7j/30j/90j -2.4% / +7.3% / +18.8%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~$2.3789  ·  </w:t>
      </w:r>
      <w:r>
        <w:rPr>
          <w:rFonts w:ascii="Calibri" w:hAnsi="Calibri"/>
          <w:b w:val="0"/>
          <w:i w:val="0"/>
          <w:color w:val="1E7D32"/>
          <w:sz w:val="18"/>
        </w:rPr>
        <w:t>vente ↑ $3.2407 (+36%)</w:t>
      </w:r>
      <w:r>
        <w:rPr>
          <w:rFonts w:ascii="Calibri" w:hAnsi="Calibri"/>
          <w:b w:val="0"/>
          <w:i w:val="0"/>
          <w:sz w:val="18"/>
        </w:rPr>
        <w:t xml:space="preserve">  ·  </w:t>
      </w:r>
      <w:r>
        <w:rPr>
          <w:rFonts w:ascii="Calibri" w:hAnsi="Calibri"/>
          <w:b w:val="0"/>
          <w:i w:val="0"/>
          <w:color w:val="C62828"/>
          <w:sz w:val="18"/>
        </w:rPr>
        <w:t>vente ↓ $1.9358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+3.7%  ·  volatilité annualisée +96.6%  ·  drawdown vs plus-haut -47.2%  ·  momentum 7j/30j/90j -4.0% / +7.2% / +36.7%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$0.000005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$0.070621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+4.1%  ·  volatilité annualisée +73.6%  ·  drawdown vs plus-haut -27.6%  ·  momentum 7j/30j/90j -8.9% / +19.0% / +15.4%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0.645)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~$0.070621  ·  </w:t>
      </w:r>
      <w:r>
        <w:rPr>
          <w:rFonts w:ascii="Calibri" w:hAnsi="Calibri"/>
          <w:b w:val="0"/>
          <w:i w:val="0"/>
          <w:color w:val="1E7D32"/>
          <w:sz w:val="18"/>
        </w:rPr>
        <w:t>vente ↑ $0.095222 (+35%)</w:t>
      </w:r>
      <w:r>
        <w:rPr>
          <w:rFonts w:ascii="Calibri" w:hAnsi="Calibri"/>
          <w:b w:val="0"/>
          <w:i w:val="0"/>
          <w:sz w:val="18"/>
        </w:rPr>
        <w:t xml:space="preserve">  ·  </w:t>
      </w:r>
      <w:r>
        <w:rPr>
          <w:rFonts w:ascii="Calibri" w:hAnsi="Calibri"/>
          <w:b w:val="0"/>
          <w:i w:val="0"/>
          <w:color w:val="C62828"/>
          <w:sz w:val="18"/>
        </w:rPr>
        <w:t>vente ↓ $0.057863 (-18%)</w:t>
      </w:r>
      <w:r>
        <w:rPr>
          <w:rFonts w:ascii="Calibri" w:hAnsi="Calibri"/>
          <w:b w:val="0"/>
          <w:i w:val="0"/>
          <w:sz w:val="18"/>
        </w:rPr>
        <w:t xml:space="preserve">  ·  détention ~29 j  ·  ratio G/P 1.93</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$2.9328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+3.9%  ·  volatilité annualisée +102.7%  ·  drawdown vs plus-haut -67.3%  ·  momentum 7j/30j/90j -6.2% / +11.3% / +37.3%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~$2.9328  ·  </w:t>
      </w:r>
      <w:r>
        <w:rPr>
          <w:rFonts w:ascii="Calibri" w:hAnsi="Calibri"/>
          <w:b w:val="0"/>
          <w:i w:val="0"/>
          <w:color w:val="1E7D32"/>
          <w:sz w:val="18"/>
        </w:rPr>
        <w:t>vente ↑ $3.9294 (+34%)</w:t>
      </w:r>
      <w:r>
        <w:rPr>
          <w:rFonts w:ascii="Calibri" w:hAnsi="Calibri"/>
          <w:b w:val="0"/>
          <w:i w:val="0"/>
          <w:sz w:val="18"/>
        </w:rPr>
        <w:t xml:space="preserve">  ·  </w:t>
      </w:r>
      <w:r>
        <w:rPr>
          <w:rFonts w:ascii="Calibri" w:hAnsi="Calibri"/>
          <w:b w:val="0"/>
          <w:i w:val="0"/>
          <w:color w:val="C62828"/>
          <w:sz w:val="18"/>
        </w:rPr>
        <w:t>vente ↓ $2.4131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$0.999526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~$0.999526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$0.998320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+0.8%  ·  volatilité annualisée +26.9%  ·  drawdown vs plus-haut -18.2%  ·  momentum 7j/30j/90j -1.5% / -0.4% / -10.2%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$0.998321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~$0.998321  ·  </w:t>
      </w:r>
      <w:r>
        <w:rPr>
          <w:rFonts w:ascii="Calibri" w:hAnsi="Calibri"/>
          <w:b w:val="0"/>
          <w:i w:val="0"/>
          <w:color w:val="1E7D32"/>
          <w:sz w:val="18"/>
        </w:rPr>
        <w:t>vente ↑ $1.0010 (+0%)</w:t>
      </w:r>
      <w:r>
        <w:rPr>
          <w:rFonts w:ascii="Calibri" w:hAnsi="Calibri"/>
          <w:b w:val="0"/>
          <w:i w:val="0"/>
          <w:sz w:val="18"/>
        </w:rPr>
        <w:t xml:space="preserve">  ·  </w:t>
      </w:r>
      <w:r>
        <w:rPr>
          <w:rFonts w:ascii="Calibri" w:hAnsi="Calibri"/>
          <w:b w:val="0"/>
          <w:i w:val="0"/>
          <w:color w:val="C62828"/>
          <w:sz w:val="18"/>
        </w:rPr>
        <w:t>vente ↓ $0.996514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$1.8756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+1.2%  ·  volatilité annualisée +47.1%  ·  drawdown vs plus-haut -61.0%  ·  momentum 7j/30j/90j -3.5% / -2.8% / +15.1%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~$1.8756  ·  </w:t>
      </w:r>
      <w:r>
        <w:rPr>
          <w:rFonts w:ascii="Calibri" w:hAnsi="Calibri"/>
          <w:b w:val="0"/>
          <w:i w:val="0"/>
          <w:color w:val="1E7D32"/>
          <w:sz w:val="18"/>
        </w:rPr>
        <w:t>vente ↑ $2.2857 (+22%)</w:t>
      </w:r>
      <w:r>
        <w:rPr>
          <w:rFonts w:ascii="Calibri" w:hAnsi="Calibri"/>
          <w:b w:val="0"/>
          <w:i w:val="0"/>
          <w:sz w:val="18"/>
        </w:rPr>
        <w:t xml:space="preserve">  ·  </w:t>
      </w:r>
      <w:r>
        <w:rPr>
          <w:rFonts w:ascii="Calibri" w:hAnsi="Calibri"/>
          <w:b w:val="0"/>
          <w:i w:val="0"/>
          <w:color w:val="C62828"/>
          <w:sz w:val="18"/>
        </w:rPr>
        <w:t>vente ↓ $1.6440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~$1.0003  ·  </w:t>
      </w:r>
      <w:r>
        <w:rPr>
          <w:rFonts w:ascii="Calibri" w:hAnsi="Calibri"/>
          <w:b w:val="0"/>
          <w:i w:val="0"/>
          <w:color w:val="1E7D32"/>
          <w:sz w:val="18"/>
        </w:rPr>
        <w:t>vente ↑ $1.0026 (+0%)</w:t>
      </w:r>
      <w:r>
        <w:rPr>
          <w:rFonts w:ascii="Calibri" w:hAnsi="Calibri"/>
          <w:b w:val="0"/>
          <w:i w:val="0"/>
          <w:sz w:val="18"/>
        </w:rPr>
        <w:t xml:space="preserve">  ·  </w:t>
      </w:r>
      <w:r>
        <w:rPr>
          <w:rFonts w:ascii="Calibri" w:hAnsi="Calibri"/>
          <w:b w:val="0"/>
          <w:i w:val="0"/>
          <w:color w:val="C62828"/>
          <w:sz w:val="18"/>
        </w:rPr>
        <w:t>vente ↓ $0.998766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$0.181029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+5.3%  ·  volatilité annualisée +97.4%  ·  drawdown vs plus-haut -45.9%  ·  momentum 7j/30j/90j -4.4% / +2.1% / +103.5%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~$0.181029  ·  </w:t>
      </w:r>
      <w:r>
        <w:rPr>
          <w:rFonts w:ascii="Calibri" w:hAnsi="Calibri"/>
          <w:b w:val="0"/>
          <w:i w:val="0"/>
          <w:color w:val="1E7D32"/>
          <w:sz w:val="18"/>
        </w:rPr>
        <w:t>vente ↑ $0.268446 (+48%)</w:t>
      </w:r>
      <w:r>
        <w:rPr>
          <w:rFonts w:ascii="Calibri" w:hAnsi="Calibri"/>
          <w:b w:val="0"/>
          <w:i w:val="0"/>
          <w:sz w:val="18"/>
        </w:rPr>
        <w:t xml:space="preserve">  ·  </w:t>
      </w:r>
      <w:r>
        <w:rPr>
          <w:rFonts w:ascii="Calibri" w:hAnsi="Calibri"/>
          <w:b w:val="0"/>
          <w:i w:val="0"/>
          <w:color w:val="C62828"/>
          <w:sz w:val="18"/>
        </w:rPr>
        <w:t>vente ↓ $0.139211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VVV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$22.3230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+5.9%  ·  volatilité annualisée +142.9%  ·  drawdown vs plus-haut -30.2%  ·  momentum 7j/30j/90j -2.0% / -13.1% / +91.5%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0.561)  ·  </w:t>
      </w:r>
      <w:r>
        <w:rPr>
          <w:rFonts w:ascii="Calibri" w:hAnsi="Calibri"/>
          <w:b w:val="0"/>
          <w:i w:val="0"/>
          <w:color w:val="1E7D32"/>
          <w:sz w:val="18"/>
        </w:rPr>
        <w:t>Risque vert (vol 1.43)</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~$22.3230  ·  </w:t>
      </w:r>
      <w:r>
        <w:rPr>
          <w:rFonts w:ascii="Calibri" w:hAnsi="Calibri"/>
          <w:b w:val="0"/>
          <w:i w:val="0"/>
          <w:color w:val="1E7D32"/>
          <w:sz w:val="18"/>
        </w:rPr>
        <w:t>vente ↑ $33.3324 (+49%)</w:t>
      </w:r>
      <w:r>
        <w:rPr>
          <w:rFonts w:ascii="Calibri" w:hAnsi="Calibri"/>
          <w:b w:val="0"/>
          <w:i w:val="0"/>
          <w:sz w:val="18"/>
        </w:rPr>
        <w:t xml:space="preserve">  ·  </w:t>
      </w:r>
      <w:r>
        <w:rPr>
          <w:rFonts w:ascii="Calibri" w:hAnsi="Calibri"/>
          <w:b w:val="0"/>
          <w:i w:val="0"/>
          <w:color w:val="C62828"/>
          <w:sz w:val="18"/>
        </w:rPr>
        <w:t>vente ↓ $17.0874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$0.135584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+61.0%  ·  drawdown vs plus-haut -5.0%  ·  momentum 7j/30j/90j -1.3% / +19.1% / +39.5%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0.551)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~$0.135584  ·  </w:t>
      </w:r>
      <w:r>
        <w:rPr>
          <w:rFonts w:ascii="Calibri" w:hAnsi="Calibri"/>
          <w:b w:val="0"/>
          <w:i w:val="0"/>
          <w:color w:val="1E7D32"/>
          <w:sz w:val="18"/>
        </w:rPr>
        <w:t>vente ↑ $0.177891 (+31%)</w:t>
      </w:r>
      <w:r>
        <w:rPr>
          <w:rFonts w:ascii="Calibri" w:hAnsi="Calibri"/>
          <w:b w:val="0"/>
          <w:i w:val="0"/>
          <w:sz w:val="18"/>
        </w:rPr>
        <w:t xml:space="preserve">  ·  </w:t>
      </w:r>
      <w:r>
        <w:rPr>
          <w:rFonts w:ascii="Calibri" w:hAnsi="Calibri"/>
          <w:b w:val="0"/>
          <w:i w:val="0"/>
          <w:color w:val="C62828"/>
          <w:sz w:val="18"/>
        </w:rPr>
        <w:t>vente ↓ $0.113130 (-17%)</w:t>
      </w:r>
      <w:r>
        <w:rPr>
          <w:rFonts w:ascii="Calibri" w:hAnsi="Calibri"/>
          <w:b w:val="0"/>
          <w:i w:val="0"/>
          <w:sz w:val="18"/>
        </w:rPr>
        <w:t xml:space="preserve">  ·  détention ~34 j  ·  ratio G/P 1.88</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$9.9534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+1.9%  ·  volatilité annualisée +45.2%  ·  drawdown vs plus-haut -37.7%  ·  momentum 7j/30j/90j -8.5% / +6.5% / +48.2%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~$9.9534  ·  </w:t>
      </w:r>
      <w:r>
        <w:rPr>
          <w:rFonts w:ascii="Calibri" w:hAnsi="Calibri"/>
          <w:b w:val="0"/>
          <w:i w:val="0"/>
          <w:color w:val="1E7D32"/>
          <w:sz w:val="18"/>
        </w:rPr>
        <w:t>vente ↑ $12.1674 (+22%)</w:t>
      </w:r>
      <w:r>
        <w:rPr>
          <w:rFonts w:ascii="Calibri" w:hAnsi="Calibri"/>
          <w:b w:val="0"/>
          <w:i w:val="0"/>
          <w:sz w:val="18"/>
        </w:rPr>
        <w:t xml:space="preserve">  ·  </w:t>
      </w:r>
      <w:r>
        <w:rPr>
          <w:rFonts w:ascii="Calibri" w:hAnsi="Calibri"/>
          <w:b w:val="0"/>
          <w:i w:val="0"/>
          <w:color w:val="C62828"/>
          <w:sz w:val="18"/>
        </w:rPr>
        <w:t>vente ↓ $8.7061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KCS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$7.3356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+1.4%  ·  volatilité annualisée +65.8%  ·  drawdown vs plus-haut -46.3%  ·  momentum 7j/30j/90j -4.1% / +4.0% / +10.8%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0.693)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~$7.3356  ·  </w:t>
      </w:r>
      <w:r>
        <w:rPr>
          <w:rFonts w:ascii="Calibri" w:hAnsi="Calibri"/>
          <w:b w:val="0"/>
          <w:i w:val="0"/>
          <w:color w:val="1E7D32"/>
          <w:sz w:val="18"/>
        </w:rPr>
        <w:t>vente ↑ $8.8847 (+21%)</w:t>
      </w:r>
      <w:r>
        <w:rPr>
          <w:rFonts w:ascii="Calibri" w:hAnsi="Calibri"/>
          <w:b w:val="0"/>
          <w:i w:val="0"/>
          <w:sz w:val="18"/>
        </w:rPr>
        <w:t xml:space="preserve">  ·  </w:t>
      </w:r>
      <w:r>
        <w:rPr>
          <w:rFonts w:ascii="Calibri" w:hAnsi="Calibri"/>
          <w:b w:val="0"/>
          <w:i w:val="0"/>
          <w:color w:val="C62828"/>
          <w:sz w:val="18"/>
        </w:rPr>
        <w:t>vente ↓ $6.4560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$0.111834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+145.3%  ·  drawdown vs plus-haut -41.4%  ·  momentum 7j/30j/90j -5.2% / +23.8% / +35.1%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~$0.111834  ·  </w:t>
      </w:r>
      <w:r>
        <w:rPr>
          <w:rFonts w:ascii="Calibri" w:hAnsi="Calibri"/>
          <w:b w:val="0"/>
          <w:i w:val="0"/>
          <w:color w:val="1E7D32"/>
          <w:sz w:val="18"/>
        </w:rPr>
        <w:t>vente ↑ $0.137499 (+23%)</w:t>
      </w:r>
      <w:r>
        <w:rPr>
          <w:rFonts w:ascii="Calibri" w:hAnsi="Calibri"/>
          <w:b w:val="0"/>
          <w:i w:val="0"/>
          <w:sz w:val="18"/>
        </w:rPr>
        <w:t xml:space="preserve">  ·  </w:t>
      </w:r>
      <w:r>
        <w:rPr>
          <w:rFonts w:ascii="Calibri" w:hAnsi="Calibri"/>
          <w:b w:val="0"/>
          <w:i w:val="0"/>
          <w:color w:val="C62828"/>
          <w:sz w:val="18"/>
        </w:rPr>
        <w:t>vente ↓ $0.097445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$0.035317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+3.6%  ·  volatilité annualisée +162.9%  ·  drawdown vs plus-haut -45.4%  ·  momentum 7j/30j/90j -13.4% / +4.5% / +24.8%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~$0.035317  ·  </w:t>
      </w:r>
      <w:r>
        <w:rPr>
          <w:rFonts w:ascii="Calibri" w:hAnsi="Calibri"/>
          <w:b w:val="0"/>
          <w:i w:val="0"/>
          <w:color w:val="1E7D32"/>
          <w:sz w:val="18"/>
        </w:rPr>
        <w:t>vente ↑ $0.042820 (+21%)</w:t>
      </w:r>
      <w:r>
        <w:rPr>
          <w:rFonts w:ascii="Calibri" w:hAnsi="Calibri"/>
          <w:b w:val="0"/>
          <w:i w:val="0"/>
          <w:sz w:val="18"/>
        </w:rPr>
        <w:t xml:space="preserve">  ·  </w:t>
      </w:r>
      <w:r>
        <w:rPr>
          <w:rFonts w:ascii="Calibri" w:hAnsi="Calibri"/>
          <w:b w:val="0"/>
          <w:i w:val="0"/>
          <w:color w:val="C62828"/>
          <w:sz w:val="18"/>
        </w:rPr>
        <w:t>vente ↓ $0.031060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$0.092777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+72.5%  ·  drawdown vs plus-haut -54.1%  ·  momentum 7j/30j/90j -9.0% / -5.3% / +14.2%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~$0.092777  ·  </w:t>
      </w:r>
      <w:r>
        <w:rPr>
          <w:rFonts w:ascii="Calibri" w:hAnsi="Calibri"/>
          <w:b w:val="0"/>
          <w:i w:val="0"/>
          <w:color w:val="1E7D32"/>
          <w:sz w:val="18"/>
        </w:rPr>
        <w:t>vente ↑ $0.122041 (+32%)</w:t>
      </w:r>
      <w:r>
        <w:rPr>
          <w:rFonts w:ascii="Calibri" w:hAnsi="Calibri"/>
          <w:b w:val="0"/>
          <w:i w:val="0"/>
          <w:sz w:val="18"/>
        </w:rPr>
        <w:t xml:space="preserve">  ·  </w:t>
      </w:r>
      <w:r>
        <w:rPr>
          <w:rFonts w:ascii="Calibri" w:hAnsi="Calibri"/>
          <w:b w:val="0"/>
          <w:i w:val="0"/>
          <w:color w:val="C62828"/>
          <w:sz w:val="18"/>
        </w:rPr>
        <w:t>vente ↓ $0.077279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$0.292368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+4.5%  ·  volatilité annualisée +99.5%  ·  drawdown vs plus-haut -34.2%  ·  momentum 7j/30j/90j -18.3% / +23.0% / +49.3%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0.574)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~$0.292368  ·  </w:t>
      </w:r>
      <w:r>
        <w:rPr>
          <w:rFonts w:ascii="Calibri" w:hAnsi="Calibri"/>
          <w:b w:val="0"/>
          <w:i w:val="0"/>
          <w:color w:val="1E7D32"/>
          <w:sz w:val="18"/>
        </w:rPr>
        <w:t>vente ↑ $0.418104 (+43%)</w:t>
      </w:r>
      <w:r>
        <w:rPr>
          <w:rFonts w:ascii="Calibri" w:hAnsi="Calibri"/>
          <w:b w:val="0"/>
          <w:i w:val="0"/>
          <w:sz w:val="18"/>
        </w:rPr>
        <w:t xml:space="preserve">  ·  </w:t>
      </w:r>
      <w:r>
        <w:rPr>
          <w:rFonts w:ascii="Calibri" w:hAnsi="Calibri"/>
          <w:b w:val="0"/>
          <w:i w:val="0"/>
          <w:color w:val="C62828"/>
          <w:sz w:val="18"/>
        </w:rPr>
        <w:t>vente ↓ $0.230335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$105.7400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+0.1%  ·  volatilité annualisée +132.8%  ·  drawdown vs plus-haut -2.3%  ·  momentum 7j/30j/90j +0.0% / -0.8% / -0.4%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0.586)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~$105.7400  ·  </w:t>
      </w:r>
      <w:r>
        <w:rPr>
          <w:rFonts w:ascii="Calibri" w:hAnsi="Calibri"/>
          <w:b w:val="0"/>
          <w:i w:val="0"/>
          <w:color w:val="1E7D32"/>
          <w:sz w:val="18"/>
        </w:rPr>
        <w:t>vente ↑ $118.0896 (+12%)</w:t>
      </w:r>
      <w:r>
        <w:rPr>
          <w:rFonts w:ascii="Calibri" w:hAnsi="Calibri"/>
          <w:b w:val="0"/>
          <w:i w:val="0"/>
          <w:sz w:val="18"/>
        </w:rPr>
        <w:t xml:space="preserve">  ·  </w:t>
      </w:r>
      <w:r>
        <w:rPr>
          <w:rFonts w:ascii="Calibri" w:hAnsi="Calibri"/>
          <w:b w:val="0"/>
          <w:i w:val="0"/>
          <w:color w:val="C62828"/>
          <w:sz w:val="18"/>
        </w:rPr>
        <w:t>vente ↓ $98.2331 (-7%)</w:t>
      </w:r>
      <w:r>
        <w:rPr>
          <w:rFonts w:ascii="Calibri" w:hAnsi="Calibri"/>
          <w:b w:val="0"/>
          <w:i w:val="0"/>
          <w:sz w:val="18"/>
        </w:rPr>
        <w:t xml:space="preserve">  ·  détention ~16 j  ·  ratio G/P 1.65</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$1.8498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+88.8%  ·  drawdown vs plus-haut -28.3%  ·  momentum 7j/30j/90j -4.2% / +28.7% / +24.8%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0.604)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~$1.8498  ·  </w:t>
      </w:r>
      <w:r>
        <w:rPr>
          <w:rFonts w:ascii="Calibri" w:hAnsi="Calibri"/>
          <w:b w:val="0"/>
          <w:i w:val="0"/>
          <w:color w:val="1E7D32"/>
          <w:sz w:val="18"/>
        </w:rPr>
        <w:t>vente ↑ $2.4192 (+31%)</w:t>
      </w:r>
      <w:r>
        <w:rPr>
          <w:rFonts w:ascii="Calibri" w:hAnsi="Calibri"/>
          <w:b w:val="0"/>
          <w:i w:val="0"/>
          <w:sz w:val="18"/>
        </w:rPr>
        <w:t xml:space="preserve">  ·  </w:t>
      </w:r>
      <w:r>
        <w:rPr>
          <w:rFonts w:ascii="Calibri" w:hAnsi="Calibri"/>
          <w:b w:val="0"/>
          <w:i w:val="0"/>
          <w:color w:val="C62828"/>
          <w:sz w:val="18"/>
        </w:rPr>
        <w:t>vente ↓ $1.5467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$1.7019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+80.4%  ·  drawdown vs plus-haut -47.7%  ·  momentum 7j/30j/90j -12.8% / +8.2% / +15.3%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~$1.7019  ·  </w:t>
      </w:r>
      <w:r>
        <w:rPr>
          <w:rFonts w:ascii="Calibri" w:hAnsi="Calibri"/>
          <w:b w:val="0"/>
          <w:i w:val="0"/>
          <w:color w:val="1E7D32"/>
          <w:sz w:val="18"/>
        </w:rPr>
        <w:t>vente ↑ $2.2306 (+31%)</w:t>
      </w:r>
      <w:r>
        <w:rPr>
          <w:rFonts w:ascii="Calibri" w:hAnsi="Calibri"/>
          <w:b w:val="0"/>
          <w:i w:val="0"/>
          <w:sz w:val="18"/>
        </w:rPr>
        <w:t xml:space="preserve">  ·  </w:t>
      </w:r>
      <w:r>
        <w:rPr>
          <w:rFonts w:ascii="Calibri" w:hAnsi="Calibri"/>
          <w:b w:val="0"/>
          <w:i w:val="0"/>
          <w:color w:val="C62828"/>
          <w:sz w:val="18"/>
        </w:rPr>
        <w:t>vente ↓ $1.4211 (-17%)</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$0.079517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+2.1%  ·  volatilité annualisée +86.0%  ·  drawdown vs plus-haut -70.8%  ·  momentum 7j/30j/90j -4.6% / -2.1% / -14.1%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~$0.079517  ·  </w:t>
      </w:r>
      <w:r>
        <w:rPr>
          <w:rFonts w:ascii="Calibri" w:hAnsi="Calibri"/>
          <w:b w:val="0"/>
          <w:i w:val="0"/>
          <w:color w:val="1E7D32"/>
          <w:sz w:val="18"/>
        </w:rPr>
        <w:t>vente ↑ $0.100923 (+27%)</w:t>
      </w:r>
      <w:r>
        <w:rPr>
          <w:rFonts w:ascii="Calibri" w:hAnsi="Calibri"/>
          <w:b w:val="0"/>
          <w:i w:val="0"/>
          <w:sz w:val="18"/>
        </w:rPr>
        <w:t xml:space="preserve">  ·  </w:t>
      </w:r>
      <w:r>
        <w:rPr>
          <w:rFonts w:ascii="Calibri" w:hAnsi="Calibri"/>
          <w:b w:val="0"/>
          <w:i w:val="0"/>
          <w:color w:val="C62828"/>
          <w:sz w:val="18"/>
        </w:rPr>
        <w:t>vente ↓ $0.067833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$1.0643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+117.5%  ·  drawdown vs plus-haut -69.0%  ·  momentum 7j/30j/90j -4.8% / +26.6% / +48.0%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0.606)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~$1.0643  ·  </w:t>
      </w:r>
      <w:r>
        <w:rPr>
          <w:rFonts w:ascii="Calibri" w:hAnsi="Calibri"/>
          <w:b w:val="0"/>
          <w:i w:val="0"/>
          <w:color w:val="1E7D32"/>
          <w:sz w:val="18"/>
        </w:rPr>
        <w:t>vente ↑ $1.4373 (+35%)</w:t>
      </w:r>
      <w:r>
        <w:rPr>
          <w:rFonts w:ascii="Calibri" w:hAnsi="Calibri"/>
          <w:b w:val="0"/>
          <w:i w:val="0"/>
          <w:sz w:val="18"/>
        </w:rPr>
        <w:t xml:space="preserve">  ·  </w:t>
      </w:r>
      <w:r>
        <w:rPr>
          <w:rFonts w:ascii="Calibri" w:hAnsi="Calibri"/>
          <w:b w:val="0"/>
          <w:i w:val="0"/>
          <w:color w:val="C62828"/>
          <w:sz w:val="18"/>
        </w:rPr>
        <w:t>vente ↓ $0.871154 (-18%)</w:t>
      </w:r>
      <w:r>
        <w:rPr>
          <w:rFonts w:ascii="Calibri" w:hAnsi="Calibri"/>
          <w:b w:val="0"/>
          <w:i w:val="0"/>
          <w:sz w:val="18"/>
        </w:rPr>
        <w:t xml:space="preserve">  ·  détention ~18 j  ·  ratio G/P 1.93</w:t>
      </w:r>
    </w:p>
    <w:p>
      <w:pPr>
        <w:pStyle w:val="Heading2"/>
      </w:pPr>
      <w:r/>
      <w:r>
        <w:rPr>
          <w:rFonts w:ascii="Calibri" w:hAnsi="Calibri"/>
          <w:b/>
          <w:i w:val="0"/>
          <w:color w:val="1F3864"/>
          <w:sz w:val="26"/>
        </w:rPr>
        <w:t xml:space="preserve">AERO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$0.842815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+135.7%  ·  drawdown vs plus-haut -29.1%  ·  momentum 7j/30j/90j -10.4% / +43.7% / +86.2%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0.523)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~$0.842815  ·  </w:t>
      </w:r>
      <w:r>
        <w:rPr>
          <w:rFonts w:ascii="Calibri" w:hAnsi="Calibri"/>
          <w:b w:val="0"/>
          <w:i w:val="0"/>
          <w:color w:val="1E7D32"/>
          <w:sz w:val="18"/>
        </w:rPr>
        <w:t>vente ↑ $1.1352 (+35%)</w:t>
      </w:r>
      <w:r>
        <w:rPr>
          <w:rFonts w:ascii="Calibri" w:hAnsi="Calibri"/>
          <w:b w:val="0"/>
          <w:i w:val="0"/>
          <w:sz w:val="18"/>
        </w:rPr>
        <w:t xml:space="preserve">  ·  </w:t>
      </w:r>
      <w:r>
        <w:rPr>
          <w:rFonts w:ascii="Calibri" w:hAnsi="Calibri"/>
          <w:b w:val="0"/>
          <w:i w:val="0"/>
          <w:color w:val="C62828"/>
          <w:sz w:val="18"/>
        </w:rPr>
        <w:t>vente ↓ $0.691027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INJ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$8.5907   |   Composite +0.67   |   Indicateurs actifs : ma,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+104.5%  ·  drawdown vs plus-haut -4.8%  ·  momentum 7j/30j/90j +12.4% / +50.3% / +68.2%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0.405)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~$8.5907  ·  </w:t>
      </w:r>
      <w:r>
        <w:rPr>
          <w:rFonts w:ascii="Calibri" w:hAnsi="Calibri"/>
          <w:b w:val="0"/>
          <w:i w:val="0"/>
          <w:color w:val="1E7D32"/>
          <w:sz w:val="18"/>
        </w:rPr>
        <w:t>vente ↑ $12.2280 (+42%)</w:t>
      </w:r>
      <w:r>
        <w:rPr>
          <w:rFonts w:ascii="Calibri" w:hAnsi="Calibri"/>
          <w:b w:val="0"/>
          <w:i w:val="0"/>
          <w:sz w:val="18"/>
        </w:rPr>
        <w:t xml:space="preserve">  ·  </w:t>
      </w:r>
      <w:r>
        <w:rPr>
          <w:rFonts w:ascii="Calibri" w:hAnsi="Calibri"/>
          <w:b w:val="0"/>
          <w:i w:val="0"/>
          <w:color w:val="C62828"/>
          <w:sz w:val="18"/>
        </w:rPr>
        <w:t>vente ↓ $6.7890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$0.999630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+2.4%  ·  drawdown vs plus-haut -0.1%  ·  momentum 7j/30j/90j +0.2%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~$0.999630  ·  </w:t>
      </w:r>
      <w:r>
        <w:rPr>
          <w:rFonts w:ascii="Calibri" w:hAnsi="Calibri"/>
          <w:b w:val="0"/>
          <w:i w:val="0"/>
          <w:color w:val="1E7D32"/>
          <w:sz w:val="18"/>
        </w:rPr>
        <w:t>vente ↑ $1.0124 (+1%)</w:t>
      </w:r>
      <w:r>
        <w:rPr>
          <w:rFonts w:ascii="Calibri" w:hAnsi="Calibri"/>
          <w:b w:val="0"/>
          <w:i w:val="0"/>
          <w:sz w:val="18"/>
        </w:rPr>
        <w:t xml:space="preserve">  ·  </w:t>
      </w:r>
      <w:r>
        <w:rPr>
          <w:rFonts w:ascii="Calibri" w:hAnsi="Calibri"/>
          <w:b w:val="0"/>
          <w:i w:val="0"/>
          <w:color w:val="C62828"/>
          <w:sz w:val="18"/>
        </w:rPr>
        <w:t>vente ↓ $0.991217 (-1%)</w:t>
      </w:r>
      <w:r>
        <w:rPr>
          <w:rFonts w:ascii="Calibri" w:hAnsi="Calibri"/>
          <w:b w:val="0"/>
          <w:i w:val="0"/>
          <w:sz w:val="18"/>
        </w:rPr>
        <w:t xml:space="preserve">  ·  détention ~45 j  ·  ratio G/P 1.52</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$11.2466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~$11.2466  ·  </w:t>
      </w:r>
      <w:r>
        <w:rPr>
          <w:rFonts w:ascii="Calibri" w:hAnsi="Calibri"/>
          <w:b w:val="0"/>
          <w:i w:val="0"/>
          <w:color w:val="1E7D32"/>
          <w:sz w:val="18"/>
        </w:rPr>
        <w:t>vente ↑ $11.2579 (+0%)</w:t>
      </w:r>
      <w:r>
        <w:rPr>
          <w:rFonts w:ascii="Calibri" w:hAnsi="Calibri"/>
          <w:b w:val="0"/>
          <w:i w:val="0"/>
          <w:sz w:val="18"/>
        </w:rPr>
        <w:t xml:space="preserve">  ·  </w:t>
      </w:r>
      <w:r>
        <w:rPr>
          <w:rFonts w:ascii="Calibri" w:hAnsi="Calibri"/>
          <w:b w:val="0"/>
          <w:i w:val="0"/>
          <w:color w:val="C62828"/>
          <w:sz w:val="18"/>
        </w:rPr>
        <w:t>vente ↓ $11.2390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$0.808729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+1.3%  ·  volatilité annualisée +45.4%  ·  drawdown vs plus-haut -29.3%  ·  momentum 7j/30j/90j -4.2% / -0.5% / +6.7%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~$0.808729  ·  </w:t>
      </w:r>
      <w:r>
        <w:rPr>
          <w:rFonts w:ascii="Calibri" w:hAnsi="Calibri"/>
          <w:b w:val="0"/>
          <w:i w:val="0"/>
          <w:color w:val="1E7D32"/>
          <w:sz w:val="18"/>
        </w:rPr>
        <w:t>vente ↑ $0.988021 (+22%)</w:t>
      </w:r>
      <w:r>
        <w:rPr>
          <w:rFonts w:ascii="Calibri" w:hAnsi="Calibri"/>
          <w:b w:val="0"/>
          <w:i w:val="0"/>
          <w:sz w:val="18"/>
        </w:rPr>
        <w:t xml:space="preserve">  ·  </w:t>
      </w:r>
      <w:r>
        <w:rPr>
          <w:rFonts w:ascii="Calibri" w:hAnsi="Calibri"/>
          <w:b w:val="0"/>
          <w:i w:val="0"/>
          <w:color w:val="C62828"/>
          <w:sz w:val="18"/>
        </w:rPr>
        <w:t>vente ↓ $0.707665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$3.1142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+5.2%  ·  volatilité annualisée +125.3%  ·  drawdown vs plus-haut -41.4%  ·  momentum 7j/30j/90j -14.4% / -35.3% / +41.0%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~$3.1142  ·  </w:t>
      </w:r>
      <w:r>
        <w:rPr>
          <w:rFonts w:ascii="Calibri" w:hAnsi="Calibri"/>
          <w:b w:val="0"/>
          <w:i w:val="0"/>
          <w:color w:val="1E7D32"/>
          <w:sz w:val="18"/>
        </w:rPr>
        <w:t>vente ↑ $4.6288 (+49%)</w:t>
      </w:r>
      <w:r>
        <w:rPr>
          <w:rFonts w:ascii="Calibri" w:hAnsi="Calibri"/>
          <w:b w:val="0"/>
          <w:i w:val="0"/>
          <w:sz w:val="18"/>
        </w:rPr>
        <w:t xml:space="preserve">  ·  </w:t>
      </w:r>
      <w:r>
        <w:rPr>
          <w:rFonts w:ascii="Calibri" w:hAnsi="Calibri"/>
          <w:b w:val="0"/>
          <w:i w:val="0"/>
          <w:color w:val="C62828"/>
          <w:sz w:val="18"/>
        </w:rPr>
        <w:t>vente ↓ $2.3911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$1.8681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+98.8%  ·  drawdown vs plus-haut -18.8%  ·  momentum 7j/30j/90j -6.1% / +79.0% / +136.9%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~$1.8681  ·  </w:t>
      </w:r>
      <w:r>
        <w:rPr>
          <w:rFonts w:ascii="Calibri" w:hAnsi="Calibri"/>
          <w:b w:val="0"/>
          <w:i w:val="0"/>
          <w:color w:val="1E7D32"/>
          <w:sz w:val="18"/>
        </w:rPr>
        <w:t>vente ↑ $2.6684 (+43%)</w:t>
      </w:r>
      <w:r>
        <w:rPr>
          <w:rFonts w:ascii="Calibri" w:hAnsi="Calibri"/>
          <w:b w:val="0"/>
          <w:i w:val="0"/>
          <w:sz w:val="18"/>
        </w:rPr>
        <w:t xml:space="preserve">  ·  </w:t>
      </w:r>
      <w:r>
        <w:rPr>
          <w:rFonts w:ascii="Calibri" w:hAnsi="Calibri"/>
          <w:b w:val="0"/>
          <w:i w:val="0"/>
          <w:color w:val="C62828"/>
          <w:sz w:val="18"/>
        </w:rPr>
        <w:t>vente ↓ $1.4729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$0.795772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+106.8%  ·  drawdown vs plus-haut -77.8%  ·  momentum 7j/30j/90j -8.3% / +33.1% / +33.7%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~$0.795772  ·  </w:t>
      </w:r>
      <w:r>
        <w:rPr>
          <w:rFonts w:ascii="Calibri" w:hAnsi="Calibri"/>
          <w:b w:val="0"/>
          <w:i w:val="0"/>
          <w:color w:val="1E7D32"/>
          <w:sz w:val="18"/>
        </w:rPr>
        <w:t>vente ↑ $1.0512 (+32%)</w:t>
      </w:r>
      <w:r>
        <w:rPr>
          <w:rFonts w:ascii="Calibri" w:hAnsi="Calibri"/>
          <w:b w:val="0"/>
          <w:i w:val="0"/>
          <w:sz w:val="18"/>
        </w:rPr>
        <w:t xml:space="preserve">  ·  </w:t>
      </w:r>
      <w:r>
        <w:rPr>
          <w:rFonts w:ascii="Calibri" w:hAnsi="Calibri"/>
          <w:b w:val="0"/>
          <w:i w:val="0"/>
          <w:color w:val="C62828"/>
          <w:sz w:val="18"/>
        </w:rPr>
        <w:t>vente ↓ $0.660977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$0.368169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+99.4%  ·  drawdown vs plus-haut -21.5%  ·  momentum 7j/30j/90j -8.2% / +46.6% / +125.1%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~$0.368169  ·  </w:t>
      </w:r>
      <w:r>
        <w:rPr>
          <w:rFonts w:ascii="Calibri" w:hAnsi="Calibri"/>
          <w:b w:val="0"/>
          <w:i w:val="0"/>
          <w:color w:val="1E7D32"/>
          <w:sz w:val="18"/>
        </w:rPr>
        <w:t>vente ↑ $0.509765 (+38%)</w:t>
      </w:r>
      <w:r>
        <w:rPr>
          <w:rFonts w:ascii="Calibri" w:hAnsi="Calibri"/>
          <w:b w:val="0"/>
          <w:i w:val="0"/>
          <w:sz w:val="18"/>
        </w:rPr>
        <w:t xml:space="preserve">  ·  </w:t>
      </w:r>
      <w:r>
        <w:rPr>
          <w:rFonts w:ascii="Calibri" w:hAnsi="Calibri"/>
          <w:b w:val="0"/>
          <w:i w:val="0"/>
          <w:color w:val="C62828"/>
          <w:sz w:val="18"/>
        </w:rPr>
        <w:t>vente ↓ $0.296368 (-20%)</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$2.1865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+80.5%  ·  drawdown vs plus-haut -22.7%  ·  momentum 7j/30j/90j -3.5% / -10.4% / +56.2%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0.663)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~$2.1865  ·  </w:t>
      </w:r>
      <w:r>
        <w:rPr>
          <w:rFonts w:ascii="Calibri" w:hAnsi="Calibri"/>
          <w:b w:val="0"/>
          <w:i w:val="0"/>
          <w:color w:val="1E7D32"/>
          <w:sz w:val="18"/>
        </w:rPr>
        <w:t>vente ↑ $2.7626 (+26%)</w:t>
      </w:r>
      <w:r>
        <w:rPr>
          <w:rFonts w:ascii="Calibri" w:hAnsi="Calibri"/>
          <w:b w:val="0"/>
          <w:i w:val="0"/>
          <w:sz w:val="18"/>
        </w:rPr>
        <w:t xml:space="preserve">  ·  </w:t>
      </w:r>
      <w:r>
        <w:rPr>
          <w:rFonts w:ascii="Calibri" w:hAnsi="Calibri"/>
          <w:b w:val="0"/>
          <w:i w:val="0"/>
          <w:color w:val="C62828"/>
          <w:sz w:val="18"/>
        </w:rPr>
        <w:t>vente ↓ $1.8708 (-14%)</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$0.998573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~$0.998573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$0.996766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$0.025597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+2.5%  ·  volatilité annualisée +120.4%  ·  drawdown vs plus-haut -37.4%  ·  momentum 7j/30j/90j -6.5% / +8.6% / -28.4%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vert (AUC 0.575)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~$0.025597  ·  </w:t>
      </w:r>
      <w:r>
        <w:rPr>
          <w:rFonts w:ascii="Calibri" w:hAnsi="Calibri"/>
          <w:b w:val="0"/>
          <w:i w:val="0"/>
          <w:color w:val="1E7D32"/>
          <w:sz w:val="18"/>
        </w:rPr>
        <w:t>vente ↑ $0.034952 (+37%)</w:t>
      </w:r>
      <w:r>
        <w:rPr>
          <w:rFonts w:ascii="Calibri" w:hAnsi="Calibri"/>
          <w:b w:val="0"/>
          <w:i w:val="0"/>
          <w:sz w:val="18"/>
        </w:rPr>
        <w:t xml:space="preserve">  ·  </w:t>
      </w:r>
      <w:r>
        <w:rPr>
          <w:rFonts w:ascii="Calibri" w:hAnsi="Calibri"/>
          <w:b w:val="0"/>
          <w:i w:val="0"/>
          <w:color w:val="C62828"/>
          <w:sz w:val="18"/>
        </w:rPr>
        <w:t>vente ↓ $0.020796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$0.030454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+7.9%  ·  volatilité annualisée +289.4%  ·  drawdown vs plus-haut -52.8%  ·  momentum 7j/30j/90j +12.0% / +43.3% / +1446.4%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0.561)  ·  </w:t>
      </w:r>
      <w:r>
        <w:rPr>
          <w:rFonts w:ascii="Calibri" w:hAnsi="Calibri"/>
          <w:b w:val="0"/>
          <w:i w:val="0"/>
          <w:color w:val="C62828"/>
          <w:sz w:val="18"/>
        </w:rPr>
        <w:t>Risque rouge (vol 2.89)</w:t>
      </w:r>
    </w:p>
    <w:p>
      <w:r>
        <w:rPr>
          <w:rFonts w:ascii="Calibri" w:hAnsi="Calibri"/>
          <w:b/>
          <w:i w:val="0"/>
          <w:sz w:val="19"/>
        </w:rPr>
        <w:t xml:space="preserve">Projection 30j (fourchette, pas une prévision) : </w:t>
      </w:r>
      <w:r>
        <w:rPr>
          <w:rFonts w:ascii="Calibri" w:hAnsi="Calibri"/>
          <w:b w:val="0"/>
          <w:i w:val="0"/>
          <w:sz w:val="19"/>
        </w:rPr>
        <w:t>-86% à +610%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~$0.030454  ·  </w:t>
      </w:r>
      <w:r>
        <w:rPr>
          <w:rFonts w:ascii="Calibri" w:hAnsi="Calibri"/>
          <w:b w:val="0"/>
          <w:i w:val="0"/>
          <w:color w:val="1E7D32"/>
          <w:sz w:val="18"/>
        </w:rPr>
        <w:t>vente ↑ $0.062853 (+106%)</w:t>
      </w:r>
      <w:r>
        <w:rPr>
          <w:rFonts w:ascii="Calibri" w:hAnsi="Calibri"/>
          <w:b w:val="0"/>
          <w:i w:val="0"/>
          <w:sz w:val="18"/>
        </w:rPr>
        <w:t xml:space="preserve">  ·  </w:t>
      </w:r>
      <w:r>
        <w:rPr>
          <w:rFonts w:ascii="Calibri" w:hAnsi="Calibri"/>
          <w:b w:val="0"/>
          <w:i w:val="0"/>
          <w:color w:val="C62828"/>
          <w:sz w:val="18"/>
        </w:rPr>
        <w:t>vente ↓ $0.018787 (-38%)</w:t>
      </w:r>
      <w:r>
        <w:rPr>
          <w:rFonts w:ascii="Calibri" w:hAnsi="Calibri"/>
          <w:b w:val="0"/>
          <w:i w:val="0"/>
          <w:sz w:val="18"/>
        </w:rPr>
        <w:t xml:space="preserve">  ·  détention ~7 j  ·  ratio G/P 2.78</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$0.040753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+179.0%  ·  drawdown vs plus-haut -63.3%  ·  momentum 7j/30j/90j -18.3% / +89.0% / +52.2%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0.386)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~$0.040753  ·  </w:t>
      </w:r>
      <w:r>
        <w:rPr>
          <w:rFonts w:ascii="Calibri" w:hAnsi="Calibri"/>
          <w:b w:val="0"/>
          <w:i w:val="0"/>
          <w:color w:val="1E7D32"/>
          <w:sz w:val="18"/>
        </w:rPr>
        <w:t>vente ↑ $0.056288 (+38%)</w:t>
      </w:r>
      <w:r>
        <w:rPr>
          <w:rFonts w:ascii="Calibri" w:hAnsi="Calibri"/>
          <w:b w:val="0"/>
          <w:i w:val="0"/>
          <w:sz w:val="18"/>
        </w:rPr>
        <w:t xml:space="preserve">  ·  </w:t>
      </w:r>
      <w:r>
        <w:rPr>
          <w:rFonts w:ascii="Calibri" w:hAnsi="Calibri"/>
          <w:b w:val="0"/>
          <w:i w:val="0"/>
          <w:color w:val="C62828"/>
          <w:sz w:val="18"/>
        </w:rPr>
        <w:t>vente ↓ $0.032860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$0.033283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+71.1%  ·  drawdown vs plus-haut -47.2%  ·  momentum 7j/30j/90j -4.2% / +22.8% / +16.5%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0.706)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~$0.033283  ·  </w:t>
      </w:r>
      <w:r>
        <w:rPr>
          <w:rFonts w:ascii="Calibri" w:hAnsi="Calibri"/>
          <w:b w:val="0"/>
          <w:i w:val="0"/>
          <w:color w:val="1E7D32"/>
          <w:sz w:val="18"/>
        </w:rPr>
        <w:t>vente ↑ $0.041166 (+24%)</w:t>
      </w:r>
      <w:r>
        <w:rPr>
          <w:rFonts w:ascii="Calibri" w:hAnsi="Calibri"/>
          <w:b w:val="0"/>
          <w:i w:val="0"/>
          <w:sz w:val="18"/>
        </w:rPr>
        <w:t xml:space="preserve">  ·  </w:t>
      </w:r>
      <w:r>
        <w:rPr>
          <w:rFonts w:ascii="Calibri" w:hAnsi="Calibri"/>
          <w:b w:val="0"/>
          <w:i w:val="0"/>
          <w:color w:val="C62828"/>
          <w:sz w:val="18"/>
        </w:rPr>
        <w:t>vente ↓ $0.028886 (-13%)</w:t>
      </w:r>
      <w:r>
        <w:rPr>
          <w:rFonts w:ascii="Calibri" w:hAnsi="Calibri"/>
          <w:b w:val="0"/>
          <w:i w:val="0"/>
          <w:sz w:val="18"/>
        </w:rPr>
        <w:t xml:space="preserve">  ·  détention ~30 j  ·  ratio G/P 1.79</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$0.676292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+124.0%  ·  drawdown vs plus-haut -35.1%  ·  momentum 7j/30j/90j -1.4% / +8.2% / +52.0%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~$0.676292  ·  </w:t>
      </w:r>
      <w:r>
        <w:rPr>
          <w:rFonts w:ascii="Calibri" w:hAnsi="Calibri"/>
          <w:b w:val="0"/>
          <w:i w:val="0"/>
          <w:color w:val="1E7D32"/>
          <w:sz w:val="18"/>
        </w:rPr>
        <w:t>vente ↑ $0.919431 (+36%)</w:t>
      </w:r>
      <w:r>
        <w:rPr>
          <w:rFonts w:ascii="Calibri" w:hAnsi="Calibri"/>
          <w:b w:val="0"/>
          <w:i w:val="0"/>
          <w:sz w:val="18"/>
        </w:rPr>
        <w:t xml:space="preserve">  ·  </w:t>
      </w:r>
      <w:r>
        <w:rPr>
          <w:rFonts w:ascii="Calibri" w:hAnsi="Calibri"/>
          <w:b w:val="0"/>
          <w:i w:val="0"/>
          <w:color w:val="C62828"/>
          <w:sz w:val="18"/>
        </w:rPr>
        <w:t>vente ↓ $0.551075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$1.8334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+5.9%  ·  volatilité annualisée +194.8%  ·  drawdown vs plus-haut -3.3%  ·  momentum 7j/30j/90j +30.2% / +138.5% / +491.6%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1.95)</w:t>
      </w:r>
    </w:p>
    <w:p>
      <w:r>
        <w:rPr>
          <w:rFonts w:ascii="Calibri" w:hAnsi="Calibri"/>
          <w:b/>
          <w:i w:val="0"/>
          <w:sz w:val="19"/>
        </w:rPr>
        <w:t xml:space="preserve">Projection 30j (fourchette, pas une prévision) : </w:t>
      </w:r>
      <w:r>
        <w:rPr>
          <w:rFonts w:ascii="Calibri" w:hAnsi="Calibri"/>
          <w:b w:val="0"/>
          <w:i w:val="0"/>
          <w:sz w:val="19"/>
        </w:rPr>
        <w:t>-67% à +199%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~$1.8334  ·  </w:t>
      </w:r>
      <w:r>
        <w:rPr>
          <w:rFonts w:ascii="Calibri" w:hAnsi="Calibri"/>
          <w:b w:val="0"/>
          <w:i w:val="0"/>
          <w:color w:val="1E7D32"/>
          <w:sz w:val="18"/>
        </w:rPr>
        <w:t>vente ↑ $3.0450 (+66%)</w:t>
      </w:r>
      <w:r>
        <w:rPr>
          <w:rFonts w:ascii="Calibri" w:hAnsi="Calibri"/>
          <w:b w:val="0"/>
          <w:i w:val="0"/>
          <w:sz w:val="18"/>
        </w:rPr>
        <w:t xml:space="preserve">  ·  </w:t>
      </w:r>
      <w:r>
        <w:rPr>
          <w:rFonts w:ascii="Calibri" w:hAnsi="Calibri"/>
          <w:b w:val="0"/>
          <w:i w:val="0"/>
          <w:color w:val="C62828"/>
          <w:sz w:val="18"/>
        </w:rPr>
        <w:t>vente ↓ $1.3073 (-29%)</w:t>
      </w:r>
      <w:r>
        <w:rPr>
          <w:rFonts w:ascii="Calibri" w:hAnsi="Calibri"/>
          <w:b w:val="0"/>
          <w:i w:val="0"/>
          <w:sz w:val="18"/>
        </w:rPr>
        <w:t xml:space="preserve">  ·  détention ~11 j  ·  ratio G/P 2.3</w:t>
      </w:r>
    </w:p>
    <w:p>
      <w:pPr>
        <w:pStyle w:val="Heading2"/>
      </w:pPr>
      <w:r/>
      <w:r>
        <w:rPr>
          <w:rFonts w:ascii="Calibri" w:hAnsi="Calibri"/>
          <w:b/>
          <w:i w:val="0"/>
          <w:color w:val="1F3864"/>
          <w:sz w:val="26"/>
        </w:rPr>
        <w:t xml:space="preserve">TIA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$0.645726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+5.4%  ·  volatilité annualisée +105.7%  ·  drawdown vs plus-haut -39.7%  ·  momentum 7j/30j/90j +7.3% / +83.0% / +78.8%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~$0.645726  ·  </w:t>
      </w:r>
      <w:r>
        <w:rPr>
          <w:rFonts w:ascii="Calibri" w:hAnsi="Calibri"/>
          <w:b w:val="0"/>
          <w:i w:val="0"/>
          <w:color w:val="1E7D32"/>
          <w:sz w:val="18"/>
        </w:rPr>
        <w:t>vente ↑ $0.927181 (+44%)</w:t>
      </w:r>
      <w:r>
        <w:rPr>
          <w:rFonts w:ascii="Calibri" w:hAnsi="Calibri"/>
          <w:b w:val="0"/>
          <w:i w:val="0"/>
          <w:sz w:val="18"/>
        </w:rPr>
        <w:t xml:space="preserve">  ·  </w:t>
      </w:r>
      <w:r>
        <w:rPr>
          <w:rFonts w:ascii="Calibri" w:hAnsi="Calibri"/>
          <w:b w:val="0"/>
          <w:i w:val="0"/>
          <w:color w:val="C62828"/>
          <w:sz w:val="18"/>
        </w:rPr>
        <w:t>vente ↓ $0.507346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$1.1920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+0.2%  ·  volatilité annualisée +5.6%  ·  drawdown vs plus-haut -5.1%  ·  momentum 7j/30j/90j +0.3% / -1.9%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~$1.1920  ·  </w:t>
      </w:r>
      <w:r>
        <w:rPr>
          <w:rFonts w:ascii="Calibri" w:hAnsi="Calibri"/>
          <w:b w:val="0"/>
          <w:i w:val="0"/>
          <w:color w:val="1E7D32"/>
          <w:sz w:val="18"/>
        </w:rPr>
        <w:t>vente ↑ $1.2218 (+3%)</w:t>
      </w:r>
      <w:r>
        <w:rPr>
          <w:rFonts w:ascii="Calibri" w:hAnsi="Calibri"/>
          <w:b w:val="0"/>
          <w:i w:val="0"/>
          <w:sz w:val="18"/>
        </w:rPr>
        <w:t xml:space="preserve">  ·  </w:t>
      </w:r>
      <w:r>
        <w:rPr>
          <w:rFonts w:ascii="Calibri" w:hAnsi="Calibri"/>
          <w:b w:val="0"/>
          <w:i w:val="0"/>
          <w:color w:val="C62828"/>
          <w:sz w:val="18"/>
        </w:rPr>
        <w:t>vente ↓ $1.1725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$48.4885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+3.8%  ·  volatilité annualisée +136.4%  ·  drawdown vs plus-haut -60.1%  ·  momentum 7j/30j/90j -5.0% / -20.5% / +41.1%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-45%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~$48.4885  ·  </w:t>
      </w:r>
      <w:r>
        <w:rPr>
          <w:rFonts w:ascii="Calibri" w:hAnsi="Calibri"/>
          <w:b w:val="0"/>
          <w:i w:val="0"/>
          <w:color w:val="1E7D32"/>
          <w:sz w:val="18"/>
        </w:rPr>
        <w:t>vente ↑ $66.7312 (+38%)</w:t>
      </w:r>
      <w:r>
        <w:rPr>
          <w:rFonts w:ascii="Calibri" w:hAnsi="Calibri"/>
          <w:b w:val="0"/>
          <w:i w:val="0"/>
          <w:sz w:val="18"/>
        </w:rPr>
        <w:t xml:space="preserve">  ·  </w:t>
      </w:r>
      <w:r>
        <w:rPr>
          <w:rFonts w:ascii="Calibri" w:hAnsi="Calibri"/>
          <w:b w:val="0"/>
          <w:i w:val="0"/>
          <w:color w:val="C62828"/>
          <w:sz w:val="18"/>
        </w:rPr>
        <w:t>vente ↓ $39.1903 (-19%)</w:t>
      </w:r>
      <w:r>
        <w:rPr>
          <w:rFonts w:ascii="Calibri" w:hAnsi="Calibri"/>
          <w:b w:val="0"/>
          <w:i w:val="0"/>
          <w:sz w:val="18"/>
        </w:rPr>
        <w:t xml:space="preserve">  ·  détention ~15 j  ·  ratio G/P 1.96</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$0.079617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+110.5%  ·  drawdown vs plus-haut -33.6%  ·  momentum 7j/30j/90j +1.2% / +41.8% / +64.1%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~$0.079617  ·  </w:t>
      </w:r>
      <w:r>
        <w:rPr>
          <w:rFonts w:ascii="Calibri" w:hAnsi="Calibri"/>
          <w:b w:val="0"/>
          <w:i w:val="0"/>
          <w:color w:val="1E7D32"/>
          <w:sz w:val="18"/>
        </w:rPr>
        <w:t>vente ↑ $0.107991 (+36%)</w:t>
      </w:r>
      <w:r>
        <w:rPr>
          <w:rFonts w:ascii="Calibri" w:hAnsi="Calibri"/>
          <w:b w:val="0"/>
          <w:i w:val="0"/>
          <w:sz w:val="18"/>
        </w:rPr>
        <w:t xml:space="preserve">  ·  </w:t>
      </w:r>
      <w:r>
        <w:rPr>
          <w:rFonts w:ascii="Calibri" w:hAnsi="Calibri"/>
          <w:b w:val="0"/>
          <w:i w:val="0"/>
          <w:color w:val="C62828"/>
          <w:sz w:val="18"/>
        </w:rPr>
        <w:t>vente ↓ $0.064976 (-18%)</w:t>
      </w:r>
      <w:r>
        <w:rPr>
          <w:rFonts w:ascii="Calibri" w:hAnsi="Calibri"/>
          <w:b w:val="0"/>
          <w:i w:val="0"/>
          <w:sz w:val="18"/>
        </w:rPr>
        <w:t xml:space="preserve">  ·  détention ~19 j  ·  ratio G/P 1.94</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$0.077668   |   Composite +0.00   |   Indicateurs actifs :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+2.8%  ·  volatilité annualisée +64.9%  ·  drawdown vs plus-haut -22.1%  ·  momentum 7j/30j/90j -1.4% / +2.3% / -6.8%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0.607)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-38%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~$0.077668  ·  </w:t>
      </w:r>
      <w:r>
        <w:rPr>
          <w:rFonts w:ascii="Calibri" w:hAnsi="Calibri"/>
          <w:b w:val="0"/>
          <w:i w:val="0"/>
          <w:color w:val="1E7D32"/>
          <w:sz w:val="18"/>
        </w:rPr>
        <w:t>vente ↑ $0.114004 (+47%)</w:t>
      </w:r>
      <w:r>
        <w:rPr>
          <w:rFonts w:ascii="Calibri" w:hAnsi="Calibri"/>
          <w:b w:val="0"/>
          <w:i w:val="0"/>
          <w:sz w:val="18"/>
        </w:rPr>
        <w:t xml:space="preserve">  ·  </w:t>
      </w:r>
      <w:r>
        <w:rPr>
          <w:rFonts w:ascii="Calibri" w:hAnsi="Calibri"/>
          <w:b w:val="0"/>
          <w:i w:val="0"/>
          <w:color w:val="C62828"/>
          <w:sz w:val="18"/>
        </w:rPr>
        <w:t>vente ↓ $0.060134 (-23%)</w:t>
      </w:r>
      <w:r>
        <w:rPr>
          <w:rFonts w:ascii="Calibri" w:hAnsi="Calibri"/>
          <w:b w:val="0"/>
          <w:i w:val="0"/>
          <w:sz w:val="18"/>
        </w:rPr>
        <w:t xml:space="preserve">  ·  détention ~32 j  ·  ratio G/P 2.07</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$0.006750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+116.8%  ·  drawdown vs plus-haut -62.3%  ·  momentum 7j/30j/90j -14.4% / -8.3% / +45.1%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0.594)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~$0.006750  ·  </w:t>
      </w:r>
      <w:r>
        <w:rPr>
          <w:rFonts w:ascii="Calibri" w:hAnsi="Calibri"/>
          <w:b w:val="0"/>
          <w:i w:val="0"/>
          <w:color w:val="1E7D32"/>
          <w:sz w:val="18"/>
        </w:rPr>
        <w:t>vente ↑ $0.008529 (+26%)</w:t>
      </w:r>
      <w:r>
        <w:rPr>
          <w:rFonts w:ascii="Calibri" w:hAnsi="Calibri"/>
          <w:b w:val="0"/>
          <w:i w:val="0"/>
          <w:sz w:val="18"/>
        </w:rPr>
        <w:t xml:space="preserve">  ·  </w:t>
      </w:r>
      <w:r>
        <w:rPr>
          <w:rFonts w:ascii="Calibri" w:hAnsi="Calibri"/>
          <w:b w:val="0"/>
          <w:i w:val="0"/>
          <w:color w:val="C62828"/>
          <w:sz w:val="18"/>
        </w:rPr>
        <w:t>vente ↓ $0.005776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$1.0524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+0.2%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~$1.0524  ·  </w:t>
      </w:r>
      <w:r>
        <w:rPr>
          <w:rFonts w:ascii="Calibri" w:hAnsi="Calibri"/>
          <w:b w:val="0"/>
          <w:i w:val="0"/>
          <w:color w:val="1E7D32"/>
          <w:sz w:val="18"/>
        </w:rPr>
        <w:t>vente ↑ $1.0552 (+0%)</w:t>
      </w:r>
      <w:r>
        <w:rPr>
          <w:rFonts w:ascii="Calibri" w:hAnsi="Calibri"/>
          <w:b w:val="0"/>
          <w:i w:val="0"/>
          <w:sz w:val="18"/>
        </w:rPr>
        <w:t xml:space="preserve">  ·  </w:t>
      </w:r>
      <w:r>
        <w:rPr>
          <w:rFonts w:ascii="Calibri" w:hAnsi="Calibri"/>
          <w:b w:val="0"/>
          <w:i w:val="0"/>
          <w:color w:val="C62828"/>
          <w:sz w:val="18"/>
        </w:rPr>
        <w:t>vente ↓ $1.0506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$0.006490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+1.8%  ·  volatilité annualisée +205.2%  ·  drawdown vs plus-haut -65.9%  ·  momentum 7j/30j/90j -7.2% / +1.2% / -0.4%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~$0.006490  ·  </w:t>
      </w:r>
      <w:r>
        <w:rPr>
          <w:rFonts w:ascii="Calibri" w:hAnsi="Calibri"/>
          <w:b w:val="0"/>
          <w:i w:val="0"/>
          <w:color w:val="1E7D32"/>
          <w:sz w:val="18"/>
        </w:rPr>
        <w:t>vente ↑ $0.007416 (+14%)</w:t>
      </w:r>
      <w:r>
        <w:rPr>
          <w:rFonts w:ascii="Calibri" w:hAnsi="Calibri"/>
          <w:b w:val="0"/>
          <w:i w:val="0"/>
          <w:sz w:val="18"/>
        </w:rPr>
        <w:t xml:space="preserve">  ·  </w:t>
      </w:r>
      <w:r>
        <w:rPr>
          <w:rFonts w:ascii="Calibri" w:hAnsi="Calibri"/>
          <w:b w:val="0"/>
          <w:i w:val="0"/>
          <w:color w:val="C62828"/>
          <w:sz w:val="18"/>
        </w:rPr>
        <w:t>vente ↓ $0.005937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$0.123519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+6.0%  ·  volatilité annualisée +210.6%  ·  drawdown vs plus-haut +0.0%  ·  momentum 7j/30j/90j +289.9% / +402.6% / +515.8%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0.67)  ·  </w:t>
      </w:r>
      <w:r>
        <w:rPr>
          <w:rFonts w:ascii="Calibri" w:hAnsi="Calibri"/>
          <w:b w:val="0"/>
          <w:i w:val="0"/>
          <w:color w:val="C62828"/>
          <w:sz w:val="18"/>
        </w:rPr>
        <w:t>Risque rouge (vol 2.11)</w:t>
      </w:r>
    </w:p>
    <w:p>
      <w:r>
        <w:rPr>
          <w:rFonts w:ascii="Calibri" w:hAnsi="Calibri"/>
          <w:b/>
          <w:i w:val="0"/>
          <w:sz w:val="19"/>
        </w:rPr>
        <w:t xml:space="preserve">Projection 30j (fourchette, pas une prévision) : </w:t>
      </w:r>
      <w:r>
        <w:rPr>
          <w:rFonts w:ascii="Calibri" w:hAnsi="Calibri"/>
          <w:b w:val="0"/>
          <w:i w:val="0"/>
          <w:sz w:val="19"/>
        </w:rPr>
        <w:t>-67% à +201%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~$0.123519  ·  </w:t>
      </w:r>
      <w:r>
        <w:rPr>
          <w:rFonts w:ascii="Calibri" w:hAnsi="Calibri"/>
          <w:b w:val="0"/>
          <w:i w:val="0"/>
          <w:color w:val="1E7D32"/>
          <w:sz w:val="18"/>
        </w:rPr>
        <w:t>vente ↑ $0.201020 (+63%)</w:t>
      </w:r>
      <w:r>
        <w:rPr>
          <w:rFonts w:ascii="Calibri" w:hAnsi="Calibri"/>
          <w:b w:val="0"/>
          <w:i w:val="0"/>
          <w:sz w:val="18"/>
        </w:rPr>
        <w:t xml:space="preserve">  ·  </w:t>
      </w:r>
      <w:r>
        <w:rPr>
          <w:rFonts w:ascii="Calibri" w:hAnsi="Calibri"/>
          <w:b w:val="0"/>
          <w:i w:val="0"/>
          <w:color w:val="C62828"/>
          <w:sz w:val="18"/>
        </w:rPr>
        <w:t>vente ↓ $0.089275 (-28%)</w:t>
      </w:r>
      <w:r>
        <w:rPr>
          <w:rFonts w:ascii="Calibri" w:hAnsi="Calibri"/>
          <w:b w:val="0"/>
          <w:i w:val="0"/>
          <w:sz w:val="18"/>
        </w:rPr>
        <w:t xml:space="preserve">  ·  détention ~10 j  ·  ratio G/P 2.26</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$0.998871   |   Composite +0.00   |   Indicateurs actifs : rsi,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+0.1%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~$0.998871  ·  </w:t>
      </w:r>
      <w:r>
        <w:rPr>
          <w:rFonts w:ascii="Calibri" w:hAnsi="Calibri"/>
          <w:b w:val="0"/>
          <w:i w:val="0"/>
          <w:color w:val="1E7D32"/>
          <w:sz w:val="18"/>
        </w:rPr>
        <w:t>vente ↑ $1.0085 (+1%)</w:t>
      </w:r>
      <w:r>
        <w:rPr>
          <w:rFonts w:ascii="Calibri" w:hAnsi="Calibri"/>
          <w:b w:val="0"/>
          <w:i w:val="0"/>
          <w:sz w:val="18"/>
        </w:rPr>
        <w:t xml:space="preserve">  ·  </w:t>
      </w:r>
      <w:r>
        <w:rPr>
          <w:rFonts w:ascii="Calibri" w:hAnsi="Calibri"/>
          <w:b w:val="0"/>
          <w:i w:val="0"/>
          <w:color w:val="C62828"/>
          <w:sz w:val="18"/>
        </w:rPr>
        <w:t>vente ↓ $0.992526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BABYCLAW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$0.091969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+6.7%  ·  volatilité annualisée +3063.5%  ·  drawdown vs plus-haut -0.1%  ·  momentum 7j/30j/90j +47699.0%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15)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30.64)</w:t>
      </w:r>
    </w:p>
    <w:p>
      <w:r>
        <w:rPr>
          <w:rFonts w:ascii="Calibri" w:hAnsi="Calibri"/>
          <w:b/>
          <w:i w:val="0"/>
          <w:sz w:val="19"/>
        </w:rPr>
        <w:t xml:space="preserve">Projection 30j (fourchette, pas une prévision) : </w:t>
      </w:r>
      <w:r>
        <w:rPr>
          <w:rFonts w:ascii="Calibri" w:hAnsi="Calibri"/>
          <w:b w:val="0"/>
          <w:i w:val="0"/>
          <w:sz w:val="19"/>
        </w:rPr>
        <w:t>-100% à +2993030093%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~$0.091969  ·  </w:t>
      </w:r>
      <w:r>
        <w:rPr>
          <w:rFonts w:ascii="Calibri" w:hAnsi="Calibri"/>
          <w:b w:val="0"/>
          <w:i w:val="0"/>
          <w:color w:val="1E7D32"/>
          <w:sz w:val="18"/>
        </w:rPr>
        <w:t>vente ↑ $53.3816 (+57943%)</w:t>
      </w:r>
      <w:r>
        <w:rPr>
          <w:rFonts w:ascii="Calibri" w:hAnsi="Calibri"/>
          <w:b w:val="0"/>
          <w:i w:val="0"/>
          <w:sz w:val="18"/>
        </w:rPr>
        <w:t xml:space="preserve">  ·  </w:t>
      </w:r>
      <w:r>
        <w:rPr>
          <w:rFonts w:ascii="Calibri" w:hAnsi="Calibri"/>
          <w:b w:val="0"/>
          <w:i w:val="0"/>
          <w:color w:val="C62828"/>
          <w:sz w:val="18"/>
        </w:rPr>
        <w:t>vente ↓ $0.001322 (-99%)</w:t>
      </w:r>
      <w:r>
        <w:rPr>
          <w:rFonts w:ascii="Calibri" w:hAnsi="Calibri"/>
          <w:b w:val="0"/>
          <w:i w:val="0"/>
          <w:sz w:val="18"/>
        </w:rPr>
        <w:t xml:space="preserve">  ·  détention ~7 j  ·  ratio G/P 587.88</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$0.001842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+175.1%  ·  drawdown vs plus-haut +0.0%  ·  momentum 7j/30j/90j +60.6% / +155.0% / +357.5%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0.597)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-54% à +118%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~$0.001842  ·  </w:t>
      </w:r>
      <w:r>
        <w:rPr>
          <w:rFonts w:ascii="Calibri" w:hAnsi="Calibri"/>
          <w:b w:val="0"/>
          <w:i w:val="0"/>
          <w:color w:val="1E7D32"/>
          <w:sz w:val="18"/>
        </w:rPr>
        <w:t>vente ↑ $0.002686 (+46%)</w:t>
      </w:r>
      <w:r>
        <w:rPr>
          <w:rFonts w:ascii="Calibri" w:hAnsi="Calibri"/>
          <w:b w:val="0"/>
          <w:i w:val="0"/>
          <w:sz w:val="18"/>
        </w:rPr>
        <w:t xml:space="preserve">  ·  </w:t>
      </w:r>
      <w:r>
        <w:rPr>
          <w:rFonts w:ascii="Calibri" w:hAnsi="Calibri"/>
          <w:b w:val="0"/>
          <w:i w:val="0"/>
          <w:color w:val="C62828"/>
          <w:sz w:val="18"/>
        </w:rPr>
        <w:t>vente ↓ $0.001432 (-22%)</w:t>
      </w:r>
      <w:r>
        <w:rPr>
          <w:rFonts w:ascii="Calibri" w:hAnsi="Calibri"/>
          <w:b w:val="0"/>
          <w:i w:val="0"/>
          <w:sz w:val="18"/>
        </w:rPr>
        <w:t xml:space="preserve">  ·  détention ~12 j  ·  ratio G/P 2.06</w:t>
      </w:r>
    </w:p>
    <w:p>
      <w:pPr>
        <w:pStyle w:val="Heading2"/>
      </w:pPr>
      <w:r/>
      <w:r>
        <w:rPr>
          <w:rFonts w:ascii="Calibri" w:hAnsi="Calibri"/>
          <w:b/>
          <w:i w:val="0"/>
          <w:color w:val="1F3864"/>
          <w:sz w:val="26"/>
        </w:rPr>
        <w:t xml:space="preserve">GRX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$22.7091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+16.1%  ·  volatilité annualisée +791.7%  ·  drawdown vs plus-haut +0.0%  ·  momentum 7j/30j/90j +7.4% / +7.4% / +137.8%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7.92)</w:t>
      </w:r>
    </w:p>
    <w:p>
      <w:r>
        <w:rPr>
          <w:rFonts w:ascii="Calibri" w:hAnsi="Calibri"/>
          <w:b/>
          <w:i w:val="0"/>
          <w:sz w:val="19"/>
        </w:rPr>
        <w:t xml:space="preserve">Projection 30j (fourchette, pas une prévision) : </w:t>
      </w:r>
      <w:r>
        <w:rPr>
          <w:rFonts w:ascii="Calibri" w:hAnsi="Calibri"/>
          <w:b w:val="0"/>
          <w:i w:val="0"/>
          <w:sz w:val="19"/>
        </w:rPr>
        <w:t>-99% à +8451%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~$22.7091  ·  </w:t>
      </w:r>
      <w:r>
        <w:rPr>
          <w:rFonts w:ascii="Calibri" w:hAnsi="Calibri"/>
          <w:b w:val="0"/>
          <w:i w:val="0"/>
          <w:color w:val="1E7D32"/>
          <w:sz w:val="18"/>
        </w:rPr>
        <w:t>vente ↑ $117.6043 (+418%)</w:t>
      </w:r>
      <w:r>
        <w:rPr>
          <w:rFonts w:ascii="Calibri" w:hAnsi="Calibri"/>
          <w:b w:val="0"/>
          <w:i w:val="0"/>
          <w:sz w:val="18"/>
        </w:rPr>
        <w:t xml:space="preserve">  ·  </w:t>
      </w:r>
      <w:r>
        <w:rPr>
          <w:rFonts w:ascii="Calibri" w:hAnsi="Calibri"/>
          <w:b w:val="0"/>
          <w:i w:val="0"/>
          <w:color w:val="C62828"/>
          <w:sz w:val="18"/>
        </w:rPr>
        <w:t>vente ↓ $7.5867 (-67%)</w:t>
      </w:r>
      <w:r>
        <w:rPr>
          <w:rFonts w:ascii="Calibri" w:hAnsi="Calibri"/>
          <w:b w:val="0"/>
          <w:i w:val="0"/>
          <w:sz w:val="18"/>
        </w:rPr>
        <w:t xml:space="preserve">  ·  détention ~7 j  ·  ratio G/P 6.28</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$0.179268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+7.3%  ·  volatilité annualisée +97.3%  ·  drawdown vs plus-haut -35.8%  ·  momentum 7j/30j/90j +26.7% / +142.6% / +131.1%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0.825)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~$0.179268  ·  </w:t>
      </w:r>
      <w:r>
        <w:rPr>
          <w:rFonts w:ascii="Calibri" w:hAnsi="Calibri"/>
          <w:b w:val="0"/>
          <w:i w:val="0"/>
          <w:color w:val="1E7D32"/>
          <w:sz w:val="18"/>
        </w:rPr>
        <w:t>vente ↑ $0.256034 (+43%)</w:t>
      </w:r>
      <w:r>
        <w:rPr>
          <w:rFonts w:ascii="Calibri" w:hAnsi="Calibri"/>
          <w:b w:val="0"/>
          <w:i w:val="0"/>
          <w:sz w:val="18"/>
        </w:rPr>
        <w:t xml:space="preserve">  ·  </w:t>
      </w:r>
      <w:r>
        <w:rPr>
          <w:rFonts w:ascii="Calibri" w:hAnsi="Calibri"/>
          <w:b w:val="0"/>
          <w:i w:val="0"/>
          <w:color w:val="C62828"/>
          <w:sz w:val="18"/>
        </w:rPr>
        <w:t>vente ↓ $0.141354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$0.064420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+13.8%  ·  volatilité annualisée +307.8%  ·  drawdown vs plus-haut -74.0%  ·  momentum 7j/30j/90j -37.6% / +122.3% / +124.5%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0.56)  ·  </w:t>
      </w:r>
      <w:r>
        <w:rPr>
          <w:rFonts w:ascii="Calibri" w:hAnsi="Calibri"/>
          <w:b w:val="0"/>
          <w:i w:val="0"/>
          <w:color w:val="C62828"/>
          <w:sz w:val="18"/>
        </w:rPr>
        <w:t>Risque rouge (vol 3.08)</w:t>
      </w:r>
    </w:p>
    <w:p>
      <w:r>
        <w:rPr>
          <w:rFonts w:ascii="Calibri" w:hAnsi="Calibri"/>
          <w:b/>
          <w:i w:val="0"/>
          <w:sz w:val="19"/>
        </w:rPr>
        <w:t xml:space="preserve">Projection 30j (fourchette, pas une prévision) : </w:t>
      </w:r>
      <w:r>
        <w:rPr>
          <w:rFonts w:ascii="Calibri" w:hAnsi="Calibri"/>
          <w:b w:val="0"/>
          <w:i w:val="0"/>
          <w:sz w:val="19"/>
        </w:rPr>
        <w:t>-64% à +175%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~$0.064420  ·  </w:t>
      </w:r>
      <w:r>
        <w:rPr>
          <w:rFonts w:ascii="Calibri" w:hAnsi="Calibri"/>
          <w:b w:val="0"/>
          <w:i w:val="0"/>
          <w:color w:val="1E7D32"/>
          <w:sz w:val="18"/>
        </w:rPr>
        <w:t>vente ↑ $0.093656 (+45%)</w:t>
      </w:r>
      <w:r>
        <w:rPr>
          <w:rFonts w:ascii="Calibri" w:hAnsi="Calibri"/>
          <w:b w:val="0"/>
          <w:i w:val="0"/>
          <w:sz w:val="18"/>
        </w:rPr>
        <w:t xml:space="preserve">  ·  </w:t>
      </w:r>
      <w:r>
        <w:rPr>
          <w:rFonts w:ascii="Calibri" w:hAnsi="Calibri"/>
          <w:b w:val="0"/>
          <w:i w:val="0"/>
          <w:color w:val="C62828"/>
          <w:sz w:val="18"/>
        </w:rPr>
        <w:t>vente ↓ $0.050197 (-22%)</w:t>
      </w:r>
      <w:r>
        <w:rPr>
          <w:rFonts w:ascii="Calibri" w:hAnsi="Calibri"/>
          <w:b w:val="0"/>
          <w:i w:val="0"/>
          <w:sz w:val="18"/>
        </w:rPr>
        <w:t xml:space="preserve">  ·  détention ~7 j  ·  ratio G/P 2.06</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$0.269904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+10.3%  ·  volatilité annualisée +227.2%  ·  drawdown vs plus-haut -23.5%  ·  momentum 7j/30j/90j -13.2% / +101.6% / +75.8%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0.55)  ·  </w:t>
      </w:r>
      <w:r>
        <w:rPr>
          <w:rFonts w:ascii="Calibri" w:hAnsi="Calibri"/>
          <w:b w:val="0"/>
          <w:i w:val="0"/>
          <w:color w:val="C62828"/>
          <w:sz w:val="18"/>
        </w:rPr>
        <w:t>Risque rouge (vol 2.27)</w:t>
      </w:r>
    </w:p>
    <w:p>
      <w:r>
        <w:rPr>
          <w:rFonts w:ascii="Calibri" w:hAnsi="Calibri"/>
          <w:b/>
          <w:i w:val="0"/>
          <w:sz w:val="19"/>
        </w:rPr>
        <w:t xml:space="preserve">Projection 30j (fourchette, pas une prévision) : </w:t>
      </w:r>
      <w:r>
        <w:rPr>
          <w:rFonts w:ascii="Calibri" w:hAnsi="Calibri"/>
          <w:b w:val="0"/>
          <w:i w:val="0"/>
          <w:sz w:val="19"/>
        </w:rPr>
        <w:t>-73% à +270%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~$0.269904  ·  </w:t>
      </w:r>
      <w:r>
        <w:rPr>
          <w:rFonts w:ascii="Calibri" w:hAnsi="Calibri"/>
          <w:b w:val="0"/>
          <w:i w:val="0"/>
          <w:color w:val="1E7D32"/>
          <w:sz w:val="18"/>
        </w:rPr>
        <w:t>vente ↑ $0.466924 (+73%)</w:t>
      </w:r>
      <w:r>
        <w:rPr>
          <w:rFonts w:ascii="Calibri" w:hAnsi="Calibri"/>
          <w:b w:val="0"/>
          <w:i w:val="0"/>
          <w:sz w:val="18"/>
        </w:rPr>
        <w:t xml:space="preserve">  ·  </w:t>
      </w:r>
      <w:r>
        <w:rPr>
          <w:rFonts w:ascii="Calibri" w:hAnsi="Calibri"/>
          <w:b w:val="0"/>
          <w:i w:val="0"/>
          <w:color w:val="C62828"/>
          <w:sz w:val="18"/>
        </w:rPr>
        <w:t>vente ↓ $0.187292 (-31%)</w:t>
      </w:r>
      <w:r>
        <w:rPr>
          <w:rFonts w:ascii="Calibri" w:hAnsi="Calibri"/>
          <w:b w:val="0"/>
          <w:i w:val="0"/>
          <w:sz w:val="18"/>
        </w:rPr>
        <w:t xml:space="preserve">  ·  détention ~9 j  ·  ratio G/P 2.38</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$2.3302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+98.3%  ·  drawdown vs plus-haut -50.9%  ·  momentum 7j/30j/90j +10.6% / +110.7% / +131.6%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0.603)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~$2.3302  ·  </w:t>
      </w:r>
      <w:r>
        <w:rPr>
          <w:rFonts w:ascii="Calibri" w:hAnsi="Calibri"/>
          <w:b w:val="0"/>
          <w:i w:val="0"/>
          <w:color w:val="1E7D32"/>
          <w:sz w:val="18"/>
        </w:rPr>
        <w:t>vente ↑ $3.2486 (+39%)</w:t>
      </w:r>
      <w:r>
        <w:rPr>
          <w:rFonts w:ascii="Calibri" w:hAnsi="Calibri"/>
          <w:b w:val="0"/>
          <w:i w:val="0"/>
          <w:sz w:val="18"/>
        </w:rPr>
        <w:t xml:space="preserve">  ·  </w:t>
      </w:r>
      <w:r>
        <w:rPr>
          <w:rFonts w:ascii="Calibri" w:hAnsi="Calibri"/>
          <w:b w:val="0"/>
          <w:i w:val="0"/>
          <w:color w:val="C62828"/>
          <w:sz w:val="18"/>
        </w:rPr>
        <w:t>vente ↓ $1.8672 (-20%)</w:t>
      </w:r>
      <w:r>
        <w:rPr>
          <w:rFonts w:ascii="Calibri" w:hAnsi="Calibri"/>
          <w:b w:val="0"/>
          <w:i w:val="0"/>
          <w:sz w:val="18"/>
        </w:rPr>
        <w:t xml:space="preserve">  ·  détention ~21 j  ·  ratio G/P 1.98</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$0.284587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+11.0%  ·  volatilité annualisée +435.4%  ·  drawdown vs plus-haut -68.9%  ·  momentum 7j/30j/90j -23.1% / -58.4% / +1575.6%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4.35)</w:t>
      </w:r>
    </w:p>
    <w:p>
      <w:r>
        <w:rPr>
          <w:rFonts w:ascii="Calibri" w:hAnsi="Calibri"/>
          <w:b/>
          <w:i w:val="0"/>
          <w:sz w:val="19"/>
        </w:rPr>
        <w:t xml:space="preserve">Projection 30j (fourchette, pas une prévision) : </w:t>
      </w:r>
      <w:r>
        <w:rPr>
          <w:rFonts w:ascii="Calibri" w:hAnsi="Calibri"/>
          <w:b w:val="0"/>
          <w:i w:val="0"/>
          <w:sz w:val="19"/>
        </w:rPr>
        <w:t>-91% à +1055%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~$0.284587  ·  </w:t>
      </w:r>
      <w:r>
        <w:rPr>
          <w:rFonts w:ascii="Calibri" w:hAnsi="Calibri"/>
          <w:b w:val="0"/>
          <w:i w:val="0"/>
          <w:color w:val="1E7D32"/>
          <w:sz w:val="18"/>
        </w:rPr>
        <w:t>vente ↑ $0.703149 (+147%)</w:t>
      </w:r>
      <w:r>
        <w:rPr>
          <w:rFonts w:ascii="Calibri" w:hAnsi="Calibri"/>
          <w:b w:val="0"/>
          <w:i w:val="0"/>
          <w:sz w:val="18"/>
        </w:rPr>
        <w:t xml:space="preserve">  ·  </w:t>
      </w:r>
      <w:r>
        <w:rPr>
          <w:rFonts w:ascii="Calibri" w:hAnsi="Calibri"/>
          <w:b w:val="0"/>
          <w:i w:val="0"/>
          <w:color w:val="C62828"/>
          <w:sz w:val="18"/>
        </w:rPr>
        <w:t>vente ↓ $0.155714 (-45%)</w:t>
      </w:r>
      <w:r>
        <w:rPr>
          <w:rFonts w:ascii="Calibri" w:hAnsi="Calibri"/>
          <w:b w:val="0"/>
          <w:i w:val="0"/>
          <w:sz w:val="18"/>
        </w:rPr>
        <w:t xml:space="preserve">  ·  détention ~7 j  ·  ratio G/P 3.25</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$0.977492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+175.0%  ·  drawdown vs plus-haut -27.6%  ·  momentum 7j/30j/90j -14.0% / +82.9% / +126.2%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~$0.977492  ·  </w:t>
      </w:r>
      <w:r>
        <w:rPr>
          <w:rFonts w:ascii="Calibri" w:hAnsi="Calibri"/>
          <w:b w:val="0"/>
          <w:i w:val="0"/>
          <w:color w:val="1E7D32"/>
          <w:sz w:val="18"/>
        </w:rPr>
        <w:t>vente ↑ $1.5272 (+56%)</w:t>
      </w:r>
      <w:r>
        <w:rPr>
          <w:rFonts w:ascii="Calibri" w:hAnsi="Calibri"/>
          <w:b w:val="0"/>
          <w:i w:val="0"/>
          <w:sz w:val="18"/>
        </w:rPr>
        <w:t xml:space="preserve">  ·  </w:t>
      </w:r>
      <w:r>
        <w:rPr>
          <w:rFonts w:ascii="Calibri" w:hAnsi="Calibri"/>
          <w:b w:val="0"/>
          <w:i w:val="0"/>
          <w:color w:val="C62828"/>
          <w:sz w:val="18"/>
        </w:rPr>
        <w:t>vente ↓ $0.725984 (-26%)</w:t>
      </w:r>
      <w:r>
        <w:rPr>
          <w:rFonts w:ascii="Calibri" w:hAnsi="Calibri"/>
          <w:b w:val="0"/>
          <w:i w:val="0"/>
          <w:sz w:val="18"/>
        </w:rPr>
        <w:t xml:space="preserve">  ·  détention ~12 j  ·  ratio G/P 2.19</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$0.411575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+6.7%  ·  volatilité annualisée +155.6%  ·  drawdown vs plus-haut -23.4%  ·  momentum 7j/30j/90j -23.4% / +61.5% / +236.6%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0.507)  ·  </w:t>
      </w:r>
      <w:r>
        <w:rPr>
          <w:rFonts w:ascii="Calibri" w:hAnsi="Calibri"/>
          <w:b w:val="0"/>
          <w:i w:val="0"/>
          <w:color w:val="C62828"/>
          <w:sz w:val="18"/>
        </w:rPr>
        <w:t>Risque rouge (vol 1.56)</w:t>
      </w:r>
    </w:p>
    <w:p>
      <w:r>
        <w:rPr>
          <w:rFonts w:ascii="Calibri" w:hAnsi="Calibri"/>
          <w:b/>
          <w:i w:val="0"/>
          <w:sz w:val="19"/>
        </w:rPr>
        <w:t xml:space="preserve">Projection 30j (fourchette, pas une prévision) : </w:t>
      </w:r>
      <w:r>
        <w:rPr>
          <w:rFonts w:ascii="Calibri" w:hAnsi="Calibri"/>
          <w:b w:val="0"/>
          <w:i w:val="0"/>
          <w:sz w:val="19"/>
        </w:rPr>
        <w:t>-61% à +155%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~$0.411575  ·  </w:t>
      </w:r>
      <w:r>
        <w:rPr>
          <w:rFonts w:ascii="Calibri" w:hAnsi="Calibri"/>
          <w:b w:val="0"/>
          <w:i w:val="0"/>
          <w:color w:val="1E7D32"/>
          <w:sz w:val="18"/>
        </w:rPr>
        <w:t>vente ↑ $0.659825 (+60%)</w:t>
      </w:r>
      <w:r>
        <w:rPr>
          <w:rFonts w:ascii="Calibri" w:hAnsi="Calibri"/>
          <w:b w:val="0"/>
          <w:i w:val="0"/>
          <w:sz w:val="18"/>
        </w:rPr>
        <w:t xml:space="preserve">  ·  </w:t>
      </w:r>
      <w:r>
        <w:rPr>
          <w:rFonts w:ascii="Calibri" w:hAnsi="Calibri"/>
          <w:b w:val="0"/>
          <w:i w:val="0"/>
          <w:color w:val="C62828"/>
          <w:sz w:val="18"/>
        </w:rPr>
        <w:t>vente ↓ $0.300466 (-27%)</w:t>
      </w:r>
      <w:r>
        <w:rPr>
          <w:rFonts w:ascii="Calibri" w:hAnsi="Calibri"/>
          <w:b w:val="0"/>
          <w:i w:val="0"/>
          <w:sz w:val="18"/>
        </w:rPr>
        <w:t xml:space="preserve">  ·  détention ~13 j  ·  ratio G/P 2.23</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$0.618325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+7.2%  ·  volatilité annualisée +186.6%  ·  drawdown vs plus-haut -26.2%  ·  momentum 7j/30j/90j -7.7% / +85.5% / +73.1%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-55% à +123%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~$0.618325  ·  </w:t>
      </w:r>
      <w:r>
        <w:rPr>
          <w:rFonts w:ascii="Calibri" w:hAnsi="Calibri"/>
          <w:b w:val="0"/>
          <w:i w:val="0"/>
          <w:color w:val="1E7D32"/>
          <w:sz w:val="18"/>
        </w:rPr>
        <w:t>vente ↑ $0.896896 (+45%)</w:t>
      </w:r>
      <w:r>
        <w:rPr>
          <w:rFonts w:ascii="Calibri" w:hAnsi="Calibri"/>
          <w:b w:val="0"/>
          <w:i w:val="0"/>
          <w:sz w:val="18"/>
        </w:rPr>
        <w:t xml:space="preserve">  ·  </w:t>
      </w:r>
      <w:r>
        <w:rPr>
          <w:rFonts w:ascii="Calibri" w:hAnsi="Calibri"/>
          <w:b w:val="0"/>
          <w:i w:val="0"/>
          <w:color w:val="C62828"/>
          <w:sz w:val="18"/>
        </w:rPr>
        <w:t>vente ↓ $0.482540 (-22%)</w:t>
      </w:r>
      <w:r>
        <w:rPr>
          <w:rFonts w:ascii="Calibri" w:hAnsi="Calibri"/>
          <w:b w:val="0"/>
          <w:i w:val="0"/>
          <w:sz w:val="18"/>
        </w:rPr>
        <w:t xml:space="preserve">  ·  détention ~11 j  ·  ratio G/P 2.05</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$0.052736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+104.2%  ·  drawdown vs plus-haut -69.8%  ·  momentum 7j/30j/90j +11.5% / +95.4% / +120.0%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~$0.052736  ·  </w:t>
      </w:r>
      <w:r>
        <w:rPr>
          <w:rFonts w:ascii="Calibri" w:hAnsi="Calibri"/>
          <w:b w:val="0"/>
          <w:i w:val="0"/>
          <w:color w:val="1E7D32"/>
          <w:sz w:val="18"/>
        </w:rPr>
        <w:t>vente ↑ $0.075971 (+44%)</w:t>
      </w:r>
      <w:r>
        <w:rPr>
          <w:rFonts w:ascii="Calibri" w:hAnsi="Calibri"/>
          <w:b w:val="0"/>
          <w:i w:val="0"/>
          <w:sz w:val="18"/>
        </w:rPr>
        <w:t xml:space="preserve">  ·  </w:t>
      </w:r>
      <w:r>
        <w:rPr>
          <w:rFonts w:ascii="Calibri" w:hAnsi="Calibri"/>
          <w:b w:val="0"/>
          <w:i w:val="0"/>
          <w:color w:val="C62828"/>
          <w:sz w:val="18"/>
        </w:rPr>
        <w:t>vente ↓ $0.041344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$0.005963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+5.9%  ·  volatilité annualisée +443.5%  ·  drawdown vs plus-haut -78.2%  ·  momentum 7j/30j/90j -11.3% / +78.8% / +67.7%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0.608)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~$0.005963  ·  </w:t>
      </w:r>
      <w:r>
        <w:rPr>
          <w:rFonts w:ascii="Calibri" w:hAnsi="Calibri"/>
          <w:b w:val="0"/>
          <w:i w:val="0"/>
          <w:color w:val="1E7D32"/>
          <w:sz w:val="18"/>
        </w:rPr>
        <w:t>vente ↑ $0.007235 (+21%)</w:t>
      </w:r>
      <w:r>
        <w:rPr>
          <w:rFonts w:ascii="Calibri" w:hAnsi="Calibri"/>
          <w:b w:val="0"/>
          <w:i w:val="0"/>
          <w:sz w:val="18"/>
        </w:rPr>
        <w:t xml:space="preserve">  ·  </w:t>
      </w:r>
      <w:r>
        <w:rPr>
          <w:rFonts w:ascii="Calibri" w:hAnsi="Calibri"/>
          <w:b w:val="0"/>
          <w:i w:val="0"/>
          <w:color w:val="C62828"/>
          <w:sz w:val="18"/>
        </w:rPr>
        <w:t>vente ↓ $0.005242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$1.1380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+303.7%  ·  drawdown vs plus-haut -65.1%  ·  momentum 7j/30j/90j -7.5% / +71.9% / +14.7%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~$1.1380  ·  </w:t>
      </w:r>
      <w:r>
        <w:rPr>
          <w:rFonts w:ascii="Calibri" w:hAnsi="Calibri"/>
          <w:b w:val="0"/>
          <w:i w:val="0"/>
          <w:color w:val="1E7D32"/>
          <w:sz w:val="18"/>
        </w:rPr>
        <w:t>vente ↑ $1.3973 (+23%)</w:t>
      </w:r>
      <w:r>
        <w:rPr>
          <w:rFonts w:ascii="Calibri" w:hAnsi="Calibri"/>
          <w:b w:val="0"/>
          <w:i w:val="0"/>
          <w:sz w:val="18"/>
        </w:rPr>
        <w:t xml:space="preserve">  ·  </w:t>
      </w:r>
      <w:r>
        <w:rPr>
          <w:rFonts w:ascii="Calibri" w:hAnsi="Calibri"/>
          <w:b w:val="0"/>
          <w:i w:val="0"/>
          <w:color w:val="C62828"/>
          <w:sz w:val="18"/>
        </w:rPr>
        <w:t>vente ↓ $0.992486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KAIA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$0.043905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+115.0%  ·  drawdown vs plus-haut -60.5%  ·  momentum 7j/30j/90j -22.4% / +52.9% / +35.8%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0.69)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~$0.043905  ·  </w:t>
      </w:r>
      <w:r>
        <w:rPr>
          <w:rFonts w:ascii="Calibri" w:hAnsi="Calibri"/>
          <w:b w:val="0"/>
          <w:i w:val="0"/>
          <w:color w:val="1E7D32"/>
          <w:sz w:val="18"/>
        </w:rPr>
        <w:t>vente ↑ $0.060987 (+39%)</w:t>
      </w:r>
      <w:r>
        <w:rPr>
          <w:rFonts w:ascii="Calibri" w:hAnsi="Calibri"/>
          <w:b w:val="0"/>
          <w:i w:val="0"/>
          <w:sz w:val="18"/>
        </w:rPr>
        <w:t xml:space="preserve">  ·  </w:t>
      </w:r>
      <w:r>
        <w:rPr>
          <w:rFonts w:ascii="Calibri" w:hAnsi="Calibri"/>
          <w:b w:val="0"/>
          <w:i w:val="0"/>
          <w:color w:val="C62828"/>
          <w:sz w:val="18"/>
        </w:rPr>
        <w:t>vente ↓ $0.035267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$0.002929   |   Composite +0.00   |   Indicateurs actifs :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+82.5%  ·  drawdown vs plus-haut -45.5%  ·  momentum 7j/30j/90j +9.7% / +73.3% / +97.6%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~$0.002929  ·  </w:t>
      </w:r>
      <w:r>
        <w:rPr>
          <w:rFonts w:ascii="Calibri" w:hAnsi="Calibri"/>
          <w:b w:val="0"/>
          <w:i w:val="0"/>
          <w:color w:val="1E7D32"/>
          <w:sz w:val="18"/>
        </w:rPr>
        <w:t>vente ↑ $0.004013 (+37%)</w:t>
      </w:r>
      <w:r>
        <w:rPr>
          <w:rFonts w:ascii="Calibri" w:hAnsi="Calibri"/>
          <w:b w:val="0"/>
          <w:i w:val="0"/>
          <w:sz w:val="18"/>
        </w:rPr>
        <w:t xml:space="preserve">  ·  </w:t>
      </w:r>
      <w:r>
        <w:rPr>
          <w:rFonts w:ascii="Calibri" w:hAnsi="Calibri"/>
          <w:b w:val="0"/>
          <w:i w:val="0"/>
          <w:color w:val="C62828"/>
          <w:sz w:val="18"/>
        </w:rPr>
        <w:t>vente ↓ $0.002374 (-19%)</w:t>
      </w:r>
      <w:r>
        <w:rPr>
          <w:rFonts w:ascii="Calibri" w:hAnsi="Calibri"/>
          <w:b w:val="0"/>
          <w:i w:val="0"/>
          <w:sz w:val="18"/>
        </w:rPr>
        <w:t xml:space="preserve">  ·  détention ~25 j  ·  ratio G/P 1.95</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$0.154323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+8.3%  ·  volatilité annualisée +186.2%  ·  drawdown vs plus-haut -55.4%  ·  momentum 7j/30j/90j -16.7% / -41.6% / +170.9%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0.556)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-65% à +189%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~$0.154323  ·  </w:t>
      </w:r>
      <w:r>
        <w:rPr>
          <w:rFonts w:ascii="Calibri" w:hAnsi="Calibri"/>
          <w:b w:val="0"/>
          <w:i w:val="0"/>
          <w:color w:val="1E7D32"/>
          <w:sz w:val="18"/>
        </w:rPr>
        <w:t>vente ↑ $0.252263 (+63%)</w:t>
      </w:r>
      <w:r>
        <w:rPr>
          <w:rFonts w:ascii="Calibri" w:hAnsi="Calibri"/>
          <w:b w:val="0"/>
          <w:i w:val="0"/>
          <w:sz w:val="18"/>
        </w:rPr>
        <w:t xml:space="preserve">  ·  </w:t>
      </w:r>
      <w:r>
        <w:rPr>
          <w:rFonts w:ascii="Calibri" w:hAnsi="Calibri"/>
          <w:b w:val="0"/>
          <w:i w:val="0"/>
          <w:color w:val="C62828"/>
          <w:sz w:val="18"/>
        </w:rPr>
        <w:t>vente ↓ $0.111211 (-28%)</w:t>
      </w:r>
      <w:r>
        <w:rPr>
          <w:rFonts w:ascii="Calibri" w:hAnsi="Calibri"/>
          <w:b w:val="0"/>
          <w:i w:val="0"/>
          <w:sz w:val="18"/>
        </w:rPr>
        <w:t xml:space="preserve">  ·  détention ~11 j  ·  ratio G/P 2.27</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$0.190104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+85.7%  ·  drawdown vs plus-haut -54.0%  ·  momentum 7j/30j/90j -14.4% / +59.4% / +125.7%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~$0.190104  ·  </w:t>
      </w:r>
      <w:r>
        <w:rPr>
          <w:rFonts w:ascii="Calibri" w:hAnsi="Calibri"/>
          <w:b w:val="0"/>
          <w:i w:val="0"/>
          <w:color w:val="1E7D32"/>
          <w:sz w:val="18"/>
        </w:rPr>
        <w:t>vente ↑ $0.251914 (+33%)</w:t>
      </w:r>
      <w:r>
        <w:rPr>
          <w:rFonts w:ascii="Calibri" w:hAnsi="Calibri"/>
          <w:b w:val="0"/>
          <w:i w:val="0"/>
          <w:sz w:val="18"/>
        </w:rPr>
        <w:t xml:space="preserve">  ·  </w:t>
      </w:r>
      <w:r>
        <w:rPr>
          <w:rFonts w:ascii="Calibri" w:hAnsi="Calibri"/>
          <w:b w:val="0"/>
          <w:i w:val="0"/>
          <w:color w:val="C62828"/>
          <w:sz w:val="18"/>
        </w:rPr>
        <w:t>vente ↓ $0.157573 (-17%)</w:t>
      </w:r>
      <w:r>
        <w:rPr>
          <w:rFonts w:ascii="Calibri" w:hAnsi="Calibri"/>
          <w:b w:val="0"/>
          <w:i w:val="0"/>
          <w:sz w:val="18"/>
        </w:rPr>
        <w:t xml:space="preserve">  ·  détention ~24 j  ·  ratio G/P 1.9</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$0.059960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+116.9%  ·  drawdown vs plus-haut -72.6%  ·  momentum 7j/30j/90j -10.8% / +63.1% / +28.4%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0.647)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~$0.059960  ·  </w:t>
      </w:r>
      <w:r>
        <w:rPr>
          <w:rFonts w:ascii="Calibri" w:hAnsi="Calibri"/>
          <w:b w:val="0"/>
          <w:i w:val="0"/>
          <w:color w:val="1E7D32"/>
          <w:sz w:val="18"/>
        </w:rPr>
        <w:t>vente ↑ $0.083964 (+40%)</w:t>
      </w:r>
      <w:r>
        <w:rPr>
          <w:rFonts w:ascii="Calibri" w:hAnsi="Calibri"/>
          <w:b w:val="0"/>
          <w:i w:val="0"/>
          <w:sz w:val="18"/>
        </w:rPr>
        <w:t xml:space="preserve">  ·  </w:t>
      </w:r>
      <w:r>
        <w:rPr>
          <w:rFonts w:ascii="Calibri" w:hAnsi="Calibri"/>
          <w:b w:val="0"/>
          <w:i w:val="0"/>
          <w:color w:val="C62828"/>
          <w:sz w:val="18"/>
        </w:rPr>
        <w:t>vente ↓ $0.047904 (-20%)</w:t>
      </w:r>
      <w:r>
        <w:rPr>
          <w:rFonts w:ascii="Calibri" w:hAnsi="Calibri"/>
          <w:b w:val="0"/>
          <w:i w:val="0"/>
          <w:sz w:val="18"/>
        </w:rPr>
        <w:t xml:space="preserve">  ·  détention ~18 j  ·  ratio G/P 1.99</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$0.297684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+5.2%  ·  volatilité annualisée +165.3%  ·  drawdown vs plus-haut -80.3%  ·  momentum 7j/30j/90j -17.0% / -52.5% / -26.6%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1.65)</w:t>
      </w:r>
    </w:p>
    <w:p>
      <w:r>
        <w:rPr>
          <w:rFonts w:ascii="Calibri" w:hAnsi="Calibri"/>
          <w:b/>
          <w:i w:val="0"/>
          <w:sz w:val="19"/>
        </w:rPr>
        <w:t xml:space="preserve">Projection 30j (fourchette, pas une prévision) : </w:t>
      </w:r>
      <w:r>
        <w:rPr>
          <w:rFonts w:ascii="Calibri" w:hAnsi="Calibri"/>
          <w:b w:val="0"/>
          <w:i w:val="0"/>
          <w:sz w:val="19"/>
        </w:rPr>
        <w:t>-57% à +133%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~$0.297684  ·  </w:t>
      </w:r>
      <w:r>
        <w:rPr>
          <w:rFonts w:ascii="Calibri" w:hAnsi="Calibri"/>
          <w:b w:val="0"/>
          <w:i w:val="0"/>
          <w:color w:val="1E7D32"/>
          <w:sz w:val="18"/>
        </w:rPr>
        <w:t>vente ↑ $0.455575 (+53%)</w:t>
      </w:r>
      <w:r>
        <w:rPr>
          <w:rFonts w:ascii="Calibri" w:hAnsi="Calibri"/>
          <w:b w:val="0"/>
          <w:i w:val="0"/>
          <w:sz w:val="18"/>
        </w:rPr>
        <w:t xml:space="preserve">  ·  </w:t>
      </w:r>
      <w:r>
        <w:rPr>
          <w:rFonts w:ascii="Calibri" w:hAnsi="Calibri"/>
          <w:b w:val="0"/>
          <w:i w:val="0"/>
          <w:color w:val="C62828"/>
          <w:sz w:val="18"/>
        </w:rPr>
        <w:t>vente ↓ $0.224157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$0.073929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+7.8%  ·  volatilité annualisée +204.9%  ·  drawdown vs plus-haut -23.8%  ·  momentum 7j/30j/90j -20.0% / +34.2% / +299.9%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-68% à +216%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~$0.073929  ·  </w:t>
      </w:r>
      <w:r>
        <w:rPr>
          <w:rFonts w:ascii="Calibri" w:hAnsi="Calibri"/>
          <w:b w:val="0"/>
          <w:i w:val="0"/>
          <w:color w:val="1E7D32"/>
          <w:sz w:val="18"/>
        </w:rPr>
        <w:t>vente ↑ $0.122964 (+66%)</w:t>
      </w:r>
      <w:r>
        <w:rPr>
          <w:rFonts w:ascii="Calibri" w:hAnsi="Calibri"/>
          <w:b w:val="0"/>
          <w:i w:val="0"/>
          <w:sz w:val="18"/>
        </w:rPr>
        <w:t xml:space="preserve">  ·  </w:t>
      </w:r>
      <w:r>
        <w:rPr>
          <w:rFonts w:ascii="Calibri" w:hAnsi="Calibri"/>
          <w:b w:val="0"/>
          <w:i w:val="0"/>
          <w:color w:val="C62828"/>
          <w:sz w:val="18"/>
        </w:rPr>
        <w:t>vente ↓ $0.052664 (-29%)</w:t>
      </w:r>
      <w:r>
        <w:rPr>
          <w:rFonts w:ascii="Calibri" w:hAnsi="Calibri"/>
          <w:b w:val="0"/>
          <w:i w:val="0"/>
          <w:sz w:val="18"/>
        </w:rPr>
        <w:t xml:space="preserve">  ·  détention ~10 j  ·  ratio G/P 2.31</w:t>
      </w:r>
    </w:p>
    <w:p>
      <w:pPr>
        <w:pStyle w:val="Heading2"/>
      </w:pPr>
      <w:r/>
      <w:r>
        <w:rPr>
          <w:rFonts w:ascii="Calibri" w:hAnsi="Calibri"/>
          <w:b/>
          <w:i w:val="0"/>
          <w:color w:val="1F3864"/>
          <w:sz w:val="26"/>
        </w:rPr>
        <w:t xml:space="preserve">MET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$0.347977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+117.9%  ·  drawdown vs plus-haut -36.9%  ·  momentum 7j/30j/90j -17.6% / +54.0% / +140.7%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~$0.347977  ·  </w:t>
      </w:r>
      <w:r>
        <w:rPr>
          <w:rFonts w:ascii="Calibri" w:hAnsi="Calibri"/>
          <w:b w:val="0"/>
          <w:i w:val="0"/>
          <w:color w:val="1E7D32"/>
          <w:sz w:val="18"/>
        </w:rPr>
        <w:t>vente ↑ $0.524654 (+51%)</w:t>
      </w:r>
      <w:r>
        <w:rPr>
          <w:rFonts w:ascii="Calibri" w:hAnsi="Calibri"/>
          <w:b w:val="0"/>
          <w:i w:val="0"/>
          <w:sz w:val="18"/>
        </w:rPr>
        <w:t xml:space="preserve">  ·  </w:t>
      </w:r>
      <w:r>
        <w:rPr>
          <w:rFonts w:ascii="Calibri" w:hAnsi="Calibri"/>
          <w:b w:val="0"/>
          <w:i w:val="0"/>
          <w:color w:val="C62828"/>
          <w:sz w:val="18"/>
        </w:rPr>
        <w:t>vente ↓ $0.264648 (-24%)</w:t>
      </w:r>
      <w:r>
        <w:rPr>
          <w:rFonts w:ascii="Calibri" w:hAnsi="Calibri"/>
          <w:b w:val="0"/>
          <w:i w:val="0"/>
          <w:sz w:val="18"/>
        </w:rPr>
        <w:t xml:space="preserve">  ·  détention ~18 j  ·  ratio G/P 2.12</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$0.450172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+13.1%  ·  volatilité annualisée +253.7%  ·  drawdown vs plus-haut -62.1%  ·  momentum 7j/30j/90j -17.9% / -32.2% / +189.9%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2.54)</w:t>
      </w:r>
    </w:p>
    <w:p>
      <w:r>
        <w:rPr>
          <w:rFonts w:ascii="Calibri" w:hAnsi="Calibri"/>
          <w:b/>
          <w:i w:val="0"/>
          <w:sz w:val="19"/>
        </w:rPr>
        <w:t xml:space="preserve">Projection 30j (fourchette, pas une prévision) : </w:t>
      </w:r>
      <w:r>
        <w:rPr>
          <w:rFonts w:ascii="Calibri" w:hAnsi="Calibri"/>
          <w:b w:val="0"/>
          <w:i w:val="0"/>
          <w:sz w:val="19"/>
        </w:rPr>
        <w:t>-81% à +425%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~$0.450172  ·  </w:t>
      </w:r>
      <w:r>
        <w:rPr>
          <w:rFonts w:ascii="Calibri" w:hAnsi="Calibri"/>
          <w:b w:val="0"/>
          <w:i w:val="0"/>
          <w:color w:val="1E7D32"/>
          <w:sz w:val="18"/>
        </w:rPr>
        <w:t>vente ↑ $0.866700 (+93%)</w:t>
      </w:r>
      <w:r>
        <w:rPr>
          <w:rFonts w:ascii="Calibri" w:hAnsi="Calibri"/>
          <w:b w:val="0"/>
          <w:i w:val="0"/>
          <w:sz w:val="18"/>
        </w:rPr>
        <w:t xml:space="preserve">  ·  </w:t>
      </w:r>
      <w:r>
        <w:rPr>
          <w:rFonts w:ascii="Calibri" w:hAnsi="Calibri"/>
          <w:b w:val="0"/>
          <w:i w:val="0"/>
          <w:color w:val="C62828"/>
          <w:sz w:val="18"/>
        </w:rPr>
        <w:t>vente ↓ $0.290883 (-35%)</w:t>
      </w:r>
      <w:r>
        <w:rPr>
          <w:rFonts w:ascii="Calibri" w:hAnsi="Calibri"/>
          <w:b w:val="0"/>
          <w:i w:val="0"/>
          <w:sz w:val="18"/>
        </w:rPr>
        <w:t xml:space="preserve">  ·  détention ~8 j  ·  ratio G/P 2.61</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$0.101458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+10.7%  ·  volatilité annualisée +503.1%  ·  drawdown vs plus-haut -65.6%  ·  momentum 7j/30j/90j -8.6% / -50.6% / +27.0%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5.03)</w:t>
      </w:r>
    </w:p>
    <w:p>
      <w:r>
        <w:rPr>
          <w:rFonts w:ascii="Calibri" w:hAnsi="Calibri"/>
          <w:b/>
          <w:i w:val="0"/>
          <w:sz w:val="19"/>
        </w:rPr>
        <w:t xml:space="preserve">Projection 30j (fourchette, pas une prévision) : </w:t>
      </w:r>
      <w:r>
        <w:rPr>
          <w:rFonts w:ascii="Calibri" w:hAnsi="Calibri"/>
          <w:b w:val="0"/>
          <w:i w:val="0"/>
          <w:sz w:val="19"/>
        </w:rPr>
        <w:t>-94% à +1589%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~$0.101458  ·  </w:t>
      </w:r>
      <w:r>
        <w:rPr>
          <w:rFonts w:ascii="Calibri" w:hAnsi="Calibri"/>
          <w:b w:val="0"/>
          <w:i w:val="0"/>
          <w:color w:val="1E7D32"/>
          <w:sz w:val="18"/>
        </w:rPr>
        <w:t>vente ↑ $0.288490 (+184%)</w:t>
      </w:r>
      <w:r>
        <w:rPr>
          <w:rFonts w:ascii="Calibri" w:hAnsi="Calibri"/>
          <w:b w:val="0"/>
          <w:i w:val="0"/>
          <w:sz w:val="18"/>
        </w:rPr>
        <w:t xml:space="preserve">  ·  </w:t>
      </w:r>
      <w:r>
        <w:rPr>
          <w:rFonts w:ascii="Calibri" w:hAnsi="Calibri"/>
          <w:b w:val="0"/>
          <w:i w:val="0"/>
          <w:color w:val="C62828"/>
          <w:sz w:val="18"/>
        </w:rPr>
        <w:t>vente ↓ $0.050550 (-50%)</w:t>
      </w:r>
      <w:r>
        <w:rPr>
          <w:rFonts w:ascii="Calibri" w:hAnsi="Calibri"/>
          <w:b w:val="0"/>
          <w:i w:val="0"/>
          <w:sz w:val="18"/>
        </w:rPr>
        <w:t xml:space="preserve">  ·  détention ~7 j  ·  ratio G/P 3.67</w:t>
      </w:r>
    </w:p>
    <w:p>
      <w:pPr>
        <w:pStyle w:val="Heading2"/>
      </w:pPr>
      <w:r/>
      <w:r>
        <w:rPr>
          <w:rFonts w:ascii="Calibri" w:hAnsi="Calibri"/>
          <w:b/>
          <w:i w:val="0"/>
          <w:color w:val="1F3864"/>
          <w:sz w:val="26"/>
        </w:rPr>
        <w:t xml:space="preserve">ORCA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$1.7973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+8.0%  ·  volatilité annualisée +146.0%  ·  drawdown vs plus-haut -44.0%  ·  momentum 7j/30j/90j -25.2% / +29.5% / +49.0%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1.46)</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~$1.7973  ·  </w:t>
      </w:r>
      <w:r>
        <w:rPr>
          <w:rFonts w:ascii="Calibri" w:hAnsi="Calibri"/>
          <w:b w:val="0"/>
          <w:i w:val="0"/>
          <w:color w:val="1E7D32"/>
          <w:sz w:val="18"/>
        </w:rPr>
        <w:t>vente ↑ $2.4988 (+39%)</w:t>
      </w:r>
      <w:r>
        <w:rPr>
          <w:rFonts w:ascii="Calibri" w:hAnsi="Calibri"/>
          <w:b w:val="0"/>
          <w:i w:val="0"/>
          <w:sz w:val="18"/>
        </w:rPr>
        <w:t xml:space="preserve">  ·  </w:t>
      </w:r>
      <w:r>
        <w:rPr>
          <w:rFonts w:ascii="Calibri" w:hAnsi="Calibri"/>
          <w:b w:val="0"/>
          <w:i w:val="0"/>
          <w:color w:val="C62828"/>
          <w:sz w:val="18"/>
        </w:rPr>
        <w:t>vente ↓ $1.4427 (-20%)</w:t>
      </w:r>
      <w:r>
        <w:rPr>
          <w:rFonts w:ascii="Calibri" w:hAnsi="Calibri"/>
          <w:b w:val="0"/>
          <w:i w:val="0"/>
          <w:sz w:val="18"/>
        </w:rPr>
        <w:t xml:space="preserve">  ·  détention ~14 j  ·  ratio G/P 1.98</w:t>
      </w:r>
    </w:p>
    <w:p>
      <w:pPr>
        <w:pStyle w:val="Heading2"/>
      </w:pPr>
      <w:r/>
      <w:r>
        <w:rPr>
          <w:rFonts w:ascii="Calibri" w:hAnsi="Calibri"/>
          <w:b/>
          <w:i w:val="0"/>
          <w:color w:val="1F3864"/>
          <w:sz w:val="26"/>
        </w:rPr>
        <w:t xml:space="preserve">RSR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$0.002070   |   Composite -0.33   |   Indicateurs actifs : rsi,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+239.8%  ·  drawdown vs plus-haut -63.4%  ·  momentum 7j/30j/90j +29.3% / +48.6% / +71.2%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0.578)  ·  </w:t>
      </w:r>
      <w:r>
        <w:rPr>
          <w:rFonts w:ascii="Calibri" w:hAnsi="Calibri"/>
          <w:b w:val="0"/>
          <w:i w:val="0"/>
          <w:color w:val="C62828"/>
          <w:sz w:val="18"/>
        </w:rPr>
        <w:t>Risque rouge (vol 2.4)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~$0.002070  ·  </w:t>
      </w:r>
      <w:r>
        <w:rPr>
          <w:rFonts w:ascii="Calibri" w:hAnsi="Calibri"/>
          <w:b w:val="0"/>
          <w:i w:val="0"/>
          <w:color w:val="1E7D32"/>
          <w:sz w:val="18"/>
        </w:rPr>
        <w:t>vente ↑ $0.002513 (+21%)</w:t>
      </w:r>
      <w:r>
        <w:rPr>
          <w:rFonts w:ascii="Calibri" w:hAnsi="Calibri"/>
          <w:b w:val="0"/>
          <w:i w:val="0"/>
          <w:sz w:val="18"/>
        </w:rPr>
        <w:t xml:space="preserve">  ·  </w:t>
      </w:r>
      <w:r>
        <w:rPr>
          <w:rFonts w:ascii="Calibri" w:hAnsi="Calibri"/>
          <w:b w:val="0"/>
          <w:i w:val="0"/>
          <w:color w:val="C62828"/>
          <w:sz w:val="18"/>
        </w:rPr>
        <w:t>vente ↓ $0.001820 (-12%)</w:t>
      </w:r>
      <w:r>
        <w:rPr>
          <w:rFonts w:ascii="Calibri" w:hAnsi="Calibri"/>
          <w:b w:val="0"/>
          <w:i w:val="0"/>
          <w:sz w:val="18"/>
        </w:rPr>
        <w:t xml:space="preserve">  ·  détention ~9 j  ·  ratio G/P 1.76</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$0.031600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+6.0%  ·  volatilité annualisée +94.8%  ·  drawdown vs plus-haut -87.4%  ·  momentum 7j/30j/90j -15.4% / -33.3% / -51.3%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0.634)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~$0.031600  ·  </w:t>
      </w:r>
      <w:r>
        <w:rPr>
          <w:rFonts w:ascii="Calibri" w:hAnsi="Calibri"/>
          <w:b w:val="0"/>
          <w:i w:val="0"/>
          <w:color w:val="1E7D32"/>
          <w:sz w:val="18"/>
        </w:rPr>
        <w:t>vente ↑ $0.043281 (+37%)</w:t>
      </w:r>
      <w:r>
        <w:rPr>
          <w:rFonts w:ascii="Calibri" w:hAnsi="Calibri"/>
          <w:b w:val="0"/>
          <w:i w:val="0"/>
          <w:sz w:val="18"/>
        </w:rPr>
        <w:t xml:space="preserve">  ·  </w:t>
      </w:r>
      <w:r>
        <w:rPr>
          <w:rFonts w:ascii="Calibri" w:hAnsi="Calibri"/>
          <w:b w:val="0"/>
          <w:i w:val="0"/>
          <w:color w:val="C62828"/>
          <w:sz w:val="18"/>
        </w:rPr>
        <w:t>vente ↓ $0.025622 (-19%)</w:t>
      </w:r>
      <w:r>
        <w:rPr>
          <w:rFonts w:ascii="Calibri" w:hAnsi="Calibri"/>
          <w:b w:val="0"/>
          <w:i w:val="0"/>
          <w:sz w:val="18"/>
        </w:rPr>
        <w:t xml:space="preserve">  ·  détention ~22 j  ·  ratio G/P 1.95</w:t>
      </w:r>
    </w:p>
    <w:p>
      <w:pPr>
        <w:pStyle w:val="Heading2"/>
      </w:pPr>
      <w:r/>
      <w:r>
        <w:rPr>
          <w:rFonts w:ascii="Calibri" w:hAnsi="Calibri"/>
          <w:b/>
          <w:i w:val="0"/>
          <w:color w:val="1F3864"/>
          <w:sz w:val="26"/>
        </w:rPr>
        <w:t xml:space="preserve">KMNO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$0.039802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+119.8%  ·  drawdown vs plus-haut -39.8%  ·  momentum 7j/30j/90j +10.0% / +42.2% / +118.1%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~$0.039802  ·  </w:t>
      </w:r>
      <w:r>
        <w:rPr>
          <w:rFonts w:ascii="Calibri" w:hAnsi="Calibri"/>
          <w:b w:val="0"/>
          <w:i w:val="0"/>
          <w:color w:val="1E7D32"/>
          <w:sz w:val="18"/>
        </w:rPr>
        <w:t>vente ↑ $0.054721 (+37%)</w:t>
      </w:r>
      <w:r>
        <w:rPr>
          <w:rFonts w:ascii="Calibri" w:hAnsi="Calibri"/>
          <w:b w:val="0"/>
          <w:i w:val="0"/>
          <w:sz w:val="18"/>
        </w:rPr>
        <w:t xml:space="preserve">  ·  </w:t>
      </w:r>
      <w:r>
        <w:rPr>
          <w:rFonts w:ascii="Calibri" w:hAnsi="Calibri"/>
          <w:b w:val="0"/>
          <w:i w:val="0"/>
          <w:color w:val="C62828"/>
          <w:sz w:val="18"/>
        </w:rPr>
        <w:t>vente ↓ $0.032191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$0.497148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+100.0%  ·  drawdown vs plus-haut -18.9%  ·  momentum 7j/30j/90j -1.6% / +59.7% / +89.1%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0.638)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~$0.497148  ·  </w:t>
      </w:r>
      <w:r>
        <w:rPr>
          <w:rFonts w:ascii="Calibri" w:hAnsi="Calibri"/>
          <w:b w:val="0"/>
          <w:i w:val="0"/>
          <w:color w:val="1E7D32"/>
          <w:sz w:val="18"/>
        </w:rPr>
        <w:t>vente ↑ $0.718814 (+45%)</w:t>
      </w:r>
      <w:r>
        <w:rPr>
          <w:rFonts w:ascii="Calibri" w:hAnsi="Calibri"/>
          <w:b w:val="0"/>
          <w:i w:val="0"/>
          <w:sz w:val="18"/>
        </w:rPr>
        <w:t xml:space="preserve">  ·  </w:t>
      </w:r>
      <w:r>
        <w:rPr>
          <w:rFonts w:ascii="Calibri" w:hAnsi="Calibri"/>
          <w:b w:val="0"/>
          <w:i w:val="0"/>
          <w:color w:val="C62828"/>
          <w:sz w:val="18"/>
        </w:rPr>
        <w:t>vente ↓ $0.388805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$0.309384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+174.5%  ·  drawdown vs plus-haut -88.7%  ·  momentum 7j/30j/90j +1.0% / +70.7% / +94.5%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-50%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~$0.309384  ·  </w:t>
      </w:r>
      <w:r>
        <w:rPr>
          <w:rFonts w:ascii="Calibri" w:hAnsi="Calibri"/>
          <w:b w:val="0"/>
          <w:i w:val="0"/>
          <w:color w:val="1E7D32"/>
          <w:sz w:val="18"/>
        </w:rPr>
        <w:t>vente ↑ $0.434638 (+40%)</w:t>
      </w:r>
      <w:r>
        <w:rPr>
          <w:rFonts w:ascii="Calibri" w:hAnsi="Calibri"/>
          <w:b w:val="0"/>
          <w:i w:val="0"/>
          <w:sz w:val="18"/>
        </w:rPr>
        <w:t xml:space="preserve">  ·  </w:t>
      </w:r>
      <w:r>
        <w:rPr>
          <w:rFonts w:ascii="Calibri" w:hAnsi="Calibri"/>
          <w:b w:val="0"/>
          <w:i w:val="0"/>
          <w:color w:val="C62828"/>
          <w:sz w:val="18"/>
        </w:rPr>
        <w:t>vente ↓ $0.246648 (-20%)</w:t>
      </w:r>
      <w:r>
        <w:rPr>
          <w:rFonts w:ascii="Calibri" w:hAnsi="Calibri"/>
          <w:b w:val="0"/>
          <w:i w:val="0"/>
          <w:sz w:val="18"/>
        </w:rPr>
        <w:t xml:space="preserve">  ·  détention ~12 j  ·  ratio G/P 2.0</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