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2026-10-04</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9 — LTC, AVAX, RENDER, AERO, STX, PYTH, CRV, SUPER, AXS.</w:t>
      </w:r>
    </w:p>
    <w:p>
      <w:pPr>
        <w:pStyle w:val="ListBullet"/>
      </w:pPr>
      <w:r>
        <w:rPr>
          <w:rFonts w:ascii="Calibri" w:hAnsi="Calibri"/>
          <w:b/>
          <w:i w:val="0"/>
          <w:color w:val="B26A00"/>
          <w:sz w:val="20"/>
        </w:rPr>
        <w:t>CONSERVER (pas de signal net) : 51.</w:t>
      </w:r>
    </w:p>
    <w:p>
      <w:pPr>
        <w:pStyle w:val="ListBullet"/>
      </w:pPr>
      <w:r>
        <w:rPr>
          <w:rFonts w:ascii="Calibri" w:hAnsi="Calibri"/>
          <w:b/>
          <w:i w:val="0"/>
          <w:color w:val="C62828"/>
          <w:sz w:val="20"/>
        </w:rPr>
        <w:t>ÉVITER (fondamental ou risque en échec) : 70 — FIGR_HELOC, LEO, XLM, CC, HBAR, GRAM, CRO, SHIB, XAUT, BTW, OKB, RLUSD, USYC, M, USDY, BUIDL, SKY, MNT, MORPHO, USDF, WLFI, EURSAFO, BGB, VVV, BFUSD, USDGO, GT, KAS, KCS, BCAP, PI, NEXO, NIGHT, AKE, USTB, VET, STABLE, GHO, OUSD, EUTBL, XDC, FLR, JAAA, BDX, ORBIO, STONK, GRX, PRL, SHX, BP, STRK, BEAM, DRV, SAND, BR, RAY, PROS, AI, GRASS, CARDS, MINA, SOON, AIOZ, HASH, Q, CAP, IOTA, PONS, PURR, AR.</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0.427</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0.556</w:t>
            </w:r>
          </w:p>
        </w:tc>
        <w:tc>
          <w:tcPr>
            <w:tcW w:type="dxa" w:w="2100"/>
            <w:shd w:val="clear" w:color="auto" w:fill="F2F5FB"/>
          </w:tcPr>
          <w:p>
            <w:pPr>
              <w:jc w:val="center"/>
            </w:pPr>
            <w:r>
              <w:rPr>
                <w:rFonts w:ascii="Calibri" w:hAnsi="Calibri"/>
                <w:b w:val="0"/>
                <w:i w:val="0"/>
                <w:sz w:val="16"/>
              </w:rPr>
              <w:t>-26%..+34%</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0.47</w:t>
            </w:r>
          </w:p>
        </w:tc>
        <w:tc>
          <w:tcPr>
            <w:tcW w:type="dxa" w:w="2100"/>
            <w:shd w:val="clear" w:color="auto" w:fill="F2F5FB"/>
          </w:tcPr>
          <w:p>
            <w:pPr>
              <w:jc w:val="center"/>
            </w:pPr>
            <w:r>
              <w:rPr>
                <w:rFonts w:ascii="Calibri" w:hAnsi="Calibri"/>
                <w:b w:val="0"/>
                <w:i w:val="0"/>
                <w:sz w:val="16"/>
              </w:rPr>
              <w:t>-11%..+12%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-17%..+21%</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-53%..+112%</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0.506</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0.495</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XMR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0.608</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0.453</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0.695</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0.554</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0.702</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0.531</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0.466</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0.47</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CC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0.637</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0.55</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QNT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0.586</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0.678</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0.572</w:t>
            </w:r>
          </w:p>
        </w:tc>
        <w:tc>
          <w:tcPr>
            <w:tcW w:type="dxa" w:w="2100"/>
          </w:tcPr>
          <w:p>
            <w:pPr>
              <w:jc w:val="center"/>
            </w:pPr>
            <w:r>
              <w:rPr>
                <w:rFonts w:ascii="Calibri" w:hAnsi="Calibri"/>
                <w:b w:val="0"/>
                <w:i w:val="0"/>
                <w:sz w:val="16"/>
              </w:rPr>
              <w:t>-13%..+14%</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-82%..+452%</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0.438</w:t>
            </w:r>
          </w:p>
        </w:tc>
        <w:tc>
          <w:tcPr>
            <w:tcW w:type="dxa" w:w="2100"/>
          </w:tcPr>
          <w:p>
            <w:pPr>
              <w:jc w:val="center"/>
            </w:pPr>
            <w:r>
              <w:rPr>
                <w:rFonts w:ascii="Calibri" w:hAnsi="Calibri"/>
                <w:b w:val="0"/>
                <w:i w:val="0"/>
                <w:sz w:val="16"/>
              </w:rPr>
              <w:t>-49%..+98%</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0.767</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0.478</w:t>
            </w:r>
          </w:p>
        </w:tc>
        <w:tc>
          <w:tcPr>
            <w:tcW w:type="dxa" w:w="2100"/>
            <w:shd w:val="clear" w:color="auto" w:fill="F2F5FB"/>
          </w:tcPr>
          <w:p>
            <w:pPr>
              <w:jc w:val="center"/>
            </w:pPr>
            <w:r>
              <w:rPr>
                <w:rFonts w:ascii="Calibri" w:hAnsi="Calibri"/>
                <w:b w:val="0"/>
                <w:i w:val="0"/>
                <w:sz w:val="16"/>
              </w:rPr>
              <w:t>-68%..+217%</w:t>
            </w:r>
          </w:p>
        </w:tc>
      </w:tr>
      <w:tr>
        <w:tc>
          <w:tcPr>
            <w:tcW w:type="dxa" w:w="1150"/>
          </w:tcPr>
          <w:p>
            <w:pPr>
              <w:jc w:val="left"/>
            </w:pPr>
            <w:r>
              <w:rPr>
                <w:rFonts w:ascii="Calibri" w:hAnsi="Calibri"/>
                <w:b/>
                <w:i w:val="0"/>
                <w:sz w:val="16"/>
              </w:rPr>
              <w:t>USDY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-9%..+10%</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0.596</w:t>
            </w:r>
          </w:p>
        </w:tc>
        <w:tc>
          <w:tcPr>
            <w:tcW w:type="dxa" w:w="2100"/>
            <w:shd w:val="clear" w:color="auto" w:fill="F2F5FB"/>
          </w:tcPr>
          <w:p>
            <w:pPr>
              <w:jc w:val="center"/>
            </w:pPr>
            <w:r>
              <w:rPr>
                <w:rFonts w:ascii="Calibri" w:hAnsi="Calibri"/>
                <w:b w:val="0"/>
                <w:i w:val="0"/>
                <w:sz w:val="16"/>
              </w:rPr>
              <w:t>-31%..+45%</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0.71</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MORPHO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ICP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PAXG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0.551</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0.519</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0.609</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HTX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0.589</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-52%..+109%</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0.565</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0.679</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-31%..+45%</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0.647</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0.689</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RENDER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BCAP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-18%..+22%</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0.574</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ATOM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LIT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-50%..+100%</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0.63</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0.464</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0.524</w:t>
            </w:r>
          </w:p>
        </w:tc>
        <w:tc>
          <w:tcPr>
            <w:tcW w:type="dxa" w:w="2100"/>
          </w:tcPr>
          <w:p>
            <w:pPr>
              <w:jc w:val="center"/>
            </w:pPr>
            <w:r>
              <w:rPr>
                <w:rFonts w:ascii="Calibri" w:hAnsi="Calibri"/>
                <w:b w:val="0"/>
                <w:i w:val="0"/>
                <w:sz w:val="16"/>
              </w:rPr>
              <w:t>-48%..+91%</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0.514</w:t>
            </w:r>
          </w:p>
        </w:tc>
        <w:tc>
          <w:tcPr>
            <w:tcW w:type="dxa" w:w="2100"/>
            <w:shd w:val="clear" w:color="auto" w:fill="F2F5FB"/>
          </w:tcPr>
          <w:p>
            <w:pPr>
              <w:jc w:val="center"/>
            </w:pPr>
            <w:r>
              <w:rPr>
                <w:rFonts w:ascii="Calibri" w:hAnsi="Calibri"/>
                <w:b w:val="0"/>
                <w:i w:val="0"/>
                <w:sz w:val="16"/>
              </w:rPr>
              <w:t>-87%..+687%</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-47%..+90%</w:t>
            </w:r>
          </w:p>
        </w:tc>
      </w:tr>
      <w:tr>
        <w:tc>
          <w:tcPr>
            <w:tcW w:type="dxa" w:w="1150"/>
            <w:shd w:val="clear" w:color="auto" w:fill="F2F5FB"/>
          </w:tcPr>
          <w:p>
            <w:pPr>
              <w:jc w:val="left"/>
            </w:pPr>
            <w:r>
              <w:rPr>
                <w:rFonts w:ascii="Calibri" w:hAnsi="Calibri"/>
                <w:b/>
                <w:i w:val="0"/>
                <w:sz w:val="16"/>
              </w:rPr>
              <w:t>INJ</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0.429</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USTB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0.665</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0.597</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0.427</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0.631</w:t>
            </w:r>
          </w:p>
        </w:tc>
        <w:tc>
          <w:tcPr>
            <w:tcW w:type="dxa" w:w="2100"/>
          </w:tcPr>
          <w:p>
            <w:pPr>
              <w:jc w:val="center"/>
            </w:pPr>
            <w:r>
              <w:rPr>
                <w:rFonts w:ascii="Calibri" w:hAnsi="Calibri"/>
                <w:b w:val="0"/>
                <w:i w:val="0"/>
                <w:sz w:val="16"/>
              </w:rPr>
              <w:t>-41%..+71%</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0.537</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-35%..+54%</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EUTBL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0.633</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-26%..+36%</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0.656</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PENGU</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0.435</w:t>
            </w:r>
          </w:p>
        </w:tc>
        <w:tc>
          <w:tcPr>
            <w:tcW w:type="dxa" w:w="2100"/>
          </w:tcPr>
          <w:p>
            <w:pPr>
              <w:jc w:val="center"/>
            </w:pPr>
            <w:r>
              <w:rPr>
                <w:rFonts w:ascii="Calibri" w:hAnsi="Calibri"/>
                <w:b w:val="0"/>
                <w:i w:val="0"/>
                <w:sz w:val="16"/>
              </w:rPr>
              <w:t>-40%..+67%</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TRUMP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0.603</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-37%..+60%</w:t>
            </w:r>
          </w:p>
        </w:tc>
      </w:tr>
      <w:tr>
        <w:tc>
          <w:tcPr>
            <w:tcW w:type="dxa" w:w="1150"/>
          </w:tcPr>
          <w:p>
            <w:pPr>
              <w:jc w:val="left"/>
            </w:pPr>
            <w:r>
              <w:rPr>
                <w:rFonts w:ascii="Calibri" w:hAnsi="Calibri"/>
                <w:b/>
                <w:i w:val="0"/>
                <w:sz w:val="16"/>
              </w:rPr>
              <w:t>ORBIO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-98%..+3989%</w:t>
            </w:r>
          </w:p>
        </w:tc>
      </w:tr>
      <w:tr>
        <w:tc>
          <w:tcPr>
            <w:tcW w:type="dxa" w:w="1150"/>
            <w:shd w:val="clear" w:color="auto" w:fill="F2F5FB"/>
          </w:tcPr>
          <w:p>
            <w:pPr>
              <w:jc w:val="left"/>
            </w:pPr>
            <w:r>
              <w:rPr>
                <w:rFonts w:ascii="Calibri" w:hAnsi="Calibri"/>
                <w:b/>
                <w:i w:val="0"/>
                <w:sz w:val="16"/>
              </w:rPr>
              <w:t>STONK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-96%..+2296%</w:t>
            </w:r>
          </w:p>
        </w:tc>
      </w:tr>
      <w:tr>
        <w:tc>
          <w:tcPr>
            <w:tcW w:type="dxa" w:w="1150"/>
          </w:tcPr>
          <w:p>
            <w:pPr>
              <w:jc w:val="left"/>
            </w:pPr>
            <w:r>
              <w:rPr>
                <w:rFonts w:ascii="Calibri" w:hAnsi="Calibri"/>
                <w:b/>
                <w:i w:val="0"/>
                <w:sz w:val="16"/>
              </w:rPr>
              <w:t>GRX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-84%..+508%</w:t>
            </w:r>
          </w:p>
        </w:tc>
      </w:tr>
      <w:tr>
        <w:tc>
          <w:tcPr>
            <w:tcW w:type="dxa" w:w="1150"/>
            <w:shd w:val="clear" w:color="auto" w:fill="F2F5FB"/>
          </w:tcPr>
          <w:p>
            <w:pPr>
              <w:jc w:val="left"/>
            </w:pPr>
            <w:r>
              <w:rPr>
                <w:rFonts w:ascii="Calibri" w:hAnsi="Calibri"/>
                <w:b/>
                <w:i w:val="0"/>
                <w:sz w:val="16"/>
              </w:rPr>
              <w:t>PRL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-67%..+202%</w:t>
            </w:r>
          </w:p>
        </w:tc>
      </w:tr>
      <w:tr>
        <w:tc>
          <w:tcPr>
            <w:tcW w:type="dxa" w:w="1150"/>
          </w:tcPr>
          <w:p>
            <w:pPr>
              <w:jc w:val="left"/>
            </w:pPr>
            <w:r>
              <w:rPr>
                <w:rFonts w:ascii="Calibri" w:hAnsi="Calibri"/>
                <w:b/>
                <w:i w:val="0"/>
                <w:sz w:val="16"/>
              </w:rPr>
              <w:t>SHX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0.635</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BP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-60%..+150%</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0.459</w:t>
            </w:r>
          </w:p>
        </w:tc>
        <w:tc>
          <w:tcPr>
            <w:tcW w:type="dxa" w:w="2100"/>
          </w:tcPr>
          <w:p>
            <w:pPr>
              <w:jc w:val="center"/>
            </w:pPr>
            <w:r>
              <w:rPr>
                <w:rFonts w:ascii="Calibri" w:hAnsi="Calibri"/>
                <w:b w:val="0"/>
                <w:i w:val="0"/>
                <w:sz w:val="16"/>
              </w:rPr>
              <w:t>-78%..+355%</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0.727</w:t>
            </w:r>
          </w:p>
        </w:tc>
        <w:tc>
          <w:tcPr>
            <w:tcW w:type="dxa" w:w="2100"/>
            <w:shd w:val="clear" w:color="auto" w:fill="F2F5FB"/>
          </w:tcPr>
          <w:p>
            <w:pPr>
              <w:jc w:val="center"/>
            </w:pPr>
            <w:r>
              <w:rPr>
                <w:rFonts w:ascii="Calibri" w:hAnsi="Calibri"/>
                <w:b w:val="0"/>
                <w:i w:val="0"/>
                <w:sz w:val="16"/>
              </w:rPr>
              <w:t>-34%..+52%</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0.668</w:t>
            </w:r>
          </w:p>
        </w:tc>
        <w:tc>
          <w:tcPr>
            <w:tcW w:type="dxa" w:w="2100"/>
          </w:tcPr>
          <w:p>
            <w:pPr>
              <w:jc w:val="center"/>
            </w:pPr>
            <w:r>
              <w:rPr>
                <w:rFonts w:ascii="Calibri" w:hAnsi="Calibri"/>
                <w:b w:val="0"/>
                <w:i w:val="0"/>
                <w:sz w:val="16"/>
              </w:rPr>
              <w:t>-60%..+151%</w:t>
            </w:r>
          </w:p>
        </w:tc>
      </w:tr>
      <w:tr>
        <w:tc>
          <w:tcPr>
            <w:tcW w:type="dxa" w:w="1150"/>
            <w:shd w:val="clear" w:color="auto" w:fill="F2F5FB"/>
          </w:tcPr>
          <w:p>
            <w:pPr>
              <w:jc w:val="left"/>
            </w:pPr>
            <w:r>
              <w:rPr>
                <w:rFonts w:ascii="Calibri" w:hAnsi="Calibri"/>
                <w:b/>
                <w:i w:val="0"/>
                <w:sz w:val="16"/>
              </w:rPr>
              <w:t>SAND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36</w:t>
            </w:r>
          </w:p>
        </w:tc>
        <w:tc>
          <w:tcPr>
            <w:tcW w:type="dxa" w:w="700"/>
            <w:shd w:val="clear" w:color="auto" w:fill="F2F5FB"/>
          </w:tcPr>
          <w:p>
            <w:pPr>
              <w:jc w:val="center"/>
            </w:pPr>
            <w:r>
              <w:rPr>
                <w:rFonts w:ascii="Calibri" w:hAnsi="Calibri"/>
                <w:b w:val="0"/>
                <w:i w:val="0"/>
                <w:sz w:val="16"/>
              </w:rPr>
              <w:t>0.686</w:t>
            </w:r>
          </w:p>
        </w:tc>
        <w:tc>
          <w:tcPr>
            <w:tcW w:type="dxa" w:w="2100"/>
            <w:shd w:val="clear" w:color="auto" w:fill="F2F5FB"/>
          </w:tcPr>
          <w:p>
            <w:pPr>
              <w:jc w:val="center"/>
            </w:pPr>
            <w:r>
              <w:rPr>
                <w:rFonts w:ascii="Calibri" w:hAnsi="Calibri"/>
                <w:b w:val="0"/>
                <w:i w:val="0"/>
                <w:sz w:val="16"/>
              </w:rPr>
              <w:t>-41%..+70%</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0.553</w:t>
            </w:r>
          </w:p>
        </w:tc>
        <w:tc>
          <w:tcPr>
            <w:tcW w:type="dxa" w:w="2100"/>
          </w:tcPr>
          <w:p>
            <w:pPr>
              <w:jc w:val="center"/>
            </w:pPr>
            <w:r>
              <w:rPr>
                <w:rFonts w:ascii="Calibri" w:hAnsi="Calibri"/>
                <w:b w:val="0"/>
                <w:i w:val="0"/>
                <w:sz w:val="16"/>
              </w:rPr>
              <w:t>-83%..+472%</w:t>
            </w:r>
          </w:p>
        </w:tc>
      </w:tr>
      <w:tr>
        <w:tc>
          <w:tcPr>
            <w:tcW w:type="dxa" w:w="1150"/>
            <w:shd w:val="clear" w:color="auto" w:fill="F2F5FB"/>
          </w:tcPr>
          <w:p>
            <w:pPr>
              <w:jc w:val="left"/>
            </w:pPr>
            <w:r>
              <w:rPr>
                <w:rFonts w:ascii="Calibri" w:hAnsi="Calibri"/>
                <w:b/>
                <w:i w:val="0"/>
                <w:sz w:val="16"/>
              </w:rPr>
              <w:t>RAY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PROS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-47%..+87%</w:t>
            </w:r>
          </w:p>
        </w:tc>
      </w:tr>
      <w:tr>
        <w:tc>
          <w:tcPr>
            <w:tcW w:type="dxa" w:w="1150"/>
            <w:shd w:val="clear" w:color="auto" w:fill="F2F5FB"/>
          </w:tcPr>
          <w:p>
            <w:pPr>
              <w:jc w:val="left"/>
            </w:pPr>
            <w:r>
              <w:rPr>
                <w:rFonts w:ascii="Calibri" w:hAnsi="Calibri"/>
                <w:b/>
                <w:i w:val="0"/>
                <w:sz w:val="16"/>
              </w:rPr>
              <w:t>AI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-97%..+3295%</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0.574</w:t>
            </w:r>
          </w:p>
        </w:tc>
        <w:tc>
          <w:tcPr>
            <w:tcW w:type="dxa" w:w="2100"/>
          </w:tcPr>
          <w:p>
            <w:pPr>
              <w:jc w:val="center"/>
            </w:pPr>
            <w:r>
              <w:rPr>
                <w:rFonts w:ascii="Calibri" w:hAnsi="Calibri"/>
                <w:b w:val="0"/>
                <w:i w:val="0"/>
                <w:sz w:val="16"/>
              </w:rPr>
              <w:t>-54%..+117%</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0.515</w:t>
            </w:r>
          </w:p>
        </w:tc>
        <w:tc>
          <w:tcPr>
            <w:tcW w:type="dxa" w:w="2100"/>
            <w:shd w:val="clear" w:color="auto" w:fill="F2F5FB"/>
          </w:tcPr>
          <w:p>
            <w:pPr>
              <w:jc w:val="center"/>
            </w:pPr>
            <w:r>
              <w:rPr>
                <w:rFonts w:ascii="Calibri" w:hAnsi="Calibri"/>
                <w:b w:val="0"/>
                <w:i w:val="0"/>
                <w:sz w:val="16"/>
              </w:rPr>
              <w:t>-35%..+53%</w:t>
            </w:r>
          </w:p>
        </w:tc>
      </w:tr>
      <w:tr>
        <w:tc>
          <w:tcPr>
            <w:tcW w:type="dxa" w:w="1150"/>
          </w:tcPr>
          <w:p>
            <w:pPr>
              <w:jc w:val="left"/>
            </w:pPr>
            <w:r>
              <w:rPr>
                <w:rFonts w:ascii="Calibri" w:hAnsi="Calibri"/>
                <w:b/>
                <w:i w:val="0"/>
                <w:sz w:val="16"/>
              </w:rPr>
              <w:t>CARDS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0.516</w:t>
            </w:r>
          </w:p>
        </w:tc>
        <w:tc>
          <w:tcPr>
            <w:tcW w:type="dxa" w:w="2100"/>
          </w:tcPr>
          <w:p>
            <w:pPr>
              <w:jc w:val="center"/>
            </w:pPr>
            <w:r>
              <w:rPr>
                <w:rFonts w:ascii="Calibri" w:hAnsi="Calibri"/>
                <w:b w:val="0"/>
                <w:i w:val="0"/>
                <w:sz w:val="16"/>
              </w:rPr>
              <w:t>-74%..+290%</w:t>
            </w:r>
          </w:p>
        </w:tc>
      </w:tr>
      <w:tr>
        <w:tc>
          <w:tcPr>
            <w:tcW w:type="dxa" w:w="1150"/>
            <w:shd w:val="clear" w:color="auto" w:fill="F2F5FB"/>
          </w:tcPr>
          <w:p>
            <w:pPr>
              <w:jc w:val="left"/>
            </w:pPr>
            <w:r>
              <w:rPr>
                <w:rFonts w:ascii="Calibri" w:hAnsi="Calibri"/>
                <w:b/>
                <w:i w:val="0"/>
                <w:sz w:val="16"/>
              </w:rPr>
              <w:t>MINA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0.642</w:t>
            </w:r>
          </w:p>
        </w:tc>
        <w:tc>
          <w:tcPr>
            <w:tcW w:type="dxa" w:w="2100"/>
            <w:shd w:val="clear" w:color="auto" w:fill="F2F5FB"/>
          </w:tcPr>
          <w:p>
            <w:pPr>
              <w:jc w:val="center"/>
            </w:pPr>
            <w:r>
              <w:rPr>
                <w:rFonts w:ascii="Calibri" w:hAnsi="Calibri"/>
                <w:b w:val="0"/>
                <w:i w:val="0"/>
                <w:sz w:val="16"/>
              </w:rPr>
              <w:t>-39%..+64%</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0.559</w:t>
            </w:r>
          </w:p>
        </w:tc>
        <w:tc>
          <w:tcPr>
            <w:tcW w:type="dxa" w:w="2100"/>
          </w:tcPr>
          <w:p>
            <w:pPr>
              <w:jc w:val="center"/>
            </w:pPr>
            <w:r>
              <w:rPr>
                <w:rFonts w:ascii="Calibri" w:hAnsi="Calibri"/>
                <w:b w:val="0"/>
                <w:i w:val="0"/>
                <w:sz w:val="16"/>
              </w:rPr>
              <w:t>-56%..+125%</w:t>
            </w:r>
          </w:p>
        </w:tc>
      </w:tr>
      <w:tr>
        <w:tc>
          <w:tcPr>
            <w:tcW w:type="dxa" w:w="1150"/>
            <w:shd w:val="clear" w:color="auto" w:fill="F2F5FB"/>
          </w:tcPr>
          <w:p>
            <w:pPr>
              <w:jc w:val="left"/>
            </w:pPr>
            <w:r>
              <w:rPr>
                <w:rFonts w:ascii="Calibri" w:hAnsi="Calibri"/>
                <w:b/>
                <w:i w:val="0"/>
                <w:sz w:val="16"/>
              </w:rPr>
              <w:t>ATH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0.614</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AXS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0.447</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AIOZ</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0.588</w:t>
            </w:r>
          </w:p>
        </w:tc>
        <w:tc>
          <w:tcPr>
            <w:tcW w:type="dxa" w:w="2100"/>
            <w:shd w:val="clear" w:color="auto" w:fill="F2F5FB"/>
          </w:tcPr>
          <w:p>
            <w:pPr>
              <w:jc w:val="center"/>
            </w:pPr>
            <w:r>
              <w:rPr>
                <w:rFonts w:ascii="Calibri" w:hAnsi="Calibri"/>
                <w:b w:val="0"/>
                <w:i w:val="0"/>
                <w:sz w:val="16"/>
              </w:rPr>
              <w:t>-44%..+79%</w:t>
            </w:r>
          </w:p>
        </w:tc>
      </w:tr>
      <w:tr>
        <w:tc>
          <w:tcPr>
            <w:tcW w:type="dxa" w:w="1150"/>
          </w:tcPr>
          <w:p>
            <w:pPr>
              <w:jc w:val="left"/>
            </w:pPr>
            <w:r>
              <w:rPr>
                <w:rFonts w:ascii="Calibri" w:hAnsi="Calibri"/>
                <w:b/>
                <w:i w:val="0"/>
                <w:sz w:val="16"/>
              </w:rPr>
              <w:t>SENT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HASH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0.67</w:t>
            </w:r>
          </w:p>
        </w:tc>
        <w:tc>
          <w:tcPr>
            <w:tcW w:type="dxa" w:w="2100"/>
            <w:shd w:val="clear" w:color="auto" w:fill="F2F5FB"/>
          </w:tcPr>
          <w:p>
            <w:pPr>
              <w:jc w:val="center"/>
            </w:pPr>
            <w:r>
              <w:rPr>
                <w:rFonts w:ascii="Calibri" w:hAnsi="Calibri"/>
                <w:b w:val="0"/>
                <w:i w:val="0"/>
                <w:sz w:val="16"/>
              </w:rPr>
              <w:t>-58%..+137%</w:t>
            </w:r>
          </w:p>
        </w:tc>
      </w:tr>
      <w:tr>
        <w:tc>
          <w:tcPr>
            <w:tcW w:type="dxa" w:w="1150"/>
          </w:tcPr>
          <w:p>
            <w:pPr>
              <w:jc w:val="left"/>
            </w:pPr>
            <w:r>
              <w:rPr>
                <w:rFonts w:ascii="Calibri" w:hAnsi="Calibri"/>
                <w:b/>
                <w:i w:val="0"/>
                <w:sz w:val="16"/>
              </w:rPr>
              <w:t>Q</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44</w:t>
            </w:r>
          </w:p>
        </w:tc>
        <w:tc>
          <w:tcPr>
            <w:tcW w:type="dxa" w:w="700"/>
          </w:tcPr>
          <w:p>
            <w:pPr>
              <w:jc w:val="center"/>
            </w:pPr>
            <w:r>
              <w:rPr>
                <w:rFonts w:ascii="Calibri" w:hAnsi="Calibri"/>
                <w:b w:val="0"/>
                <w:i w:val="0"/>
                <w:sz w:val="16"/>
              </w:rPr>
              <w:t>0.587</w:t>
            </w:r>
          </w:p>
        </w:tc>
        <w:tc>
          <w:tcPr>
            <w:tcW w:type="dxa" w:w="2100"/>
          </w:tcPr>
          <w:p>
            <w:pPr>
              <w:jc w:val="center"/>
            </w:pPr>
            <w:r>
              <w:rPr>
                <w:rFonts w:ascii="Calibri" w:hAnsi="Calibri"/>
                <w:b w:val="0"/>
                <w:i w:val="0"/>
                <w:sz w:val="16"/>
              </w:rPr>
              <w:t>-58%..+140%</w:t>
            </w:r>
          </w:p>
        </w:tc>
      </w:tr>
      <w:tr>
        <w:tc>
          <w:tcPr>
            <w:tcW w:type="dxa" w:w="1150"/>
            <w:shd w:val="clear" w:color="auto" w:fill="F2F5FB"/>
          </w:tcPr>
          <w:p>
            <w:pPr>
              <w:jc w:val="left"/>
            </w:pPr>
            <w:r>
              <w:rPr>
                <w:rFonts w:ascii="Calibri" w:hAnsi="Calibri"/>
                <w:b/>
                <w:i w:val="0"/>
                <w:sz w:val="16"/>
              </w:rPr>
              <w:t>CAP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-68%..+214%</w:t>
            </w:r>
          </w:p>
        </w:tc>
      </w:tr>
      <w:tr>
        <w:tc>
          <w:tcPr>
            <w:tcW w:type="dxa" w:w="1150"/>
          </w:tcPr>
          <w:p>
            <w:pPr>
              <w:jc w:val="left"/>
            </w:pPr>
            <w:r>
              <w:rPr>
                <w:rFonts w:ascii="Calibri" w:hAnsi="Calibri"/>
                <w:b/>
                <w:i w:val="0"/>
                <w:sz w:val="16"/>
              </w:rPr>
              <w:t>IOTA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-93%..+1261%</w:t>
            </w:r>
          </w:p>
        </w:tc>
      </w:tr>
      <w:tr>
        <w:tc>
          <w:tcPr>
            <w:tcW w:type="dxa" w:w="1150"/>
          </w:tcPr>
          <w:p>
            <w:pPr>
              <w:jc w:val="left"/>
            </w:pPr>
            <w:r>
              <w:rPr>
                <w:rFonts w:ascii="Calibri" w:hAnsi="Calibri"/>
                <w:b/>
                <w:i w:val="0"/>
                <w:sz w:val="16"/>
              </w:rPr>
              <w:t>PURR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-62%..+162%</w:t>
            </w:r>
          </w:p>
        </w:tc>
      </w:tr>
      <w:tr>
        <w:tc>
          <w:tcPr>
            <w:tcW w:type="dxa" w:w="1150"/>
            <w:shd w:val="clear" w:color="auto" w:fill="F2F5FB"/>
          </w:tcPr>
          <w:p>
            <w:pPr>
              <w:jc w:val="left"/>
            </w:pPr>
            <w:r>
              <w:rPr>
                <w:rFonts w:ascii="Calibri" w:hAnsi="Calibri"/>
                <w:b/>
                <w:i w:val="0"/>
                <w:sz w:val="16"/>
              </w:rPr>
              <w:t>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-45%..+83%</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$84 742.79</w:t>
            </w:r>
          </w:p>
        </w:tc>
        <w:tc>
          <w:tcPr>
            <w:tcW w:type="dxa" w:w="1700"/>
          </w:tcPr>
          <w:p>
            <w:pPr>
              <w:jc w:val="center"/>
            </w:pPr>
            <w:r>
              <w:rPr>
                <w:rFonts w:ascii="Calibri" w:hAnsi="Calibri"/>
                <w:b w:val="0"/>
                <w:i w:val="0"/>
                <w:color w:val="1E7D32"/>
                <w:sz w:val="16"/>
              </w:rPr>
              <w:t>$103 529.91  (+22%)</w:t>
            </w:r>
          </w:p>
        </w:tc>
        <w:tc>
          <w:tcPr>
            <w:tcW w:type="dxa" w:w="1600"/>
          </w:tcPr>
          <w:p>
            <w:pPr>
              <w:jc w:val="center"/>
            </w:pPr>
            <w:r>
              <w:rPr>
                <w:rFonts w:ascii="Calibri" w:hAnsi="Calibri"/>
                <w:b w:val="0"/>
                <w:i w:val="0"/>
                <w:color w:val="C62828"/>
                <w:sz w:val="16"/>
              </w:rPr>
              <w:t>$74 152.77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$2 686.89</w:t>
            </w:r>
          </w:p>
        </w:tc>
        <w:tc>
          <w:tcPr>
            <w:tcW w:type="dxa" w:w="1700"/>
            <w:shd w:val="clear" w:color="auto" w:fill="F2F5FB"/>
          </w:tcPr>
          <w:p>
            <w:pPr>
              <w:jc w:val="center"/>
            </w:pPr>
            <w:r>
              <w:rPr>
                <w:rFonts w:ascii="Calibri" w:hAnsi="Calibri"/>
                <w:b w:val="0"/>
                <w:i w:val="0"/>
                <w:color w:val="1E7D32"/>
                <w:sz w:val="16"/>
              </w:rPr>
              <w:t>$3 406.82  (+27%)</w:t>
            </w:r>
          </w:p>
        </w:tc>
        <w:tc>
          <w:tcPr>
            <w:tcW w:type="dxa" w:w="1600"/>
            <w:shd w:val="clear" w:color="auto" w:fill="F2F5FB"/>
          </w:tcPr>
          <w:p>
            <w:pPr>
              <w:jc w:val="center"/>
            </w:pPr>
            <w:r>
              <w:rPr>
                <w:rFonts w:ascii="Calibri" w:hAnsi="Calibri"/>
                <w:b w:val="0"/>
                <w:i w:val="0"/>
                <w:color w:val="C62828"/>
                <w:sz w:val="16"/>
              </w:rPr>
              <w:t>$2 293.60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$786.7952</w:t>
            </w:r>
          </w:p>
        </w:tc>
        <w:tc>
          <w:tcPr>
            <w:tcW w:type="dxa" w:w="1700"/>
          </w:tcPr>
          <w:p>
            <w:pPr>
              <w:jc w:val="center"/>
            </w:pPr>
            <w:r>
              <w:rPr>
                <w:rFonts w:ascii="Calibri" w:hAnsi="Calibri"/>
                <w:b w:val="0"/>
                <w:i w:val="0"/>
                <w:color w:val="1E7D32"/>
                <w:sz w:val="16"/>
              </w:rPr>
              <w:t>$959.6515  (+22%)</w:t>
            </w:r>
          </w:p>
        </w:tc>
        <w:tc>
          <w:tcPr>
            <w:tcW w:type="dxa" w:w="1600"/>
          </w:tcPr>
          <w:p>
            <w:pPr>
              <w:jc w:val="center"/>
            </w:pPr>
            <w:r>
              <w:rPr>
                <w:rFonts w:ascii="Calibri" w:hAnsi="Calibri"/>
                <w:b w:val="0"/>
                <w:i w:val="0"/>
                <w:color w:val="C62828"/>
                <w:sz w:val="16"/>
              </w:rPr>
              <w:t>$689.2241  (-12%)</w:t>
            </w:r>
          </w:p>
        </w:tc>
        <w:tc>
          <w:tcPr>
            <w:tcW w:type="dxa" w:w="900"/>
          </w:tcPr>
          <w:p>
            <w:pPr>
              <w:jc w:val="center"/>
            </w:pPr>
            <w:r>
              <w:rPr>
                <w:rFonts w:ascii="Calibri" w:hAnsi="Calibri"/>
                <w:b w:val="0"/>
                <w:i w:val="0"/>
                <w:sz w:val="16"/>
              </w:rPr>
              <w:t>42</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$1.4862</w:t>
            </w:r>
          </w:p>
        </w:tc>
        <w:tc>
          <w:tcPr>
            <w:tcW w:type="dxa" w:w="1700"/>
            <w:shd w:val="clear" w:color="auto" w:fill="F2F5FB"/>
          </w:tcPr>
          <w:p>
            <w:pPr>
              <w:jc w:val="center"/>
            </w:pPr>
            <w:r>
              <w:rPr>
                <w:rFonts w:ascii="Calibri" w:hAnsi="Calibri"/>
                <w:b w:val="0"/>
                <w:i w:val="0"/>
                <w:color w:val="1E7D32"/>
                <w:sz w:val="16"/>
              </w:rPr>
              <w:t>$1.9036  (+28%)</w:t>
            </w:r>
          </w:p>
        </w:tc>
        <w:tc>
          <w:tcPr>
            <w:tcW w:type="dxa" w:w="1600"/>
            <w:shd w:val="clear" w:color="auto" w:fill="F2F5FB"/>
          </w:tcPr>
          <w:p>
            <w:pPr>
              <w:jc w:val="center"/>
            </w:pPr>
            <w:r>
              <w:rPr>
                <w:rFonts w:ascii="Calibri" w:hAnsi="Calibri"/>
                <w:b w:val="0"/>
                <w:i w:val="0"/>
                <w:color w:val="C62828"/>
                <w:sz w:val="16"/>
              </w:rPr>
              <w:t>$1.2601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$119.6016</w:t>
            </w:r>
          </w:p>
        </w:tc>
        <w:tc>
          <w:tcPr>
            <w:tcW w:type="dxa" w:w="1700"/>
          </w:tcPr>
          <w:p>
            <w:pPr>
              <w:jc w:val="center"/>
            </w:pPr>
            <w:r>
              <w:rPr>
                <w:rFonts w:ascii="Calibri" w:hAnsi="Calibri"/>
                <w:b w:val="0"/>
                <w:i w:val="0"/>
                <w:color w:val="1E7D32"/>
                <w:sz w:val="16"/>
              </w:rPr>
              <w:t>$152.6327  (+28%)</w:t>
            </w:r>
          </w:p>
        </w:tc>
        <w:tc>
          <w:tcPr>
            <w:tcW w:type="dxa" w:w="1600"/>
          </w:tcPr>
          <w:p>
            <w:pPr>
              <w:jc w:val="center"/>
            </w:pPr>
            <w:r>
              <w:rPr>
                <w:rFonts w:ascii="Calibri" w:hAnsi="Calibri"/>
                <w:b w:val="0"/>
                <w:i w:val="0"/>
                <w:color w:val="C62828"/>
                <w:sz w:val="16"/>
              </w:rPr>
              <w:t>$101.6553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$0.335420</w:t>
            </w:r>
          </w:p>
        </w:tc>
        <w:tc>
          <w:tcPr>
            <w:tcW w:type="dxa" w:w="1700"/>
            <w:shd w:val="clear" w:color="auto" w:fill="F2F5FB"/>
          </w:tcPr>
          <w:p>
            <w:pPr>
              <w:jc w:val="center"/>
            </w:pPr>
            <w:r>
              <w:rPr>
                <w:rFonts w:ascii="Calibri" w:hAnsi="Calibri"/>
                <w:b w:val="0"/>
                <w:i w:val="0"/>
                <w:color w:val="1E7D32"/>
                <w:sz w:val="16"/>
              </w:rPr>
              <w:t>$0.373024  (+11%)</w:t>
            </w:r>
          </w:p>
        </w:tc>
        <w:tc>
          <w:tcPr>
            <w:tcW w:type="dxa" w:w="1600"/>
            <w:shd w:val="clear" w:color="auto" w:fill="F2F5FB"/>
          </w:tcPr>
          <w:p>
            <w:pPr>
              <w:jc w:val="center"/>
            </w:pPr>
            <w:r>
              <w:rPr>
                <w:rFonts w:ascii="Calibri" w:hAnsi="Calibri"/>
                <w:b w:val="0"/>
                <w:i w:val="0"/>
                <w:color w:val="C62828"/>
                <w:sz w:val="16"/>
              </w:rPr>
              <w:t>$0.312482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1.64</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$1.0686</w:t>
            </w:r>
          </w:p>
        </w:tc>
        <w:tc>
          <w:tcPr>
            <w:tcW w:type="dxa" w:w="1700"/>
          </w:tcPr>
          <w:p>
            <w:pPr>
              <w:jc w:val="center"/>
            </w:pPr>
            <w:r>
              <w:rPr>
                <w:rFonts w:ascii="Calibri" w:hAnsi="Calibri"/>
                <w:b w:val="0"/>
                <w:i w:val="0"/>
                <w:color w:val="1E7D32"/>
                <w:sz w:val="16"/>
              </w:rPr>
              <w:t>$1.1564  (+8%)</w:t>
            </w:r>
          </w:p>
        </w:tc>
        <w:tc>
          <w:tcPr>
            <w:tcW w:type="dxa" w:w="1600"/>
          </w:tcPr>
          <w:p>
            <w:pPr>
              <w:jc w:val="center"/>
            </w:pPr>
            <w:r>
              <w:rPr>
                <w:rFonts w:ascii="Calibri" w:hAnsi="Calibri"/>
                <w:b w:val="0"/>
                <w:i w:val="0"/>
                <w:color w:val="C62828"/>
                <w:sz w:val="16"/>
              </w:rPr>
              <w:t>$1.0138  (-5%)</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$1 304.32</w:t>
            </w:r>
          </w:p>
        </w:tc>
        <w:tc>
          <w:tcPr>
            <w:tcW w:type="dxa" w:w="1700"/>
            <w:shd w:val="clear" w:color="auto" w:fill="F2F5FB"/>
          </w:tcPr>
          <w:p>
            <w:pPr>
              <w:jc w:val="center"/>
            </w:pPr>
            <w:r>
              <w:rPr>
                <w:rFonts w:ascii="Calibri" w:hAnsi="Calibri"/>
                <w:b w:val="0"/>
                <w:i w:val="0"/>
                <w:color w:val="1E7D32"/>
                <w:sz w:val="16"/>
              </w:rPr>
              <w:t>$1 959.97  (+50%)</w:t>
            </w:r>
          </w:p>
        </w:tc>
        <w:tc>
          <w:tcPr>
            <w:tcW w:type="dxa" w:w="1600"/>
            <w:shd w:val="clear" w:color="auto" w:fill="F2F5FB"/>
          </w:tcPr>
          <w:p>
            <w:pPr>
              <w:jc w:val="center"/>
            </w:pPr>
            <w:r>
              <w:rPr>
                <w:rFonts w:ascii="Calibri" w:hAnsi="Calibri"/>
                <w:b w:val="0"/>
                <w:i w:val="0"/>
                <w:color w:val="C62828"/>
                <w:sz w:val="16"/>
              </w:rPr>
              <w:t>$994.2036  (-24%)</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$89.2983</w:t>
            </w:r>
          </w:p>
        </w:tc>
        <w:tc>
          <w:tcPr>
            <w:tcW w:type="dxa" w:w="1700"/>
          </w:tcPr>
          <w:p>
            <w:pPr>
              <w:jc w:val="center"/>
            </w:pPr>
            <w:r>
              <w:rPr>
                <w:rFonts w:ascii="Calibri" w:hAnsi="Calibri"/>
                <w:b w:val="0"/>
                <w:i w:val="0"/>
                <w:color w:val="1E7D32"/>
                <w:sz w:val="16"/>
              </w:rPr>
              <w:t>$123.0697  (+38%)</w:t>
            </w:r>
          </w:p>
        </w:tc>
        <w:tc>
          <w:tcPr>
            <w:tcW w:type="dxa" w:w="1600"/>
          </w:tcPr>
          <w:p>
            <w:pPr>
              <w:jc w:val="center"/>
            </w:pPr>
            <w:r>
              <w:rPr>
                <w:rFonts w:ascii="Calibri" w:hAnsi="Calibri"/>
                <w:b w:val="0"/>
                <w:i w:val="0"/>
                <w:color w:val="C62828"/>
                <w:sz w:val="16"/>
              </w:rPr>
              <w:t>$72.1059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$0.092795</w:t>
            </w:r>
          </w:p>
        </w:tc>
        <w:tc>
          <w:tcPr>
            <w:tcW w:type="dxa" w:w="1700"/>
            <w:shd w:val="clear" w:color="auto" w:fill="F2F5FB"/>
          </w:tcPr>
          <w:p>
            <w:pPr>
              <w:jc w:val="center"/>
            </w:pPr>
            <w:r>
              <w:rPr>
                <w:rFonts w:ascii="Calibri" w:hAnsi="Calibri"/>
                <w:b w:val="0"/>
                <w:i w:val="0"/>
                <w:color w:val="1E7D32"/>
                <w:sz w:val="16"/>
              </w:rPr>
              <w:t>$0.117727  (+27%)</w:t>
            </w:r>
          </w:p>
        </w:tc>
        <w:tc>
          <w:tcPr>
            <w:tcW w:type="dxa" w:w="1600"/>
            <w:shd w:val="clear" w:color="auto" w:fill="F2F5FB"/>
          </w:tcPr>
          <w:p>
            <w:pPr>
              <w:jc w:val="center"/>
            </w:pPr>
            <w:r>
              <w:rPr>
                <w:rFonts w:ascii="Calibri" w:hAnsi="Calibri"/>
                <w:b w:val="0"/>
                <w:i w:val="0"/>
                <w:color w:val="C62828"/>
                <w:sz w:val="16"/>
              </w:rPr>
              <w:t>$0.079182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$14.1131</w:t>
            </w:r>
          </w:p>
        </w:tc>
        <w:tc>
          <w:tcPr>
            <w:tcW w:type="dxa" w:w="1700"/>
          </w:tcPr>
          <w:p>
            <w:pPr>
              <w:jc w:val="center"/>
            </w:pPr>
            <w:r>
              <w:rPr>
                <w:rFonts w:ascii="Calibri" w:hAnsi="Calibri"/>
                <w:b w:val="0"/>
                <w:i w:val="0"/>
                <w:color w:val="1E7D32"/>
                <w:sz w:val="16"/>
              </w:rPr>
              <w:t>$18.1781  (+29%)</w:t>
            </w:r>
          </w:p>
        </w:tc>
        <w:tc>
          <w:tcPr>
            <w:tcW w:type="dxa" w:w="1600"/>
          </w:tcPr>
          <w:p>
            <w:pPr>
              <w:jc w:val="center"/>
            </w:pPr>
            <w:r>
              <w:rPr>
                <w:rFonts w:ascii="Calibri" w:hAnsi="Calibri"/>
                <w:b w:val="0"/>
                <w:i w:val="0"/>
                <w:color w:val="C62828"/>
                <w:sz w:val="16"/>
              </w:rPr>
              <w:t>$11.9216  (-16%)</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XMR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$554.8067</w:t>
            </w:r>
          </w:p>
        </w:tc>
        <w:tc>
          <w:tcPr>
            <w:tcW w:type="dxa" w:w="1700"/>
            <w:shd w:val="clear" w:color="auto" w:fill="F2F5FB"/>
          </w:tcPr>
          <w:p>
            <w:pPr>
              <w:jc w:val="center"/>
            </w:pPr>
            <w:r>
              <w:rPr>
                <w:rFonts w:ascii="Calibri" w:hAnsi="Calibri"/>
                <w:b w:val="0"/>
                <w:i w:val="0"/>
                <w:color w:val="1E7D32"/>
                <w:sz w:val="16"/>
              </w:rPr>
              <w:t>$734.2281  (+32%)</w:t>
            </w:r>
          </w:p>
        </w:tc>
        <w:tc>
          <w:tcPr>
            <w:tcW w:type="dxa" w:w="1600"/>
            <w:shd w:val="clear" w:color="auto" w:fill="F2F5FB"/>
          </w:tcPr>
          <w:p>
            <w:pPr>
              <w:jc w:val="center"/>
            </w:pPr>
            <w:r>
              <w:rPr>
                <w:rFonts w:ascii="Calibri" w:hAnsi="Calibri"/>
                <w:b w:val="0"/>
                <w:i w:val="0"/>
                <w:color w:val="C62828"/>
                <w:sz w:val="16"/>
              </w:rPr>
              <w:t>$460.2730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$84.2726</w:t>
            </w:r>
          </w:p>
        </w:tc>
        <w:tc>
          <w:tcPr>
            <w:tcW w:type="dxa" w:w="1700"/>
          </w:tcPr>
          <w:p>
            <w:pPr>
              <w:jc w:val="center"/>
            </w:pPr>
            <w:r>
              <w:rPr>
                <w:rFonts w:ascii="Calibri" w:hAnsi="Calibri"/>
                <w:b w:val="0"/>
                <w:i w:val="0"/>
                <w:color w:val="1E7D32"/>
                <w:sz w:val="16"/>
              </w:rPr>
              <w:t>$108.0077  (+28%)</w:t>
            </w:r>
          </w:p>
        </w:tc>
        <w:tc>
          <w:tcPr>
            <w:tcW w:type="dxa" w:w="1600"/>
          </w:tcPr>
          <w:p>
            <w:pPr>
              <w:jc w:val="center"/>
            </w:pPr>
            <w:r>
              <w:rPr>
                <w:rFonts w:ascii="Calibri" w:hAnsi="Calibri"/>
                <w:b w:val="0"/>
                <w:i w:val="0"/>
                <w:color w:val="C62828"/>
                <w:sz w:val="16"/>
              </w:rPr>
              <w:t>$71.4235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$0.243888</w:t>
            </w:r>
          </w:p>
        </w:tc>
        <w:tc>
          <w:tcPr>
            <w:tcW w:type="dxa" w:w="1700"/>
            <w:shd w:val="clear" w:color="auto" w:fill="F2F5FB"/>
          </w:tcPr>
          <w:p>
            <w:pPr>
              <w:jc w:val="center"/>
            </w:pPr>
            <w:r>
              <w:rPr>
                <w:rFonts w:ascii="Calibri" w:hAnsi="Calibri"/>
                <w:b w:val="0"/>
                <w:i w:val="0"/>
                <w:color w:val="1E7D32"/>
                <w:sz w:val="16"/>
              </w:rPr>
              <w:t>$0.323788  (+33%)</w:t>
            </w:r>
          </w:p>
        </w:tc>
        <w:tc>
          <w:tcPr>
            <w:tcW w:type="dxa" w:w="1600"/>
            <w:shd w:val="clear" w:color="auto" w:fill="F2F5FB"/>
          </w:tcPr>
          <w:p>
            <w:pPr>
              <w:jc w:val="center"/>
            </w:pPr>
            <w:r>
              <w:rPr>
                <w:rFonts w:ascii="Calibri" w:hAnsi="Calibri"/>
                <w:b w:val="0"/>
                <w:i w:val="0"/>
                <w:color w:val="C62828"/>
                <w:sz w:val="16"/>
              </w:rPr>
              <w:t>$0.201904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$8.9927</w:t>
            </w:r>
          </w:p>
        </w:tc>
        <w:tc>
          <w:tcPr>
            <w:tcW w:type="dxa" w:w="1700"/>
          </w:tcPr>
          <w:p>
            <w:pPr>
              <w:jc w:val="center"/>
            </w:pPr>
            <w:r>
              <w:rPr>
                <w:rFonts w:ascii="Calibri" w:hAnsi="Calibri"/>
                <w:b w:val="0"/>
                <w:i w:val="0"/>
                <w:color w:val="1E7D32"/>
                <w:sz w:val="16"/>
              </w:rPr>
              <w:t>$10.1798  (+13%)</w:t>
            </w:r>
          </w:p>
        </w:tc>
        <w:tc>
          <w:tcPr>
            <w:tcW w:type="dxa" w:w="1600"/>
          </w:tcPr>
          <w:p>
            <w:pPr>
              <w:jc w:val="center"/>
            </w:pPr>
            <w:r>
              <w:rPr>
                <w:rFonts w:ascii="Calibri" w:hAnsi="Calibri"/>
                <w:b w:val="0"/>
                <w:i w:val="0"/>
                <w:color w:val="C62828"/>
                <w:sz w:val="16"/>
              </w:rPr>
              <w:t>$8.2792  (-8%)</w:t>
            </w:r>
          </w:p>
        </w:tc>
        <w:tc>
          <w:tcPr>
            <w:tcW w:type="dxa" w:w="900"/>
          </w:tcPr>
          <w:p>
            <w:pPr>
              <w:jc w:val="center"/>
            </w:pPr>
            <w:r>
              <w:rPr>
                <w:rFonts w:ascii="Calibri" w:hAnsi="Calibri"/>
                <w:b w:val="0"/>
                <w:i w:val="0"/>
                <w:sz w:val="16"/>
              </w:rPr>
              <w:t>38</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$0.216036</w:t>
            </w:r>
          </w:p>
        </w:tc>
        <w:tc>
          <w:tcPr>
            <w:tcW w:type="dxa" w:w="1700"/>
            <w:shd w:val="clear" w:color="auto" w:fill="F2F5FB"/>
          </w:tcPr>
          <w:p>
            <w:pPr>
              <w:jc w:val="center"/>
            </w:pPr>
            <w:r>
              <w:rPr>
                <w:rFonts w:ascii="Calibri" w:hAnsi="Calibri"/>
                <w:b w:val="0"/>
                <w:i w:val="0"/>
                <w:color w:val="1E7D32"/>
                <w:sz w:val="16"/>
              </w:rPr>
              <w:t>$0.303674  (+41%)</w:t>
            </w:r>
          </w:p>
        </w:tc>
        <w:tc>
          <w:tcPr>
            <w:tcW w:type="dxa" w:w="1600"/>
            <w:shd w:val="clear" w:color="auto" w:fill="F2F5FB"/>
          </w:tcPr>
          <w:p>
            <w:pPr>
              <w:jc w:val="center"/>
            </w:pPr>
            <w:r>
              <w:rPr>
                <w:rFonts w:ascii="Calibri" w:hAnsi="Calibri"/>
                <w:b w:val="0"/>
                <w:i w:val="0"/>
                <w:color w:val="C62828"/>
                <w:sz w:val="16"/>
              </w:rPr>
              <w:t>$0.172162  (-20%)</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$0.011385</w:t>
            </w:r>
          </w:p>
        </w:tc>
        <w:tc>
          <w:tcPr>
            <w:tcW w:type="dxa" w:w="1700"/>
          </w:tcPr>
          <w:p>
            <w:pPr>
              <w:jc w:val="center"/>
            </w:pPr>
            <w:r>
              <w:rPr>
                <w:rFonts w:ascii="Calibri" w:hAnsi="Calibri"/>
                <w:b w:val="0"/>
                <w:i w:val="0"/>
                <w:color w:val="1E7D32"/>
                <w:sz w:val="16"/>
              </w:rPr>
              <w:t>$0.015655  (+38%)</w:t>
            </w:r>
          </w:p>
        </w:tc>
        <w:tc>
          <w:tcPr>
            <w:tcW w:type="dxa" w:w="1600"/>
          </w:tcPr>
          <w:p>
            <w:pPr>
              <w:jc w:val="center"/>
            </w:pPr>
            <w:r>
              <w:rPr>
                <w:rFonts w:ascii="Calibri" w:hAnsi="Calibri"/>
                <w:b w:val="0"/>
                <w:i w:val="0"/>
                <w:color w:val="C62828"/>
                <w:sz w:val="16"/>
              </w:rPr>
              <w:t>$0.009207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$4.8298</w:t>
            </w:r>
          </w:p>
        </w:tc>
        <w:tc>
          <w:tcPr>
            <w:tcW w:type="dxa" w:w="1700"/>
            <w:shd w:val="clear" w:color="auto" w:fill="F2F5FB"/>
          </w:tcPr>
          <w:p>
            <w:pPr>
              <w:jc w:val="center"/>
            </w:pPr>
            <w:r>
              <w:rPr>
                <w:rFonts w:ascii="Calibri" w:hAnsi="Calibri"/>
                <w:b w:val="0"/>
                <w:i w:val="0"/>
                <w:color w:val="1E7D32"/>
                <w:sz w:val="16"/>
              </w:rPr>
              <w:t>$7.0019  (+45%)</w:t>
            </w:r>
          </w:p>
        </w:tc>
        <w:tc>
          <w:tcPr>
            <w:tcW w:type="dxa" w:w="1600"/>
            <w:shd w:val="clear" w:color="auto" w:fill="F2F5FB"/>
          </w:tcPr>
          <w:p>
            <w:pPr>
              <w:jc w:val="center"/>
            </w:pPr>
            <w:r>
              <w:rPr>
                <w:rFonts w:ascii="Calibri" w:hAnsi="Calibri"/>
                <w:b w:val="0"/>
                <w:i w:val="0"/>
                <w:color w:val="C62828"/>
                <w:sz w:val="16"/>
              </w:rPr>
              <w:t>$3.7706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$319.6234</w:t>
            </w:r>
          </w:p>
        </w:tc>
        <w:tc>
          <w:tcPr>
            <w:tcW w:type="dxa" w:w="1700"/>
          </w:tcPr>
          <w:p>
            <w:pPr>
              <w:jc w:val="center"/>
            </w:pPr>
            <w:r>
              <w:rPr>
                <w:rFonts w:ascii="Calibri" w:hAnsi="Calibri"/>
                <w:b w:val="0"/>
                <w:i w:val="0"/>
                <w:color w:val="1E7D32"/>
                <w:sz w:val="16"/>
              </w:rPr>
              <w:t>$446.1166  (+40%)</w:t>
            </w:r>
          </w:p>
        </w:tc>
        <w:tc>
          <w:tcPr>
            <w:tcW w:type="dxa" w:w="1600"/>
          </w:tcPr>
          <w:p>
            <w:pPr>
              <w:jc w:val="center"/>
            </w:pPr>
            <w:r>
              <w:rPr>
                <w:rFonts w:ascii="Calibri" w:hAnsi="Calibri"/>
                <w:b w:val="0"/>
                <w:i w:val="0"/>
                <w:color w:val="C62828"/>
                <w:sz w:val="16"/>
              </w:rPr>
              <w:t>$255.9167  (-20%)</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$9.0514</w:t>
            </w:r>
          </w:p>
        </w:tc>
        <w:tc>
          <w:tcPr>
            <w:tcW w:type="dxa" w:w="1700"/>
            <w:shd w:val="clear" w:color="auto" w:fill="F2F5FB"/>
          </w:tcPr>
          <w:p>
            <w:pPr>
              <w:jc w:val="center"/>
            </w:pPr>
            <w:r>
              <w:rPr>
                <w:rFonts w:ascii="Calibri" w:hAnsi="Calibri"/>
                <w:b w:val="0"/>
                <w:i w:val="0"/>
                <w:color w:val="1E7D32"/>
                <w:sz w:val="16"/>
              </w:rPr>
              <w:t>$12.3343  (+36%)</w:t>
            </w:r>
          </w:p>
        </w:tc>
        <w:tc>
          <w:tcPr>
            <w:tcW w:type="dxa" w:w="1600"/>
            <w:shd w:val="clear" w:color="auto" w:fill="F2F5FB"/>
          </w:tcPr>
          <w:p>
            <w:pPr>
              <w:jc w:val="center"/>
            </w:pPr>
            <w:r>
              <w:rPr>
                <w:rFonts w:ascii="Calibri" w:hAnsi="Calibri"/>
                <w:b w:val="0"/>
                <w:i w:val="0"/>
                <w:color w:val="C62828"/>
                <w:sz w:val="16"/>
              </w:rPr>
              <w:t>$7.3641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$70.2564</w:t>
            </w:r>
          </w:p>
        </w:tc>
        <w:tc>
          <w:tcPr>
            <w:tcW w:type="dxa" w:w="1700"/>
          </w:tcPr>
          <w:p>
            <w:pPr>
              <w:jc w:val="center"/>
            </w:pPr>
            <w:r>
              <w:rPr>
                <w:rFonts w:ascii="Calibri" w:hAnsi="Calibri"/>
                <w:b w:val="0"/>
                <w:i w:val="0"/>
                <w:color w:val="1E7D32"/>
                <w:sz w:val="16"/>
              </w:rPr>
              <w:t>$87.4232  (+24%)</w:t>
            </w:r>
          </w:p>
        </w:tc>
        <w:tc>
          <w:tcPr>
            <w:tcW w:type="dxa" w:w="1600"/>
          </w:tcPr>
          <w:p>
            <w:pPr>
              <w:jc w:val="center"/>
            </w:pPr>
            <w:r>
              <w:rPr>
                <w:rFonts w:ascii="Calibri" w:hAnsi="Calibri"/>
                <w:b w:val="0"/>
                <w:i w:val="0"/>
                <w:color w:val="C62828"/>
                <w:sz w:val="16"/>
              </w:rPr>
              <w:t>$60.7284  (-14%)</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$11.1220</w:t>
            </w:r>
          </w:p>
        </w:tc>
        <w:tc>
          <w:tcPr>
            <w:tcW w:type="dxa" w:w="1700"/>
            <w:shd w:val="clear" w:color="auto" w:fill="F2F5FB"/>
          </w:tcPr>
          <w:p>
            <w:pPr>
              <w:jc w:val="center"/>
            </w:pPr>
            <w:r>
              <w:rPr>
                <w:rFonts w:ascii="Calibri" w:hAnsi="Calibri"/>
                <w:b w:val="0"/>
                <w:i w:val="0"/>
                <w:color w:val="1E7D32"/>
                <w:sz w:val="16"/>
              </w:rPr>
              <w:t>$14.7372  (+33%)</w:t>
            </w:r>
          </w:p>
        </w:tc>
        <w:tc>
          <w:tcPr>
            <w:tcW w:type="dxa" w:w="1600"/>
            <w:shd w:val="clear" w:color="auto" w:fill="F2F5FB"/>
          </w:tcPr>
          <w:p>
            <w:pPr>
              <w:jc w:val="center"/>
            </w:pPr>
            <w:r>
              <w:rPr>
                <w:rFonts w:ascii="Calibri" w:hAnsi="Calibri"/>
                <w:b w:val="0"/>
                <w:i w:val="0"/>
                <w:color w:val="C62828"/>
                <w:sz w:val="16"/>
              </w:rPr>
              <w:t>$9.2192  (-17%)</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CC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$0.124234</w:t>
            </w:r>
          </w:p>
        </w:tc>
        <w:tc>
          <w:tcPr>
            <w:tcW w:type="dxa" w:w="1700"/>
          </w:tcPr>
          <w:p>
            <w:pPr>
              <w:jc w:val="center"/>
            </w:pPr>
            <w:r>
              <w:rPr>
                <w:rFonts w:ascii="Calibri" w:hAnsi="Calibri"/>
                <w:b w:val="0"/>
                <w:i w:val="0"/>
                <w:color w:val="1E7D32"/>
                <w:sz w:val="16"/>
              </w:rPr>
              <w:t>$0.160123  (+29%)</w:t>
            </w:r>
          </w:p>
        </w:tc>
        <w:tc>
          <w:tcPr>
            <w:tcW w:type="dxa" w:w="1600"/>
          </w:tcPr>
          <w:p>
            <w:pPr>
              <w:jc w:val="center"/>
            </w:pPr>
            <w:r>
              <w:rPr>
                <w:rFonts w:ascii="Calibri" w:hAnsi="Calibri"/>
                <w:b w:val="0"/>
                <w:i w:val="0"/>
                <w:color w:val="C62828"/>
                <w:sz w:val="16"/>
              </w:rPr>
              <w:t>$0.104897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$1.1838</w:t>
            </w:r>
          </w:p>
        </w:tc>
        <w:tc>
          <w:tcPr>
            <w:tcW w:type="dxa" w:w="1700"/>
            <w:shd w:val="clear" w:color="auto" w:fill="F2F5FB"/>
          </w:tcPr>
          <w:p>
            <w:pPr>
              <w:jc w:val="center"/>
            </w:pPr>
            <w:r>
              <w:rPr>
                <w:rFonts w:ascii="Calibri" w:hAnsi="Calibri"/>
                <w:b w:val="0"/>
                <w:i w:val="0"/>
                <w:color w:val="1E7D32"/>
                <w:sz w:val="16"/>
              </w:rPr>
              <w:t>$1.6030  (+35%)</w:t>
            </w:r>
          </w:p>
        </w:tc>
        <w:tc>
          <w:tcPr>
            <w:tcW w:type="dxa" w:w="1600"/>
            <w:shd w:val="clear" w:color="auto" w:fill="F2F5FB"/>
          </w:tcPr>
          <w:p>
            <w:pPr>
              <w:jc w:val="center"/>
            </w:pPr>
            <w:r>
              <w:rPr>
                <w:rFonts w:ascii="Calibri" w:hAnsi="Calibri"/>
                <w:b w:val="0"/>
                <w:i w:val="0"/>
                <w:color w:val="C62828"/>
                <w:sz w:val="16"/>
              </w:rPr>
              <w:t>$0.967190  (-18%)</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$0.101956</w:t>
            </w:r>
          </w:p>
        </w:tc>
        <w:tc>
          <w:tcPr>
            <w:tcW w:type="dxa" w:w="1700"/>
          </w:tcPr>
          <w:p>
            <w:pPr>
              <w:jc w:val="center"/>
            </w:pPr>
            <w:r>
              <w:rPr>
                <w:rFonts w:ascii="Calibri" w:hAnsi="Calibri"/>
                <w:b w:val="0"/>
                <w:i w:val="0"/>
                <w:color w:val="1E7D32"/>
                <w:sz w:val="16"/>
              </w:rPr>
              <w:t>$0.134456  (+32%)</w:t>
            </w:r>
          </w:p>
        </w:tc>
        <w:tc>
          <w:tcPr>
            <w:tcW w:type="dxa" w:w="1600"/>
          </w:tcPr>
          <w:p>
            <w:pPr>
              <w:jc w:val="center"/>
            </w:pPr>
            <w:r>
              <w:rPr>
                <w:rFonts w:ascii="Calibri" w:hAnsi="Calibri"/>
                <w:b w:val="0"/>
                <w:i w:val="0"/>
                <w:color w:val="C62828"/>
                <w:sz w:val="16"/>
              </w:rPr>
              <w:t>$0.084782  (-17%)</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$1.5152</w:t>
            </w:r>
          </w:p>
        </w:tc>
        <w:tc>
          <w:tcPr>
            <w:tcW w:type="dxa" w:w="1700"/>
            <w:shd w:val="clear" w:color="auto" w:fill="F2F5FB"/>
          </w:tcPr>
          <w:p>
            <w:pPr>
              <w:jc w:val="center"/>
            </w:pPr>
            <w:r>
              <w:rPr>
                <w:rFonts w:ascii="Calibri" w:hAnsi="Calibri"/>
                <w:b w:val="0"/>
                <w:i w:val="0"/>
                <w:color w:val="1E7D32"/>
                <w:sz w:val="16"/>
              </w:rPr>
              <w:t>$2.1471  (+42%)</w:t>
            </w:r>
          </w:p>
        </w:tc>
        <w:tc>
          <w:tcPr>
            <w:tcW w:type="dxa" w:w="1600"/>
            <w:shd w:val="clear" w:color="auto" w:fill="F2F5FB"/>
          </w:tcPr>
          <w:p>
            <w:pPr>
              <w:jc w:val="center"/>
            </w:pPr>
            <w:r>
              <w:rPr>
                <w:rFonts w:ascii="Calibri" w:hAnsi="Calibri"/>
                <w:b w:val="0"/>
                <w:i w:val="0"/>
                <w:color w:val="C62828"/>
                <w:sz w:val="16"/>
              </w:rPr>
              <w:t>$1.2011  (-21%)</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QNT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$256.7854</w:t>
            </w:r>
          </w:p>
        </w:tc>
        <w:tc>
          <w:tcPr>
            <w:tcW w:type="dxa" w:w="1700"/>
          </w:tcPr>
          <w:p>
            <w:pPr>
              <w:jc w:val="center"/>
            </w:pPr>
            <w:r>
              <w:rPr>
                <w:rFonts w:ascii="Calibri" w:hAnsi="Calibri"/>
                <w:b w:val="0"/>
                <w:i w:val="0"/>
                <w:color w:val="1E7D32"/>
                <w:sz w:val="16"/>
              </w:rPr>
              <w:t>$404.6604  (+58%)</w:t>
            </w:r>
          </w:p>
        </w:tc>
        <w:tc>
          <w:tcPr>
            <w:tcW w:type="dxa" w:w="1600"/>
          </w:tcPr>
          <w:p>
            <w:pPr>
              <w:jc w:val="center"/>
            </w:pPr>
            <w:r>
              <w:rPr>
                <w:rFonts w:ascii="Calibri" w:hAnsi="Calibri"/>
                <w:b w:val="0"/>
                <w:i w:val="0"/>
                <w:color w:val="C62828"/>
                <w:sz w:val="16"/>
              </w:rPr>
              <w:t>$189.6226  (-26%)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2.2</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$307.2271</w:t>
            </w:r>
          </w:p>
        </w:tc>
        <w:tc>
          <w:tcPr>
            <w:tcW w:type="dxa" w:w="1700"/>
            <w:shd w:val="clear" w:color="auto" w:fill="F2F5FB"/>
          </w:tcPr>
          <w:p>
            <w:pPr>
              <w:jc w:val="center"/>
            </w:pPr>
            <w:r>
              <w:rPr>
                <w:rFonts w:ascii="Calibri" w:hAnsi="Calibri"/>
                <w:b w:val="0"/>
                <w:i w:val="0"/>
                <w:color w:val="1E7D32"/>
                <w:sz w:val="16"/>
              </w:rPr>
              <w:t>$416.0190  (+35%)</w:t>
            </w:r>
          </w:p>
        </w:tc>
        <w:tc>
          <w:tcPr>
            <w:tcW w:type="dxa" w:w="1600"/>
            <w:shd w:val="clear" w:color="auto" w:fill="F2F5FB"/>
          </w:tcPr>
          <w:p>
            <w:pPr>
              <w:jc w:val="center"/>
            </w:pPr>
            <w:r>
              <w:rPr>
                <w:rFonts w:ascii="Calibri" w:hAnsi="Calibri"/>
                <w:b w:val="0"/>
                <w:i w:val="0"/>
                <w:color w:val="C62828"/>
                <w:sz w:val="16"/>
              </w:rPr>
              <w:t>$251.0097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$0.066502</w:t>
            </w:r>
          </w:p>
        </w:tc>
        <w:tc>
          <w:tcPr>
            <w:tcW w:type="dxa" w:w="1700"/>
          </w:tcPr>
          <w:p>
            <w:pPr>
              <w:jc w:val="center"/>
            </w:pPr>
            <w:r>
              <w:rPr>
                <w:rFonts w:ascii="Calibri" w:hAnsi="Calibri"/>
                <w:b w:val="0"/>
                <w:i w:val="0"/>
                <w:color w:val="1E7D32"/>
                <w:sz w:val="16"/>
              </w:rPr>
              <w:t>$0.083044  (+25%)</w:t>
            </w:r>
          </w:p>
        </w:tc>
        <w:tc>
          <w:tcPr>
            <w:tcW w:type="dxa" w:w="1600"/>
          </w:tcPr>
          <w:p>
            <w:pPr>
              <w:jc w:val="center"/>
            </w:pPr>
            <w:r>
              <w:rPr>
                <w:rFonts w:ascii="Calibri" w:hAnsi="Calibri"/>
                <w:b w:val="0"/>
                <w:i w:val="0"/>
                <w:color w:val="C62828"/>
                <w:sz w:val="16"/>
              </w:rPr>
              <w:t>$0.057348  (-14%)</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$0.000006</w:t>
            </w:r>
          </w:p>
        </w:tc>
        <w:tc>
          <w:tcPr>
            <w:tcW w:type="dxa" w:w="1700"/>
            <w:shd w:val="clear" w:color="auto" w:fill="F2F5FB"/>
          </w:tcPr>
          <w:p>
            <w:pPr>
              <w:jc w:val="center"/>
            </w:pPr>
            <w:r>
              <w:rPr>
                <w:rFonts w:ascii="Calibri" w:hAnsi="Calibri"/>
                <w:b w:val="0"/>
                <w:i w:val="0"/>
                <w:color w:val="1E7D32"/>
                <w:sz w:val="16"/>
              </w:rPr>
              <w:t>$0.000008  (+31%)</w:t>
            </w:r>
          </w:p>
        </w:tc>
        <w:tc>
          <w:tcPr>
            <w:tcW w:type="dxa" w:w="1600"/>
            <w:shd w:val="clear" w:color="auto" w:fill="F2F5FB"/>
          </w:tcPr>
          <w:p>
            <w:pPr>
              <w:jc w:val="center"/>
            </w:pPr>
            <w:r>
              <w:rPr>
                <w:rFonts w:ascii="Calibri" w:hAnsi="Calibri"/>
                <w:b w:val="0"/>
                <w:i w:val="0"/>
                <w:color w:val="C62828"/>
                <w:sz w:val="16"/>
              </w:rPr>
              <w:t>$0.000005  (-17%)</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$4 141.22</w:t>
            </w:r>
          </w:p>
        </w:tc>
        <w:tc>
          <w:tcPr>
            <w:tcW w:type="dxa" w:w="1700"/>
          </w:tcPr>
          <w:p>
            <w:pPr>
              <w:jc w:val="center"/>
            </w:pPr>
            <w:r>
              <w:rPr>
                <w:rFonts w:ascii="Calibri" w:hAnsi="Calibri"/>
                <w:b w:val="0"/>
                <w:i w:val="0"/>
                <w:color w:val="1E7D32"/>
                <w:sz w:val="16"/>
              </w:rPr>
              <w:t>$4 700.06  (+13%)</w:t>
            </w:r>
          </w:p>
        </w:tc>
        <w:tc>
          <w:tcPr>
            <w:tcW w:type="dxa" w:w="1600"/>
          </w:tcPr>
          <w:p>
            <w:pPr>
              <w:jc w:val="center"/>
            </w:pPr>
            <w:r>
              <w:rPr>
                <w:rFonts w:ascii="Calibri" w:hAnsi="Calibri"/>
                <w:b w:val="0"/>
                <w:i w:val="0"/>
                <w:color w:val="C62828"/>
                <w:sz w:val="16"/>
              </w:rPr>
              <w:t>$3 806.09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1.67</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$1.0357</w:t>
            </w:r>
          </w:p>
        </w:tc>
        <w:tc>
          <w:tcPr>
            <w:tcW w:type="dxa" w:w="1700"/>
            <w:shd w:val="clear" w:color="auto" w:fill="F2F5FB"/>
          </w:tcPr>
          <w:p>
            <w:pPr>
              <w:jc w:val="center"/>
            </w:pPr>
            <w:r>
              <w:rPr>
                <w:rFonts w:ascii="Calibri" w:hAnsi="Calibri"/>
                <w:b w:val="0"/>
                <w:i w:val="0"/>
                <w:color w:val="1E7D32"/>
                <w:sz w:val="16"/>
              </w:rPr>
              <w:t>$1.9476  (+88%)</w:t>
            </w:r>
          </w:p>
        </w:tc>
        <w:tc>
          <w:tcPr>
            <w:tcW w:type="dxa" w:w="1600"/>
            <w:shd w:val="clear" w:color="auto" w:fill="F2F5FB"/>
          </w:tcPr>
          <w:p>
            <w:pPr>
              <w:jc w:val="center"/>
            </w:pPr>
            <w:r>
              <w:rPr>
                <w:rFonts w:ascii="Calibri" w:hAnsi="Calibri"/>
                <w:b w:val="0"/>
                <w:i w:val="0"/>
                <w:color w:val="C62828"/>
                <w:sz w:val="16"/>
              </w:rPr>
              <w:t>$0.679838  (-34%)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2.56</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$0.006270</w:t>
            </w:r>
          </w:p>
        </w:tc>
        <w:tc>
          <w:tcPr>
            <w:tcW w:type="dxa" w:w="1700"/>
          </w:tcPr>
          <w:p>
            <w:pPr>
              <w:jc w:val="center"/>
            </w:pPr>
            <w:r>
              <w:rPr>
                <w:rFonts w:ascii="Calibri" w:hAnsi="Calibri"/>
                <w:b w:val="0"/>
                <w:i w:val="0"/>
                <w:color w:val="1E7D32"/>
                <w:sz w:val="16"/>
              </w:rPr>
              <w:t>$0.009280  (+48%)</w:t>
            </w:r>
          </w:p>
        </w:tc>
        <w:tc>
          <w:tcPr>
            <w:tcW w:type="dxa" w:w="1600"/>
          </w:tcPr>
          <w:p>
            <w:pPr>
              <w:jc w:val="center"/>
            </w:pPr>
            <w:r>
              <w:rPr>
                <w:rFonts w:ascii="Calibri" w:hAnsi="Calibri"/>
                <w:b w:val="0"/>
                <w:i w:val="0"/>
                <w:color w:val="C62828"/>
                <w:sz w:val="16"/>
              </w:rPr>
              <w:t>$0.004828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$181.5248</w:t>
            </w:r>
          </w:p>
        </w:tc>
        <w:tc>
          <w:tcPr>
            <w:tcW w:type="dxa" w:w="1700"/>
            <w:shd w:val="clear" w:color="auto" w:fill="F2F5FB"/>
          </w:tcPr>
          <w:p>
            <w:pPr>
              <w:jc w:val="center"/>
            </w:pPr>
            <w:r>
              <w:rPr>
                <w:rFonts w:ascii="Calibri" w:hAnsi="Calibri"/>
                <w:b w:val="0"/>
                <w:i w:val="0"/>
                <w:color w:val="1E7D32"/>
                <w:sz w:val="16"/>
              </w:rPr>
              <w:t>$251.8146  (+39%)</w:t>
            </w:r>
          </w:p>
        </w:tc>
        <w:tc>
          <w:tcPr>
            <w:tcW w:type="dxa" w:w="1600"/>
            <w:shd w:val="clear" w:color="auto" w:fill="F2F5FB"/>
          </w:tcPr>
          <w:p>
            <w:pPr>
              <w:jc w:val="center"/>
            </w:pPr>
            <w:r>
              <w:rPr>
                <w:rFonts w:ascii="Calibri" w:hAnsi="Calibri"/>
                <w:b w:val="0"/>
                <w:i w:val="0"/>
                <w:color w:val="C62828"/>
                <w:sz w:val="16"/>
              </w:rPr>
              <w:t>$145.9394  (-20%)</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$120.3293</w:t>
            </w:r>
          </w:p>
        </w:tc>
        <w:tc>
          <w:tcPr>
            <w:tcW w:type="dxa" w:w="1700"/>
          </w:tcPr>
          <w:p>
            <w:pPr>
              <w:jc w:val="center"/>
            </w:pPr>
            <w:r>
              <w:rPr>
                <w:rFonts w:ascii="Calibri" w:hAnsi="Calibri"/>
                <w:b w:val="0"/>
                <w:i w:val="0"/>
                <w:color w:val="1E7D32"/>
                <w:sz w:val="16"/>
              </w:rPr>
              <w:t>$143.5390  (+19%)</w:t>
            </w:r>
          </w:p>
        </w:tc>
        <w:tc>
          <w:tcPr>
            <w:tcW w:type="dxa" w:w="1600"/>
          </w:tcPr>
          <w:p>
            <w:pPr>
              <w:jc w:val="center"/>
            </w:pPr>
            <w:r>
              <w:rPr>
                <w:rFonts w:ascii="Calibri" w:hAnsi="Calibri"/>
                <w:b w:val="0"/>
                <w:i w:val="0"/>
                <w:color w:val="C62828"/>
                <w:sz w:val="16"/>
              </w:rPr>
              <w:t>$106.9807  (-11%)</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1.74</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$0.999962</w:t>
            </w:r>
          </w:p>
        </w:tc>
        <w:tc>
          <w:tcPr>
            <w:tcW w:type="dxa" w:w="1700"/>
            <w:shd w:val="clear" w:color="auto" w:fill="F2F5FB"/>
          </w:tcPr>
          <w:p>
            <w:pPr>
              <w:jc w:val="center"/>
            </w:pPr>
            <w:r>
              <w:rPr>
                <w:rFonts w:ascii="Calibri" w:hAnsi="Calibri"/>
                <w:b w:val="0"/>
                <w:i w:val="0"/>
                <w:color w:val="1E7D32"/>
                <w:sz w:val="16"/>
              </w:rPr>
              <w:t>$1.0014  (+0%)</w:t>
            </w:r>
          </w:p>
        </w:tc>
        <w:tc>
          <w:tcPr>
            <w:tcW w:type="dxa" w:w="1600"/>
            <w:shd w:val="clear" w:color="auto" w:fill="F2F5FB"/>
          </w:tcPr>
          <w:p>
            <w:pPr>
              <w:jc w:val="center"/>
            </w:pPr>
            <w:r>
              <w:rPr>
                <w:rFonts w:ascii="Calibri" w:hAnsi="Calibri"/>
                <w:b w:val="0"/>
                <w:i w:val="0"/>
                <w:color w:val="C62828"/>
                <w:sz w:val="16"/>
              </w:rPr>
              <w:t>$0.999023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$0.239101</w:t>
            </w:r>
          </w:p>
        </w:tc>
        <w:tc>
          <w:tcPr>
            <w:tcW w:type="dxa" w:w="1700"/>
          </w:tcPr>
          <w:p>
            <w:pPr>
              <w:jc w:val="center"/>
            </w:pPr>
            <w:r>
              <w:rPr>
                <w:rFonts w:ascii="Calibri" w:hAnsi="Calibri"/>
                <w:b w:val="0"/>
                <w:i w:val="0"/>
                <w:color w:val="1E7D32"/>
                <w:sz w:val="16"/>
              </w:rPr>
              <w:t>$0.352575  (+47%)</w:t>
            </w:r>
          </w:p>
        </w:tc>
        <w:tc>
          <w:tcPr>
            <w:tcW w:type="dxa" w:w="1600"/>
          </w:tcPr>
          <w:p>
            <w:pPr>
              <w:jc w:val="center"/>
            </w:pPr>
            <w:r>
              <w:rPr>
                <w:rFonts w:ascii="Calibri" w:hAnsi="Calibri"/>
                <w:b w:val="0"/>
                <w:i w:val="0"/>
                <w:color w:val="C62828"/>
                <w:sz w:val="16"/>
              </w:rPr>
              <w:t>$0.184559  (-23%)</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$1.1394</w:t>
            </w:r>
          </w:p>
        </w:tc>
        <w:tc>
          <w:tcPr>
            <w:tcW w:type="dxa" w:w="1700"/>
            <w:shd w:val="clear" w:color="auto" w:fill="F2F5FB"/>
          </w:tcPr>
          <w:p>
            <w:pPr>
              <w:jc w:val="center"/>
            </w:pPr>
            <w:r>
              <w:rPr>
                <w:rFonts w:ascii="Calibri" w:hAnsi="Calibri"/>
                <w:b w:val="0"/>
                <w:i w:val="0"/>
                <w:color w:val="1E7D32"/>
                <w:sz w:val="16"/>
              </w:rPr>
              <w:t>$1.1472  (+1%)</w:t>
            </w:r>
          </w:p>
        </w:tc>
        <w:tc>
          <w:tcPr>
            <w:tcW w:type="dxa" w:w="1600"/>
            <w:shd w:val="clear" w:color="auto" w:fill="F2F5FB"/>
          </w:tcPr>
          <w:p>
            <w:pPr>
              <w:jc w:val="center"/>
            </w:pPr>
            <w:r>
              <w:rPr>
                <w:rFonts w:ascii="Calibri" w:hAnsi="Calibri"/>
                <w:b w:val="0"/>
                <w:i w:val="0"/>
                <w:color w:val="C62828"/>
                <w:sz w:val="16"/>
              </w:rPr>
              <w:t>$1.1342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$0.501854</w:t>
            </w:r>
          </w:p>
        </w:tc>
        <w:tc>
          <w:tcPr>
            <w:tcW w:type="dxa" w:w="1700"/>
          </w:tcPr>
          <w:p>
            <w:pPr>
              <w:jc w:val="center"/>
            </w:pPr>
            <w:r>
              <w:rPr>
                <w:rFonts w:ascii="Calibri" w:hAnsi="Calibri"/>
                <w:b w:val="0"/>
                <w:i w:val="0"/>
                <w:color w:val="1E7D32"/>
                <w:sz w:val="16"/>
              </w:rPr>
              <w:t>$0.707238  (+41%)</w:t>
            </w:r>
          </w:p>
        </w:tc>
        <w:tc>
          <w:tcPr>
            <w:tcW w:type="dxa" w:w="1600"/>
          </w:tcPr>
          <w:p>
            <w:pPr>
              <w:jc w:val="center"/>
            </w:pPr>
            <w:r>
              <w:rPr>
                <w:rFonts w:ascii="Calibri" w:hAnsi="Calibri"/>
                <w:b w:val="0"/>
                <w:i w:val="0"/>
                <w:color w:val="C62828"/>
                <w:sz w:val="16"/>
              </w:rPr>
              <w:t>$0.399257  (-20%)</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$1.0328</w:t>
            </w:r>
          </w:p>
        </w:tc>
        <w:tc>
          <w:tcPr>
            <w:tcW w:type="dxa" w:w="1700"/>
            <w:shd w:val="clear" w:color="auto" w:fill="F2F5FB"/>
          </w:tcPr>
          <w:p>
            <w:pPr>
              <w:jc w:val="center"/>
            </w:pPr>
            <w:r>
              <w:rPr>
                <w:rFonts w:ascii="Calibri" w:hAnsi="Calibri"/>
                <w:b w:val="0"/>
                <w:i w:val="0"/>
                <w:color w:val="1E7D32"/>
                <w:sz w:val="16"/>
              </w:rPr>
              <w:t>$1.8055  (+75%)</w:t>
            </w:r>
          </w:p>
        </w:tc>
        <w:tc>
          <w:tcPr>
            <w:tcW w:type="dxa" w:w="1600"/>
            <w:shd w:val="clear" w:color="auto" w:fill="F2F5FB"/>
          </w:tcPr>
          <w:p>
            <w:pPr>
              <w:jc w:val="center"/>
            </w:pPr>
            <w:r>
              <w:rPr>
                <w:rFonts w:ascii="Calibri" w:hAnsi="Calibri"/>
                <w:b w:val="0"/>
                <w:i w:val="0"/>
                <w:color w:val="C62828"/>
                <w:sz w:val="16"/>
              </w:rPr>
              <w:t>$0.711672  (-31%)</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2.41</w:t>
            </w:r>
          </w:p>
        </w:tc>
      </w:tr>
      <w:tr>
        <w:tc>
          <w:tcPr>
            <w:tcW w:type="dxa" w:w="1150"/>
          </w:tcPr>
          <w:p>
            <w:pPr>
              <w:jc w:val="left"/>
            </w:pPr>
            <w:r>
              <w:rPr>
                <w:rFonts w:ascii="Calibri" w:hAnsi="Calibri"/>
                <w:b/>
                <w:i w:val="0"/>
                <w:sz w:val="16"/>
              </w:rPr>
              <w:t>USDY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$1.1470</w:t>
            </w:r>
          </w:p>
        </w:tc>
        <w:tc>
          <w:tcPr>
            <w:tcW w:type="dxa" w:w="1700"/>
          </w:tcPr>
          <w:p>
            <w:pPr>
              <w:jc w:val="center"/>
            </w:pPr>
            <w:r>
              <w:rPr>
                <w:rFonts w:ascii="Calibri" w:hAnsi="Calibri"/>
                <w:b w:val="0"/>
                <w:i w:val="0"/>
                <w:color w:val="1E7D32"/>
                <w:sz w:val="16"/>
              </w:rPr>
              <w:t>$1.2536  (+9%)</w:t>
            </w:r>
          </w:p>
        </w:tc>
        <w:tc>
          <w:tcPr>
            <w:tcW w:type="dxa" w:w="1600"/>
          </w:tcPr>
          <w:p>
            <w:pPr>
              <w:jc w:val="center"/>
            </w:pPr>
            <w:r>
              <w:rPr>
                <w:rFonts w:ascii="Calibri" w:hAnsi="Calibri"/>
                <w:b w:val="0"/>
                <w:i w:val="0"/>
                <w:color w:val="C62828"/>
                <w:sz w:val="16"/>
              </w:rPr>
              <w:t>$1.0810  (-6%)</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$0.597923</w:t>
            </w:r>
          </w:p>
        </w:tc>
        <w:tc>
          <w:tcPr>
            <w:tcW w:type="dxa" w:w="1700"/>
          </w:tcPr>
          <w:p>
            <w:pPr>
              <w:jc w:val="center"/>
            </w:pPr>
            <w:r>
              <w:rPr>
                <w:rFonts w:ascii="Calibri" w:hAnsi="Calibri"/>
                <w:b w:val="0"/>
                <w:i w:val="0"/>
                <w:color w:val="1E7D32"/>
                <w:sz w:val="16"/>
              </w:rPr>
              <w:t>$0.920261  (+54%)</w:t>
            </w:r>
          </w:p>
        </w:tc>
        <w:tc>
          <w:tcPr>
            <w:tcW w:type="dxa" w:w="1600"/>
          </w:tcPr>
          <w:p>
            <w:pPr>
              <w:jc w:val="center"/>
            </w:pPr>
            <w:r>
              <w:rPr>
                <w:rFonts w:ascii="Calibri" w:hAnsi="Calibri"/>
                <w:b w:val="0"/>
                <w:i w:val="0"/>
                <w:color w:val="C62828"/>
                <w:sz w:val="16"/>
              </w:rPr>
              <w:t>$0.448541  (-25%)</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2.16</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$0.090753</w:t>
            </w:r>
          </w:p>
        </w:tc>
        <w:tc>
          <w:tcPr>
            <w:tcW w:type="dxa" w:w="1700"/>
            <w:shd w:val="clear" w:color="auto" w:fill="F2F5FB"/>
          </w:tcPr>
          <w:p>
            <w:pPr>
              <w:jc w:val="center"/>
            </w:pPr>
            <w:r>
              <w:rPr>
                <w:rFonts w:ascii="Calibri" w:hAnsi="Calibri"/>
                <w:b w:val="0"/>
                <w:i w:val="0"/>
                <w:color w:val="1E7D32"/>
                <w:sz w:val="16"/>
              </w:rPr>
              <w:t>$0.119794  (+32%)</w:t>
            </w:r>
          </w:p>
        </w:tc>
        <w:tc>
          <w:tcPr>
            <w:tcW w:type="dxa" w:w="1600"/>
            <w:shd w:val="clear" w:color="auto" w:fill="F2F5FB"/>
          </w:tcPr>
          <w:p>
            <w:pPr>
              <w:jc w:val="center"/>
            </w:pPr>
            <w:r>
              <w:rPr>
                <w:rFonts w:ascii="Calibri" w:hAnsi="Calibri"/>
                <w:b w:val="0"/>
                <w:i w:val="0"/>
                <w:color w:val="C62828"/>
                <w:sz w:val="16"/>
              </w:rPr>
              <w:t>$0.075418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$0.643290</w:t>
            </w:r>
          </w:p>
        </w:tc>
        <w:tc>
          <w:tcPr>
            <w:tcW w:type="dxa" w:w="1700"/>
          </w:tcPr>
          <w:p>
            <w:pPr>
              <w:jc w:val="center"/>
            </w:pPr>
            <w:r>
              <w:rPr>
                <w:rFonts w:ascii="Calibri" w:hAnsi="Calibri"/>
                <w:b w:val="0"/>
                <w:i w:val="0"/>
                <w:color w:val="1E7D32"/>
                <w:sz w:val="16"/>
              </w:rPr>
              <w:t>$0.813885  (+27%)</w:t>
            </w:r>
          </w:p>
        </w:tc>
        <w:tc>
          <w:tcPr>
            <w:tcW w:type="dxa" w:w="1600"/>
          </w:tcPr>
          <w:p>
            <w:pPr>
              <w:jc w:val="center"/>
            </w:pPr>
            <w:r>
              <w:rPr>
                <w:rFonts w:ascii="Calibri" w:hAnsi="Calibri"/>
                <w:b w:val="0"/>
                <w:i w:val="0"/>
                <w:color w:val="C62828"/>
                <w:sz w:val="16"/>
              </w:rPr>
              <w:t>$0.549923  (-15%)</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$1.1848</w:t>
            </w:r>
          </w:p>
        </w:tc>
        <w:tc>
          <w:tcPr>
            <w:tcW w:type="dxa" w:w="1700"/>
            <w:shd w:val="clear" w:color="auto" w:fill="F2F5FB"/>
          </w:tcPr>
          <w:p>
            <w:pPr>
              <w:jc w:val="center"/>
            </w:pPr>
            <w:r>
              <w:rPr>
                <w:rFonts w:ascii="Calibri" w:hAnsi="Calibri"/>
                <w:b w:val="0"/>
                <w:i w:val="0"/>
                <w:color w:val="1E7D32"/>
                <w:sz w:val="16"/>
              </w:rPr>
              <w:t>$1.5427  (+30%)</w:t>
            </w:r>
          </w:p>
        </w:tc>
        <w:tc>
          <w:tcPr>
            <w:tcW w:type="dxa" w:w="1600"/>
            <w:shd w:val="clear" w:color="auto" w:fill="F2F5FB"/>
          </w:tcPr>
          <w:p>
            <w:pPr>
              <w:jc w:val="center"/>
            </w:pPr>
            <w:r>
              <w:rPr>
                <w:rFonts w:ascii="Calibri" w:hAnsi="Calibri"/>
                <w:b w:val="0"/>
                <w:i w:val="0"/>
                <w:color w:val="C62828"/>
                <w:sz w:val="16"/>
              </w:rPr>
              <w:t>$0.993653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$0.715639</w:t>
            </w:r>
          </w:p>
        </w:tc>
        <w:tc>
          <w:tcPr>
            <w:tcW w:type="dxa" w:w="1700"/>
          </w:tcPr>
          <w:p>
            <w:pPr>
              <w:jc w:val="center"/>
            </w:pPr>
            <w:r>
              <w:rPr>
                <w:rFonts w:ascii="Calibri" w:hAnsi="Calibri"/>
                <w:b w:val="0"/>
                <w:i w:val="0"/>
                <w:color w:val="1E7D32"/>
                <w:sz w:val="16"/>
              </w:rPr>
              <w:t>$0.867307  (+21%)</w:t>
            </w:r>
          </w:p>
        </w:tc>
        <w:tc>
          <w:tcPr>
            <w:tcW w:type="dxa" w:w="1600"/>
          </w:tcPr>
          <w:p>
            <w:pPr>
              <w:jc w:val="center"/>
            </w:pPr>
            <w:r>
              <w:rPr>
                <w:rFonts w:ascii="Calibri" w:hAnsi="Calibri"/>
                <w:b w:val="0"/>
                <w:i w:val="0"/>
                <w:color w:val="C62828"/>
                <w:sz w:val="16"/>
              </w:rPr>
              <w:t>$0.629567  (-12%)</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MORPHO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$2.7516</w:t>
            </w:r>
          </w:p>
        </w:tc>
        <w:tc>
          <w:tcPr>
            <w:tcW w:type="dxa" w:w="1700"/>
            <w:shd w:val="clear" w:color="auto" w:fill="F2F5FB"/>
          </w:tcPr>
          <w:p>
            <w:pPr>
              <w:jc w:val="center"/>
            </w:pPr>
            <w:r>
              <w:rPr>
                <w:rFonts w:ascii="Calibri" w:hAnsi="Calibri"/>
                <w:b w:val="0"/>
                <w:i w:val="0"/>
                <w:color w:val="1E7D32"/>
                <w:sz w:val="16"/>
              </w:rPr>
              <w:t>$3.7389  (+36%)</w:t>
            </w:r>
          </w:p>
        </w:tc>
        <w:tc>
          <w:tcPr>
            <w:tcW w:type="dxa" w:w="1600"/>
            <w:shd w:val="clear" w:color="auto" w:fill="F2F5FB"/>
          </w:tcPr>
          <w:p>
            <w:pPr>
              <w:jc w:val="center"/>
            </w:pPr>
            <w:r>
              <w:rPr>
                <w:rFonts w:ascii="Calibri" w:hAnsi="Calibri"/>
                <w:b w:val="0"/>
                <w:i w:val="0"/>
                <w:color w:val="C62828"/>
                <w:sz w:val="16"/>
              </w:rPr>
              <w:t>$2.2429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ICP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$3.3602</w:t>
            </w:r>
          </w:p>
        </w:tc>
        <w:tc>
          <w:tcPr>
            <w:tcW w:type="dxa" w:w="1700"/>
          </w:tcPr>
          <w:p>
            <w:pPr>
              <w:jc w:val="center"/>
            </w:pPr>
            <w:r>
              <w:rPr>
                <w:rFonts w:ascii="Calibri" w:hAnsi="Calibri"/>
                <w:b w:val="0"/>
                <w:i w:val="0"/>
                <w:color w:val="1E7D32"/>
                <w:sz w:val="16"/>
              </w:rPr>
              <w:t>$4.4152  (+31%)</w:t>
            </w:r>
          </w:p>
        </w:tc>
        <w:tc>
          <w:tcPr>
            <w:tcW w:type="dxa" w:w="1600"/>
          </w:tcPr>
          <w:p>
            <w:pPr>
              <w:jc w:val="center"/>
            </w:pPr>
            <w:r>
              <w:rPr>
                <w:rFonts w:ascii="Calibri" w:hAnsi="Calibri"/>
                <w:b w:val="0"/>
                <w:i w:val="0"/>
                <w:color w:val="C62828"/>
                <w:sz w:val="16"/>
              </w:rPr>
              <w:t>$2.8010  (-17%)</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$0.996124</w:t>
            </w:r>
          </w:p>
        </w:tc>
        <w:tc>
          <w:tcPr>
            <w:tcW w:type="dxa" w:w="1700"/>
            <w:shd w:val="clear" w:color="auto" w:fill="F2F5FB"/>
          </w:tcPr>
          <w:p>
            <w:pPr>
              <w:jc w:val="center"/>
            </w:pPr>
            <w:r>
              <w:rPr>
                <w:rFonts w:ascii="Calibri" w:hAnsi="Calibri"/>
                <w:b w:val="0"/>
                <w:i w:val="0"/>
                <w:color w:val="1E7D32"/>
                <w:sz w:val="16"/>
              </w:rPr>
              <w:t>$1.0005  (+0%)</w:t>
            </w:r>
          </w:p>
        </w:tc>
        <w:tc>
          <w:tcPr>
            <w:tcW w:type="dxa" w:w="1600"/>
            <w:shd w:val="clear" w:color="auto" w:fill="F2F5FB"/>
          </w:tcPr>
          <w:p>
            <w:pPr>
              <w:jc w:val="center"/>
            </w:pPr>
            <w:r>
              <w:rPr>
                <w:rFonts w:ascii="Calibri" w:hAnsi="Calibri"/>
                <w:b w:val="0"/>
                <w:i w:val="0"/>
                <w:color w:val="C62828"/>
                <w:sz w:val="16"/>
              </w:rPr>
              <w:t>$0.993188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PAXG</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$4 147.32</w:t>
            </w:r>
          </w:p>
        </w:tc>
        <w:tc>
          <w:tcPr>
            <w:tcW w:type="dxa" w:w="1700"/>
          </w:tcPr>
          <w:p>
            <w:pPr>
              <w:jc w:val="center"/>
            </w:pPr>
            <w:r>
              <w:rPr>
                <w:rFonts w:ascii="Calibri" w:hAnsi="Calibri"/>
                <w:b w:val="0"/>
                <w:i w:val="0"/>
                <w:color w:val="1E7D32"/>
                <w:sz w:val="16"/>
              </w:rPr>
              <w:t>$4 717.41  (+14%)</w:t>
            </w:r>
          </w:p>
        </w:tc>
        <w:tc>
          <w:tcPr>
            <w:tcW w:type="dxa" w:w="1600"/>
          </w:tcPr>
          <w:p>
            <w:pPr>
              <w:jc w:val="center"/>
            </w:pPr>
            <w:r>
              <w:rPr>
                <w:rFonts w:ascii="Calibri" w:hAnsi="Calibri"/>
                <w:b w:val="0"/>
                <w:i w:val="0"/>
                <w:color w:val="C62828"/>
                <w:sz w:val="16"/>
              </w:rPr>
              <w:t>$3 806.07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1.67</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$0.000006  (+35%)</w:t>
            </w:r>
          </w:p>
        </w:tc>
        <w:tc>
          <w:tcPr>
            <w:tcW w:type="dxa" w:w="1600"/>
            <w:shd w:val="clear" w:color="auto" w:fill="F2F5FB"/>
          </w:tcPr>
          <w:p>
            <w:pPr>
              <w:jc w:val="center"/>
            </w:pPr>
            <w:r>
              <w:rPr>
                <w:rFonts w:ascii="Calibri" w:hAnsi="Calibri"/>
                <w:b w:val="0"/>
                <w:i w:val="0"/>
                <w:color w:val="C62828"/>
                <w:sz w:val="16"/>
              </w:rPr>
              <w:t>$0.000004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$0.055055</w:t>
            </w:r>
          </w:p>
        </w:tc>
        <w:tc>
          <w:tcPr>
            <w:tcW w:type="dxa" w:w="1700"/>
          </w:tcPr>
          <w:p>
            <w:pPr>
              <w:jc w:val="center"/>
            </w:pPr>
            <w:r>
              <w:rPr>
                <w:rFonts w:ascii="Calibri" w:hAnsi="Calibri"/>
                <w:b w:val="0"/>
                <w:i w:val="0"/>
                <w:color w:val="1E7D32"/>
                <w:sz w:val="16"/>
              </w:rPr>
              <w:t>$0.069648  (+27%)</w:t>
            </w:r>
          </w:p>
        </w:tc>
        <w:tc>
          <w:tcPr>
            <w:tcW w:type="dxa" w:w="1600"/>
          </w:tcPr>
          <w:p>
            <w:pPr>
              <w:jc w:val="center"/>
            </w:pPr>
            <w:r>
              <w:rPr>
                <w:rFonts w:ascii="Calibri" w:hAnsi="Calibri"/>
                <w:b w:val="0"/>
                <w:i w:val="0"/>
                <w:color w:val="C62828"/>
                <w:sz w:val="16"/>
              </w:rPr>
              <w:t>$0.047067  (-15%)</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$0.999117</w:t>
            </w:r>
          </w:p>
        </w:tc>
        <w:tc>
          <w:tcPr>
            <w:tcW w:type="dxa" w:w="1700"/>
            <w:shd w:val="clear" w:color="auto" w:fill="F2F5FB"/>
          </w:tcPr>
          <w:p>
            <w:pPr>
              <w:jc w:val="center"/>
            </w:pPr>
            <w:r>
              <w:rPr>
                <w:rFonts w:ascii="Calibri" w:hAnsi="Calibri"/>
                <w:b w:val="0"/>
                <w:i w:val="0"/>
                <w:color w:val="1E7D32"/>
                <w:sz w:val="16"/>
              </w:rPr>
              <w:t>$1.0009  (+0%)</w:t>
            </w:r>
          </w:p>
        </w:tc>
        <w:tc>
          <w:tcPr>
            <w:tcW w:type="dxa" w:w="1600"/>
            <w:shd w:val="clear" w:color="auto" w:fill="F2F5FB"/>
          </w:tcPr>
          <w:p>
            <w:pPr>
              <w:jc w:val="center"/>
            </w:pPr>
            <w:r>
              <w:rPr>
                <w:rFonts w:ascii="Calibri" w:hAnsi="Calibri"/>
                <w:b w:val="0"/>
                <w:i w:val="0"/>
                <w:color w:val="C62828"/>
                <w:sz w:val="16"/>
              </w:rPr>
              <w:t>$0.997911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HTX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$0.000002</w:t>
            </w:r>
          </w:p>
        </w:tc>
        <w:tc>
          <w:tcPr>
            <w:tcW w:type="dxa" w:w="1700"/>
          </w:tcPr>
          <w:p>
            <w:pPr>
              <w:jc w:val="center"/>
            </w:pPr>
            <w:r>
              <w:rPr>
                <w:rFonts w:ascii="Calibri" w:hAnsi="Calibri"/>
                <w:b w:val="0"/>
                <w:i w:val="0"/>
                <w:color w:val="1E7D32"/>
                <w:sz w:val="16"/>
              </w:rPr>
              <w:t>$0.000002  (+14%)</w:t>
            </w:r>
          </w:p>
        </w:tc>
        <w:tc>
          <w:tcPr>
            <w:tcW w:type="dxa" w:w="1600"/>
          </w:tcPr>
          <w:p>
            <w:pPr>
              <w:jc w:val="center"/>
            </w:pPr>
            <w:r>
              <w:rPr>
                <w:rFonts w:ascii="Calibri" w:hAnsi="Calibri"/>
                <w:b w:val="0"/>
                <w:i w:val="0"/>
                <w:color w:val="C62828"/>
                <w:sz w:val="16"/>
              </w:rPr>
              <w:t>$0.000002  (-9%)</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$1.1415</w:t>
            </w:r>
          </w:p>
        </w:tc>
        <w:tc>
          <w:tcPr>
            <w:tcW w:type="dxa" w:w="1700"/>
            <w:shd w:val="clear" w:color="auto" w:fill="F2F5FB"/>
          </w:tcPr>
          <w:p>
            <w:pPr>
              <w:jc w:val="center"/>
            </w:pPr>
            <w:r>
              <w:rPr>
                <w:rFonts w:ascii="Calibri" w:hAnsi="Calibri"/>
                <w:b w:val="0"/>
                <w:i w:val="0"/>
                <w:color w:val="1E7D32"/>
                <w:sz w:val="16"/>
              </w:rPr>
              <w:t>$1.1705  (+3%)</w:t>
            </w:r>
          </w:p>
        </w:tc>
        <w:tc>
          <w:tcPr>
            <w:tcW w:type="dxa" w:w="1600"/>
            <w:shd w:val="clear" w:color="auto" w:fill="F2F5FB"/>
          </w:tcPr>
          <w:p>
            <w:pPr>
              <w:jc w:val="center"/>
            </w:pPr>
            <w:r>
              <w:rPr>
                <w:rFonts w:ascii="Calibri" w:hAnsi="Calibri"/>
                <w:b w:val="0"/>
                <w:i w:val="0"/>
                <w:color w:val="C62828"/>
                <w:sz w:val="16"/>
              </w:rPr>
              <w:t>$1.1226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$1.9984</w:t>
            </w:r>
          </w:p>
        </w:tc>
        <w:tc>
          <w:tcPr>
            <w:tcW w:type="dxa" w:w="1700"/>
          </w:tcPr>
          <w:p>
            <w:pPr>
              <w:jc w:val="center"/>
            </w:pPr>
            <w:r>
              <w:rPr>
                <w:rFonts w:ascii="Calibri" w:hAnsi="Calibri"/>
                <w:b w:val="0"/>
                <w:i w:val="0"/>
                <w:color w:val="1E7D32"/>
                <w:sz w:val="16"/>
              </w:rPr>
              <w:t>$2.4219  (+21%)</w:t>
            </w:r>
          </w:p>
        </w:tc>
        <w:tc>
          <w:tcPr>
            <w:tcW w:type="dxa" w:w="1600"/>
          </w:tcPr>
          <w:p>
            <w:pPr>
              <w:jc w:val="center"/>
            </w:pPr>
            <w:r>
              <w:rPr>
                <w:rFonts w:ascii="Calibri" w:hAnsi="Calibri"/>
                <w:b w:val="0"/>
                <w:i w:val="0"/>
                <w:color w:val="C62828"/>
                <w:sz w:val="16"/>
              </w:rPr>
              <w:t>$1.7581  (-12%)</w:t>
            </w:r>
          </w:p>
        </w:tc>
        <w:tc>
          <w:tcPr>
            <w:tcW w:type="dxa" w:w="900"/>
          </w:tcPr>
          <w:p>
            <w:pPr>
              <w:jc w:val="center"/>
            </w:pPr>
            <w:r>
              <w:rPr>
                <w:rFonts w:ascii="Calibri" w:hAnsi="Calibri"/>
                <w:b w:val="0"/>
                <w:i w:val="0"/>
                <w:sz w:val="16"/>
              </w:rPr>
              <w:t>42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$8.8520</w:t>
            </w:r>
          </w:p>
        </w:tc>
        <w:tc>
          <w:tcPr>
            <w:tcW w:type="dxa" w:w="1700"/>
            <w:shd w:val="clear" w:color="auto" w:fill="F2F5FB"/>
          </w:tcPr>
          <w:p>
            <w:pPr>
              <w:jc w:val="center"/>
            </w:pPr>
            <w:r>
              <w:rPr>
                <w:rFonts w:ascii="Calibri" w:hAnsi="Calibri"/>
                <w:b w:val="0"/>
                <w:i w:val="0"/>
                <w:color w:val="1E7D32"/>
                <w:sz w:val="16"/>
              </w:rPr>
              <w:t>$11.3458  (+28%)</w:t>
            </w:r>
          </w:p>
        </w:tc>
        <w:tc>
          <w:tcPr>
            <w:tcW w:type="dxa" w:w="1600"/>
            <w:shd w:val="clear" w:color="auto" w:fill="F2F5FB"/>
          </w:tcPr>
          <w:p>
            <w:pPr>
              <w:jc w:val="center"/>
            </w:pPr>
            <w:r>
              <w:rPr>
                <w:rFonts w:ascii="Calibri" w:hAnsi="Calibri"/>
                <w:b w:val="0"/>
                <w:i w:val="0"/>
                <w:color w:val="C62828"/>
                <w:sz w:val="16"/>
              </w:rPr>
              <w:t>$7.5021  (-15%)</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$28.0924</w:t>
            </w:r>
          </w:p>
        </w:tc>
        <w:tc>
          <w:tcPr>
            <w:tcW w:type="dxa" w:w="1700"/>
          </w:tcPr>
          <w:p>
            <w:pPr>
              <w:jc w:val="center"/>
            </w:pPr>
            <w:r>
              <w:rPr>
                <w:rFonts w:ascii="Calibri" w:hAnsi="Calibri"/>
                <w:b w:val="0"/>
                <w:i w:val="0"/>
                <w:color w:val="1E7D32"/>
                <w:sz w:val="16"/>
              </w:rPr>
              <w:t>$41.8158  (+49%)</w:t>
            </w:r>
          </w:p>
        </w:tc>
        <w:tc>
          <w:tcPr>
            <w:tcW w:type="dxa" w:w="1600"/>
          </w:tcPr>
          <w:p>
            <w:pPr>
              <w:jc w:val="center"/>
            </w:pPr>
            <w:r>
              <w:rPr>
                <w:rFonts w:ascii="Calibri" w:hAnsi="Calibri"/>
                <w:b w:val="0"/>
                <w:i w:val="0"/>
                <w:color w:val="C62828"/>
                <w:sz w:val="16"/>
              </w:rPr>
              <w:t>$21.5487  (-23%)</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$0.201316</w:t>
            </w:r>
          </w:p>
        </w:tc>
        <w:tc>
          <w:tcPr>
            <w:tcW w:type="dxa" w:w="1700"/>
            <w:shd w:val="clear" w:color="auto" w:fill="F2F5FB"/>
          </w:tcPr>
          <w:p>
            <w:pPr>
              <w:jc w:val="center"/>
            </w:pPr>
            <w:r>
              <w:rPr>
                <w:rFonts w:ascii="Calibri" w:hAnsi="Calibri"/>
                <w:b w:val="0"/>
                <w:i w:val="0"/>
                <w:color w:val="1E7D32"/>
                <w:sz w:val="16"/>
              </w:rPr>
              <w:t>$0.292007  (+45%)</w:t>
            </w:r>
          </w:p>
        </w:tc>
        <w:tc>
          <w:tcPr>
            <w:tcW w:type="dxa" w:w="1600"/>
            <w:shd w:val="clear" w:color="auto" w:fill="F2F5FB"/>
          </w:tcPr>
          <w:p>
            <w:pPr>
              <w:jc w:val="center"/>
            </w:pPr>
            <w:r>
              <w:rPr>
                <w:rFonts w:ascii="Calibri" w:hAnsi="Calibri"/>
                <w:b w:val="0"/>
                <w:i w:val="0"/>
                <w:color w:val="C62828"/>
                <w:sz w:val="16"/>
              </w:rPr>
              <w:t>$0.157109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$0.999811</w:t>
            </w:r>
          </w:p>
        </w:tc>
        <w:tc>
          <w:tcPr>
            <w:tcW w:type="dxa" w:w="1700"/>
          </w:tcPr>
          <w:p>
            <w:pPr>
              <w:jc w:val="center"/>
            </w:pPr>
            <w:r>
              <w:rPr>
                <w:rFonts w:ascii="Calibri" w:hAnsi="Calibri"/>
                <w:b w:val="0"/>
                <w:i w:val="0"/>
                <w:color w:val="1E7D32"/>
                <w:sz w:val="16"/>
              </w:rPr>
              <w:t>$1.0024  (+0%)</w:t>
            </w:r>
          </w:p>
        </w:tc>
        <w:tc>
          <w:tcPr>
            <w:tcW w:type="dxa" w:w="1600"/>
          </w:tcPr>
          <w:p>
            <w:pPr>
              <w:jc w:val="center"/>
            </w:pPr>
            <w:r>
              <w:rPr>
                <w:rFonts w:ascii="Calibri" w:hAnsi="Calibri"/>
                <w:b w:val="0"/>
                <w:i w:val="0"/>
                <w:color w:val="C62828"/>
                <w:sz w:val="16"/>
              </w:rPr>
              <w:t>$0.998069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$1.0023  (+0%)</w:t>
            </w:r>
          </w:p>
        </w:tc>
        <w:tc>
          <w:tcPr>
            <w:tcW w:type="dxa" w:w="1600"/>
            <w:shd w:val="clear" w:color="auto" w:fill="F2F5FB"/>
          </w:tcPr>
          <w:p>
            <w:pPr>
              <w:jc w:val="center"/>
            </w:pPr>
            <w:r>
              <w:rPr>
                <w:rFonts w:ascii="Calibri" w:hAnsi="Calibri"/>
                <w:b w:val="0"/>
                <w:i w:val="0"/>
                <w:color w:val="C62828"/>
                <w:sz w:val="16"/>
              </w:rPr>
              <w:t>$0.998470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$0.131293</w:t>
            </w:r>
          </w:p>
        </w:tc>
        <w:tc>
          <w:tcPr>
            <w:tcW w:type="dxa" w:w="1700"/>
          </w:tcPr>
          <w:p>
            <w:pPr>
              <w:jc w:val="center"/>
            </w:pPr>
            <w:r>
              <w:rPr>
                <w:rFonts w:ascii="Calibri" w:hAnsi="Calibri"/>
                <w:b w:val="0"/>
                <w:i w:val="0"/>
                <w:color w:val="1E7D32"/>
                <w:sz w:val="16"/>
              </w:rPr>
              <w:t>$0.161477  (+23%)</w:t>
            </w:r>
          </w:p>
        </w:tc>
        <w:tc>
          <w:tcPr>
            <w:tcW w:type="dxa" w:w="1600"/>
          </w:tcPr>
          <w:p>
            <w:pPr>
              <w:jc w:val="center"/>
            </w:pPr>
            <w:r>
              <w:rPr>
                <w:rFonts w:ascii="Calibri" w:hAnsi="Calibri"/>
                <w:b w:val="0"/>
                <w:i w:val="0"/>
                <w:color w:val="C62828"/>
                <w:sz w:val="16"/>
              </w:rPr>
              <w:t>$0.114374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$11.2561</w:t>
            </w:r>
          </w:p>
        </w:tc>
        <w:tc>
          <w:tcPr>
            <w:tcW w:type="dxa" w:w="1700"/>
            <w:shd w:val="clear" w:color="auto" w:fill="F2F5FB"/>
          </w:tcPr>
          <w:p>
            <w:pPr>
              <w:jc w:val="center"/>
            </w:pPr>
            <w:r>
              <w:rPr>
                <w:rFonts w:ascii="Calibri" w:hAnsi="Calibri"/>
                <w:b w:val="0"/>
                <w:i w:val="0"/>
                <w:color w:val="1E7D32"/>
                <w:sz w:val="16"/>
              </w:rPr>
              <w:t>$13.7446  (+22%)</w:t>
            </w:r>
          </w:p>
        </w:tc>
        <w:tc>
          <w:tcPr>
            <w:tcW w:type="dxa" w:w="1600"/>
            <w:shd w:val="clear" w:color="auto" w:fill="F2F5FB"/>
          </w:tcPr>
          <w:p>
            <w:pPr>
              <w:jc w:val="center"/>
            </w:pPr>
            <w:r>
              <w:rPr>
                <w:rFonts w:ascii="Calibri" w:hAnsi="Calibri"/>
                <w:b w:val="0"/>
                <w:i w:val="0"/>
                <w:color w:val="C62828"/>
                <w:sz w:val="16"/>
              </w:rPr>
              <w:t>$9.8527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$0.043110</w:t>
            </w:r>
          </w:p>
        </w:tc>
        <w:tc>
          <w:tcPr>
            <w:tcW w:type="dxa" w:w="1700"/>
          </w:tcPr>
          <w:p>
            <w:pPr>
              <w:jc w:val="center"/>
            </w:pPr>
            <w:r>
              <w:rPr>
                <w:rFonts w:ascii="Calibri" w:hAnsi="Calibri"/>
                <w:b w:val="0"/>
                <w:i w:val="0"/>
                <w:color w:val="1E7D32"/>
                <w:sz w:val="16"/>
              </w:rPr>
              <w:t>$0.052288  (+21%)</w:t>
            </w:r>
          </w:p>
        </w:tc>
        <w:tc>
          <w:tcPr>
            <w:tcW w:type="dxa" w:w="1600"/>
          </w:tcPr>
          <w:p>
            <w:pPr>
              <w:jc w:val="center"/>
            </w:pPr>
            <w:r>
              <w:rPr>
                <w:rFonts w:ascii="Calibri" w:hAnsi="Calibri"/>
                <w:b w:val="0"/>
                <w:i w:val="0"/>
                <w:color w:val="C62828"/>
                <w:sz w:val="16"/>
              </w:rPr>
              <w:t>$0.037904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$0.110181</w:t>
            </w:r>
          </w:p>
        </w:tc>
        <w:tc>
          <w:tcPr>
            <w:tcW w:type="dxa" w:w="1700"/>
            <w:shd w:val="clear" w:color="auto" w:fill="F2F5FB"/>
          </w:tcPr>
          <w:p>
            <w:pPr>
              <w:jc w:val="center"/>
            </w:pPr>
            <w:r>
              <w:rPr>
                <w:rFonts w:ascii="Calibri" w:hAnsi="Calibri"/>
                <w:b w:val="0"/>
                <w:i w:val="0"/>
                <w:color w:val="1E7D32"/>
                <w:sz w:val="16"/>
              </w:rPr>
              <w:t>$0.144051  (+31%)</w:t>
            </w:r>
          </w:p>
        </w:tc>
        <w:tc>
          <w:tcPr>
            <w:tcW w:type="dxa" w:w="1600"/>
            <w:shd w:val="clear" w:color="auto" w:fill="F2F5FB"/>
          </w:tcPr>
          <w:p>
            <w:pPr>
              <w:jc w:val="center"/>
            </w:pPr>
            <w:r>
              <w:rPr>
                <w:rFonts w:ascii="Calibri" w:hAnsi="Calibri"/>
                <w:b w:val="0"/>
                <w:i w:val="0"/>
                <w:color w:val="C62828"/>
                <w:sz w:val="16"/>
              </w:rPr>
              <w:t>$0.092151  (-16%)</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$0.138231</w:t>
            </w:r>
          </w:p>
        </w:tc>
        <w:tc>
          <w:tcPr>
            <w:tcW w:type="dxa" w:w="1700"/>
          </w:tcPr>
          <w:p>
            <w:pPr>
              <w:jc w:val="center"/>
            </w:pPr>
            <w:r>
              <w:rPr>
                <w:rFonts w:ascii="Calibri" w:hAnsi="Calibri"/>
                <w:b w:val="0"/>
                <w:i w:val="0"/>
                <w:color w:val="1E7D32"/>
                <w:sz w:val="16"/>
              </w:rPr>
              <w:t>$0.187794  (+36%)</w:t>
            </w:r>
          </w:p>
        </w:tc>
        <w:tc>
          <w:tcPr>
            <w:tcW w:type="dxa" w:w="1600"/>
          </w:tcPr>
          <w:p>
            <w:pPr>
              <w:jc w:val="center"/>
            </w:pPr>
            <w:r>
              <w:rPr>
                <w:rFonts w:ascii="Calibri" w:hAnsi="Calibri"/>
                <w:b w:val="0"/>
                <w:i w:val="0"/>
                <w:color w:val="C62828"/>
                <w:sz w:val="16"/>
              </w:rPr>
              <w:t>$0.112690  (-18%)</w:t>
            </w:r>
          </w:p>
        </w:tc>
        <w:tc>
          <w:tcPr>
            <w:tcW w:type="dxa" w:w="900"/>
          </w:tcPr>
          <w:p>
            <w:pPr>
              <w:jc w:val="center"/>
            </w:pPr>
            <w:r>
              <w:rPr>
                <w:rFonts w:ascii="Calibri" w:hAnsi="Calibri"/>
                <w:b w:val="0"/>
                <w:i w:val="0"/>
                <w:sz w:val="16"/>
              </w:rPr>
              <w:t>35</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$0.328717</w:t>
            </w:r>
          </w:p>
        </w:tc>
        <w:tc>
          <w:tcPr>
            <w:tcW w:type="dxa" w:w="1700"/>
            <w:shd w:val="clear" w:color="auto" w:fill="F2F5FB"/>
          </w:tcPr>
          <w:p>
            <w:pPr>
              <w:jc w:val="center"/>
            </w:pPr>
            <w:r>
              <w:rPr>
                <w:rFonts w:ascii="Calibri" w:hAnsi="Calibri"/>
                <w:b w:val="0"/>
                <w:i w:val="0"/>
                <w:color w:val="1E7D32"/>
                <w:sz w:val="16"/>
              </w:rPr>
              <w:t>$0.464614  (+41%)</w:t>
            </w:r>
          </w:p>
        </w:tc>
        <w:tc>
          <w:tcPr>
            <w:tcW w:type="dxa" w:w="1600"/>
            <w:shd w:val="clear" w:color="auto" w:fill="F2F5FB"/>
          </w:tcPr>
          <w:p>
            <w:pPr>
              <w:jc w:val="center"/>
            </w:pPr>
            <w:r>
              <w:rPr>
                <w:rFonts w:ascii="Calibri" w:hAnsi="Calibri"/>
                <w:b w:val="0"/>
                <w:i w:val="0"/>
                <w:color w:val="C62828"/>
                <w:sz w:val="16"/>
              </w:rPr>
              <w:t>$0.261001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$7.3537</w:t>
            </w:r>
          </w:p>
        </w:tc>
        <w:tc>
          <w:tcPr>
            <w:tcW w:type="dxa" w:w="1700"/>
          </w:tcPr>
          <w:p>
            <w:pPr>
              <w:jc w:val="center"/>
            </w:pPr>
            <w:r>
              <w:rPr>
                <w:rFonts w:ascii="Calibri" w:hAnsi="Calibri"/>
                <w:b w:val="0"/>
                <w:i w:val="0"/>
                <w:color w:val="1E7D32"/>
                <w:sz w:val="16"/>
              </w:rPr>
              <w:t>$8.9498  (+22%)</w:t>
            </w:r>
          </w:p>
        </w:tc>
        <w:tc>
          <w:tcPr>
            <w:tcW w:type="dxa" w:w="1600"/>
          </w:tcPr>
          <w:p>
            <w:pPr>
              <w:jc w:val="center"/>
            </w:pPr>
            <w:r>
              <w:rPr>
                <w:rFonts w:ascii="Calibri" w:hAnsi="Calibri"/>
                <w:b w:val="0"/>
                <w:i w:val="0"/>
                <w:color w:val="C62828"/>
                <w:sz w:val="16"/>
              </w:rPr>
              <w:t>$6.4511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RENDER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$1.9872</w:t>
            </w:r>
          </w:p>
        </w:tc>
        <w:tc>
          <w:tcPr>
            <w:tcW w:type="dxa" w:w="1700"/>
            <w:shd w:val="clear" w:color="auto" w:fill="F2F5FB"/>
          </w:tcPr>
          <w:p>
            <w:pPr>
              <w:jc w:val="center"/>
            </w:pPr>
            <w:r>
              <w:rPr>
                <w:rFonts w:ascii="Calibri" w:hAnsi="Calibri"/>
                <w:b w:val="0"/>
                <w:i w:val="0"/>
                <w:color w:val="1E7D32"/>
                <w:sz w:val="16"/>
              </w:rPr>
              <w:t>$2.5696  (+29%)</w:t>
            </w:r>
          </w:p>
        </w:tc>
        <w:tc>
          <w:tcPr>
            <w:tcW w:type="dxa" w:w="1600"/>
            <w:shd w:val="clear" w:color="auto" w:fill="F2F5FB"/>
          </w:tcPr>
          <w:p>
            <w:pPr>
              <w:jc w:val="center"/>
            </w:pPr>
            <w:r>
              <w:rPr>
                <w:rFonts w:ascii="Calibri" w:hAnsi="Calibri"/>
                <w:b w:val="0"/>
                <w:i w:val="0"/>
                <w:color w:val="C62828"/>
                <w:sz w:val="16"/>
              </w:rPr>
              <w:t>$1.6743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BCAP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$108.1800</w:t>
            </w:r>
          </w:p>
        </w:tc>
        <w:tc>
          <w:tcPr>
            <w:tcW w:type="dxa" w:w="1700"/>
          </w:tcPr>
          <w:p>
            <w:pPr>
              <w:jc w:val="center"/>
            </w:pPr>
            <w:r>
              <w:rPr>
                <w:rFonts w:ascii="Calibri" w:hAnsi="Calibri"/>
                <w:b w:val="0"/>
                <w:i w:val="0"/>
                <w:color w:val="1E7D32"/>
                <w:sz w:val="16"/>
              </w:rPr>
              <w:t>$120.7493  (+12%)</w:t>
            </w:r>
          </w:p>
        </w:tc>
        <w:tc>
          <w:tcPr>
            <w:tcW w:type="dxa" w:w="1600"/>
          </w:tcPr>
          <w:p>
            <w:pPr>
              <w:jc w:val="center"/>
            </w:pPr>
            <w:r>
              <w:rPr>
                <w:rFonts w:ascii="Calibri" w:hAnsi="Calibri"/>
                <w:b w:val="0"/>
                <w:i w:val="0"/>
                <w:color w:val="C62828"/>
                <w:sz w:val="16"/>
              </w:rPr>
              <w:t>$100.5361  (-7%)</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1.64</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$0.088327</w:t>
            </w:r>
          </w:p>
        </w:tc>
        <w:tc>
          <w:tcPr>
            <w:tcW w:type="dxa" w:w="1700"/>
            <w:shd w:val="clear" w:color="auto" w:fill="F2F5FB"/>
          </w:tcPr>
          <w:p>
            <w:pPr>
              <w:jc w:val="center"/>
            </w:pPr>
            <w:r>
              <w:rPr>
                <w:rFonts w:ascii="Calibri" w:hAnsi="Calibri"/>
                <w:b w:val="0"/>
                <w:i w:val="0"/>
                <w:color w:val="1E7D32"/>
                <w:sz w:val="16"/>
              </w:rPr>
              <w:t>$0.111784  (+27%)</w:t>
            </w:r>
          </w:p>
        </w:tc>
        <w:tc>
          <w:tcPr>
            <w:tcW w:type="dxa" w:w="1600"/>
            <w:shd w:val="clear" w:color="auto" w:fill="F2F5FB"/>
          </w:tcPr>
          <w:p>
            <w:pPr>
              <w:jc w:val="center"/>
            </w:pPr>
            <w:r>
              <w:rPr>
                <w:rFonts w:ascii="Calibri" w:hAnsi="Calibri"/>
                <w:b w:val="0"/>
                <w:i w:val="0"/>
                <w:color w:val="C62828"/>
                <w:sz w:val="16"/>
              </w:rPr>
              <w:t>$0.075493  (-15%)</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ATOM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$1.7196</w:t>
            </w:r>
          </w:p>
        </w:tc>
        <w:tc>
          <w:tcPr>
            <w:tcW w:type="dxa" w:w="1700"/>
          </w:tcPr>
          <w:p>
            <w:pPr>
              <w:jc w:val="center"/>
            </w:pPr>
            <w:r>
              <w:rPr>
                <w:rFonts w:ascii="Calibri" w:hAnsi="Calibri"/>
                <w:b w:val="0"/>
                <w:i w:val="0"/>
                <w:color w:val="1E7D32"/>
                <w:sz w:val="16"/>
              </w:rPr>
              <w:t>$2.1997  (+28%)</w:t>
            </w:r>
          </w:p>
        </w:tc>
        <w:tc>
          <w:tcPr>
            <w:tcW w:type="dxa" w:w="1600"/>
          </w:tcPr>
          <w:p>
            <w:pPr>
              <w:jc w:val="center"/>
            </w:pPr>
            <w:r>
              <w:rPr>
                <w:rFonts w:ascii="Calibri" w:hAnsi="Calibri"/>
                <w:b w:val="0"/>
                <w:i w:val="0"/>
                <w:color w:val="C62828"/>
                <w:sz w:val="16"/>
              </w:rPr>
              <w:t>$1.4593  (-15%)</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LIT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$3.5666</w:t>
            </w:r>
          </w:p>
        </w:tc>
        <w:tc>
          <w:tcPr>
            <w:tcW w:type="dxa" w:w="1700"/>
            <w:shd w:val="clear" w:color="auto" w:fill="F2F5FB"/>
          </w:tcPr>
          <w:p>
            <w:pPr>
              <w:jc w:val="center"/>
            </w:pPr>
            <w:r>
              <w:rPr>
                <w:rFonts w:ascii="Calibri" w:hAnsi="Calibri"/>
                <w:b w:val="0"/>
                <w:i w:val="0"/>
                <w:color w:val="1E7D32"/>
                <w:sz w:val="16"/>
              </w:rPr>
              <w:t>$5.3232  (+49%)</w:t>
            </w:r>
          </w:p>
        </w:tc>
        <w:tc>
          <w:tcPr>
            <w:tcW w:type="dxa" w:w="1600"/>
            <w:shd w:val="clear" w:color="auto" w:fill="F2F5FB"/>
          </w:tcPr>
          <w:p>
            <w:pPr>
              <w:jc w:val="center"/>
            </w:pPr>
            <w:r>
              <w:rPr>
                <w:rFonts w:ascii="Calibri" w:hAnsi="Calibri"/>
                <w:b w:val="0"/>
                <w:i w:val="0"/>
                <w:color w:val="C62828"/>
                <w:sz w:val="16"/>
              </w:rPr>
              <w:t>$2.7309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$1.0667</w:t>
            </w:r>
          </w:p>
        </w:tc>
        <w:tc>
          <w:tcPr>
            <w:tcW w:type="dxa" w:w="1700"/>
          </w:tcPr>
          <w:p>
            <w:pPr>
              <w:jc w:val="center"/>
            </w:pPr>
            <w:r>
              <w:rPr>
                <w:rFonts w:ascii="Calibri" w:hAnsi="Calibri"/>
                <w:b w:val="0"/>
                <w:i w:val="0"/>
                <w:color w:val="1E7D32"/>
                <w:sz w:val="16"/>
              </w:rPr>
              <w:t>$1.4217  (+33%)</w:t>
            </w:r>
          </w:p>
        </w:tc>
        <w:tc>
          <w:tcPr>
            <w:tcW w:type="dxa" w:w="1600"/>
          </w:tcPr>
          <w:p>
            <w:pPr>
              <w:jc w:val="center"/>
            </w:pPr>
            <w:r>
              <w:rPr>
                <w:rFonts w:ascii="Calibri" w:hAnsi="Calibri"/>
                <w:b w:val="0"/>
                <w:i w:val="0"/>
                <w:color w:val="C62828"/>
                <w:sz w:val="16"/>
              </w:rPr>
              <w:t>$0.880815  (-17%)</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$0.847709</w:t>
            </w:r>
          </w:p>
        </w:tc>
        <w:tc>
          <w:tcPr>
            <w:tcW w:type="dxa" w:w="1700"/>
            <w:shd w:val="clear" w:color="auto" w:fill="F2F5FB"/>
          </w:tcPr>
          <w:p>
            <w:pPr>
              <w:jc w:val="center"/>
            </w:pPr>
            <w:r>
              <w:rPr>
                <w:rFonts w:ascii="Calibri" w:hAnsi="Calibri"/>
                <w:b w:val="0"/>
                <w:i w:val="0"/>
                <w:color w:val="1E7D32"/>
                <w:sz w:val="16"/>
              </w:rPr>
              <w:t>$1.1436  (+35%)</w:t>
            </w:r>
          </w:p>
        </w:tc>
        <w:tc>
          <w:tcPr>
            <w:tcW w:type="dxa" w:w="1600"/>
            <w:shd w:val="clear" w:color="auto" w:fill="F2F5FB"/>
          </w:tcPr>
          <w:p>
            <w:pPr>
              <w:jc w:val="center"/>
            </w:pPr>
            <w:r>
              <w:rPr>
                <w:rFonts w:ascii="Calibri" w:hAnsi="Calibri"/>
                <w:b w:val="0"/>
                <w:i w:val="0"/>
                <w:color w:val="C62828"/>
                <w:sz w:val="16"/>
              </w:rPr>
              <w:t>$0.694341  (-18%)</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$0.852436</w:t>
            </w:r>
          </w:p>
        </w:tc>
        <w:tc>
          <w:tcPr>
            <w:tcW w:type="dxa" w:w="1700"/>
          </w:tcPr>
          <w:p>
            <w:pPr>
              <w:jc w:val="center"/>
            </w:pPr>
            <w:r>
              <w:rPr>
                <w:rFonts w:ascii="Calibri" w:hAnsi="Calibri"/>
                <w:b w:val="0"/>
                <w:i w:val="0"/>
                <w:color w:val="1E7D32"/>
                <w:sz w:val="16"/>
              </w:rPr>
              <w:t>$1.0481  (+23%)</w:t>
            </w:r>
          </w:p>
        </w:tc>
        <w:tc>
          <w:tcPr>
            <w:tcW w:type="dxa" w:w="1600"/>
          </w:tcPr>
          <w:p>
            <w:pPr>
              <w:jc w:val="center"/>
            </w:pPr>
            <w:r>
              <w:rPr>
                <w:rFonts w:ascii="Calibri" w:hAnsi="Calibri"/>
                <w:b w:val="0"/>
                <w:i w:val="0"/>
                <w:color w:val="C62828"/>
                <w:sz w:val="16"/>
              </w:rPr>
              <w:t>$0.742715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$2.5254</w:t>
            </w:r>
          </w:p>
        </w:tc>
        <w:tc>
          <w:tcPr>
            <w:tcW w:type="dxa" w:w="1700"/>
            <w:shd w:val="clear" w:color="auto" w:fill="F2F5FB"/>
          </w:tcPr>
          <w:p>
            <w:pPr>
              <w:jc w:val="center"/>
            </w:pPr>
            <w:r>
              <w:rPr>
                <w:rFonts w:ascii="Calibri" w:hAnsi="Calibri"/>
                <w:b w:val="0"/>
                <w:i w:val="0"/>
                <w:color w:val="1E7D32"/>
                <w:sz w:val="16"/>
              </w:rPr>
              <w:t>$3.1623  (+25%)</w:t>
            </w:r>
          </w:p>
        </w:tc>
        <w:tc>
          <w:tcPr>
            <w:tcW w:type="dxa" w:w="1600"/>
            <w:shd w:val="clear" w:color="auto" w:fill="F2F5FB"/>
          </w:tcPr>
          <w:p>
            <w:pPr>
              <w:jc w:val="center"/>
            </w:pPr>
            <w:r>
              <w:rPr>
                <w:rFonts w:ascii="Calibri" w:hAnsi="Calibri"/>
                <w:b w:val="0"/>
                <w:i w:val="0"/>
                <w:color w:val="C62828"/>
                <w:sz w:val="16"/>
              </w:rPr>
              <w:t>$2.1738  (-14%)</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$0.047833</w:t>
            </w:r>
          </w:p>
        </w:tc>
        <w:tc>
          <w:tcPr>
            <w:tcW w:type="dxa" w:w="1700"/>
          </w:tcPr>
          <w:p>
            <w:pPr>
              <w:jc w:val="center"/>
            </w:pPr>
            <w:r>
              <w:rPr>
                <w:rFonts w:ascii="Calibri" w:hAnsi="Calibri"/>
                <w:b w:val="0"/>
                <w:i w:val="0"/>
                <w:color w:val="1E7D32"/>
                <w:sz w:val="16"/>
              </w:rPr>
              <w:t>$0.065431  (+37%)</w:t>
            </w:r>
          </w:p>
        </w:tc>
        <w:tc>
          <w:tcPr>
            <w:tcW w:type="dxa" w:w="1600"/>
          </w:tcPr>
          <w:p>
            <w:pPr>
              <w:jc w:val="center"/>
            </w:pPr>
            <w:r>
              <w:rPr>
                <w:rFonts w:ascii="Calibri" w:hAnsi="Calibri"/>
                <w:b w:val="0"/>
                <w:i w:val="0"/>
                <w:color w:val="C62828"/>
                <w:sz w:val="16"/>
              </w:rPr>
              <w:t>$0.038817  (-19%)</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$0.034702</w:t>
            </w:r>
          </w:p>
        </w:tc>
        <w:tc>
          <w:tcPr>
            <w:tcW w:type="dxa" w:w="1700"/>
            <w:shd w:val="clear" w:color="auto" w:fill="F2F5FB"/>
          </w:tcPr>
          <w:p>
            <w:pPr>
              <w:jc w:val="center"/>
            </w:pPr>
            <w:r>
              <w:rPr>
                <w:rFonts w:ascii="Calibri" w:hAnsi="Calibri"/>
                <w:b w:val="0"/>
                <w:i w:val="0"/>
                <w:color w:val="1E7D32"/>
                <w:sz w:val="16"/>
              </w:rPr>
              <w:t>$0.074388  (+114%)</w:t>
            </w:r>
          </w:p>
        </w:tc>
        <w:tc>
          <w:tcPr>
            <w:tcW w:type="dxa" w:w="1600"/>
            <w:shd w:val="clear" w:color="auto" w:fill="F2F5FB"/>
          </w:tcPr>
          <w:p>
            <w:pPr>
              <w:jc w:val="center"/>
            </w:pPr>
            <w:r>
              <w:rPr>
                <w:rFonts w:ascii="Calibri" w:hAnsi="Calibri"/>
                <w:b w:val="0"/>
                <w:i w:val="0"/>
                <w:color w:val="C62828"/>
                <w:sz w:val="16"/>
              </w:rPr>
              <w:t>$0.020873  (-40%)</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2.87</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$59.3071</w:t>
            </w:r>
          </w:p>
        </w:tc>
        <w:tc>
          <w:tcPr>
            <w:tcW w:type="dxa" w:w="1700"/>
          </w:tcPr>
          <w:p>
            <w:pPr>
              <w:jc w:val="center"/>
            </w:pPr>
            <w:r>
              <w:rPr>
                <w:rFonts w:ascii="Calibri" w:hAnsi="Calibri"/>
                <w:b w:val="0"/>
                <w:i w:val="0"/>
                <w:color w:val="1E7D32"/>
                <w:sz w:val="16"/>
              </w:rPr>
              <w:t>$83.9184  (+41%)</w:t>
            </w:r>
          </w:p>
        </w:tc>
        <w:tc>
          <w:tcPr>
            <w:tcW w:type="dxa" w:w="1600"/>
          </w:tcPr>
          <w:p>
            <w:pPr>
              <w:jc w:val="center"/>
            </w:pPr>
            <w:r>
              <w:rPr>
                <w:rFonts w:ascii="Calibri" w:hAnsi="Calibri"/>
                <w:b w:val="0"/>
                <w:i w:val="0"/>
                <w:color w:val="C62828"/>
                <w:sz w:val="16"/>
              </w:rPr>
              <w:t>$47.0550  (-21%)</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INJ</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$7.6751</w:t>
            </w:r>
          </w:p>
        </w:tc>
        <w:tc>
          <w:tcPr>
            <w:tcW w:type="dxa" w:w="1700"/>
            <w:shd w:val="clear" w:color="auto" w:fill="F2F5FB"/>
          </w:tcPr>
          <w:p>
            <w:pPr>
              <w:jc w:val="center"/>
            </w:pPr>
            <w:r>
              <w:rPr>
                <w:rFonts w:ascii="Calibri" w:hAnsi="Calibri"/>
                <w:b w:val="0"/>
                <w:i w:val="0"/>
                <w:color w:val="1E7D32"/>
                <w:sz w:val="16"/>
              </w:rPr>
              <w:t>$10.6939  (+39%)</w:t>
            </w:r>
          </w:p>
        </w:tc>
        <w:tc>
          <w:tcPr>
            <w:tcW w:type="dxa" w:w="1600"/>
            <w:shd w:val="clear" w:color="auto" w:fill="F2F5FB"/>
          </w:tcPr>
          <w:p>
            <w:pPr>
              <w:jc w:val="center"/>
            </w:pPr>
            <w:r>
              <w:rPr>
                <w:rFonts w:ascii="Calibri" w:hAnsi="Calibri"/>
                <w:b w:val="0"/>
                <w:i w:val="0"/>
                <w:color w:val="C62828"/>
                <w:sz w:val="16"/>
              </w:rPr>
              <w:t>$6.1525  (-20%)</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USTB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$11.2311</w:t>
            </w:r>
          </w:p>
        </w:tc>
        <w:tc>
          <w:tcPr>
            <w:tcW w:type="dxa" w:w="1700"/>
          </w:tcPr>
          <w:p>
            <w:pPr>
              <w:jc w:val="center"/>
            </w:pPr>
            <w:r>
              <w:rPr>
                <w:rFonts w:ascii="Calibri" w:hAnsi="Calibri"/>
                <w:b w:val="0"/>
                <w:i w:val="0"/>
                <w:color w:val="1E7D32"/>
                <w:sz w:val="16"/>
              </w:rPr>
              <w:t>$11.2424  (+0%)</w:t>
            </w:r>
          </w:p>
        </w:tc>
        <w:tc>
          <w:tcPr>
            <w:tcW w:type="dxa" w:w="1600"/>
          </w:tcPr>
          <w:p>
            <w:pPr>
              <w:jc w:val="center"/>
            </w:pPr>
            <w:r>
              <w:rPr>
                <w:rFonts w:ascii="Calibri" w:hAnsi="Calibri"/>
                <w:b w:val="0"/>
                <w:i w:val="0"/>
                <w:color w:val="C62828"/>
                <w:sz w:val="16"/>
              </w:rPr>
              <w:t>$11.2235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$0.008735</w:t>
            </w:r>
          </w:p>
        </w:tc>
        <w:tc>
          <w:tcPr>
            <w:tcW w:type="dxa" w:w="1700"/>
            <w:shd w:val="clear" w:color="auto" w:fill="F2F5FB"/>
          </w:tcPr>
          <w:p>
            <w:pPr>
              <w:jc w:val="center"/>
            </w:pPr>
            <w:r>
              <w:rPr>
                <w:rFonts w:ascii="Calibri" w:hAnsi="Calibri"/>
                <w:b w:val="0"/>
                <w:i w:val="0"/>
                <w:color w:val="1E7D32"/>
                <w:sz w:val="16"/>
              </w:rPr>
              <w:t>$0.010918  (+25%)</w:t>
            </w:r>
          </w:p>
        </w:tc>
        <w:tc>
          <w:tcPr>
            <w:tcW w:type="dxa" w:w="1600"/>
            <w:shd w:val="clear" w:color="auto" w:fill="F2F5FB"/>
          </w:tcPr>
          <w:p>
            <w:pPr>
              <w:jc w:val="center"/>
            </w:pPr>
            <w:r>
              <w:rPr>
                <w:rFonts w:ascii="Calibri" w:hAnsi="Calibri"/>
                <w:b w:val="0"/>
                <w:i w:val="0"/>
                <w:color w:val="C62828"/>
                <w:sz w:val="16"/>
              </w:rPr>
              <w:t>$0.007528  (-14%)</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$0.026841</w:t>
            </w:r>
          </w:p>
        </w:tc>
        <w:tc>
          <w:tcPr>
            <w:tcW w:type="dxa" w:w="1700"/>
          </w:tcPr>
          <w:p>
            <w:pPr>
              <w:jc w:val="center"/>
            </w:pPr>
            <w:r>
              <w:rPr>
                <w:rFonts w:ascii="Calibri" w:hAnsi="Calibri"/>
                <w:b w:val="0"/>
                <w:i w:val="0"/>
                <w:color w:val="1E7D32"/>
                <w:sz w:val="16"/>
              </w:rPr>
              <w:t>$0.036711  (+37%)</w:t>
            </w:r>
          </w:p>
        </w:tc>
        <w:tc>
          <w:tcPr>
            <w:tcW w:type="dxa" w:w="1600"/>
          </w:tcPr>
          <w:p>
            <w:pPr>
              <w:jc w:val="center"/>
            </w:pPr>
            <w:r>
              <w:rPr>
                <w:rFonts w:ascii="Calibri" w:hAnsi="Calibri"/>
                <w:b w:val="0"/>
                <w:i w:val="0"/>
                <w:color w:val="C62828"/>
                <w:sz w:val="16"/>
              </w:rPr>
              <w:t>$0.021784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$1.9938</w:t>
            </w:r>
          </w:p>
        </w:tc>
        <w:tc>
          <w:tcPr>
            <w:tcW w:type="dxa" w:w="1700"/>
            <w:shd w:val="clear" w:color="auto" w:fill="F2F5FB"/>
          </w:tcPr>
          <w:p>
            <w:pPr>
              <w:jc w:val="center"/>
            </w:pPr>
            <w:r>
              <w:rPr>
                <w:rFonts w:ascii="Calibri" w:hAnsi="Calibri"/>
                <w:b w:val="0"/>
                <w:i w:val="0"/>
                <w:color w:val="1E7D32"/>
                <w:sz w:val="16"/>
              </w:rPr>
              <w:t>$2.8583  (+43%)</w:t>
            </w:r>
          </w:p>
        </w:tc>
        <w:tc>
          <w:tcPr>
            <w:tcW w:type="dxa" w:w="1600"/>
            <w:shd w:val="clear" w:color="auto" w:fill="F2F5FB"/>
          </w:tcPr>
          <w:p>
            <w:pPr>
              <w:jc w:val="center"/>
            </w:pPr>
            <w:r>
              <w:rPr>
                <w:rFonts w:ascii="Calibri" w:hAnsi="Calibri"/>
                <w:b w:val="0"/>
                <w:i w:val="0"/>
                <w:color w:val="C62828"/>
                <w:sz w:val="16"/>
              </w:rPr>
              <w:t>$1.5682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$0.724630</w:t>
            </w:r>
          </w:p>
        </w:tc>
        <w:tc>
          <w:tcPr>
            <w:tcW w:type="dxa" w:w="1700"/>
          </w:tcPr>
          <w:p>
            <w:pPr>
              <w:jc w:val="center"/>
            </w:pPr>
            <w:r>
              <w:rPr>
                <w:rFonts w:ascii="Calibri" w:hAnsi="Calibri"/>
                <w:b w:val="0"/>
                <w:i w:val="0"/>
                <w:color w:val="1E7D32"/>
                <w:sz w:val="16"/>
              </w:rPr>
              <w:t>$0.977210  (+35%)</w:t>
            </w:r>
          </w:p>
        </w:tc>
        <w:tc>
          <w:tcPr>
            <w:tcW w:type="dxa" w:w="1600"/>
          </w:tcPr>
          <w:p>
            <w:pPr>
              <w:jc w:val="center"/>
            </w:pPr>
            <w:r>
              <w:rPr>
                <w:rFonts w:ascii="Calibri" w:hAnsi="Calibri"/>
                <w:b w:val="0"/>
                <w:i w:val="0"/>
                <w:color w:val="C62828"/>
                <w:sz w:val="16"/>
              </w:rPr>
              <w:t>$0.593657  (-18%)</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$0.999193</w:t>
            </w:r>
          </w:p>
        </w:tc>
        <w:tc>
          <w:tcPr>
            <w:tcW w:type="dxa" w:w="1700"/>
            <w:shd w:val="clear" w:color="auto" w:fill="F2F5FB"/>
          </w:tcPr>
          <w:p>
            <w:pPr>
              <w:jc w:val="center"/>
            </w:pPr>
            <w:r>
              <w:rPr>
                <w:rFonts w:ascii="Calibri" w:hAnsi="Calibri"/>
                <w:b w:val="0"/>
                <w:i w:val="0"/>
                <w:color w:val="1E7D32"/>
                <w:sz w:val="16"/>
              </w:rPr>
              <w:t>$1.0019  (+0%)</w:t>
            </w:r>
          </w:p>
        </w:tc>
        <w:tc>
          <w:tcPr>
            <w:tcW w:type="dxa" w:w="1600"/>
            <w:shd w:val="clear" w:color="auto" w:fill="F2F5FB"/>
          </w:tcPr>
          <w:p>
            <w:pPr>
              <w:jc w:val="center"/>
            </w:pPr>
            <w:r>
              <w:rPr>
                <w:rFonts w:ascii="Calibri" w:hAnsi="Calibri"/>
                <w:b w:val="0"/>
                <w:i w:val="0"/>
                <w:color w:val="C62828"/>
                <w:sz w:val="16"/>
              </w:rPr>
              <w:t>$0.997385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$0.384478</w:t>
            </w:r>
          </w:p>
        </w:tc>
        <w:tc>
          <w:tcPr>
            <w:tcW w:type="dxa" w:w="1700"/>
          </w:tcPr>
          <w:p>
            <w:pPr>
              <w:jc w:val="center"/>
            </w:pPr>
            <w:r>
              <w:rPr>
                <w:rFonts w:ascii="Calibri" w:hAnsi="Calibri"/>
                <w:b w:val="0"/>
                <w:i w:val="0"/>
                <w:color w:val="1E7D32"/>
                <w:sz w:val="16"/>
              </w:rPr>
              <w:t>$0.527834  (+37%)</w:t>
            </w:r>
          </w:p>
        </w:tc>
        <w:tc>
          <w:tcPr>
            <w:tcW w:type="dxa" w:w="1600"/>
          </w:tcPr>
          <w:p>
            <w:pPr>
              <w:jc w:val="center"/>
            </w:pPr>
            <w:r>
              <w:rPr>
                <w:rFonts w:ascii="Calibri" w:hAnsi="Calibri"/>
                <w:b w:val="0"/>
                <w:i w:val="0"/>
                <w:color w:val="C62828"/>
                <w:sz w:val="16"/>
              </w:rPr>
              <w:t>$0.311258  (-19%)</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$0.803547</w:t>
            </w:r>
          </w:p>
        </w:tc>
        <w:tc>
          <w:tcPr>
            <w:tcW w:type="dxa" w:w="1700"/>
            <w:shd w:val="clear" w:color="auto" w:fill="F2F5FB"/>
          </w:tcPr>
          <w:p>
            <w:pPr>
              <w:jc w:val="center"/>
            </w:pPr>
            <w:r>
              <w:rPr>
                <w:rFonts w:ascii="Calibri" w:hAnsi="Calibri"/>
                <w:b w:val="0"/>
                <w:i w:val="0"/>
                <w:color w:val="1E7D32"/>
                <w:sz w:val="16"/>
              </w:rPr>
              <w:t>$1.0461  (+30%)</w:t>
            </w:r>
          </w:p>
        </w:tc>
        <w:tc>
          <w:tcPr>
            <w:tcW w:type="dxa" w:w="1600"/>
            <w:shd w:val="clear" w:color="auto" w:fill="F2F5FB"/>
          </w:tcPr>
          <w:p>
            <w:pPr>
              <w:jc w:val="center"/>
            </w:pPr>
            <w:r>
              <w:rPr>
                <w:rFonts w:ascii="Calibri" w:hAnsi="Calibri"/>
                <w:b w:val="0"/>
                <w:i w:val="0"/>
                <w:color w:val="C62828"/>
                <w:sz w:val="16"/>
              </w:rPr>
              <w:t>$0.673978  (-16%)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$0.999781</w:t>
            </w:r>
          </w:p>
        </w:tc>
        <w:tc>
          <w:tcPr>
            <w:tcW w:type="dxa" w:w="1700"/>
          </w:tcPr>
          <w:p>
            <w:pPr>
              <w:jc w:val="center"/>
            </w:pPr>
            <w:r>
              <w:rPr>
                <w:rFonts w:ascii="Calibri" w:hAnsi="Calibri"/>
                <w:b w:val="0"/>
                <w:i w:val="0"/>
                <w:color w:val="1E7D32"/>
                <w:sz w:val="16"/>
              </w:rPr>
              <w:t>$1.0017  (+0%)</w:t>
            </w:r>
          </w:p>
        </w:tc>
        <w:tc>
          <w:tcPr>
            <w:tcW w:type="dxa" w:w="1600"/>
          </w:tcPr>
          <w:p>
            <w:pPr>
              <w:jc w:val="center"/>
            </w:pPr>
            <w:r>
              <w:rPr>
                <w:rFonts w:ascii="Calibri" w:hAnsi="Calibri"/>
                <w:b w:val="0"/>
                <w:i w:val="0"/>
                <w:color w:val="C62828"/>
                <w:sz w:val="16"/>
              </w:rPr>
              <w:t>$0.998507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EUTBL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$1.1934</w:t>
            </w:r>
          </w:p>
        </w:tc>
        <w:tc>
          <w:tcPr>
            <w:tcW w:type="dxa" w:w="1700"/>
            <w:shd w:val="clear" w:color="auto" w:fill="F2F5FB"/>
          </w:tcPr>
          <w:p>
            <w:pPr>
              <w:jc w:val="center"/>
            </w:pPr>
            <w:r>
              <w:rPr>
                <w:rFonts w:ascii="Calibri" w:hAnsi="Calibri"/>
                <w:b w:val="0"/>
                <w:i w:val="0"/>
                <w:color w:val="1E7D32"/>
                <w:sz w:val="16"/>
              </w:rPr>
              <w:t>$1.2264  (+3%)</w:t>
            </w:r>
          </w:p>
        </w:tc>
        <w:tc>
          <w:tcPr>
            <w:tcW w:type="dxa" w:w="1600"/>
            <w:shd w:val="clear" w:color="auto" w:fill="F2F5FB"/>
          </w:tcPr>
          <w:p>
            <w:pPr>
              <w:jc w:val="center"/>
            </w:pPr>
            <w:r>
              <w:rPr>
                <w:rFonts w:ascii="Calibri" w:hAnsi="Calibri"/>
                <w:b w:val="0"/>
                <w:i w:val="0"/>
                <w:color w:val="C62828"/>
                <w:sz w:val="16"/>
              </w:rPr>
              <w:t>$1.1719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$0.032842</w:t>
            </w:r>
          </w:p>
        </w:tc>
        <w:tc>
          <w:tcPr>
            <w:tcW w:type="dxa" w:w="1700"/>
          </w:tcPr>
          <w:p>
            <w:pPr>
              <w:jc w:val="center"/>
            </w:pPr>
            <w:r>
              <w:rPr>
                <w:rFonts w:ascii="Calibri" w:hAnsi="Calibri"/>
                <w:b w:val="0"/>
                <w:i w:val="0"/>
                <w:color w:val="1E7D32"/>
                <w:sz w:val="16"/>
              </w:rPr>
              <w:t>$0.040275  (+23%)</w:t>
            </w:r>
          </w:p>
        </w:tc>
        <w:tc>
          <w:tcPr>
            <w:tcW w:type="dxa" w:w="1600"/>
          </w:tcPr>
          <w:p>
            <w:pPr>
              <w:jc w:val="center"/>
            </w:pPr>
            <w:r>
              <w:rPr>
                <w:rFonts w:ascii="Calibri" w:hAnsi="Calibri"/>
                <w:b w:val="0"/>
                <w:i w:val="0"/>
                <w:color w:val="C62828"/>
                <w:sz w:val="16"/>
              </w:rPr>
              <w:t>$0.028665  (-13%)</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$0.007175</w:t>
            </w:r>
          </w:p>
        </w:tc>
        <w:tc>
          <w:tcPr>
            <w:tcW w:type="dxa" w:w="1700"/>
            <w:shd w:val="clear" w:color="auto" w:fill="F2F5FB"/>
          </w:tcPr>
          <w:p>
            <w:pPr>
              <w:jc w:val="center"/>
            </w:pPr>
            <w:r>
              <w:rPr>
                <w:rFonts w:ascii="Calibri" w:hAnsi="Calibri"/>
                <w:b w:val="0"/>
                <w:i w:val="0"/>
                <w:color w:val="1E7D32"/>
                <w:sz w:val="16"/>
              </w:rPr>
              <w:t>$0.008211  (+14%)</w:t>
            </w:r>
          </w:p>
        </w:tc>
        <w:tc>
          <w:tcPr>
            <w:tcW w:type="dxa" w:w="1600"/>
            <w:shd w:val="clear" w:color="auto" w:fill="F2F5FB"/>
          </w:tcPr>
          <w:p>
            <w:pPr>
              <w:jc w:val="center"/>
            </w:pPr>
            <w:r>
              <w:rPr>
                <w:rFonts w:ascii="Calibri" w:hAnsi="Calibri"/>
                <w:b w:val="0"/>
                <w:i w:val="0"/>
                <w:color w:val="C62828"/>
                <w:sz w:val="16"/>
              </w:rPr>
              <w:t>$0.006558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$0.078046</w:t>
            </w:r>
          </w:p>
        </w:tc>
        <w:tc>
          <w:tcPr>
            <w:tcW w:type="dxa" w:w="1700"/>
          </w:tcPr>
          <w:p>
            <w:pPr>
              <w:jc w:val="center"/>
            </w:pPr>
            <w:r>
              <w:rPr>
                <w:rFonts w:ascii="Calibri" w:hAnsi="Calibri"/>
                <w:b w:val="0"/>
                <w:i w:val="0"/>
                <w:color w:val="1E7D32"/>
                <w:sz w:val="16"/>
              </w:rPr>
              <w:t>$0.104863  (+34%)</w:t>
            </w:r>
          </w:p>
        </w:tc>
        <w:tc>
          <w:tcPr>
            <w:tcW w:type="dxa" w:w="1600"/>
          </w:tcPr>
          <w:p>
            <w:pPr>
              <w:jc w:val="center"/>
            </w:pPr>
            <w:r>
              <w:rPr>
                <w:rFonts w:ascii="Calibri" w:hAnsi="Calibri"/>
                <w:b w:val="0"/>
                <w:i w:val="0"/>
                <w:color w:val="C62828"/>
                <w:sz w:val="16"/>
              </w:rPr>
              <w:t>$0.064097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$1.0504</w:t>
            </w:r>
          </w:p>
        </w:tc>
        <w:tc>
          <w:tcPr>
            <w:tcW w:type="dxa" w:w="1700"/>
            <w:shd w:val="clear" w:color="auto" w:fill="F2F5FB"/>
          </w:tcPr>
          <w:p>
            <w:pPr>
              <w:jc w:val="center"/>
            </w:pPr>
            <w:r>
              <w:rPr>
                <w:rFonts w:ascii="Calibri" w:hAnsi="Calibri"/>
                <w:b w:val="0"/>
                <w:i w:val="0"/>
                <w:color w:val="1E7D32"/>
                <w:sz w:val="16"/>
              </w:rPr>
              <w:t>$1.0533  (+0%)</w:t>
            </w:r>
          </w:p>
        </w:tc>
        <w:tc>
          <w:tcPr>
            <w:tcW w:type="dxa" w:w="1600"/>
            <w:shd w:val="clear" w:color="auto" w:fill="F2F5FB"/>
          </w:tcPr>
          <w:p>
            <w:pPr>
              <w:jc w:val="center"/>
            </w:pPr>
            <w:r>
              <w:rPr>
                <w:rFonts w:ascii="Calibri" w:hAnsi="Calibri"/>
                <w:b w:val="0"/>
                <w:i w:val="0"/>
                <w:color w:val="C62828"/>
                <w:sz w:val="16"/>
              </w:rPr>
              <w:t>$1.0485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PENGU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$0.009252</w:t>
            </w:r>
          </w:p>
        </w:tc>
        <w:tc>
          <w:tcPr>
            <w:tcW w:type="dxa" w:w="1700"/>
          </w:tcPr>
          <w:p>
            <w:pPr>
              <w:jc w:val="center"/>
            </w:pPr>
            <w:r>
              <w:rPr>
                <w:rFonts w:ascii="Calibri" w:hAnsi="Calibri"/>
                <w:b w:val="0"/>
                <w:i w:val="0"/>
                <w:color w:val="1E7D32"/>
                <w:sz w:val="16"/>
              </w:rPr>
              <w:t>$0.012734  (+38%)</w:t>
            </w:r>
          </w:p>
        </w:tc>
        <w:tc>
          <w:tcPr>
            <w:tcW w:type="dxa" w:w="1600"/>
          </w:tcPr>
          <w:p>
            <w:pPr>
              <w:jc w:val="center"/>
            </w:pPr>
            <w:r>
              <w:rPr>
                <w:rFonts w:ascii="Calibri" w:hAnsi="Calibri"/>
                <w:b w:val="0"/>
                <w:i w:val="0"/>
                <w:color w:val="C62828"/>
                <w:sz w:val="16"/>
              </w:rPr>
              <w:t>$0.007478  (-19%)</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$0.380835</w:t>
            </w:r>
          </w:p>
        </w:tc>
        <w:tc>
          <w:tcPr>
            <w:tcW w:type="dxa" w:w="1700"/>
            <w:shd w:val="clear" w:color="auto" w:fill="F2F5FB"/>
          </w:tcPr>
          <w:p>
            <w:pPr>
              <w:jc w:val="center"/>
            </w:pPr>
            <w:r>
              <w:rPr>
                <w:rFonts w:ascii="Calibri" w:hAnsi="Calibri"/>
                <w:b w:val="0"/>
                <w:i w:val="0"/>
                <w:color w:val="1E7D32"/>
                <w:sz w:val="16"/>
              </w:rPr>
              <w:t>$0.515341  (+35%)</w:t>
            </w:r>
          </w:p>
        </w:tc>
        <w:tc>
          <w:tcPr>
            <w:tcW w:type="dxa" w:w="1600"/>
            <w:shd w:val="clear" w:color="auto" w:fill="F2F5FB"/>
          </w:tcPr>
          <w:p>
            <w:pPr>
              <w:jc w:val="center"/>
            </w:pPr>
            <w:r>
              <w:rPr>
                <w:rFonts w:ascii="Calibri" w:hAnsi="Calibri"/>
                <w:b w:val="0"/>
                <w:i w:val="0"/>
                <w:color w:val="C62828"/>
                <w:sz w:val="16"/>
              </w:rPr>
              <w:t>$0.311290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TRUMP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$2.0457</w:t>
            </w:r>
          </w:p>
        </w:tc>
        <w:tc>
          <w:tcPr>
            <w:tcW w:type="dxa" w:w="1700"/>
          </w:tcPr>
          <w:p>
            <w:pPr>
              <w:jc w:val="center"/>
            </w:pPr>
            <w:r>
              <w:rPr>
                <w:rFonts w:ascii="Calibri" w:hAnsi="Calibri"/>
                <w:b w:val="0"/>
                <w:i w:val="0"/>
                <w:color w:val="1E7D32"/>
                <w:sz w:val="16"/>
              </w:rPr>
              <w:t>$2.9084  (+42%)</w:t>
            </w:r>
          </w:p>
        </w:tc>
        <w:tc>
          <w:tcPr>
            <w:tcW w:type="dxa" w:w="1600"/>
          </w:tcPr>
          <w:p>
            <w:pPr>
              <w:jc w:val="center"/>
            </w:pPr>
            <w:r>
              <w:rPr>
                <w:rFonts w:ascii="Calibri" w:hAnsi="Calibri"/>
                <w:b w:val="0"/>
                <w:i w:val="0"/>
                <w:color w:val="C62828"/>
                <w:sz w:val="16"/>
              </w:rPr>
              <w:t>$1.6180  (-21%)</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$0.073100</w:t>
            </w:r>
          </w:p>
        </w:tc>
        <w:tc>
          <w:tcPr>
            <w:tcW w:type="dxa" w:w="1700"/>
            <w:shd w:val="clear" w:color="auto" w:fill="F2F5FB"/>
          </w:tcPr>
          <w:p>
            <w:pPr>
              <w:jc w:val="center"/>
            </w:pPr>
            <w:r>
              <w:rPr>
                <w:rFonts w:ascii="Calibri" w:hAnsi="Calibri"/>
                <w:b w:val="0"/>
                <w:i w:val="0"/>
                <w:color w:val="1E7D32"/>
                <w:sz w:val="16"/>
              </w:rPr>
              <w:t>$0.106433  (+46%)</w:t>
            </w:r>
          </w:p>
        </w:tc>
        <w:tc>
          <w:tcPr>
            <w:tcW w:type="dxa" w:w="1600"/>
            <w:shd w:val="clear" w:color="auto" w:fill="F2F5FB"/>
          </w:tcPr>
          <w:p>
            <w:pPr>
              <w:jc w:val="center"/>
            </w:pPr>
            <w:r>
              <w:rPr>
                <w:rFonts w:ascii="Calibri" w:hAnsi="Calibri"/>
                <w:b w:val="0"/>
                <w:i w:val="0"/>
                <w:color w:val="C62828"/>
                <w:sz w:val="16"/>
              </w:rPr>
              <w:t>$0.056904  (-22%)</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ORBIO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$0.106406</w:t>
            </w:r>
          </w:p>
        </w:tc>
        <w:tc>
          <w:tcPr>
            <w:tcW w:type="dxa" w:w="1700"/>
          </w:tcPr>
          <w:p>
            <w:pPr>
              <w:jc w:val="center"/>
            </w:pPr>
            <w:r>
              <w:rPr>
                <w:rFonts w:ascii="Calibri" w:hAnsi="Calibri"/>
                <w:b w:val="0"/>
                <w:i w:val="0"/>
                <w:color w:val="1E7D32"/>
                <w:sz w:val="16"/>
              </w:rPr>
              <w:t>$0.419529  (+294%)</w:t>
            </w:r>
          </w:p>
        </w:tc>
        <w:tc>
          <w:tcPr>
            <w:tcW w:type="dxa" w:w="1600"/>
          </w:tcPr>
          <w:p>
            <w:pPr>
              <w:jc w:val="center"/>
            </w:pPr>
            <w:r>
              <w:rPr>
                <w:rFonts w:ascii="Calibri" w:hAnsi="Calibri"/>
                <w:b w:val="0"/>
                <w:i w:val="0"/>
                <w:color w:val="C62828"/>
                <w:sz w:val="16"/>
              </w:rPr>
              <w:t>$0.042635  (-60%)</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4.91</w:t>
            </w:r>
          </w:p>
        </w:tc>
      </w:tr>
      <w:tr>
        <w:tc>
          <w:tcPr>
            <w:tcW w:type="dxa" w:w="1150"/>
            <w:shd w:val="clear" w:color="auto" w:fill="F2F5FB"/>
          </w:tcPr>
          <w:p>
            <w:pPr>
              <w:jc w:val="left"/>
            </w:pPr>
            <w:r>
              <w:rPr>
                <w:rFonts w:ascii="Calibri" w:hAnsi="Calibri"/>
                <w:b/>
                <w:i w:val="0"/>
                <w:sz w:val="16"/>
              </w:rPr>
              <w:t>STONK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$0.203865</w:t>
            </w:r>
          </w:p>
        </w:tc>
        <w:tc>
          <w:tcPr>
            <w:tcW w:type="dxa" w:w="1700"/>
            <w:shd w:val="clear" w:color="auto" w:fill="F2F5FB"/>
          </w:tcPr>
          <w:p>
            <w:pPr>
              <w:jc w:val="center"/>
            </w:pPr>
            <w:r>
              <w:rPr>
                <w:rFonts w:ascii="Calibri" w:hAnsi="Calibri"/>
                <w:b w:val="0"/>
                <w:i w:val="0"/>
                <w:color w:val="1E7D32"/>
                <w:sz w:val="16"/>
              </w:rPr>
              <w:t>$0.659614  (+224%)</w:t>
            </w:r>
          </w:p>
        </w:tc>
        <w:tc>
          <w:tcPr>
            <w:tcW w:type="dxa" w:w="1600"/>
            <w:shd w:val="clear" w:color="auto" w:fill="F2F5FB"/>
          </w:tcPr>
          <w:p>
            <w:pPr>
              <w:jc w:val="center"/>
            </w:pPr>
            <w:r>
              <w:rPr>
                <w:rFonts w:ascii="Calibri" w:hAnsi="Calibri"/>
                <w:b w:val="0"/>
                <w:i w:val="0"/>
                <w:color w:val="C62828"/>
                <w:sz w:val="16"/>
              </w:rPr>
              <w:t>$0.093192  (-54%)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4.12</w:t>
            </w:r>
          </w:p>
        </w:tc>
      </w:tr>
      <w:tr>
        <w:tc>
          <w:tcPr>
            <w:tcW w:type="dxa" w:w="1150"/>
          </w:tcPr>
          <w:p>
            <w:pPr>
              <w:jc w:val="left"/>
            </w:pPr>
            <w:r>
              <w:rPr>
                <w:rFonts w:ascii="Calibri" w:hAnsi="Calibri"/>
                <w:b/>
                <w:i w:val="0"/>
                <w:sz w:val="16"/>
              </w:rPr>
              <w:t>GRX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$21.1483</w:t>
            </w:r>
          </w:p>
        </w:tc>
        <w:tc>
          <w:tcPr>
            <w:tcW w:type="dxa" w:w="1700"/>
          </w:tcPr>
          <w:p>
            <w:pPr>
              <w:jc w:val="center"/>
            </w:pPr>
            <w:r>
              <w:rPr>
                <w:rFonts w:ascii="Calibri" w:hAnsi="Calibri"/>
                <w:b w:val="0"/>
                <w:i w:val="0"/>
                <w:color w:val="1E7D32"/>
                <w:sz w:val="16"/>
              </w:rPr>
              <w:t>$41.2118  (+95%)</w:t>
            </w:r>
          </w:p>
        </w:tc>
        <w:tc>
          <w:tcPr>
            <w:tcW w:type="dxa" w:w="1600"/>
          </w:tcPr>
          <w:p>
            <w:pPr>
              <w:jc w:val="center"/>
            </w:pPr>
            <w:r>
              <w:rPr>
                <w:rFonts w:ascii="Calibri" w:hAnsi="Calibri"/>
                <w:b w:val="0"/>
                <w:i w:val="0"/>
                <w:color w:val="C62828"/>
                <w:sz w:val="16"/>
              </w:rPr>
              <w:t>$13.5554  (-36%)</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2.64</w:t>
            </w:r>
          </w:p>
        </w:tc>
      </w:tr>
      <w:tr>
        <w:tc>
          <w:tcPr>
            <w:tcW w:type="dxa" w:w="1150"/>
            <w:shd w:val="clear" w:color="auto" w:fill="F2F5FB"/>
          </w:tcPr>
          <w:p>
            <w:pPr>
              <w:jc w:val="left"/>
            </w:pPr>
            <w:r>
              <w:rPr>
                <w:rFonts w:ascii="Calibri" w:hAnsi="Calibri"/>
                <w:b/>
                <w:i w:val="0"/>
                <w:sz w:val="16"/>
              </w:rPr>
              <w:t>PRL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$1.0723</w:t>
            </w:r>
          </w:p>
        </w:tc>
        <w:tc>
          <w:tcPr>
            <w:tcW w:type="dxa" w:w="1700"/>
            <w:shd w:val="clear" w:color="auto" w:fill="F2F5FB"/>
          </w:tcPr>
          <w:p>
            <w:pPr>
              <w:jc w:val="center"/>
            </w:pPr>
            <w:r>
              <w:rPr>
                <w:rFonts w:ascii="Calibri" w:hAnsi="Calibri"/>
                <w:b w:val="0"/>
                <w:i w:val="0"/>
                <w:color w:val="1E7D32"/>
                <w:sz w:val="16"/>
              </w:rPr>
              <w:t>$1.7904  (+67%)</w:t>
            </w:r>
          </w:p>
        </w:tc>
        <w:tc>
          <w:tcPr>
            <w:tcW w:type="dxa" w:w="1600"/>
            <w:shd w:val="clear" w:color="auto" w:fill="F2F5FB"/>
          </w:tcPr>
          <w:p>
            <w:pPr>
              <w:jc w:val="center"/>
            </w:pPr>
            <w:r>
              <w:rPr>
                <w:rFonts w:ascii="Calibri" w:hAnsi="Calibri"/>
                <w:b w:val="0"/>
                <w:i w:val="0"/>
                <w:color w:val="C62828"/>
                <w:sz w:val="16"/>
              </w:rPr>
              <w:t>$0.761860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2.31</w:t>
            </w:r>
          </w:p>
        </w:tc>
      </w:tr>
      <w:tr>
        <w:tc>
          <w:tcPr>
            <w:tcW w:type="dxa" w:w="1150"/>
          </w:tcPr>
          <w:p>
            <w:pPr>
              <w:jc w:val="left"/>
            </w:pPr>
            <w:r>
              <w:rPr>
                <w:rFonts w:ascii="Calibri" w:hAnsi="Calibri"/>
                <w:b/>
                <w:i w:val="0"/>
                <w:sz w:val="16"/>
              </w:rPr>
              <w:t>SHX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$0.007120</w:t>
            </w:r>
          </w:p>
        </w:tc>
        <w:tc>
          <w:tcPr>
            <w:tcW w:type="dxa" w:w="1700"/>
          </w:tcPr>
          <w:p>
            <w:pPr>
              <w:jc w:val="center"/>
            </w:pPr>
            <w:r>
              <w:rPr>
                <w:rFonts w:ascii="Calibri" w:hAnsi="Calibri"/>
                <w:b w:val="0"/>
                <w:i w:val="0"/>
                <w:color w:val="1E7D32"/>
                <w:sz w:val="16"/>
              </w:rPr>
              <w:t>$0.008737  (+23%)</w:t>
            </w:r>
          </w:p>
        </w:tc>
        <w:tc>
          <w:tcPr>
            <w:tcW w:type="dxa" w:w="1600"/>
          </w:tcPr>
          <w:p>
            <w:pPr>
              <w:jc w:val="center"/>
            </w:pPr>
            <w:r>
              <w:rPr>
                <w:rFonts w:ascii="Calibri" w:hAnsi="Calibri"/>
                <w:b w:val="0"/>
                <w:i w:val="0"/>
                <w:color w:val="C62828"/>
                <w:sz w:val="16"/>
              </w:rPr>
              <w:t>$0.006212  (-13%)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BP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$1.2563</w:t>
            </w:r>
          </w:p>
        </w:tc>
        <w:tc>
          <w:tcPr>
            <w:tcW w:type="dxa" w:w="1700"/>
            <w:shd w:val="clear" w:color="auto" w:fill="F2F5FB"/>
          </w:tcPr>
          <w:p>
            <w:pPr>
              <w:jc w:val="center"/>
            </w:pPr>
            <w:r>
              <w:rPr>
                <w:rFonts w:ascii="Calibri" w:hAnsi="Calibri"/>
                <w:b w:val="0"/>
                <w:i w:val="0"/>
                <w:color w:val="1E7D32"/>
                <w:sz w:val="16"/>
              </w:rPr>
              <w:t>$1.9577  (+56%)</w:t>
            </w:r>
          </w:p>
        </w:tc>
        <w:tc>
          <w:tcPr>
            <w:tcW w:type="dxa" w:w="1600"/>
            <w:shd w:val="clear" w:color="auto" w:fill="F2F5FB"/>
          </w:tcPr>
          <w:p>
            <w:pPr>
              <w:jc w:val="center"/>
            </w:pPr>
            <w:r>
              <w:rPr>
                <w:rFonts w:ascii="Calibri" w:hAnsi="Calibri"/>
                <w:b w:val="0"/>
                <w:i w:val="0"/>
                <w:color w:val="C62828"/>
                <w:sz w:val="16"/>
              </w:rPr>
              <w:t>$0.934695  (-26%)</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2.18</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$0.054282</w:t>
            </w:r>
          </w:p>
        </w:tc>
        <w:tc>
          <w:tcPr>
            <w:tcW w:type="dxa" w:w="1700"/>
          </w:tcPr>
          <w:p>
            <w:pPr>
              <w:jc w:val="center"/>
            </w:pPr>
            <w:r>
              <w:rPr>
                <w:rFonts w:ascii="Calibri" w:hAnsi="Calibri"/>
                <w:b w:val="0"/>
                <w:i w:val="0"/>
                <w:color w:val="1E7D32"/>
                <w:sz w:val="16"/>
              </w:rPr>
              <w:t>$0.095066  (+75%)</w:t>
            </w:r>
          </w:p>
        </w:tc>
        <w:tc>
          <w:tcPr>
            <w:tcW w:type="dxa" w:w="1600"/>
          </w:tcPr>
          <w:p>
            <w:pPr>
              <w:jc w:val="center"/>
            </w:pPr>
            <w:r>
              <w:rPr>
                <w:rFonts w:ascii="Calibri" w:hAnsi="Calibri"/>
                <w:b w:val="0"/>
                <w:i w:val="0"/>
                <w:color w:val="C62828"/>
                <w:sz w:val="16"/>
              </w:rPr>
              <w:t>$0.037361  (-31%)</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2.41</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$0.002135</w:t>
            </w:r>
          </w:p>
        </w:tc>
        <w:tc>
          <w:tcPr>
            <w:tcW w:type="dxa" w:w="1700"/>
            <w:shd w:val="clear" w:color="auto" w:fill="F2F5FB"/>
          </w:tcPr>
          <w:p>
            <w:pPr>
              <w:jc w:val="center"/>
            </w:pPr>
            <w:r>
              <w:rPr>
                <w:rFonts w:ascii="Calibri" w:hAnsi="Calibri"/>
                <w:b w:val="0"/>
                <w:i w:val="0"/>
                <w:color w:val="1E7D32"/>
                <w:sz w:val="16"/>
              </w:rPr>
              <w:t>$0.002636  (+23%)</w:t>
            </w:r>
          </w:p>
        </w:tc>
        <w:tc>
          <w:tcPr>
            <w:tcW w:type="dxa" w:w="1600"/>
            <w:shd w:val="clear" w:color="auto" w:fill="F2F5FB"/>
          </w:tcPr>
          <w:p>
            <w:pPr>
              <w:jc w:val="center"/>
            </w:pPr>
            <w:r>
              <w:rPr>
                <w:rFonts w:ascii="Calibri" w:hAnsi="Calibri"/>
                <w:b w:val="0"/>
                <w:i w:val="0"/>
                <w:color w:val="C62828"/>
                <w:sz w:val="16"/>
              </w:rPr>
              <w:t>$0.001856  (-13%)</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$0.384818</w:t>
            </w:r>
          </w:p>
        </w:tc>
        <w:tc>
          <w:tcPr>
            <w:tcW w:type="dxa" w:w="1700"/>
          </w:tcPr>
          <w:p>
            <w:pPr>
              <w:jc w:val="center"/>
            </w:pPr>
            <w:r>
              <w:rPr>
                <w:rFonts w:ascii="Calibri" w:hAnsi="Calibri"/>
                <w:b w:val="0"/>
                <w:i w:val="0"/>
                <w:color w:val="1E7D32"/>
                <w:sz w:val="16"/>
              </w:rPr>
              <w:t>$0.611548  (+59%)</w:t>
            </w:r>
          </w:p>
        </w:tc>
        <w:tc>
          <w:tcPr>
            <w:tcW w:type="dxa" w:w="1600"/>
          </w:tcPr>
          <w:p>
            <w:pPr>
              <w:jc w:val="center"/>
            </w:pPr>
            <w:r>
              <w:rPr>
                <w:rFonts w:ascii="Calibri" w:hAnsi="Calibri"/>
                <w:b w:val="0"/>
                <w:i w:val="0"/>
                <w:color w:val="C62828"/>
                <w:sz w:val="16"/>
              </w:rPr>
              <w:t>$0.282578  (-27%)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2.22</w:t>
            </w:r>
          </w:p>
        </w:tc>
      </w:tr>
      <w:tr>
        <w:tc>
          <w:tcPr>
            <w:tcW w:type="dxa" w:w="1150"/>
            <w:shd w:val="clear" w:color="auto" w:fill="F2F5FB"/>
          </w:tcPr>
          <w:p>
            <w:pPr>
              <w:jc w:val="left"/>
            </w:pPr>
            <w:r>
              <w:rPr>
                <w:rFonts w:ascii="Calibri" w:hAnsi="Calibri"/>
                <w:b/>
                <w:i w:val="0"/>
                <w:sz w:val="16"/>
              </w:rPr>
              <w:t>SAND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$0.075010</w:t>
            </w:r>
          </w:p>
        </w:tc>
        <w:tc>
          <w:tcPr>
            <w:tcW w:type="dxa" w:w="1700"/>
            <w:shd w:val="clear" w:color="auto" w:fill="F2F5FB"/>
          </w:tcPr>
          <w:p>
            <w:pPr>
              <w:jc w:val="center"/>
            </w:pPr>
            <w:r>
              <w:rPr>
                <w:rFonts w:ascii="Calibri" w:hAnsi="Calibri"/>
                <w:b w:val="0"/>
                <w:i w:val="0"/>
                <w:color w:val="1E7D32"/>
                <w:sz w:val="16"/>
              </w:rPr>
              <w:t>$0.102817  (+37%)</w:t>
            </w:r>
          </w:p>
        </w:tc>
        <w:tc>
          <w:tcPr>
            <w:tcW w:type="dxa" w:w="1600"/>
            <w:shd w:val="clear" w:color="auto" w:fill="F2F5FB"/>
          </w:tcPr>
          <w:p>
            <w:pPr>
              <w:jc w:val="center"/>
            </w:pPr>
            <w:r>
              <w:rPr>
                <w:rFonts w:ascii="Calibri" w:hAnsi="Calibri"/>
                <w:b w:val="0"/>
                <w:i w:val="0"/>
                <w:color w:val="C62828"/>
                <w:sz w:val="16"/>
              </w:rPr>
              <w:t>$0.060788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$0.527934</w:t>
            </w:r>
          </w:p>
        </w:tc>
        <w:tc>
          <w:tcPr>
            <w:tcW w:type="dxa" w:w="1700"/>
          </w:tcPr>
          <w:p>
            <w:pPr>
              <w:jc w:val="center"/>
            </w:pPr>
            <w:r>
              <w:rPr>
                <w:rFonts w:ascii="Calibri" w:hAnsi="Calibri"/>
                <w:b w:val="0"/>
                <w:i w:val="0"/>
                <w:color w:val="1E7D32"/>
                <w:sz w:val="16"/>
              </w:rPr>
              <w:t>$1.0517  (+99%)</w:t>
            </w:r>
          </w:p>
        </w:tc>
        <w:tc>
          <w:tcPr>
            <w:tcW w:type="dxa" w:w="1600"/>
          </w:tcPr>
          <w:p>
            <w:pPr>
              <w:jc w:val="center"/>
            </w:pPr>
            <w:r>
              <w:rPr>
                <w:rFonts w:ascii="Calibri" w:hAnsi="Calibri"/>
                <w:b w:val="0"/>
                <w:i w:val="0"/>
                <w:color w:val="C62828"/>
                <w:sz w:val="16"/>
              </w:rPr>
              <w:t>$0.333460  (-37%)</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2.69</w:t>
            </w:r>
          </w:p>
        </w:tc>
      </w:tr>
      <w:tr>
        <w:tc>
          <w:tcPr>
            <w:tcW w:type="dxa" w:w="1150"/>
            <w:shd w:val="clear" w:color="auto" w:fill="F2F5FB"/>
          </w:tcPr>
          <w:p>
            <w:pPr>
              <w:jc w:val="left"/>
            </w:pPr>
            <w:r>
              <w:rPr>
                <w:rFonts w:ascii="Calibri" w:hAnsi="Calibri"/>
                <w:b/>
                <w:i w:val="0"/>
                <w:sz w:val="16"/>
              </w:rPr>
              <w:t>RAY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$2.0845</w:t>
            </w:r>
          </w:p>
        </w:tc>
        <w:tc>
          <w:tcPr>
            <w:tcW w:type="dxa" w:w="1700"/>
            <w:shd w:val="clear" w:color="auto" w:fill="F2F5FB"/>
          </w:tcPr>
          <w:p>
            <w:pPr>
              <w:jc w:val="center"/>
            </w:pPr>
            <w:r>
              <w:rPr>
                <w:rFonts w:ascii="Calibri" w:hAnsi="Calibri"/>
                <w:b w:val="0"/>
                <w:i w:val="0"/>
                <w:color w:val="1E7D32"/>
                <w:sz w:val="16"/>
              </w:rPr>
              <w:t>$2.6626  (+28%)</w:t>
            </w:r>
          </w:p>
        </w:tc>
        <w:tc>
          <w:tcPr>
            <w:tcW w:type="dxa" w:w="1600"/>
            <w:shd w:val="clear" w:color="auto" w:fill="F2F5FB"/>
          </w:tcPr>
          <w:p>
            <w:pPr>
              <w:jc w:val="center"/>
            </w:pPr>
            <w:r>
              <w:rPr>
                <w:rFonts w:ascii="Calibri" w:hAnsi="Calibri"/>
                <w:b w:val="0"/>
                <w:i w:val="0"/>
                <w:color w:val="C62828"/>
                <w:sz w:val="16"/>
              </w:rPr>
              <w:t>$1.7707  (-15%)</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PROS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$0.720663</w:t>
            </w:r>
          </w:p>
        </w:tc>
        <w:tc>
          <w:tcPr>
            <w:tcW w:type="dxa" w:w="1700"/>
          </w:tcPr>
          <w:p>
            <w:pPr>
              <w:jc w:val="center"/>
            </w:pPr>
            <w:r>
              <w:rPr>
                <w:rFonts w:ascii="Calibri" w:hAnsi="Calibri"/>
                <w:b w:val="0"/>
                <w:i w:val="0"/>
                <w:color w:val="1E7D32"/>
                <w:sz w:val="16"/>
              </w:rPr>
              <w:t>$1.0555  (+46%)</w:t>
            </w:r>
          </w:p>
        </w:tc>
        <w:tc>
          <w:tcPr>
            <w:tcW w:type="dxa" w:w="1600"/>
          </w:tcPr>
          <w:p>
            <w:pPr>
              <w:jc w:val="center"/>
            </w:pPr>
            <w:r>
              <w:rPr>
                <w:rFonts w:ascii="Calibri" w:hAnsi="Calibri"/>
                <w:b w:val="0"/>
                <w:i w:val="0"/>
                <w:color w:val="C62828"/>
                <w:sz w:val="16"/>
              </w:rPr>
              <w:t>$0.558773  (-22%)</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AI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$0.135656</w:t>
            </w:r>
          </w:p>
        </w:tc>
        <w:tc>
          <w:tcPr>
            <w:tcW w:type="dxa" w:w="1700"/>
            <w:shd w:val="clear" w:color="auto" w:fill="F2F5FB"/>
          </w:tcPr>
          <w:p>
            <w:pPr>
              <w:jc w:val="center"/>
            </w:pPr>
            <w:r>
              <w:rPr>
                <w:rFonts w:ascii="Calibri" w:hAnsi="Calibri"/>
                <w:b w:val="0"/>
                <w:i w:val="0"/>
                <w:color w:val="1E7D32"/>
                <w:sz w:val="16"/>
              </w:rPr>
              <w:t>$0.499325  (+268%)</w:t>
            </w:r>
          </w:p>
        </w:tc>
        <w:tc>
          <w:tcPr>
            <w:tcW w:type="dxa" w:w="1600"/>
            <w:shd w:val="clear" w:color="auto" w:fill="F2F5FB"/>
          </w:tcPr>
          <w:p>
            <w:pPr>
              <w:jc w:val="center"/>
            </w:pPr>
            <w:r>
              <w:rPr>
                <w:rFonts w:ascii="Calibri" w:hAnsi="Calibri"/>
                <w:b w:val="0"/>
                <w:i w:val="0"/>
                <w:color w:val="C62828"/>
                <w:sz w:val="16"/>
              </w:rPr>
              <w:t>$0.056904  (-58%)</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4.62</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$0.716838</w:t>
            </w:r>
          </w:p>
        </w:tc>
        <w:tc>
          <w:tcPr>
            <w:tcW w:type="dxa" w:w="1700"/>
          </w:tcPr>
          <w:p>
            <w:pPr>
              <w:jc w:val="center"/>
            </w:pPr>
            <w:r>
              <w:rPr>
                <w:rFonts w:ascii="Calibri" w:hAnsi="Calibri"/>
                <w:b w:val="0"/>
                <w:i w:val="0"/>
                <w:color w:val="1E7D32"/>
                <w:sz w:val="16"/>
              </w:rPr>
              <w:t>$1.0259  (+43%)</w:t>
            </w:r>
          </w:p>
        </w:tc>
        <w:tc>
          <w:tcPr>
            <w:tcW w:type="dxa" w:w="1600"/>
          </w:tcPr>
          <w:p>
            <w:pPr>
              <w:jc w:val="center"/>
            </w:pPr>
            <w:r>
              <w:rPr>
                <w:rFonts w:ascii="Calibri" w:hAnsi="Calibri"/>
                <w:b w:val="0"/>
                <w:i w:val="0"/>
                <w:color w:val="C62828"/>
                <w:sz w:val="16"/>
              </w:rPr>
              <w:t>$0.564451  (-21%)</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$0.260654</w:t>
            </w:r>
          </w:p>
        </w:tc>
        <w:tc>
          <w:tcPr>
            <w:tcW w:type="dxa" w:w="1700"/>
            <w:shd w:val="clear" w:color="auto" w:fill="F2F5FB"/>
          </w:tcPr>
          <w:p>
            <w:pPr>
              <w:jc w:val="center"/>
            </w:pPr>
            <w:r>
              <w:rPr>
                <w:rFonts w:ascii="Calibri" w:hAnsi="Calibri"/>
                <w:b w:val="0"/>
                <w:i w:val="0"/>
                <w:color w:val="1E7D32"/>
                <w:sz w:val="16"/>
              </w:rPr>
              <w:t>$0.346564  (+33%)</w:t>
            </w:r>
          </w:p>
        </w:tc>
        <w:tc>
          <w:tcPr>
            <w:tcW w:type="dxa" w:w="1600"/>
            <w:shd w:val="clear" w:color="auto" w:fill="F2F5FB"/>
          </w:tcPr>
          <w:p>
            <w:pPr>
              <w:jc w:val="center"/>
            </w:pPr>
            <w:r>
              <w:rPr>
                <w:rFonts w:ascii="Calibri" w:hAnsi="Calibri"/>
                <w:b w:val="0"/>
                <w:i w:val="0"/>
                <w:color w:val="C62828"/>
                <w:sz w:val="16"/>
              </w:rPr>
              <w:t>$0.215569  (-17%)</w:t>
            </w:r>
          </w:p>
        </w:tc>
        <w:tc>
          <w:tcPr>
            <w:tcW w:type="dxa" w:w="900"/>
            <w:shd w:val="clear" w:color="auto" w:fill="F2F5FB"/>
          </w:tcPr>
          <w:p>
            <w:pPr>
              <w:jc w:val="center"/>
            </w:pPr>
            <w:r>
              <w:rPr>
                <w:rFonts w:ascii="Calibri" w:hAnsi="Calibri"/>
                <w:b w:val="0"/>
                <w:i w:val="0"/>
                <w:sz w:val="16"/>
              </w:rPr>
              <w:t>23</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CARDS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$0.269487</w:t>
            </w:r>
          </w:p>
        </w:tc>
        <w:tc>
          <w:tcPr>
            <w:tcW w:type="dxa" w:w="1700"/>
          </w:tcPr>
          <w:p>
            <w:pPr>
              <w:jc w:val="center"/>
            </w:pPr>
            <w:r>
              <w:rPr>
                <w:rFonts w:ascii="Calibri" w:hAnsi="Calibri"/>
                <w:b w:val="0"/>
                <w:i w:val="0"/>
                <w:color w:val="1E7D32"/>
                <w:sz w:val="16"/>
              </w:rPr>
              <w:t>$0.476876  (+77%)</w:t>
            </w:r>
          </w:p>
        </w:tc>
        <w:tc>
          <w:tcPr>
            <w:tcW w:type="dxa" w:w="1600"/>
          </w:tcPr>
          <w:p>
            <w:pPr>
              <w:jc w:val="center"/>
            </w:pPr>
            <w:r>
              <w:rPr>
                <w:rFonts w:ascii="Calibri" w:hAnsi="Calibri"/>
                <w:b w:val="0"/>
                <w:i w:val="0"/>
                <w:color w:val="C62828"/>
                <w:sz w:val="16"/>
              </w:rPr>
              <w:t>$0.184202  (-32%)</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2.43</w:t>
            </w:r>
          </w:p>
        </w:tc>
      </w:tr>
      <w:tr>
        <w:tc>
          <w:tcPr>
            <w:tcW w:type="dxa" w:w="1150"/>
            <w:shd w:val="clear" w:color="auto" w:fill="F2F5FB"/>
          </w:tcPr>
          <w:p>
            <w:pPr>
              <w:jc w:val="left"/>
            </w:pPr>
            <w:r>
              <w:rPr>
                <w:rFonts w:ascii="Calibri" w:hAnsi="Calibri"/>
                <w:b/>
                <w:i w:val="0"/>
                <w:sz w:val="16"/>
              </w:rPr>
              <w:t>MINA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$0.163106</w:t>
            </w:r>
          </w:p>
        </w:tc>
        <w:tc>
          <w:tcPr>
            <w:tcW w:type="dxa" w:w="1700"/>
            <w:shd w:val="clear" w:color="auto" w:fill="F2F5FB"/>
          </w:tcPr>
          <w:p>
            <w:pPr>
              <w:jc w:val="center"/>
            </w:pPr>
            <w:r>
              <w:rPr>
                <w:rFonts w:ascii="Calibri" w:hAnsi="Calibri"/>
                <w:b w:val="0"/>
                <w:i w:val="0"/>
                <w:color w:val="1E7D32"/>
                <w:sz w:val="16"/>
              </w:rPr>
              <w:t>$0.207372  (+27%)</w:t>
            </w:r>
          </w:p>
        </w:tc>
        <w:tc>
          <w:tcPr>
            <w:tcW w:type="dxa" w:w="1600"/>
            <w:shd w:val="clear" w:color="auto" w:fill="F2F5FB"/>
          </w:tcPr>
          <w:p>
            <w:pPr>
              <w:jc w:val="center"/>
            </w:pPr>
            <w:r>
              <w:rPr>
                <w:rFonts w:ascii="Calibri" w:hAnsi="Calibri"/>
                <w:b w:val="0"/>
                <w:i w:val="0"/>
                <w:color w:val="C62828"/>
                <w:sz w:val="16"/>
              </w:rPr>
              <w:t>$0.138979  (-15%)</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$0.370265</w:t>
            </w:r>
          </w:p>
        </w:tc>
        <w:tc>
          <w:tcPr>
            <w:tcW w:type="dxa" w:w="1700"/>
          </w:tcPr>
          <w:p>
            <w:pPr>
              <w:jc w:val="center"/>
            </w:pPr>
            <w:r>
              <w:rPr>
                <w:rFonts w:ascii="Calibri" w:hAnsi="Calibri"/>
                <w:b w:val="0"/>
                <w:i w:val="0"/>
                <w:color w:val="1E7D32"/>
                <w:sz w:val="16"/>
              </w:rPr>
              <w:t>$0.547967  (+48%)</w:t>
            </w:r>
          </w:p>
        </w:tc>
        <w:tc>
          <w:tcPr>
            <w:tcW w:type="dxa" w:w="1600"/>
          </w:tcPr>
          <w:p>
            <w:pPr>
              <w:jc w:val="center"/>
            </w:pPr>
            <w:r>
              <w:rPr>
                <w:rFonts w:ascii="Calibri" w:hAnsi="Calibri"/>
                <w:b w:val="0"/>
                <w:i w:val="0"/>
                <w:color w:val="C62828"/>
                <w:sz w:val="16"/>
              </w:rPr>
              <w:t>$0.285113  (-23%)</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ATH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$0.007304</w:t>
            </w:r>
          </w:p>
        </w:tc>
        <w:tc>
          <w:tcPr>
            <w:tcW w:type="dxa" w:w="1700"/>
            <w:shd w:val="clear" w:color="auto" w:fill="F2F5FB"/>
          </w:tcPr>
          <w:p>
            <w:pPr>
              <w:jc w:val="center"/>
            </w:pPr>
            <w:r>
              <w:rPr>
                <w:rFonts w:ascii="Calibri" w:hAnsi="Calibri"/>
                <w:b w:val="0"/>
                <w:i w:val="0"/>
                <w:color w:val="1E7D32"/>
                <w:sz w:val="16"/>
              </w:rPr>
              <w:t>$0.009628  (+32%)</w:t>
            </w:r>
          </w:p>
        </w:tc>
        <w:tc>
          <w:tcPr>
            <w:tcW w:type="dxa" w:w="1600"/>
            <w:shd w:val="clear" w:color="auto" w:fill="F2F5FB"/>
          </w:tcPr>
          <w:p>
            <w:pPr>
              <w:jc w:val="center"/>
            </w:pPr>
            <w:r>
              <w:rPr>
                <w:rFonts w:ascii="Calibri" w:hAnsi="Calibri"/>
                <w:b w:val="0"/>
                <w:i w:val="0"/>
                <w:color w:val="C62828"/>
                <w:sz w:val="16"/>
              </w:rPr>
              <w:t>$0.006076  (-17%)</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AXS</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$1.1985</w:t>
            </w:r>
          </w:p>
        </w:tc>
        <w:tc>
          <w:tcPr>
            <w:tcW w:type="dxa" w:w="1700"/>
          </w:tcPr>
          <w:p>
            <w:pPr>
              <w:jc w:val="center"/>
            </w:pPr>
            <w:r>
              <w:rPr>
                <w:rFonts w:ascii="Calibri" w:hAnsi="Calibri"/>
                <w:b w:val="0"/>
                <w:i w:val="0"/>
                <w:color w:val="1E7D32"/>
                <w:sz w:val="16"/>
              </w:rPr>
              <w:t>$1.5972  (+33%)</w:t>
            </w:r>
          </w:p>
        </w:tc>
        <w:tc>
          <w:tcPr>
            <w:tcW w:type="dxa" w:w="1600"/>
          </w:tcPr>
          <w:p>
            <w:pPr>
              <w:jc w:val="center"/>
            </w:pPr>
            <w:r>
              <w:rPr>
                <w:rFonts w:ascii="Calibri" w:hAnsi="Calibri"/>
                <w:b w:val="0"/>
                <w:i w:val="0"/>
                <w:color w:val="C62828"/>
                <w:sz w:val="16"/>
              </w:rPr>
              <w:t>$0.989635  (-17%)</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AIOZ</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$0.110358</w:t>
            </w:r>
          </w:p>
        </w:tc>
        <w:tc>
          <w:tcPr>
            <w:tcW w:type="dxa" w:w="1700"/>
            <w:shd w:val="clear" w:color="auto" w:fill="F2F5FB"/>
          </w:tcPr>
          <w:p>
            <w:pPr>
              <w:jc w:val="center"/>
            </w:pPr>
            <w:r>
              <w:rPr>
                <w:rFonts w:ascii="Calibri" w:hAnsi="Calibri"/>
                <w:b w:val="0"/>
                <w:i w:val="0"/>
                <w:color w:val="1E7D32"/>
                <w:sz w:val="16"/>
              </w:rPr>
              <w:t>$0.157180  (+42%)</w:t>
            </w:r>
          </w:p>
        </w:tc>
        <w:tc>
          <w:tcPr>
            <w:tcW w:type="dxa" w:w="1600"/>
            <w:shd w:val="clear" w:color="auto" w:fill="F2F5FB"/>
          </w:tcPr>
          <w:p>
            <w:pPr>
              <w:jc w:val="center"/>
            </w:pPr>
            <w:r>
              <w:rPr>
                <w:rFonts w:ascii="Calibri" w:hAnsi="Calibri"/>
                <w:b w:val="0"/>
                <w:i w:val="0"/>
                <w:color w:val="C62828"/>
                <w:sz w:val="16"/>
              </w:rPr>
              <w:t>$0.087179  (-21%)</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SENT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$0.022317</w:t>
            </w:r>
          </w:p>
        </w:tc>
        <w:tc>
          <w:tcPr>
            <w:tcW w:type="dxa" w:w="1700"/>
          </w:tcPr>
          <w:p>
            <w:pPr>
              <w:jc w:val="center"/>
            </w:pPr>
            <w:r>
              <w:rPr>
                <w:rFonts w:ascii="Calibri" w:hAnsi="Calibri"/>
                <w:b w:val="0"/>
                <w:i w:val="0"/>
                <w:color w:val="1E7D32"/>
                <w:sz w:val="16"/>
              </w:rPr>
              <w:t>$0.030865  (+38%)</w:t>
            </w:r>
          </w:p>
        </w:tc>
        <w:tc>
          <w:tcPr>
            <w:tcW w:type="dxa" w:w="1600"/>
          </w:tcPr>
          <w:p>
            <w:pPr>
              <w:jc w:val="center"/>
            </w:pPr>
            <w:r>
              <w:rPr>
                <w:rFonts w:ascii="Calibri" w:hAnsi="Calibri"/>
                <w:b w:val="0"/>
                <w:i w:val="0"/>
                <w:color w:val="C62828"/>
                <w:sz w:val="16"/>
              </w:rPr>
              <w:t>$0.017978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HASH</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$0.005438</w:t>
            </w:r>
          </w:p>
        </w:tc>
        <w:tc>
          <w:tcPr>
            <w:tcW w:type="dxa" w:w="1700"/>
            <w:shd w:val="clear" w:color="auto" w:fill="F2F5FB"/>
          </w:tcPr>
          <w:p>
            <w:pPr>
              <w:jc w:val="center"/>
            </w:pPr>
            <w:r>
              <w:rPr>
                <w:rFonts w:ascii="Calibri" w:hAnsi="Calibri"/>
                <w:b w:val="0"/>
                <w:i w:val="0"/>
                <w:color w:val="1E7D32"/>
                <w:sz w:val="16"/>
              </w:rPr>
              <w:t>$0.008543  (+57%)</w:t>
            </w:r>
          </w:p>
        </w:tc>
        <w:tc>
          <w:tcPr>
            <w:tcW w:type="dxa" w:w="1600"/>
            <w:shd w:val="clear" w:color="auto" w:fill="F2F5FB"/>
          </w:tcPr>
          <w:p>
            <w:pPr>
              <w:jc w:val="center"/>
            </w:pPr>
            <w:r>
              <w:rPr>
                <w:rFonts w:ascii="Calibri" w:hAnsi="Calibri"/>
                <w:b w:val="0"/>
                <w:i w:val="0"/>
                <w:color w:val="C62828"/>
                <w:sz w:val="16"/>
              </w:rPr>
              <w:t>$0.004024  (-26%)</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2.2</w:t>
            </w:r>
          </w:p>
        </w:tc>
      </w:tr>
      <w:tr>
        <w:tc>
          <w:tcPr>
            <w:tcW w:type="dxa" w:w="1150"/>
          </w:tcPr>
          <w:p>
            <w:pPr>
              <w:jc w:val="left"/>
            </w:pPr>
            <w:r>
              <w:rPr>
                <w:rFonts w:ascii="Calibri" w:hAnsi="Calibri"/>
                <w:b/>
                <w:i w:val="0"/>
                <w:sz w:val="16"/>
              </w:rPr>
              <w: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$0.021926</w:t>
            </w:r>
          </w:p>
        </w:tc>
        <w:tc>
          <w:tcPr>
            <w:tcW w:type="dxa" w:w="1700"/>
          </w:tcPr>
          <w:p>
            <w:pPr>
              <w:jc w:val="center"/>
            </w:pPr>
            <w:r>
              <w:rPr>
                <w:rFonts w:ascii="Calibri" w:hAnsi="Calibri"/>
                <w:b w:val="0"/>
                <w:i w:val="0"/>
                <w:color w:val="1E7D32"/>
                <w:sz w:val="16"/>
              </w:rPr>
              <w:t>$0.032882  (+50%)</w:t>
            </w:r>
          </w:p>
        </w:tc>
        <w:tc>
          <w:tcPr>
            <w:tcW w:type="dxa" w:w="1600"/>
          </w:tcPr>
          <w:p>
            <w:pPr>
              <w:jc w:val="center"/>
            </w:pPr>
            <w:r>
              <w:rPr>
                <w:rFonts w:ascii="Calibri" w:hAnsi="Calibri"/>
                <w:b w:val="0"/>
                <w:i w:val="0"/>
                <w:color w:val="C62828"/>
                <w:sz w:val="16"/>
              </w:rPr>
              <w:t>$0.016735  (-24%)</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$0.069012</w:t>
            </w:r>
          </w:p>
        </w:tc>
        <w:tc>
          <w:tcPr>
            <w:tcW w:type="dxa" w:w="1700"/>
            <w:shd w:val="clear" w:color="auto" w:fill="F2F5FB"/>
          </w:tcPr>
          <w:p>
            <w:pPr>
              <w:jc w:val="center"/>
            </w:pPr>
            <w:r>
              <w:rPr>
                <w:rFonts w:ascii="Calibri" w:hAnsi="Calibri"/>
                <w:b w:val="0"/>
                <w:i w:val="0"/>
                <w:color w:val="1E7D32"/>
                <w:sz w:val="16"/>
              </w:rPr>
              <w:t>$0.114378  (+66%)</w:t>
            </w:r>
          </w:p>
        </w:tc>
        <w:tc>
          <w:tcPr>
            <w:tcW w:type="dxa" w:w="1600"/>
            <w:shd w:val="clear" w:color="auto" w:fill="F2F5FB"/>
          </w:tcPr>
          <w:p>
            <w:pPr>
              <w:jc w:val="center"/>
            </w:pPr>
            <w:r>
              <w:rPr>
                <w:rFonts w:ascii="Calibri" w:hAnsi="Calibri"/>
                <w:b w:val="0"/>
                <w:i w:val="0"/>
                <w:color w:val="C62828"/>
                <w:sz w:val="16"/>
              </w:rPr>
              <w:t>$0.049278  (-29%)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2.3</w:t>
            </w:r>
          </w:p>
        </w:tc>
      </w:tr>
      <w:tr>
        <w:tc>
          <w:tcPr>
            <w:tcW w:type="dxa" w:w="1150"/>
          </w:tcPr>
          <w:p>
            <w:pPr>
              <w:jc w:val="left"/>
            </w:pPr>
            <w:r>
              <w:rPr>
                <w:rFonts w:ascii="Calibri" w:hAnsi="Calibri"/>
                <w:b/>
                <w:i w:val="0"/>
                <w:sz w:val="16"/>
              </w:rPr>
              <w:t>IOTA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$0.054287</w:t>
            </w:r>
          </w:p>
        </w:tc>
        <w:tc>
          <w:tcPr>
            <w:tcW w:type="dxa" w:w="1700"/>
          </w:tcPr>
          <w:p>
            <w:pPr>
              <w:jc w:val="center"/>
            </w:pPr>
            <w:r>
              <w:rPr>
                <w:rFonts w:ascii="Calibri" w:hAnsi="Calibri"/>
                <w:b w:val="0"/>
                <w:i w:val="0"/>
                <w:color w:val="1E7D32"/>
                <w:sz w:val="16"/>
              </w:rPr>
              <w:t>$0.070009  (+29%)</w:t>
            </w:r>
          </w:p>
        </w:tc>
        <w:tc>
          <w:tcPr>
            <w:tcW w:type="dxa" w:w="1600"/>
          </w:tcPr>
          <w:p>
            <w:pPr>
              <w:jc w:val="center"/>
            </w:pPr>
            <w:r>
              <w:rPr>
                <w:rFonts w:ascii="Calibri" w:hAnsi="Calibri"/>
                <w:b w:val="0"/>
                <w:i w:val="0"/>
                <w:color w:val="C62828"/>
                <w:sz w:val="16"/>
              </w:rPr>
              <w:t>$0.045820  (-16%)</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$0.410830</w:t>
            </w:r>
          </w:p>
        </w:tc>
        <w:tc>
          <w:tcPr>
            <w:tcW w:type="dxa" w:w="1700"/>
            <w:shd w:val="clear" w:color="auto" w:fill="F2F5FB"/>
          </w:tcPr>
          <w:p>
            <w:pPr>
              <w:jc w:val="center"/>
            </w:pPr>
            <w:r>
              <w:rPr>
                <w:rFonts w:ascii="Calibri" w:hAnsi="Calibri"/>
                <w:b w:val="0"/>
                <w:i w:val="0"/>
                <w:color w:val="1E7D32"/>
                <w:sz w:val="16"/>
              </w:rPr>
              <w:t>$1.0785  (+163%)</w:t>
            </w:r>
          </w:p>
        </w:tc>
        <w:tc>
          <w:tcPr>
            <w:tcW w:type="dxa" w:w="1600"/>
            <w:shd w:val="clear" w:color="auto" w:fill="F2F5FB"/>
          </w:tcPr>
          <w:p>
            <w:pPr>
              <w:jc w:val="center"/>
            </w:pPr>
            <w:r>
              <w:rPr>
                <w:rFonts w:ascii="Calibri" w:hAnsi="Calibri"/>
                <w:b w:val="0"/>
                <w:i w:val="0"/>
                <w:color w:val="C62828"/>
                <w:sz w:val="16"/>
              </w:rPr>
              <w:t>$0.215882  (-47%)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3.42</w:t>
            </w:r>
          </w:p>
        </w:tc>
      </w:tr>
      <w:tr>
        <w:tc>
          <w:tcPr>
            <w:tcW w:type="dxa" w:w="1150"/>
          </w:tcPr>
          <w:p>
            <w:pPr>
              <w:jc w:val="left"/>
            </w:pPr>
            <w:r>
              <w:rPr>
                <w:rFonts w:ascii="Calibri" w:hAnsi="Calibri"/>
                <w:b/>
                <w:i w:val="0"/>
                <w:sz w:val="16"/>
              </w:rPr>
              <w:t>PURR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$0.167931</w:t>
            </w:r>
          </w:p>
        </w:tc>
        <w:tc>
          <w:tcPr>
            <w:tcW w:type="dxa" w:w="1700"/>
          </w:tcPr>
          <w:p>
            <w:pPr>
              <w:jc w:val="center"/>
            </w:pPr>
            <w:r>
              <w:rPr>
                <w:rFonts w:ascii="Calibri" w:hAnsi="Calibri"/>
                <w:b w:val="0"/>
                <w:i w:val="0"/>
                <w:color w:val="1E7D32"/>
                <w:sz w:val="16"/>
              </w:rPr>
              <w:t>$0.272917  (+63%)</w:t>
            </w:r>
          </w:p>
        </w:tc>
        <w:tc>
          <w:tcPr>
            <w:tcW w:type="dxa" w:w="1600"/>
          </w:tcPr>
          <w:p>
            <w:pPr>
              <w:jc w:val="center"/>
            </w:pPr>
            <w:r>
              <w:rPr>
                <w:rFonts w:ascii="Calibri" w:hAnsi="Calibri"/>
                <w:b w:val="0"/>
                <w:i w:val="0"/>
                <w:color w:val="C62828"/>
                <w:sz w:val="16"/>
              </w:rPr>
              <w:t>$0.121488  (-28%)</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2.26</w:t>
            </w:r>
          </w:p>
        </w:tc>
      </w:tr>
      <w:tr>
        <w:tc>
          <w:tcPr>
            <w:tcW w:type="dxa" w:w="1150"/>
            <w:shd w:val="clear" w:color="auto" w:fill="F2F5FB"/>
          </w:tcPr>
          <w:p>
            <w:pPr>
              <w:jc w:val="left"/>
            </w:pPr>
            <w:r>
              <w:rPr>
                <w:rFonts w:ascii="Calibri" w:hAnsi="Calibri"/>
                <w:b/>
                <w:i w:val="0"/>
                <w:sz w:val="16"/>
              </w:rPr>
              <w:t>AR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$4.5120</w:t>
            </w:r>
          </w:p>
        </w:tc>
        <w:tc>
          <w:tcPr>
            <w:tcW w:type="dxa" w:w="1700"/>
            <w:shd w:val="clear" w:color="auto" w:fill="F2F5FB"/>
          </w:tcPr>
          <w:p>
            <w:pPr>
              <w:jc w:val="center"/>
            </w:pPr>
            <w:r>
              <w:rPr>
                <w:rFonts w:ascii="Calibri" w:hAnsi="Calibri"/>
                <w:b w:val="0"/>
                <w:i w:val="0"/>
                <w:color w:val="1E7D32"/>
                <w:sz w:val="16"/>
              </w:rPr>
              <w:t>$6.0510  (+34%)</w:t>
            </w:r>
          </w:p>
        </w:tc>
        <w:tc>
          <w:tcPr>
            <w:tcW w:type="dxa" w:w="1600"/>
            <w:shd w:val="clear" w:color="auto" w:fill="F2F5FB"/>
          </w:tcPr>
          <w:p>
            <w:pPr>
              <w:jc w:val="center"/>
            </w:pPr>
            <w:r>
              <w:rPr>
                <w:rFonts w:ascii="Calibri" w:hAnsi="Calibri"/>
                <w:b w:val="0"/>
                <w:i w:val="0"/>
                <w:color w:val="C62828"/>
                <w:sz w:val="16"/>
              </w:rPr>
              <w:t>$3.7102  (-18%)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1.92</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$84 742.79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+1.0%  ·  volatilité annualisée +44.9%  ·  drawdown vs plus-haut -30.4%  ·  momentum 7j/30j/90j +0.4% / +4.3% / +33.3%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0.427)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~$84 742.79  ·  </w:t>
      </w:r>
      <w:r>
        <w:rPr>
          <w:rFonts w:ascii="Calibri" w:hAnsi="Calibri"/>
          <w:b w:val="0"/>
          <w:i w:val="0"/>
          <w:color w:val="1E7D32"/>
          <w:sz w:val="18"/>
        </w:rPr>
        <w:t>vente ↑ $103 529.91 (+22%)</w:t>
      </w:r>
      <w:r>
        <w:rPr>
          <w:rFonts w:ascii="Calibri" w:hAnsi="Calibri"/>
          <w:b w:val="0"/>
          <w:i w:val="0"/>
          <w:sz w:val="18"/>
        </w:rPr>
        <w:t xml:space="preserve">  ·  </w:t>
      </w:r>
      <w:r>
        <w:rPr>
          <w:rFonts w:ascii="Calibri" w:hAnsi="Calibri"/>
          <w:b w:val="0"/>
          <w:i w:val="0"/>
          <w:color w:val="C62828"/>
          <w:sz w:val="18"/>
        </w:rPr>
        <w:t>vente ↓ $74 152.77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$2 686.89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+63.5%  ·  drawdown vs plus-haut -38.5%  ·  momentum 7j/30j/90j -0.3% / +7.1% / +50.6%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0.556)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-26%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~$2 686.89  ·  </w:t>
      </w:r>
      <w:r>
        <w:rPr>
          <w:rFonts w:ascii="Calibri" w:hAnsi="Calibri"/>
          <w:b w:val="0"/>
          <w:i w:val="0"/>
          <w:color w:val="1E7D32"/>
          <w:sz w:val="18"/>
        </w:rPr>
        <w:t>vente ↑ $3 406.82 (+27%)</w:t>
      </w:r>
      <w:r>
        <w:rPr>
          <w:rFonts w:ascii="Calibri" w:hAnsi="Calibri"/>
          <w:b w:val="0"/>
          <w:i w:val="0"/>
          <w:sz w:val="18"/>
        </w:rPr>
        <w:t xml:space="preserve">  ·  </w:t>
      </w:r>
      <w:r>
        <w:rPr>
          <w:rFonts w:ascii="Calibri" w:hAnsi="Calibri"/>
          <w:b w:val="0"/>
          <w:i w:val="0"/>
          <w:color w:val="C62828"/>
          <w:sz w:val="18"/>
        </w:rPr>
        <w:t>vente ↓ $2 293.60 (-15%)</w:t>
      </w:r>
      <w:r>
        <w:rPr>
          <w:rFonts w:ascii="Calibri" w:hAnsi="Calibri"/>
          <w:b w:val="0"/>
          <w:i w:val="0"/>
          <w:sz w:val="18"/>
        </w:rPr>
        <w:t xml:space="preserve">  ·  détention ~33 j  ·  ratio G/P 1.83</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$786.7952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  ·  volatilité annualisée +50.4%  ·  drawdown vs plus-haut -39.6%  ·  momentum 7j/30j/90j +1.7% / +8.5% / +33.5%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~$786.7952  ·  </w:t>
      </w:r>
      <w:r>
        <w:rPr>
          <w:rFonts w:ascii="Calibri" w:hAnsi="Calibri"/>
          <w:b w:val="0"/>
          <w:i w:val="0"/>
          <w:color w:val="1E7D32"/>
          <w:sz w:val="18"/>
        </w:rPr>
        <w:t>vente ↑ $959.6515 (+22%)</w:t>
      </w:r>
      <w:r>
        <w:rPr>
          <w:rFonts w:ascii="Calibri" w:hAnsi="Calibri"/>
          <w:b w:val="0"/>
          <w:i w:val="0"/>
          <w:sz w:val="18"/>
        </w:rPr>
        <w:t xml:space="preserve">  ·  </w:t>
      </w:r>
      <w:r>
        <w:rPr>
          <w:rFonts w:ascii="Calibri" w:hAnsi="Calibri"/>
          <w:b w:val="0"/>
          <w:i w:val="0"/>
          <w:color w:val="C62828"/>
          <w:sz w:val="18"/>
        </w:rPr>
        <w:t>vente ↓ $689.2241 (-12%)</w:t>
      </w:r>
      <w:r>
        <w:rPr>
          <w:rFonts w:ascii="Calibri" w:hAnsi="Calibri"/>
          <w:b w:val="0"/>
          <w:i w:val="0"/>
          <w:sz w:val="18"/>
        </w:rPr>
        <w:t xml:space="preserve">  ·  détention ~42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$1.4862   |   Composite +0.00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+1.9%  ·  volatilité annualisée +67.3%  ·  drawdown vs plus-haut -47.0%  ·  momentum 7j/30j/90j -2.7% / +2.4% / +28.5%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~$1.4862  ·  </w:t>
      </w:r>
      <w:r>
        <w:rPr>
          <w:rFonts w:ascii="Calibri" w:hAnsi="Calibri"/>
          <w:b w:val="0"/>
          <w:i w:val="0"/>
          <w:color w:val="1E7D32"/>
          <w:sz w:val="18"/>
        </w:rPr>
        <w:t>vente ↑ $1.9036 (+28%)</w:t>
      </w:r>
      <w:r>
        <w:rPr>
          <w:rFonts w:ascii="Calibri" w:hAnsi="Calibri"/>
          <w:b w:val="0"/>
          <w:i w:val="0"/>
          <w:sz w:val="18"/>
        </w:rPr>
        <w:t xml:space="preserve">  ·  </w:t>
      </w:r>
      <w:r>
        <w:rPr>
          <w:rFonts w:ascii="Calibri" w:hAnsi="Calibri"/>
          <w:b w:val="0"/>
          <w:i w:val="0"/>
          <w:color w:val="C62828"/>
          <w:sz w:val="18"/>
        </w:rPr>
        <w:t>vente ↓ $1.2601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$119.6016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  ·  volatilité annualisée +67.5%  ·  drawdown vs plus-haut -45.9%  ·  momentum 7j/30j/90j -1.5% / +15.0% / +46.7%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~$119.6016  ·  </w:t>
      </w:r>
      <w:r>
        <w:rPr>
          <w:rFonts w:ascii="Calibri" w:hAnsi="Calibri"/>
          <w:b w:val="0"/>
          <w:i w:val="0"/>
          <w:color w:val="1E7D32"/>
          <w:sz w:val="18"/>
        </w:rPr>
        <w:t>vente ↑ $152.6327 (+28%)</w:t>
      </w:r>
      <w:r>
        <w:rPr>
          <w:rFonts w:ascii="Calibri" w:hAnsi="Calibri"/>
          <w:b w:val="0"/>
          <w:i w:val="0"/>
          <w:sz w:val="18"/>
        </w:rPr>
        <w:t xml:space="preserve">  ·  </w:t>
      </w:r>
      <w:r>
        <w:rPr>
          <w:rFonts w:ascii="Calibri" w:hAnsi="Calibri"/>
          <w:b w:val="0"/>
          <w:i w:val="0"/>
          <w:color w:val="C62828"/>
          <w:sz w:val="18"/>
        </w:rPr>
        <w:t>vente ↓ $101.6553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$0.335420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+25.0%  ·  drawdown vs plus-haut -10.6%  ·  momentum 7j/30j/90j +0.3% / +1.4% / +1.9%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~$0.335420  ·  </w:t>
      </w:r>
      <w:r>
        <w:rPr>
          <w:rFonts w:ascii="Calibri" w:hAnsi="Calibri"/>
          <w:b w:val="0"/>
          <w:i w:val="0"/>
          <w:color w:val="1E7D32"/>
          <w:sz w:val="18"/>
        </w:rPr>
        <w:t>vente ↑ $0.373024 (+11%)</w:t>
      </w:r>
      <w:r>
        <w:rPr>
          <w:rFonts w:ascii="Calibri" w:hAnsi="Calibri"/>
          <w:b w:val="0"/>
          <w:i w:val="0"/>
          <w:sz w:val="18"/>
        </w:rPr>
        <w:t xml:space="preserve">  ·  </w:t>
      </w:r>
      <w:r>
        <w:rPr>
          <w:rFonts w:ascii="Calibri" w:hAnsi="Calibri"/>
          <w:b w:val="0"/>
          <w:i w:val="0"/>
          <w:color w:val="C62828"/>
          <w:sz w:val="18"/>
        </w:rPr>
        <w:t>vente ↓ $0.312482 (-7%)</w:t>
      </w:r>
      <w:r>
        <w:rPr>
          <w:rFonts w:ascii="Calibri" w:hAnsi="Calibri"/>
          <w:b w:val="0"/>
          <w:i w:val="0"/>
          <w:sz w:val="18"/>
        </w:rPr>
        <w:t xml:space="preserve">  ·  détention ~45 j  ·  ratio G/P 1.64</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$1.0686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+1.6%  ·  volatilité annualisée +246.6%  ·  drawdown vs plus-haut +0.0%  ·  momentum 7j/30j/90j +0.7% / +2.2% / +3.9%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~$1.0686  ·  </w:t>
      </w:r>
      <w:r>
        <w:rPr>
          <w:rFonts w:ascii="Calibri" w:hAnsi="Calibri"/>
          <w:b w:val="0"/>
          <w:i w:val="0"/>
          <w:color w:val="1E7D32"/>
          <w:sz w:val="18"/>
        </w:rPr>
        <w:t>vente ↑ $1.1564 (+8%)</w:t>
      </w:r>
      <w:r>
        <w:rPr>
          <w:rFonts w:ascii="Calibri" w:hAnsi="Calibri"/>
          <w:b w:val="0"/>
          <w:i w:val="0"/>
          <w:sz w:val="18"/>
        </w:rPr>
        <w:t xml:space="preserve">  ·  </w:t>
      </w:r>
      <w:r>
        <w:rPr>
          <w:rFonts w:ascii="Calibri" w:hAnsi="Calibri"/>
          <w:b w:val="0"/>
          <w:i w:val="0"/>
          <w:color w:val="C62828"/>
          <w:sz w:val="18"/>
        </w:rPr>
        <w:t>vente ↓ $1.0138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$1 304.32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+142.1%  ·  drawdown vs plus-haut -21.1%  ·  momentum 7j/30j/90j -21.1% / +36.9% / +182.4%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0.575)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~$1 304.32  ·  </w:t>
      </w:r>
      <w:r>
        <w:rPr>
          <w:rFonts w:ascii="Calibri" w:hAnsi="Calibri"/>
          <w:b w:val="0"/>
          <w:i w:val="0"/>
          <w:color w:val="1E7D32"/>
          <w:sz w:val="18"/>
        </w:rPr>
        <w:t>vente ↑ $1 959.97 (+50%)</w:t>
      </w:r>
      <w:r>
        <w:rPr>
          <w:rFonts w:ascii="Calibri" w:hAnsi="Calibri"/>
          <w:b w:val="0"/>
          <w:i w:val="0"/>
          <w:sz w:val="18"/>
        </w:rPr>
        <w:t xml:space="preserve">  ·  </w:t>
      </w:r>
      <w:r>
        <w:rPr>
          <w:rFonts w:ascii="Calibri" w:hAnsi="Calibri"/>
          <w:b w:val="0"/>
          <w:i w:val="0"/>
          <w:color w:val="C62828"/>
          <w:sz w:val="18"/>
        </w:rPr>
        <w:t>vente ↓ $994.2036 (-24%)</w:t>
      </w:r>
      <w:r>
        <w:rPr>
          <w:rFonts w:ascii="Calibri" w:hAnsi="Calibri"/>
          <w:b w:val="0"/>
          <w:i w:val="0"/>
          <w:sz w:val="18"/>
        </w:rPr>
        <w:t xml:space="preserve">  ·  détention ~15 j  ·  ratio G/P 2.11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$89.2983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+2.5%  ·  volatilité annualisée +92.4%  ·  drawdown vs plus-haut -8.1%  ·  momentum 7j/30j/90j -3.5% / +2.1% / +25.3%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0.506)  ·  </w:t>
      </w:r>
      <w:r>
        <w:rPr>
          <w:rFonts w:ascii="Calibri" w:hAnsi="Calibri"/>
          <w:b w:val="0"/>
          <w:i w:val="0"/>
          <w:color w:val="1E7D32"/>
          <w:sz w:val="18"/>
        </w:rPr>
        <w:t>Risque vert (vol 0.92)</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~$89.2983  ·  </w:t>
      </w:r>
      <w:r>
        <w:rPr>
          <w:rFonts w:ascii="Calibri" w:hAnsi="Calibri"/>
          <w:b w:val="0"/>
          <w:i w:val="0"/>
          <w:color w:val="1E7D32"/>
          <w:sz w:val="18"/>
        </w:rPr>
        <w:t>vente ↑ $123.0697 (+38%)</w:t>
      </w:r>
      <w:r>
        <w:rPr>
          <w:rFonts w:ascii="Calibri" w:hAnsi="Calibri"/>
          <w:b w:val="0"/>
          <w:i w:val="0"/>
          <w:sz w:val="18"/>
        </w:rPr>
        <w:t xml:space="preserve">  ·  </w:t>
      </w:r>
      <w:r>
        <w:rPr>
          <w:rFonts w:ascii="Calibri" w:hAnsi="Calibri"/>
          <w:b w:val="0"/>
          <w:i w:val="0"/>
          <w:color w:val="C62828"/>
          <w:sz w:val="18"/>
        </w:rPr>
        <w:t>vente ↓ $72.1059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$0.092795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+72.1%  ·  drawdown vs plus-haut -62.7%  ·  momentum 7j/30j/90j -4.1% / +5.7% / +19.3%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~$0.092795  ·  </w:t>
      </w:r>
      <w:r>
        <w:rPr>
          <w:rFonts w:ascii="Calibri" w:hAnsi="Calibri"/>
          <w:b w:val="0"/>
          <w:i w:val="0"/>
          <w:color w:val="1E7D32"/>
          <w:sz w:val="18"/>
        </w:rPr>
        <w:t>vente ↑ $0.117727 (+27%)</w:t>
      </w:r>
      <w:r>
        <w:rPr>
          <w:rFonts w:ascii="Calibri" w:hAnsi="Calibri"/>
          <w:b w:val="0"/>
          <w:i w:val="0"/>
          <w:sz w:val="18"/>
        </w:rPr>
        <w:t xml:space="preserve">  ·  </w:t>
      </w:r>
      <w:r>
        <w:rPr>
          <w:rFonts w:ascii="Calibri" w:hAnsi="Calibri"/>
          <w:b w:val="0"/>
          <w:i w:val="0"/>
          <w:color w:val="C62828"/>
          <w:sz w:val="18"/>
        </w:rPr>
        <w:t>vente ↓ $0.079182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$14.1131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+76.2%  ·  drawdown vs plus-haut -35.9%  ·  momentum 7j/30j/90j -0.2% / +19.3% / +75.2%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~$14.1131  ·  </w:t>
      </w:r>
      <w:r>
        <w:rPr>
          <w:rFonts w:ascii="Calibri" w:hAnsi="Calibri"/>
          <w:b w:val="0"/>
          <w:i w:val="0"/>
          <w:color w:val="1E7D32"/>
          <w:sz w:val="18"/>
        </w:rPr>
        <w:t>vente ↑ $18.1781 (+29%)</w:t>
      </w:r>
      <w:r>
        <w:rPr>
          <w:rFonts w:ascii="Calibri" w:hAnsi="Calibri"/>
          <w:b w:val="0"/>
          <w:i w:val="0"/>
          <w:sz w:val="18"/>
        </w:rPr>
        <w:t xml:space="preserve">  ·  </w:t>
      </w:r>
      <w:r>
        <w:rPr>
          <w:rFonts w:ascii="Calibri" w:hAnsi="Calibri"/>
          <w:b w:val="0"/>
          <w:i w:val="0"/>
          <w:color w:val="C62828"/>
          <w:sz w:val="18"/>
        </w:rPr>
        <w:t>vente ↓ $11.9216 (-16%)</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$554.8067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+84.8%  ·  drawdown vs plus-haut -21.4%  ·  momentum 7j/30j/90j -0.8% / +6.6% / +69.5%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0.608)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~$554.8067  ·  </w:t>
      </w:r>
      <w:r>
        <w:rPr>
          <w:rFonts w:ascii="Calibri" w:hAnsi="Calibri"/>
          <w:b w:val="0"/>
          <w:i w:val="0"/>
          <w:color w:val="1E7D32"/>
          <w:sz w:val="18"/>
        </w:rPr>
        <w:t>vente ↑ $734.2281 (+32%)</w:t>
      </w:r>
      <w:r>
        <w:rPr>
          <w:rFonts w:ascii="Calibri" w:hAnsi="Calibri"/>
          <w:b w:val="0"/>
          <w:i w:val="0"/>
          <w:sz w:val="18"/>
        </w:rPr>
        <w:t xml:space="preserve">  ·  </w:t>
      </w:r>
      <w:r>
        <w:rPr>
          <w:rFonts w:ascii="Calibri" w:hAnsi="Calibri"/>
          <w:b w:val="0"/>
          <w:i w:val="0"/>
          <w:color w:val="C62828"/>
          <w:sz w:val="18"/>
        </w:rPr>
        <w:t>vente ↓ $460.2730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$84.2726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  ·  volatilité annualisée +54.4%  ·  drawdown vs plus-haut -3.3%  ·  momentum 7j/30j/90j +0.1% / +13.8% / +47.5%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~$84.2726  ·  </w:t>
      </w:r>
      <w:r>
        <w:rPr>
          <w:rFonts w:ascii="Calibri" w:hAnsi="Calibri"/>
          <w:b w:val="0"/>
          <w:i w:val="0"/>
          <w:color w:val="1E7D32"/>
          <w:sz w:val="18"/>
        </w:rPr>
        <w:t>vente ↑ $108.0077 (+28%)</w:t>
      </w:r>
      <w:r>
        <w:rPr>
          <w:rFonts w:ascii="Calibri" w:hAnsi="Calibri"/>
          <w:b w:val="0"/>
          <w:i w:val="0"/>
          <w:sz w:val="18"/>
        </w:rPr>
        <w:t xml:space="preserve">  ·  </w:t>
      </w:r>
      <w:r>
        <w:rPr>
          <w:rFonts w:ascii="Calibri" w:hAnsi="Calibri"/>
          <w:b w:val="0"/>
          <w:i w:val="0"/>
          <w:color w:val="C62828"/>
          <w:sz w:val="18"/>
        </w:rPr>
        <w:t>vente ↓ $71.4235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$0.243888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+82.0%  ·  drawdown vs plus-haut -70.1%  ·  momentum 7j/30j/90j -4.0% / +10.3% / +28.8%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0.695)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~$0.243888  ·  </w:t>
      </w:r>
      <w:r>
        <w:rPr>
          <w:rFonts w:ascii="Calibri" w:hAnsi="Calibri"/>
          <w:b w:val="0"/>
          <w:i w:val="0"/>
          <w:color w:val="1E7D32"/>
          <w:sz w:val="18"/>
        </w:rPr>
        <w:t>vente ↑ $0.323788 (+33%)</w:t>
      </w:r>
      <w:r>
        <w:rPr>
          <w:rFonts w:ascii="Calibri" w:hAnsi="Calibri"/>
          <w:b w:val="0"/>
          <w:i w:val="0"/>
          <w:sz w:val="18"/>
        </w:rPr>
        <w:t xml:space="preserve">  ·  </w:t>
      </w:r>
      <w:r>
        <w:rPr>
          <w:rFonts w:ascii="Calibri" w:hAnsi="Calibri"/>
          <w:b w:val="0"/>
          <w:i w:val="0"/>
          <w:color w:val="C62828"/>
          <w:sz w:val="18"/>
        </w:rPr>
        <w:t>vente ↓ $0.201904 (-17%)</w:t>
      </w:r>
      <w:r>
        <w:rPr>
          <w:rFonts w:ascii="Calibri" w:hAnsi="Calibri"/>
          <w:b w:val="0"/>
          <w:i w:val="0"/>
          <w:sz w:val="18"/>
        </w:rPr>
        <w:t xml:space="preserve">  ·  détention ~26 j  ·  ratio G/P 1.9</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$8.9927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+0.8%  ·  volatilité annualisée +54.6%  ·  drawdown vs plus-haut -14.7%  ·  momentum 7j/30j/90j +0.1% / -3.9% / -3.0%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0.554)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~$8.9927  ·  </w:t>
      </w:r>
      <w:r>
        <w:rPr>
          <w:rFonts w:ascii="Calibri" w:hAnsi="Calibri"/>
          <w:b w:val="0"/>
          <w:i w:val="0"/>
          <w:color w:val="1E7D32"/>
          <w:sz w:val="18"/>
        </w:rPr>
        <w:t>vente ↑ $10.1798 (+13%)</w:t>
      </w:r>
      <w:r>
        <w:rPr>
          <w:rFonts w:ascii="Calibri" w:hAnsi="Calibri"/>
          <w:b w:val="0"/>
          <w:i w:val="0"/>
          <w:sz w:val="18"/>
        </w:rPr>
        <w:t xml:space="preserve">  ·  </w:t>
      </w:r>
      <w:r>
        <w:rPr>
          <w:rFonts w:ascii="Calibri" w:hAnsi="Calibri"/>
          <w:b w:val="0"/>
          <w:i w:val="0"/>
          <w:color w:val="C62828"/>
          <w:sz w:val="18"/>
        </w:rPr>
        <w:t>vente ↓ $8.2792 (-8%)</w:t>
      </w:r>
      <w:r>
        <w:rPr>
          <w:rFonts w:ascii="Calibri" w:hAnsi="Calibri"/>
          <w:b w:val="0"/>
          <w:i w:val="0"/>
          <w:sz w:val="18"/>
        </w:rPr>
        <w:t xml:space="preserve">  ·  détention ~38 j  ·  ratio G/P 1.66</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$0.216036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+79.9%  ·  drawdown vs plus-haut -43.1%  ·  momentum 7j/30j/90j -0.2% / +17.1% / +6.3%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0.702)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~$0.216036  ·  </w:t>
      </w:r>
      <w:r>
        <w:rPr>
          <w:rFonts w:ascii="Calibri" w:hAnsi="Calibri"/>
          <w:b w:val="0"/>
          <w:i w:val="0"/>
          <w:color w:val="1E7D32"/>
          <w:sz w:val="18"/>
        </w:rPr>
        <w:t>vente ↑ $0.303674 (+41%)</w:t>
      </w:r>
      <w:r>
        <w:rPr>
          <w:rFonts w:ascii="Calibri" w:hAnsi="Calibri"/>
          <w:b w:val="0"/>
          <w:i w:val="0"/>
          <w:sz w:val="18"/>
        </w:rPr>
        <w:t xml:space="preserve">  ·  </w:t>
      </w:r>
      <w:r>
        <w:rPr>
          <w:rFonts w:ascii="Calibri" w:hAnsi="Calibri"/>
          <w:b w:val="0"/>
          <w:i w:val="0"/>
          <w:color w:val="C62828"/>
          <w:sz w:val="18"/>
        </w:rPr>
        <w:t>vente ↓ $0.172162 (-20%)</w:t>
      </w:r>
      <w:r>
        <w:rPr>
          <w:rFonts w:ascii="Calibri" w:hAnsi="Calibri"/>
          <w:b w:val="0"/>
          <w:i w:val="0"/>
          <w:sz w:val="18"/>
        </w:rPr>
        <w:t xml:space="preserve">  ·  détention ~26 j  ·  ratio G/P 2.0</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$0.011385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+5.1%  ·  volatilité annualisée +118.6%  ·  drawdown vs plus-haut -37.3%  ·  momentum 7j/30j/90j -11.7% / -33.6% / -24.7%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0.531)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~$0.011385  ·  </w:t>
      </w:r>
      <w:r>
        <w:rPr>
          <w:rFonts w:ascii="Calibri" w:hAnsi="Calibri"/>
          <w:b w:val="0"/>
          <w:i w:val="0"/>
          <w:color w:val="1E7D32"/>
          <w:sz w:val="18"/>
        </w:rPr>
        <w:t>vente ↑ $0.015655 (+38%)</w:t>
      </w:r>
      <w:r>
        <w:rPr>
          <w:rFonts w:ascii="Calibri" w:hAnsi="Calibri"/>
          <w:b w:val="0"/>
          <w:i w:val="0"/>
          <w:sz w:val="18"/>
        </w:rPr>
        <w:t xml:space="preserve">  ·  </w:t>
      </w:r>
      <w:r>
        <w:rPr>
          <w:rFonts w:ascii="Calibri" w:hAnsi="Calibri"/>
          <w:b w:val="0"/>
          <w:i w:val="0"/>
          <w:color w:val="C62828"/>
          <w:sz w:val="18"/>
        </w:rPr>
        <w:t>vente ↓ $0.009207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$4.8298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+104.5%  ·  drawdown vs plus-haut -10.4%  ·  momentum 7j/30j/90j -4.1% / +147.1% / +139.7%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0.466)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~$4.8298  ·  </w:t>
      </w:r>
      <w:r>
        <w:rPr>
          <w:rFonts w:ascii="Calibri" w:hAnsi="Calibri"/>
          <w:b w:val="0"/>
          <w:i w:val="0"/>
          <w:color w:val="1E7D32"/>
          <w:sz w:val="18"/>
        </w:rPr>
        <w:t>vente ↑ $7.0019 (+45%)</w:t>
      </w:r>
      <w:r>
        <w:rPr>
          <w:rFonts w:ascii="Calibri" w:hAnsi="Calibri"/>
          <w:b w:val="0"/>
          <w:i w:val="0"/>
          <w:sz w:val="18"/>
        </w:rPr>
        <w:t xml:space="preserve">  ·  </w:t>
      </w:r>
      <w:r>
        <w:rPr>
          <w:rFonts w:ascii="Calibri" w:hAnsi="Calibri"/>
          <w:b w:val="0"/>
          <w:i w:val="0"/>
          <w:color w:val="C62828"/>
          <w:sz w:val="18"/>
        </w:rPr>
        <w:t>vente ↓ $3.7706 (-22%)</w:t>
      </w:r>
      <w:r>
        <w:rPr>
          <w:rFonts w:ascii="Calibri" w:hAnsi="Calibri"/>
          <w:b w:val="0"/>
          <w:i w:val="0"/>
          <w:sz w:val="18"/>
        </w:rPr>
        <w:t xml:space="preserve">  ·  détention ~20 j  ·  ratio G/P 2.05</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$319.6234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+76.6%  ·  drawdown vs plus-haut -51.2%  ·  momentum 7j/30j/90j -4.9% / +24.6% / +31.0%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~$319.6234  ·  </w:t>
      </w:r>
      <w:r>
        <w:rPr>
          <w:rFonts w:ascii="Calibri" w:hAnsi="Calibri"/>
          <w:b w:val="0"/>
          <w:i w:val="0"/>
          <w:color w:val="1E7D32"/>
          <w:sz w:val="18"/>
        </w:rPr>
        <w:t>vente ↑ $446.1166 (+40%)</w:t>
      </w:r>
      <w:r>
        <w:rPr>
          <w:rFonts w:ascii="Calibri" w:hAnsi="Calibri"/>
          <w:b w:val="0"/>
          <w:i w:val="0"/>
          <w:sz w:val="18"/>
        </w:rPr>
        <w:t xml:space="preserve">  ·  </w:t>
      </w:r>
      <w:r>
        <w:rPr>
          <w:rFonts w:ascii="Calibri" w:hAnsi="Calibri"/>
          <w:b w:val="0"/>
          <w:i w:val="0"/>
          <w:color w:val="C62828"/>
          <w:sz w:val="18"/>
        </w:rPr>
        <w:t>vente ↓ $255.9167 (-20%)</w:t>
      </w:r>
      <w:r>
        <w:rPr>
          <w:rFonts w:ascii="Calibri" w:hAnsi="Calibri"/>
          <w:b w:val="0"/>
          <w:i w:val="0"/>
          <w:sz w:val="18"/>
        </w:rPr>
        <w:t xml:space="preserve">  ·  détention ~27 j  ·  ratio G/P 1.99</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$9.0514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+101.5%  ·  drawdown vs plus-haut -11.4%  ·  momentum 7j/30j/90j -6.7% / +43.0% / +185.3%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~$9.0514  ·  </w:t>
      </w:r>
      <w:r>
        <w:rPr>
          <w:rFonts w:ascii="Calibri" w:hAnsi="Calibri"/>
          <w:b w:val="0"/>
          <w:i w:val="0"/>
          <w:color w:val="1E7D32"/>
          <w:sz w:val="18"/>
        </w:rPr>
        <w:t>vente ↑ $12.3343 (+36%)</w:t>
      </w:r>
      <w:r>
        <w:rPr>
          <w:rFonts w:ascii="Calibri" w:hAnsi="Calibri"/>
          <w:b w:val="0"/>
          <w:i w:val="0"/>
          <w:sz w:val="18"/>
        </w:rPr>
        <w:t xml:space="preserve">  ·  </w:t>
      </w:r>
      <w:r>
        <w:rPr>
          <w:rFonts w:ascii="Calibri" w:hAnsi="Calibri"/>
          <w:b w:val="0"/>
          <w:i w:val="0"/>
          <w:color w:val="C62828"/>
          <w:sz w:val="18"/>
        </w:rPr>
        <w:t>vente ↓ $7.3641 (-19%)</w:t>
      </w:r>
      <w:r>
        <w:rPr>
          <w:rFonts w:ascii="Calibri" w:hAnsi="Calibri"/>
          <w:b w:val="0"/>
          <w:i w:val="0"/>
          <w:sz w:val="18"/>
        </w:rPr>
        <w:t xml:space="preserve">  ·  détention ~21 j  ·  ratio G/P 1.95</w:t>
      </w:r>
    </w:p>
    <w:p>
      <w:pPr>
        <w:pStyle w:val="Heading2"/>
      </w:pPr>
      <w:r/>
      <w:r>
        <w:rPr>
          <w:rFonts w:ascii="Calibri" w:hAnsi="Calibri"/>
          <w:b/>
          <w:i w:val="0"/>
          <w:color w:val="1F3864"/>
          <w:sz w:val="26"/>
        </w:rPr>
        <w:t xml:space="preserve">LTC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$70.2564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+2.1%  ·  volatilité annualisée +63.7%  ·  drawdown vs plus-haut -44.2%  ·  momentum 7j/30j/90j -3.2% / +36.5% / +53.5%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~$70.2564  ·  </w:t>
      </w:r>
      <w:r>
        <w:rPr>
          <w:rFonts w:ascii="Calibri" w:hAnsi="Calibri"/>
          <w:b w:val="0"/>
          <w:i w:val="0"/>
          <w:color w:val="1E7D32"/>
          <w:sz w:val="18"/>
        </w:rPr>
        <w:t>vente ↑ $87.4232 (+24%)</w:t>
      </w:r>
      <w:r>
        <w:rPr>
          <w:rFonts w:ascii="Calibri" w:hAnsi="Calibri"/>
          <w:b w:val="0"/>
          <w:i w:val="0"/>
          <w:sz w:val="18"/>
        </w:rPr>
        <w:t xml:space="preserve">  ·  </w:t>
      </w:r>
      <w:r>
        <w:rPr>
          <w:rFonts w:ascii="Calibri" w:hAnsi="Calibri"/>
          <w:b w:val="0"/>
          <w:i w:val="0"/>
          <w:color w:val="C62828"/>
          <w:sz w:val="18"/>
        </w:rPr>
        <w:t>vente ↓ $60.7284 (-14%)</w:t>
      </w:r>
      <w:r>
        <w:rPr>
          <w:rFonts w:ascii="Calibri" w:hAnsi="Calibri"/>
          <w:b w:val="0"/>
          <w:i w:val="0"/>
          <w:sz w:val="18"/>
        </w:rPr>
        <w:t xml:space="preserve">  ·  détention ~33 j  ·  ratio G/P 1.8</w:t>
      </w:r>
    </w:p>
    <w:p>
      <w:pPr>
        <w:pStyle w:val="Heading2"/>
      </w:pPr>
      <w:r/>
      <w:r>
        <w:rPr>
          <w:rFonts w:ascii="Calibri" w:hAnsi="Calibri"/>
          <w:b/>
          <w:i w:val="0"/>
          <w:color w:val="1F3864"/>
          <w:sz w:val="26"/>
        </w:rPr>
        <w:t xml:space="preserve">AVAX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$11.1220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+79.1%  ·  drawdown vs plus-haut -60.8%  ·  momentum 7j/30j/90j +2.6% / +47.9% / +60.8%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~$11.1220  ·  </w:t>
      </w:r>
      <w:r>
        <w:rPr>
          <w:rFonts w:ascii="Calibri" w:hAnsi="Calibri"/>
          <w:b w:val="0"/>
          <w:i w:val="0"/>
          <w:color w:val="1E7D32"/>
          <w:sz w:val="18"/>
        </w:rPr>
        <w:t>vente ↑ $14.7372 (+33%)</w:t>
      </w:r>
      <w:r>
        <w:rPr>
          <w:rFonts w:ascii="Calibri" w:hAnsi="Calibri"/>
          <w:b w:val="0"/>
          <w:i w:val="0"/>
          <w:sz w:val="18"/>
        </w:rPr>
        <w:t xml:space="preserve">  ·  </w:t>
      </w:r>
      <w:r>
        <w:rPr>
          <w:rFonts w:ascii="Calibri" w:hAnsi="Calibri"/>
          <w:b w:val="0"/>
          <w:i w:val="0"/>
          <w:color w:val="C62828"/>
          <w:sz w:val="18"/>
        </w:rPr>
        <w:t>vente ↓ $9.2192 (-17%)</w:t>
      </w:r>
      <w:r>
        <w:rPr>
          <w:rFonts w:ascii="Calibri" w:hAnsi="Calibri"/>
          <w:b w:val="0"/>
          <w:i w:val="0"/>
          <w:sz w:val="18"/>
        </w:rPr>
        <w:t xml:space="preserve">  ·  détention ~27 j  ·  ratio G/P 1.9</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$0.124234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+97.4%  ·  drawdown vs plus-haut -34.0%  ·  momentum 7j/30j/90j -8.5% / +9.9% / -12.2%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~$0.124234  ·  </w:t>
      </w:r>
      <w:r>
        <w:rPr>
          <w:rFonts w:ascii="Calibri" w:hAnsi="Calibri"/>
          <w:b w:val="0"/>
          <w:i w:val="0"/>
          <w:color w:val="1E7D32"/>
          <w:sz w:val="18"/>
        </w:rPr>
        <w:t>vente ↑ $0.160123 (+29%)</w:t>
      </w:r>
      <w:r>
        <w:rPr>
          <w:rFonts w:ascii="Calibri" w:hAnsi="Calibri"/>
          <w:b w:val="0"/>
          <w:i w:val="0"/>
          <w:sz w:val="18"/>
        </w:rPr>
        <w:t xml:space="preserve">  ·  </w:t>
      </w:r>
      <w:r>
        <w:rPr>
          <w:rFonts w:ascii="Calibri" w:hAnsi="Calibri"/>
          <w:b w:val="0"/>
          <w:i w:val="0"/>
          <w:color w:val="C62828"/>
          <w:sz w:val="18"/>
        </w:rPr>
        <w:t>vente ↓ $0.104897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$1.1838   |   Composite -1.00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+89.6%  ·  drawdown vs plus-haut -65.3%  ·  momentum 7j/30j/90j +1.7% / +51.1% / +56.6%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~$1.1838  ·  </w:t>
      </w:r>
      <w:r>
        <w:rPr>
          <w:rFonts w:ascii="Calibri" w:hAnsi="Calibri"/>
          <w:b w:val="0"/>
          <w:i w:val="0"/>
          <w:color w:val="1E7D32"/>
          <w:sz w:val="18"/>
        </w:rPr>
        <w:t>vente ↑ $1.6030 (+35%)</w:t>
      </w:r>
      <w:r>
        <w:rPr>
          <w:rFonts w:ascii="Calibri" w:hAnsi="Calibri"/>
          <w:b w:val="0"/>
          <w:i w:val="0"/>
          <w:sz w:val="18"/>
        </w:rPr>
        <w:t xml:space="preserve">  ·  </w:t>
      </w:r>
      <w:r>
        <w:rPr>
          <w:rFonts w:ascii="Calibri" w:hAnsi="Calibri"/>
          <w:b w:val="0"/>
          <w:i w:val="0"/>
          <w:color w:val="C62828"/>
          <w:sz w:val="18"/>
        </w:rPr>
        <w:t>vente ↓ $0.967190 (-18%)</w:t>
      </w:r>
      <w:r>
        <w:rPr>
          <w:rFonts w:ascii="Calibri" w:hAnsi="Calibri"/>
          <w:b w:val="0"/>
          <w:i w:val="0"/>
          <w:sz w:val="18"/>
        </w:rPr>
        <w:t xml:space="preserve">  ·  détention ~23 j  ·  ratio G/P 1.94</w:t>
      </w:r>
    </w:p>
    <w:p>
      <w:pPr>
        <w:pStyle w:val="Heading2"/>
      </w:pPr>
      <w:r/>
      <w:r>
        <w:rPr>
          <w:rFonts w:ascii="Calibri" w:hAnsi="Calibri"/>
          <w:b/>
          <w:i w:val="0"/>
          <w:color w:val="1F3864"/>
          <w:sz w:val="26"/>
        </w:rPr>
        <w:t xml:space="preserve">HBAR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$0.101956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+4.4%  ·  volatilité annualisée +74.7%  ·  drawdown vs plus-haut -52.2%  ·  momentum 7j/30j/90j +9.0% / +28.6% / +33.8%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0.637)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~$0.101956  ·  </w:t>
      </w:r>
      <w:r>
        <w:rPr>
          <w:rFonts w:ascii="Calibri" w:hAnsi="Calibri"/>
          <w:b w:val="0"/>
          <w:i w:val="0"/>
          <w:color w:val="1E7D32"/>
          <w:sz w:val="18"/>
        </w:rPr>
        <w:t>vente ↑ $0.134456 (+32%)</w:t>
      </w:r>
      <w:r>
        <w:rPr>
          <w:rFonts w:ascii="Calibri" w:hAnsi="Calibri"/>
          <w:b w:val="0"/>
          <w:i w:val="0"/>
          <w:sz w:val="18"/>
        </w:rPr>
        <w:t xml:space="preserve">  ·  </w:t>
      </w:r>
      <w:r>
        <w:rPr>
          <w:rFonts w:ascii="Calibri" w:hAnsi="Calibri"/>
          <w:b w:val="0"/>
          <w:i w:val="0"/>
          <w:color w:val="C62828"/>
          <w:sz w:val="18"/>
        </w:rPr>
        <w:t>vente ↓ $0.084782 (-17%)</w:t>
      </w:r>
      <w:r>
        <w:rPr>
          <w:rFonts w:ascii="Calibri" w:hAnsi="Calibri"/>
          <w:b w:val="0"/>
          <w:i w:val="0"/>
          <w:sz w:val="18"/>
        </w:rPr>
        <w:t xml:space="preserve">  ·  détention ~28 j  ·  ratio G/P 1.89</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$1.5152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+81.5%  ·  drawdown vs plus-haut -44.7%  ·  momentum 7j/30j/90j -6.1% / +10.6% / -14.8%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0.55)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~$1.5152  ·  </w:t>
      </w:r>
      <w:r>
        <w:rPr>
          <w:rFonts w:ascii="Calibri" w:hAnsi="Calibri"/>
          <w:b w:val="0"/>
          <w:i w:val="0"/>
          <w:color w:val="1E7D32"/>
          <w:sz w:val="18"/>
        </w:rPr>
        <w:t>vente ↑ $2.1471 (+42%)</w:t>
      </w:r>
      <w:r>
        <w:rPr>
          <w:rFonts w:ascii="Calibri" w:hAnsi="Calibri"/>
          <w:b w:val="0"/>
          <w:i w:val="0"/>
          <w:sz w:val="18"/>
        </w:rPr>
        <w:t xml:space="preserve">  ·  </w:t>
      </w:r>
      <w:r>
        <w:rPr>
          <w:rFonts w:ascii="Calibri" w:hAnsi="Calibri"/>
          <w:b w:val="0"/>
          <w:i w:val="0"/>
          <w:color w:val="C62828"/>
          <w:sz w:val="18"/>
        </w:rPr>
        <w:t>vente ↓ $1.2011 (-21%)</w:t>
      </w:r>
      <w:r>
        <w:rPr>
          <w:rFonts w:ascii="Calibri" w:hAnsi="Calibri"/>
          <w:b w:val="0"/>
          <w:i w:val="0"/>
          <w:sz w:val="18"/>
        </w:rPr>
        <w:t xml:space="preserve">  ·  détention ~26 j  ·  ratio G/P 2.01</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$256.7854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+7.7%  ·  volatilité annualisée +111.1%  ·  drawdown vs plus-haut -10.6%  ·  momentum 7j/30j/90j +68.3% / +293.0% / +279.9%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~$256.7854  ·  </w:t>
      </w:r>
      <w:r>
        <w:rPr>
          <w:rFonts w:ascii="Calibri" w:hAnsi="Calibri"/>
          <w:b w:val="0"/>
          <w:i w:val="0"/>
          <w:color w:val="1E7D32"/>
          <w:sz w:val="18"/>
        </w:rPr>
        <w:t>vente ↑ $404.6604 (+58%)</w:t>
      </w:r>
      <w:r>
        <w:rPr>
          <w:rFonts w:ascii="Calibri" w:hAnsi="Calibri"/>
          <w:b w:val="0"/>
          <w:i w:val="0"/>
          <w:sz w:val="18"/>
        </w:rPr>
        <w:t xml:space="preserve">  ·  </w:t>
      </w:r>
      <w:r>
        <w:rPr>
          <w:rFonts w:ascii="Calibri" w:hAnsi="Calibri"/>
          <w:b w:val="0"/>
          <w:i w:val="0"/>
          <w:color w:val="C62828"/>
          <w:sz w:val="18"/>
        </w:rPr>
        <w:t>vente ↓ $189.6226 (-26%)</w:t>
      </w:r>
      <w:r>
        <w:rPr>
          <w:rFonts w:ascii="Calibri" w:hAnsi="Calibri"/>
          <w:b w:val="0"/>
          <w:i w:val="0"/>
          <w:sz w:val="18"/>
        </w:rPr>
        <w:t xml:space="preserve">  ·  détention ~19 j  ·  ratio G/P 2.2</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$307.2271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+105.7%  ·  drawdown vs plus-haut -38.3%  ·  momentum 7j/30j/90j -4.4% / +36.1% / +42.9%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0.586)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~$307.2271  ·  </w:t>
      </w:r>
      <w:r>
        <w:rPr>
          <w:rFonts w:ascii="Calibri" w:hAnsi="Calibri"/>
          <w:b w:val="0"/>
          <w:i w:val="0"/>
          <w:color w:val="1E7D32"/>
          <w:sz w:val="18"/>
        </w:rPr>
        <w:t>vente ↑ $416.0190 (+35%)</w:t>
      </w:r>
      <w:r>
        <w:rPr>
          <w:rFonts w:ascii="Calibri" w:hAnsi="Calibri"/>
          <w:b w:val="0"/>
          <w:i w:val="0"/>
          <w:sz w:val="18"/>
        </w:rPr>
        <w:t xml:space="preserve">  ·  </w:t>
      </w:r>
      <w:r>
        <w:rPr>
          <w:rFonts w:ascii="Calibri" w:hAnsi="Calibri"/>
          <w:b w:val="0"/>
          <w:i w:val="0"/>
          <w:color w:val="C62828"/>
          <w:sz w:val="18"/>
        </w:rPr>
        <w:t>vente ↓ $251.0097 (-18%)</w:t>
      </w:r>
      <w:r>
        <w:rPr>
          <w:rFonts w:ascii="Calibri" w:hAnsi="Calibri"/>
          <w:b w:val="0"/>
          <w:i w:val="0"/>
          <w:sz w:val="18"/>
        </w:rPr>
        <w:t xml:space="preserve">  ·  détention ~20 j  ·  ratio G/P 1.94</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$0.066502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+76.7%  ·  drawdown vs plus-haut -65.6%  ·  momentum 7j/30j/90j -2.4% / +15.2% / +10.1%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0.678)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~$0.066502  ·  </w:t>
      </w:r>
      <w:r>
        <w:rPr>
          <w:rFonts w:ascii="Calibri" w:hAnsi="Calibri"/>
          <w:b w:val="0"/>
          <w:i w:val="0"/>
          <w:color w:val="1E7D32"/>
          <w:sz w:val="18"/>
        </w:rPr>
        <w:t>vente ↑ $0.083044 (+25%)</w:t>
      </w:r>
      <w:r>
        <w:rPr>
          <w:rFonts w:ascii="Calibri" w:hAnsi="Calibri"/>
          <w:b w:val="0"/>
          <w:i w:val="0"/>
          <w:sz w:val="18"/>
        </w:rPr>
        <w:t xml:space="preserve">  ·  </w:t>
      </w:r>
      <w:r>
        <w:rPr>
          <w:rFonts w:ascii="Calibri" w:hAnsi="Calibri"/>
          <w:b w:val="0"/>
          <w:i w:val="0"/>
          <w:color w:val="C62828"/>
          <w:sz w:val="18"/>
        </w:rPr>
        <w:t>vente ↓ $0.057348 (-14%)</w:t>
      </w:r>
      <w:r>
        <w:rPr>
          <w:rFonts w:ascii="Calibri" w:hAnsi="Calibri"/>
          <w:b w:val="0"/>
          <w:i w:val="0"/>
          <w:sz w:val="18"/>
        </w:rPr>
        <w:t xml:space="preserve">  ·  détention ~27 j  ·  ratio G/P 1.81</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+70.5%  ·  drawdown vs plus-haut -52.2%  ·  momentum 7j/30j/90j -3.1% / +6.3% / +30.2%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~$0.000006  ·  </w:t>
      </w:r>
      <w:r>
        <w:rPr>
          <w:rFonts w:ascii="Calibri" w:hAnsi="Calibri"/>
          <w:b w:val="0"/>
          <w:i w:val="0"/>
          <w:color w:val="1E7D32"/>
          <w:sz w:val="18"/>
        </w:rPr>
        <w:t>vente ↑ $0.000008 (+31%)</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~30 j  ·  ratio G/P 1.88</w:t>
      </w:r>
    </w:p>
    <w:p>
      <w:pPr>
        <w:pStyle w:val="Heading2"/>
      </w:pPr>
      <w:r/>
      <w:r>
        <w:rPr>
          <w:rFonts w:ascii="Calibri" w:hAnsi="Calibri"/>
          <w:b/>
          <w:i w:val="0"/>
          <w:color w:val="1F3864"/>
          <w:sz w:val="26"/>
        </w:rPr>
        <w:t xml:space="preserve">XAUT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$4 141.22   |   Composite +0.00   |   Indicateurs actifs :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+0.8%  ·  volatilité annualisée +29.8%  ·  drawdown vs plus-haut -24.5%  ·  momentum 7j/30j/90j -3.2% / -7.4% / -0.7%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0.572)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-13%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~$4 141.22  ·  </w:t>
      </w:r>
      <w:r>
        <w:rPr>
          <w:rFonts w:ascii="Calibri" w:hAnsi="Calibri"/>
          <w:b w:val="0"/>
          <w:i w:val="0"/>
          <w:color w:val="1E7D32"/>
          <w:sz w:val="18"/>
        </w:rPr>
        <w:t>vente ↑ $4 700.06 (+13%)</w:t>
      </w:r>
      <w:r>
        <w:rPr>
          <w:rFonts w:ascii="Calibri" w:hAnsi="Calibri"/>
          <w:b w:val="0"/>
          <w:i w:val="0"/>
          <w:sz w:val="18"/>
        </w:rPr>
        <w:t xml:space="preserve">  ·  </w:t>
      </w:r>
      <w:r>
        <w:rPr>
          <w:rFonts w:ascii="Calibri" w:hAnsi="Calibri"/>
          <w:b w:val="0"/>
          <w:i w:val="0"/>
          <w:color w:val="C62828"/>
          <w:sz w:val="18"/>
        </w:rPr>
        <w:t>vente ↓ $3 806.09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$1.0357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+12.3%  ·  volatilité annualisée +295.1%  ·  drawdown vs plus-haut -26.8%  ·  momentum 7j/30j/90j +4.2% / +128.6% / +1272.5%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2.95)</w:t>
      </w:r>
    </w:p>
    <w:p>
      <w:r>
        <w:rPr>
          <w:rFonts w:ascii="Calibri" w:hAnsi="Calibri"/>
          <w:b/>
          <w:i w:val="0"/>
          <w:sz w:val="19"/>
        </w:rPr>
        <w:t xml:space="preserve">Projection 30j (fourchette, pas une prévision) : </w:t>
      </w:r>
      <w:r>
        <w:rPr>
          <w:rFonts w:ascii="Calibri" w:hAnsi="Calibri"/>
          <w:b w:val="0"/>
          <w:i w:val="0"/>
          <w:sz w:val="19"/>
        </w:rPr>
        <w:t>-82% à +452%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~$1.0357  ·  </w:t>
      </w:r>
      <w:r>
        <w:rPr>
          <w:rFonts w:ascii="Calibri" w:hAnsi="Calibri"/>
          <w:b w:val="0"/>
          <w:i w:val="0"/>
          <w:color w:val="1E7D32"/>
          <w:sz w:val="18"/>
        </w:rPr>
        <w:t>vente ↑ $1.9476 (+88%)</w:t>
      </w:r>
      <w:r>
        <w:rPr>
          <w:rFonts w:ascii="Calibri" w:hAnsi="Calibri"/>
          <w:b w:val="0"/>
          <w:i w:val="0"/>
          <w:sz w:val="18"/>
        </w:rPr>
        <w:t xml:space="preserve">  ·  </w:t>
      </w:r>
      <w:r>
        <w:rPr>
          <w:rFonts w:ascii="Calibri" w:hAnsi="Calibri"/>
          <w:b w:val="0"/>
          <w:i w:val="0"/>
          <w:color w:val="C62828"/>
          <w:sz w:val="18"/>
        </w:rPr>
        <w:t>vente ↓ $0.679838 (-34%)</w:t>
      </w:r>
      <w:r>
        <w:rPr>
          <w:rFonts w:ascii="Calibri" w:hAnsi="Calibri"/>
          <w:b w:val="0"/>
          <w:i w:val="0"/>
          <w:sz w:val="18"/>
        </w:rPr>
        <w:t xml:space="preserve">  ·  détention ~7 j  ·  ratio G/P 2.56</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$0.006270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+5.2%  ·  volatilité annualisée +127.1%  ·  drawdown vs plus-haut +0.0%  ·  momentum 7j/30j/90j +42.8% / +45.1% / +285.0%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0.438)  ·  </w:t>
      </w:r>
      <w:r>
        <w:rPr>
          <w:rFonts w:ascii="Calibri" w:hAnsi="Calibri"/>
          <w:b w:val="0"/>
          <w:i w:val="0"/>
          <w:color w:val="1E7D32"/>
          <w:sz w:val="18"/>
        </w:rPr>
        <w:t>Risque vert (vol 1.27)</w:t>
      </w:r>
    </w:p>
    <w:p>
      <w:r>
        <w:rPr>
          <w:rFonts w:ascii="Calibri" w:hAnsi="Calibri"/>
          <w:b/>
          <w:i w:val="0"/>
          <w:sz w:val="19"/>
        </w:rPr>
        <w:t xml:space="preserve">Projection 30j (fourchette, pas une prévision) : </w:t>
      </w:r>
      <w:r>
        <w:rPr>
          <w:rFonts w:ascii="Calibri" w:hAnsi="Calibri"/>
          <w:b w:val="0"/>
          <w:i w:val="0"/>
          <w:sz w:val="19"/>
        </w:rPr>
        <w:t>-49%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~$0.006270  ·  </w:t>
      </w:r>
      <w:r>
        <w:rPr>
          <w:rFonts w:ascii="Calibri" w:hAnsi="Calibri"/>
          <w:b w:val="0"/>
          <w:i w:val="0"/>
          <w:color w:val="1E7D32"/>
          <w:sz w:val="18"/>
        </w:rPr>
        <w:t>vente ↑ $0.009280 (+48%)</w:t>
      </w:r>
      <w:r>
        <w:rPr>
          <w:rFonts w:ascii="Calibri" w:hAnsi="Calibri"/>
          <w:b w:val="0"/>
          <w:i w:val="0"/>
          <w:sz w:val="18"/>
        </w:rPr>
        <w:t xml:space="preserve">  ·  </w:t>
      </w:r>
      <w:r>
        <w:rPr>
          <w:rFonts w:ascii="Calibri" w:hAnsi="Calibri"/>
          <w:b w:val="0"/>
          <w:i w:val="0"/>
          <w:color w:val="C62828"/>
          <w:sz w:val="18"/>
        </w:rPr>
        <w:t>vente ↓ $0.004828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$181.5248   |   Composite +0.33   |   Indicateurs actifs : ma,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+3.2%  ·  volatilité annualisée +89.2%  ·  drawdown vs plus-haut -33.7%  ·  momentum 7j/30j/90j +16.6% / +36.7% / +103.9%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~$181.5248  ·  </w:t>
      </w:r>
      <w:r>
        <w:rPr>
          <w:rFonts w:ascii="Calibri" w:hAnsi="Calibri"/>
          <w:b w:val="0"/>
          <w:i w:val="0"/>
          <w:color w:val="1E7D32"/>
          <w:sz w:val="18"/>
        </w:rPr>
        <w:t>vente ↑ $251.8146 (+39%)</w:t>
      </w:r>
      <w:r>
        <w:rPr>
          <w:rFonts w:ascii="Calibri" w:hAnsi="Calibri"/>
          <w:b w:val="0"/>
          <w:i w:val="0"/>
          <w:sz w:val="18"/>
        </w:rPr>
        <w:t xml:space="preserve">  ·  </w:t>
      </w:r>
      <w:r>
        <w:rPr>
          <w:rFonts w:ascii="Calibri" w:hAnsi="Calibri"/>
          <w:b w:val="0"/>
          <w:i w:val="0"/>
          <w:color w:val="C62828"/>
          <w:sz w:val="18"/>
        </w:rPr>
        <w:t>vente ↓ $145.9394 (-20%)</w:t>
      </w:r>
      <w:r>
        <w:rPr>
          <w:rFonts w:ascii="Calibri" w:hAnsi="Calibri"/>
          <w:b w:val="0"/>
          <w:i w:val="0"/>
          <w:sz w:val="18"/>
        </w:rPr>
        <w:t xml:space="preserve">  ·  détention ~24 j  ·  ratio G/P 1.98</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$120.3293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+80.3%  ·  drawdown vs plus-haut -42.6%  ·  momentum 7j/30j/90j -0.6% / +9.5% / +49.8%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~$120.3293  ·  </w:t>
      </w:r>
      <w:r>
        <w:rPr>
          <w:rFonts w:ascii="Calibri" w:hAnsi="Calibri"/>
          <w:b w:val="0"/>
          <w:i w:val="0"/>
          <w:color w:val="1E7D32"/>
          <w:sz w:val="18"/>
        </w:rPr>
        <w:t>vente ↑ $143.5390 (+19%)</w:t>
      </w:r>
      <w:r>
        <w:rPr>
          <w:rFonts w:ascii="Calibri" w:hAnsi="Calibri"/>
          <w:b w:val="0"/>
          <w:i w:val="0"/>
          <w:sz w:val="18"/>
        </w:rPr>
        <w:t xml:space="preserve">  ·  </w:t>
      </w:r>
      <w:r>
        <w:rPr>
          <w:rFonts w:ascii="Calibri" w:hAnsi="Calibri"/>
          <w:b w:val="0"/>
          <w:i w:val="0"/>
          <w:color w:val="C62828"/>
          <w:sz w:val="18"/>
        </w:rPr>
        <w:t>vente ↓ $106.9807 (-11%)</w:t>
      </w:r>
      <w:r>
        <w:rPr>
          <w:rFonts w:ascii="Calibri" w:hAnsi="Calibri"/>
          <w:b w:val="0"/>
          <w:i w:val="0"/>
          <w:sz w:val="18"/>
        </w:rPr>
        <w:t xml:space="preserve">  ·  détention ~26 j  ·  ratio G/P 1.74</w:t>
      </w:r>
    </w:p>
    <w:p>
      <w:pPr>
        <w:pStyle w:val="Heading2"/>
      </w:pPr>
      <w:r/>
      <w:r>
        <w:rPr>
          <w:rFonts w:ascii="Calibri" w:hAnsi="Calibri"/>
          <w:b/>
          <w:i w:val="0"/>
          <w:color w:val="1F3864"/>
          <w:sz w:val="26"/>
        </w:rPr>
        <w:t xml:space="preserve">RLUSD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$0.999962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vert (AUC 0.767)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~$0.999962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$0.999023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$0.239101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+110.6%  ·  drawdown vs plus-haut -56.3%  ·  momentum 7j/30j/90j -11.3% / +42.0% / +196.8%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~$0.239101  ·  </w:t>
      </w:r>
      <w:r>
        <w:rPr>
          <w:rFonts w:ascii="Calibri" w:hAnsi="Calibri"/>
          <w:b w:val="0"/>
          <w:i w:val="0"/>
          <w:color w:val="1E7D32"/>
          <w:sz w:val="18"/>
        </w:rPr>
        <w:t>vente ↑ $0.352575 (+47%)</w:t>
      </w:r>
      <w:r>
        <w:rPr>
          <w:rFonts w:ascii="Calibri" w:hAnsi="Calibri"/>
          <w:b w:val="0"/>
          <w:i w:val="0"/>
          <w:sz w:val="18"/>
        </w:rPr>
        <w:t xml:space="preserve">  ·  </w:t>
      </w:r>
      <w:r>
        <w:rPr>
          <w:rFonts w:ascii="Calibri" w:hAnsi="Calibri"/>
          <w:b w:val="0"/>
          <w:i w:val="0"/>
          <w:color w:val="C62828"/>
          <w:sz w:val="18"/>
        </w:rPr>
        <w:t>vente ↓ $0.184559 (-23%)</w:t>
      </w:r>
      <w:r>
        <w:rPr>
          <w:rFonts w:ascii="Calibri" w:hAnsi="Calibri"/>
          <w:b w:val="0"/>
          <w:i w:val="0"/>
          <w:sz w:val="18"/>
        </w:rPr>
        <w:t xml:space="preserve">  ·  détention ~19 j  ·  ratio G/P 2.08</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$1.1394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+0.3%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~$1.1394  ·  </w:t>
      </w:r>
      <w:r>
        <w:rPr>
          <w:rFonts w:ascii="Calibri" w:hAnsi="Calibri"/>
          <w:b w:val="0"/>
          <w:i w:val="0"/>
          <w:color w:val="1E7D32"/>
          <w:sz w:val="18"/>
        </w:rPr>
        <w:t>vente ↑ $1.1472 (+1%)</w:t>
      </w:r>
      <w:r>
        <w:rPr>
          <w:rFonts w:ascii="Calibri" w:hAnsi="Calibri"/>
          <w:b w:val="0"/>
          <w:i w:val="0"/>
          <w:sz w:val="18"/>
        </w:rPr>
        <w:t xml:space="preserve">  ·  </w:t>
      </w:r>
      <w:r>
        <w:rPr>
          <w:rFonts w:ascii="Calibri" w:hAnsi="Calibri"/>
          <w:b w:val="0"/>
          <w:i w:val="0"/>
          <w:color w:val="C62828"/>
          <w:sz w:val="18"/>
        </w:rPr>
        <w:t>vente ↓ $1.1342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$0.501854   |   Composite +0.67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+105.9%  ·  drawdown vs plus-haut -43.2%  ·  momentum 7j/30j/90j -6.7% / +38.3% / +50.9%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0.595)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~$0.501854  ·  </w:t>
      </w:r>
      <w:r>
        <w:rPr>
          <w:rFonts w:ascii="Calibri" w:hAnsi="Calibri"/>
          <w:b w:val="0"/>
          <w:i w:val="0"/>
          <w:color w:val="1E7D32"/>
          <w:sz w:val="18"/>
        </w:rPr>
        <w:t>vente ↑ $0.707238 (+41%)</w:t>
      </w:r>
      <w:r>
        <w:rPr>
          <w:rFonts w:ascii="Calibri" w:hAnsi="Calibri"/>
          <w:b w:val="0"/>
          <w:i w:val="0"/>
          <w:sz w:val="18"/>
        </w:rPr>
        <w:t xml:space="preserve">  ·  </w:t>
      </w:r>
      <w:r>
        <w:rPr>
          <w:rFonts w:ascii="Calibri" w:hAnsi="Calibri"/>
          <w:b w:val="0"/>
          <w:i w:val="0"/>
          <w:color w:val="C62828"/>
          <w:sz w:val="18"/>
        </w:rPr>
        <w:t>vente ↓ $0.399257 (-20%)</w:t>
      </w:r>
      <w:r>
        <w:rPr>
          <w:rFonts w:ascii="Calibri" w:hAnsi="Calibri"/>
          <w:b w:val="0"/>
          <w:i w:val="0"/>
          <w:sz w:val="18"/>
        </w:rPr>
        <w:t xml:space="preserve">  ·  détention ~20 j  ·  ratio G/P 2.0</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$1.0328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+4.0%  ·  volatilité annualisée +174.2%  ·  drawdown vs plus-haut -77.4%  ·  momentum 7j/30j/90j -15.6% / -0.7% / -26.3%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0.478)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~$1.0328  ·  </w:t>
      </w:r>
      <w:r>
        <w:rPr>
          <w:rFonts w:ascii="Calibri" w:hAnsi="Calibri"/>
          <w:b w:val="0"/>
          <w:i w:val="0"/>
          <w:color w:val="1E7D32"/>
          <w:sz w:val="18"/>
        </w:rPr>
        <w:t>vente ↑ $1.8055 (+75%)</w:t>
      </w:r>
      <w:r>
        <w:rPr>
          <w:rFonts w:ascii="Calibri" w:hAnsi="Calibri"/>
          <w:b w:val="0"/>
          <w:i w:val="0"/>
          <w:sz w:val="18"/>
        </w:rPr>
        <w:t xml:space="preserve">  ·  </w:t>
      </w:r>
      <w:r>
        <w:rPr>
          <w:rFonts w:ascii="Calibri" w:hAnsi="Calibri"/>
          <w:b w:val="0"/>
          <w:i w:val="0"/>
          <w:color w:val="C62828"/>
          <w:sz w:val="18"/>
        </w:rPr>
        <w:t>vente ↓ $0.711672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$1.1470   |   Composite +0.00   |   Indicateurs actifs : rsi</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+32.3%  ·  drawdown vs plus-haut -15.6%  ·  momentum 7j/30j/90j +0.1% / +0.2%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~$1.1470  ·  </w:t>
      </w:r>
      <w:r>
        <w:rPr>
          <w:rFonts w:ascii="Calibri" w:hAnsi="Calibri"/>
          <w:b w:val="0"/>
          <w:i w:val="0"/>
          <w:color w:val="1E7D32"/>
          <w:sz w:val="18"/>
        </w:rPr>
        <w:t>vente ↑ $1.2536 (+9%)</w:t>
      </w:r>
      <w:r>
        <w:rPr>
          <w:rFonts w:ascii="Calibri" w:hAnsi="Calibri"/>
          <w:b w:val="0"/>
          <w:i w:val="0"/>
          <w:sz w:val="18"/>
        </w:rPr>
        <w:t xml:space="preserve">  ·  </w:t>
      </w:r>
      <w:r>
        <w:rPr>
          <w:rFonts w:ascii="Calibri" w:hAnsi="Calibri"/>
          <w:b w:val="0"/>
          <w:i w:val="0"/>
          <w:color w:val="C62828"/>
          <w:sz w:val="18"/>
        </w:rPr>
        <w:t>vente ↓ $1.0810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$0.597923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+4.9%  ·  volatilité annualisée +123.0%  ·  drawdown vs plus-haut -50.1%  ·  momentum 7j/30j/90j +14.2% / +51.2% / +43.0%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0.568)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~$0.597923  ·  </w:t>
      </w:r>
      <w:r>
        <w:rPr>
          <w:rFonts w:ascii="Calibri" w:hAnsi="Calibri"/>
          <w:b w:val="0"/>
          <w:i w:val="0"/>
          <w:color w:val="1E7D32"/>
          <w:sz w:val="18"/>
        </w:rPr>
        <w:t>vente ↑ $0.920261 (+54%)</w:t>
      </w:r>
      <w:r>
        <w:rPr>
          <w:rFonts w:ascii="Calibri" w:hAnsi="Calibri"/>
          <w:b w:val="0"/>
          <w:i w:val="0"/>
          <w:sz w:val="18"/>
        </w:rPr>
        <w:t xml:space="preserve">  ·  </w:t>
      </w:r>
      <w:r>
        <w:rPr>
          <w:rFonts w:ascii="Calibri" w:hAnsi="Calibri"/>
          <w:b w:val="0"/>
          <w:i w:val="0"/>
          <w:color w:val="C62828"/>
          <w:sz w:val="18"/>
        </w:rPr>
        <w:t>vente ↓ $0.448541 (-25%)</w:t>
      </w:r>
      <w:r>
        <w:rPr>
          <w:rFonts w:ascii="Calibri" w:hAnsi="Calibri"/>
          <w:b w:val="0"/>
          <w:i w:val="0"/>
          <w:sz w:val="18"/>
        </w:rPr>
        <w:t xml:space="preserve">  ·  détention ~17 j  ·  ratio G/P 2.16</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$0.090753   |   Composite +0.67   |   Indicateurs actifs : ma, macd,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+3.2%  ·  volatilité annualisée +72.2%  ·  drawdown vs plus-haut +0.0%  ·  momentum 7j/30j/90j +16.2% / +32.4% / +60.0%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0.596)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~$0.090753  ·  </w:t>
      </w:r>
      <w:r>
        <w:rPr>
          <w:rFonts w:ascii="Calibri" w:hAnsi="Calibri"/>
          <w:b w:val="0"/>
          <w:i w:val="0"/>
          <w:color w:val="1E7D32"/>
          <w:sz w:val="18"/>
        </w:rPr>
        <w:t>vente ↑ $0.119794 (+32%)</w:t>
      </w:r>
      <w:r>
        <w:rPr>
          <w:rFonts w:ascii="Calibri" w:hAnsi="Calibri"/>
          <w:b w:val="0"/>
          <w:i w:val="0"/>
          <w:sz w:val="18"/>
        </w:rPr>
        <w:t xml:space="preserve">  ·  </w:t>
      </w:r>
      <w:r>
        <w:rPr>
          <w:rFonts w:ascii="Calibri" w:hAnsi="Calibri"/>
          <w:b w:val="0"/>
          <w:i w:val="0"/>
          <w:color w:val="C62828"/>
          <w:sz w:val="18"/>
        </w:rPr>
        <w:t>vente ↓ $0.075418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$0.643290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+89.3%  ·  drawdown vs plus-haut -72.6%  ·  momentum 7j/30j/90j -7.3% / +13.1% / +45.9%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~$0.643290  ·  </w:t>
      </w:r>
      <w:r>
        <w:rPr>
          <w:rFonts w:ascii="Calibri" w:hAnsi="Calibri"/>
          <w:b w:val="0"/>
          <w:i w:val="0"/>
          <w:color w:val="1E7D32"/>
          <w:sz w:val="18"/>
        </w:rPr>
        <w:t>vente ↑ $0.813885 (+27%)</w:t>
      </w:r>
      <w:r>
        <w:rPr>
          <w:rFonts w:ascii="Calibri" w:hAnsi="Calibri"/>
          <w:b w:val="0"/>
          <w:i w:val="0"/>
          <w:sz w:val="18"/>
        </w:rPr>
        <w:t xml:space="preserve">  ·  </w:t>
      </w:r>
      <w:r>
        <w:rPr>
          <w:rFonts w:ascii="Calibri" w:hAnsi="Calibri"/>
          <w:b w:val="0"/>
          <w:i w:val="0"/>
          <w:color w:val="C62828"/>
          <w:sz w:val="18"/>
        </w:rPr>
        <w:t>vente ↓ $0.549923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$1.1848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+86.6%  ·  drawdown vs plus-haut -70.9%  ·  momentum 7j/30j/90j -4.6% / +33.4% / +34.6%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0.71)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~$1.1848  ·  </w:t>
      </w:r>
      <w:r>
        <w:rPr>
          <w:rFonts w:ascii="Calibri" w:hAnsi="Calibri"/>
          <w:b w:val="0"/>
          <w:i w:val="0"/>
          <w:color w:val="1E7D32"/>
          <w:sz w:val="18"/>
        </w:rPr>
        <w:t>vente ↑ $1.5427 (+30%)</w:t>
      </w:r>
      <w:r>
        <w:rPr>
          <w:rFonts w:ascii="Calibri" w:hAnsi="Calibri"/>
          <w:b w:val="0"/>
          <w:i w:val="0"/>
          <w:sz w:val="18"/>
        </w:rPr>
        <w:t xml:space="preserve">  ·  </w:t>
      </w:r>
      <w:r>
        <w:rPr>
          <w:rFonts w:ascii="Calibri" w:hAnsi="Calibri"/>
          <w:b w:val="0"/>
          <w:i w:val="0"/>
          <w:color w:val="C62828"/>
          <w:sz w:val="18"/>
        </w:rPr>
        <w:t>vente ↓ $0.993653 (-16%)</w:t>
      </w:r>
      <w:r>
        <w:rPr>
          <w:rFonts w:ascii="Calibri" w:hAnsi="Calibri"/>
          <w:b w:val="0"/>
          <w:i w:val="0"/>
          <w:sz w:val="18"/>
        </w:rPr>
        <w:t xml:space="preserve">  ·  détention ~24 j  ·  ratio G/P 1.87</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$0.715639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+2.4%  ·  volatilité annualisée +93.3%  ·  drawdown vs plus-haut -57.5%  ·  momentum 7j/30j/90j -2.9% / -0.9% / +11.0%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~$0.715639  ·  </w:t>
      </w:r>
      <w:r>
        <w:rPr>
          <w:rFonts w:ascii="Calibri" w:hAnsi="Calibri"/>
          <w:b w:val="0"/>
          <w:i w:val="0"/>
          <w:color w:val="1E7D32"/>
          <w:sz w:val="18"/>
        </w:rPr>
        <w:t>vente ↑ $0.867307 (+21%)</w:t>
      </w:r>
      <w:r>
        <w:rPr>
          <w:rFonts w:ascii="Calibri" w:hAnsi="Calibri"/>
          <w:b w:val="0"/>
          <w:i w:val="0"/>
          <w:sz w:val="18"/>
        </w:rPr>
        <w:t xml:space="preserve">  ·  </w:t>
      </w:r>
      <w:r>
        <w:rPr>
          <w:rFonts w:ascii="Calibri" w:hAnsi="Calibri"/>
          <w:b w:val="0"/>
          <w:i w:val="0"/>
          <w:color w:val="C62828"/>
          <w:sz w:val="18"/>
        </w:rPr>
        <w:t>vente ↓ $0.629567 (-12%)</w:t>
      </w:r>
      <w:r>
        <w:rPr>
          <w:rFonts w:ascii="Calibri" w:hAnsi="Calibri"/>
          <w:b w:val="0"/>
          <w:i w:val="0"/>
          <w:sz w:val="18"/>
        </w:rPr>
        <w:t xml:space="preserve">  ·  détention ~23 j  ·  ratio G/P 1.76</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$2.7516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+94.3%  ·  drawdown vs plus-haut -5.2%  ·  momentum 7j/30j/90j +1.0% / +10.7% / +42.1%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0.576)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~$2.7516  ·  </w:t>
      </w:r>
      <w:r>
        <w:rPr>
          <w:rFonts w:ascii="Calibri" w:hAnsi="Calibri"/>
          <w:b w:val="0"/>
          <w:i w:val="0"/>
          <w:color w:val="1E7D32"/>
          <w:sz w:val="18"/>
        </w:rPr>
        <w:t>vente ↑ $3.7389 (+36%)</w:t>
      </w:r>
      <w:r>
        <w:rPr>
          <w:rFonts w:ascii="Calibri" w:hAnsi="Calibri"/>
          <w:b w:val="0"/>
          <w:i w:val="0"/>
          <w:sz w:val="18"/>
        </w:rPr>
        <w:t xml:space="preserve">  ·  </w:t>
      </w:r>
      <w:r>
        <w:rPr>
          <w:rFonts w:ascii="Calibri" w:hAnsi="Calibri"/>
          <w:b w:val="0"/>
          <w:i w:val="0"/>
          <w:color w:val="C62828"/>
          <w:sz w:val="18"/>
        </w:rPr>
        <w:t>vente ↓ $2.2429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$3.3602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+2.5%  ·  volatilité annualisée +108.3%  ·  drawdown vs plus-haut -62.6%  ·  momentum 7j/30j/90j +5.1% / +33.7% / +52.3%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~$3.3602  ·  </w:t>
      </w:r>
      <w:r>
        <w:rPr>
          <w:rFonts w:ascii="Calibri" w:hAnsi="Calibri"/>
          <w:b w:val="0"/>
          <w:i w:val="0"/>
          <w:color w:val="1E7D32"/>
          <w:sz w:val="18"/>
        </w:rPr>
        <w:t>vente ↑ $4.4152 (+31%)</w:t>
      </w:r>
      <w:r>
        <w:rPr>
          <w:rFonts w:ascii="Calibri" w:hAnsi="Calibri"/>
          <w:b w:val="0"/>
          <w:i w:val="0"/>
          <w:sz w:val="18"/>
        </w:rPr>
        <w:t xml:space="preserve">  ·  </w:t>
      </w:r>
      <w:r>
        <w:rPr>
          <w:rFonts w:ascii="Calibri" w:hAnsi="Calibri"/>
          <w:b w:val="0"/>
          <w:i w:val="0"/>
          <w:color w:val="C62828"/>
          <w:sz w:val="18"/>
        </w:rPr>
        <w:t>vente ↓ $2.8010 (-17%)</w:t>
      </w:r>
      <w:r>
        <w:rPr>
          <w:rFonts w:ascii="Calibri" w:hAnsi="Calibri"/>
          <w:b w:val="0"/>
          <w:i w:val="0"/>
          <w:sz w:val="18"/>
        </w:rPr>
        <w:t xml:space="preserve">  ·  détention ~19 j  ·  ratio G/P 1.89</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$0.996124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+4.2%  ·  drawdown vs plus-haut -0.5%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~$0.996124  ·  </w:t>
      </w:r>
      <w:r>
        <w:rPr>
          <w:rFonts w:ascii="Calibri" w:hAnsi="Calibri"/>
          <w:b w:val="0"/>
          <w:i w:val="0"/>
          <w:color w:val="1E7D32"/>
          <w:sz w:val="18"/>
        </w:rPr>
        <w:t>vente ↑ $1.0005 (+0%)</w:t>
      </w:r>
      <w:r>
        <w:rPr>
          <w:rFonts w:ascii="Calibri" w:hAnsi="Calibri"/>
          <w:b w:val="0"/>
          <w:i w:val="0"/>
          <w:sz w:val="18"/>
        </w:rPr>
        <w:t xml:space="preserve">  ·  </w:t>
      </w:r>
      <w:r>
        <w:rPr>
          <w:rFonts w:ascii="Calibri" w:hAnsi="Calibri"/>
          <w:b w:val="0"/>
          <w:i w:val="0"/>
          <w:color w:val="C62828"/>
          <w:sz w:val="18"/>
        </w:rPr>
        <w:t>vente ↓ $0.993188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$4 147.32   |   Composite +0.00   |   Indicateurs actifs :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+0.8%  ·  volatilité annualisée +30.5%  ·  drawdown vs plus-haut -24.5%  ·  momentum 7j/30j/90j -3.1% / -7.5% / -0.7%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0.551)  ·  </w:t>
      </w:r>
      <w:r>
        <w:rPr>
          <w:rFonts w:ascii="Calibri" w:hAnsi="Calibri"/>
          <w:b w:val="0"/>
          <w:i w:val="0"/>
          <w:color w:val="1E7D32"/>
          <w:sz w:val="18"/>
        </w:rPr>
        <w:t>Risque vert (vol 0.31)</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~$4 147.32  ·  </w:t>
      </w:r>
      <w:r>
        <w:rPr>
          <w:rFonts w:ascii="Calibri" w:hAnsi="Calibri"/>
          <w:b w:val="0"/>
          <w:i w:val="0"/>
          <w:color w:val="1E7D32"/>
          <w:sz w:val="18"/>
        </w:rPr>
        <w:t>vente ↑ $4 717.41 (+14%)</w:t>
      </w:r>
      <w:r>
        <w:rPr>
          <w:rFonts w:ascii="Calibri" w:hAnsi="Calibri"/>
          <w:b w:val="0"/>
          <w:i w:val="0"/>
          <w:sz w:val="18"/>
        </w:rPr>
        <w:t xml:space="preserve">  ·  </w:t>
      </w:r>
      <w:r>
        <w:rPr>
          <w:rFonts w:ascii="Calibri" w:hAnsi="Calibri"/>
          <w:b w:val="0"/>
          <w:i w:val="0"/>
          <w:color w:val="C62828"/>
          <w:sz w:val="18"/>
        </w:rPr>
        <w:t>vente ↓ $3 806.07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+102.2%  ·  drawdown vs plus-haut -53.5%  ·  momentum 7j/30j/90j -1.3% / +16.0% / +56.7%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0.519)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(+35%)</w:t>
      </w:r>
      <w:r>
        <w:rPr>
          <w:rFonts w:ascii="Calibri" w:hAnsi="Calibri"/>
          <w:b w:val="0"/>
          <w:i w:val="0"/>
          <w:sz w:val="18"/>
        </w:rPr>
        <w:t xml:space="preserve">  ·  </w:t>
      </w:r>
      <w:r>
        <w:rPr>
          <w:rFonts w:ascii="Calibri" w:hAnsi="Calibri"/>
          <w:b w:val="0"/>
          <w:i w:val="0"/>
          <w:color w:val="C62828"/>
          <w:sz w:val="18"/>
        </w:rPr>
        <w:t>vente ↓ $0.000004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$0.055055   |   Composite -0.50   |   Indicateurs actifs : ma,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+1.7%  ·  volatilité annualisée +83.7%  ·  drawdown vs plus-haut -69.4%  ·  momentum 7j/30j/90j -5.9% / -4.1% / -6.6%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0.609)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~$0.055055  ·  </w:t>
      </w:r>
      <w:r>
        <w:rPr>
          <w:rFonts w:ascii="Calibri" w:hAnsi="Calibri"/>
          <w:b w:val="0"/>
          <w:i w:val="0"/>
          <w:color w:val="1E7D32"/>
          <w:sz w:val="18"/>
        </w:rPr>
        <w:t>vente ↑ $0.069648 (+27%)</w:t>
      </w:r>
      <w:r>
        <w:rPr>
          <w:rFonts w:ascii="Calibri" w:hAnsi="Calibri"/>
          <w:b w:val="0"/>
          <w:i w:val="0"/>
          <w:sz w:val="18"/>
        </w:rPr>
        <w:t xml:space="preserve">  ·  </w:t>
      </w:r>
      <w:r>
        <w:rPr>
          <w:rFonts w:ascii="Calibri" w:hAnsi="Calibri"/>
          <w:b w:val="0"/>
          <w:i w:val="0"/>
          <w:color w:val="C62828"/>
          <w:sz w:val="18"/>
        </w:rPr>
        <w:t>vente ↓ $0.047067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$0.999117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-0.1%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~$0.999117  ·  </w:t>
      </w:r>
      <w:r>
        <w:rPr>
          <w:rFonts w:ascii="Calibri" w:hAnsi="Calibri"/>
          <w:b w:val="0"/>
          <w:i w:val="0"/>
          <w:color w:val="1E7D32"/>
          <w:sz w:val="18"/>
        </w:rPr>
        <w:t>vente ↑ $1.0009 (+0%)</w:t>
      </w:r>
      <w:r>
        <w:rPr>
          <w:rFonts w:ascii="Calibri" w:hAnsi="Calibri"/>
          <w:b w:val="0"/>
          <w:i w:val="0"/>
          <w:sz w:val="18"/>
        </w:rPr>
        <w:t xml:space="preserve">  ·  </w:t>
      </w:r>
      <w:r>
        <w:rPr>
          <w:rFonts w:ascii="Calibri" w:hAnsi="Calibri"/>
          <w:b w:val="0"/>
          <w:i w:val="0"/>
          <w:color w:val="C62828"/>
          <w:sz w:val="18"/>
        </w:rPr>
        <w:t>vente ↓ $0.997911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+0.9%  ·  volatilité annualisée +27.4%  ·  drawdown vs plus-haut -20.7%  ·  momentum 7j/30j/90j -0.1% / +3.4% / -4.4%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0.589)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$1.1415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+0.2%  ·  volatilité annualisée +4.8%  ·  drawdown vs plus-haut -3.6%  ·  momentum 7j/30j/90j -1.1% / -3.0% / -0.4%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~$1.1415  ·  </w:t>
      </w:r>
      <w:r>
        <w:rPr>
          <w:rFonts w:ascii="Calibri" w:hAnsi="Calibri"/>
          <w:b w:val="0"/>
          <w:i w:val="0"/>
          <w:color w:val="1E7D32"/>
          <w:sz w:val="18"/>
        </w:rPr>
        <w:t>vente ↑ $1.1705 (+3%)</w:t>
      </w:r>
      <w:r>
        <w:rPr>
          <w:rFonts w:ascii="Calibri" w:hAnsi="Calibri"/>
          <w:b w:val="0"/>
          <w:i w:val="0"/>
          <w:sz w:val="18"/>
        </w:rPr>
        <w:t xml:space="preserve">  ·  </w:t>
      </w:r>
      <w:r>
        <w:rPr>
          <w:rFonts w:ascii="Calibri" w:hAnsi="Calibri"/>
          <w:b w:val="0"/>
          <w:i w:val="0"/>
          <w:color w:val="C62828"/>
          <w:sz w:val="18"/>
        </w:rPr>
        <w:t>vente ↓ $1.1226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$1.9984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+1.4%  ·  volatilité annualisée +49.9%  ·  drawdown vs plus-haut -65.0%  ·  momentum 7j/30j/90j -1.3% / -0.2% / +16.1%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0.619)  ·  </w:t>
      </w:r>
      <w:r>
        <w:rPr>
          <w:rFonts w:ascii="Calibri" w:hAnsi="Calibri"/>
          <w:b w:val="0"/>
          <w:i w:val="0"/>
          <w:color w:val="1E7D32"/>
          <w:sz w:val="18"/>
        </w:rPr>
        <w:t>Risque vert (vol 0.5)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~$1.9984  ·  </w:t>
      </w:r>
      <w:r>
        <w:rPr>
          <w:rFonts w:ascii="Calibri" w:hAnsi="Calibri"/>
          <w:b w:val="0"/>
          <w:i w:val="0"/>
          <w:color w:val="1E7D32"/>
          <w:sz w:val="18"/>
        </w:rPr>
        <w:t>vente ↑ $2.4219 (+21%)</w:t>
      </w:r>
      <w:r>
        <w:rPr>
          <w:rFonts w:ascii="Calibri" w:hAnsi="Calibri"/>
          <w:b w:val="0"/>
          <w:i w:val="0"/>
          <w:sz w:val="18"/>
        </w:rPr>
        <w:t xml:space="preserve">  ·  </w:t>
      </w:r>
      <w:r>
        <w:rPr>
          <w:rFonts w:ascii="Calibri" w:hAnsi="Calibri"/>
          <w:b w:val="0"/>
          <w:i w:val="0"/>
          <w:color w:val="C62828"/>
          <w:sz w:val="18"/>
        </w:rPr>
        <w:t>vente ↓ $1.7581 (-12%)</w:t>
      </w:r>
      <w:r>
        <w:rPr>
          <w:rFonts w:ascii="Calibri" w:hAnsi="Calibri"/>
          <w:b w:val="0"/>
          <w:i w:val="0"/>
          <w:sz w:val="18"/>
        </w:rPr>
        <w:t xml:space="preserve">  ·  détention ~42 j  ·  ratio G/P 1.76</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$8.8520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+2.5%  ·  volatilité annualisée +75.7%  ·  drawdown vs plus-haut -53.9%  ·  momentum 7j/30j/90j -6.1% / +16.6% / +22.5%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~$8.8520  ·  </w:t>
      </w:r>
      <w:r>
        <w:rPr>
          <w:rFonts w:ascii="Calibri" w:hAnsi="Calibri"/>
          <w:b w:val="0"/>
          <w:i w:val="0"/>
          <w:color w:val="1E7D32"/>
          <w:sz w:val="18"/>
        </w:rPr>
        <w:t>vente ↑ $11.3458 (+28%)</w:t>
      </w:r>
      <w:r>
        <w:rPr>
          <w:rFonts w:ascii="Calibri" w:hAnsi="Calibri"/>
          <w:b w:val="0"/>
          <w:i w:val="0"/>
          <w:sz w:val="18"/>
        </w:rPr>
        <w:t xml:space="preserve">  ·  </w:t>
      </w:r>
      <w:r>
        <w:rPr>
          <w:rFonts w:ascii="Calibri" w:hAnsi="Calibri"/>
          <w:b w:val="0"/>
          <w:i w:val="0"/>
          <w:color w:val="C62828"/>
          <w:sz w:val="18"/>
        </w:rPr>
        <w:t>vente ↓ $7.5021 (-15%)</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VVV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$28.0924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+144.6%  ·  drawdown vs plus-haut -12.1%  ·  momentum 7j/30j/90j -5.2% / +64.1% / +134.6%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~$28.0924  ·  </w:t>
      </w:r>
      <w:r>
        <w:rPr>
          <w:rFonts w:ascii="Calibri" w:hAnsi="Calibri"/>
          <w:b w:val="0"/>
          <w:i w:val="0"/>
          <w:color w:val="1E7D32"/>
          <w:sz w:val="18"/>
        </w:rPr>
        <w:t>vente ↑ $41.8158 (+49%)</w:t>
      </w:r>
      <w:r>
        <w:rPr>
          <w:rFonts w:ascii="Calibri" w:hAnsi="Calibri"/>
          <w:b w:val="0"/>
          <w:i w:val="0"/>
          <w:sz w:val="18"/>
        </w:rPr>
        <w:t xml:space="preserve">  ·  </w:t>
      </w:r>
      <w:r>
        <w:rPr>
          <w:rFonts w:ascii="Calibri" w:hAnsi="Calibri"/>
          <w:b w:val="0"/>
          <w:i w:val="0"/>
          <w:color w:val="C62828"/>
          <w:sz w:val="18"/>
        </w:rPr>
        <w:t>vente ↓ $21.5487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$0.201316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+102.5%  ·  drawdown vs plus-haut -51.8%  ·  momentum 7j/30j/90j -9.4% / +42.7% / +150.4%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~$0.201316  ·  </w:t>
      </w:r>
      <w:r>
        <w:rPr>
          <w:rFonts w:ascii="Calibri" w:hAnsi="Calibri"/>
          <w:b w:val="0"/>
          <w:i w:val="0"/>
          <w:color w:val="1E7D32"/>
          <w:sz w:val="18"/>
        </w:rPr>
        <w:t>vente ↑ $0.292007 (+45%)</w:t>
      </w:r>
      <w:r>
        <w:rPr>
          <w:rFonts w:ascii="Calibri" w:hAnsi="Calibri"/>
          <w:b w:val="0"/>
          <w:i w:val="0"/>
          <w:sz w:val="18"/>
        </w:rPr>
        <w:t xml:space="preserve">  ·  </w:t>
      </w:r>
      <w:r>
        <w:rPr>
          <w:rFonts w:ascii="Calibri" w:hAnsi="Calibri"/>
          <w:b w:val="0"/>
          <w:i w:val="0"/>
          <w:color w:val="C62828"/>
          <w:sz w:val="18"/>
        </w:rPr>
        <w:t>vente ↓ $0.157109 (-22%)</w:t>
      </w:r>
      <w:r>
        <w:rPr>
          <w:rFonts w:ascii="Calibri" w:hAnsi="Calibri"/>
          <w:b w:val="0"/>
          <w:i w:val="0"/>
          <w:sz w:val="18"/>
        </w:rPr>
        <w:t xml:space="preserve">  ·  détention ~20 j  ·  ratio G/P 2.05</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$0.999811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~$0.999811  ·  </w:t>
      </w:r>
      <w:r>
        <w:rPr>
          <w:rFonts w:ascii="Calibri" w:hAnsi="Calibri"/>
          <w:b w:val="0"/>
          <w:i w:val="0"/>
          <w:color w:val="1E7D32"/>
          <w:sz w:val="18"/>
        </w:rPr>
        <w:t>vente ↑ $1.0024 (+0%)</w:t>
      </w:r>
      <w:r>
        <w:rPr>
          <w:rFonts w:ascii="Calibri" w:hAnsi="Calibri"/>
          <w:b w:val="0"/>
          <w:i w:val="0"/>
          <w:sz w:val="18"/>
        </w:rPr>
        <w:t xml:space="preserve">  ·  </w:t>
      </w:r>
      <w:r>
        <w:rPr>
          <w:rFonts w:ascii="Calibri" w:hAnsi="Calibri"/>
          <w:b w:val="0"/>
          <w:i w:val="0"/>
          <w:color w:val="C62828"/>
          <w:sz w:val="18"/>
        </w:rPr>
        <w:t>vente ↓ $0.998069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$0.998470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$0.131293   |   Composite +0.33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+147.4%  ·  drawdown vs plus-haut -40.5%  ·  momentum 7j/30j/90j +11.1% / +40.6% / +44.4%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0.565)  ·  </w:t>
      </w:r>
      <w:r>
        <w:rPr>
          <w:rFonts w:ascii="Calibri" w:hAnsi="Calibri"/>
          <w:b w:val="0"/>
          <w:i w:val="0"/>
          <w:color w:val="1E7D32"/>
          <w:sz w:val="18"/>
        </w:rPr>
        <w:t>Risque vert (vol 1.47)</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~$0.131293  ·  </w:t>
      </w:r>
      <w:r>
        <w:rPr>
          <w:rFonts w:ascii="Calibri" w:hAnsi="Calibri"/>
          <w:b w:val="0"/>
          <w:i w:val="0"/>
          <w:color w:val="1E7D32"/>
          <w:sz w:val="18"/>
        </w:rPr>
        <w:t>vente ↑ $0.161477 (+23%)</w:t>
      </w:r>
      <w:r>
        <w:rPr>
          <w:rFonts w:ascii="Calibri" w:hAnsi="Calibri"/>
          <w:b w:val="0"/>
          <w:i w:val="0"/>
          <w:sz w:val="18"/>
        </w:rPr>
        <w:t xml:space="preserve">  ·  </w:t>
      </w:r>
      <w:r>
        <w:rPr>
          <w:rFonts w:ascii="Calibri" w:hAnsi="Calibri"/>
          <w:b w:val="0"/>
          <w:i w:val="0"/>
          <w:color w:val="C62828"/>
          <w:sz w:val="18"/>
        </w:rPr>
        <w:t>vente ↓ $0.114374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$11.2561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  ·  volatilité annualisée +45.7%  ·  drawdown vs plus-haut -32.4%  ·  momentum 7j/30j/90j +1.2% / +32.6% / +67.4%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~$11.2561  ·  </w:t>
      </w:r>
      <w:r>
        <w:rPr>
          <w:rFonts w:ascii="Calibri" w:hAnsi="Calibri"/>
          <w:b w:val="0"/>
          <w:i w:val="0"/>
          <w:color w:val="1E7D32"/>
          <w:sz w:val="18"/>
        </w:rPr>
        <w:t>vente ↑ $13.7446 (+22%)</w:t>
      </w:r>
      <w:r>
        <w:rPr>
          <w:rFonts w:ascii="Calibri" w:hAnsi="Calibri"/>
          <w:b w:val="0"/>
          <w:i w:val="0"/>
          <w:sz w:val="18"/>
        </w:rPr>
        <w:t xml:space="preserve">  ·  </w:t>
      </w:r>
      <w:r>
        <w:rPr>
          <w:rFonts w:ascii="Calibri" w:hAnsi="Calibri"/>
          <w:b w:val="0"/>
          <w:i w:val="0"/>
          <w:color w:val="C62828"/>
          <w:sz w:val="18"/>
        </w:rPr>
        <w:t>vente ↓ $9.8527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$0.043110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+166.4%  ·  drawdown vs plus-haut -41.7%  ·  momentum 7j/30j/90j -9.8% / +44.7% / +39.3%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0.679)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~$0.043110  ·  </w:t>
      </w:r>
      <w:r>
        <w:rPr>
          <w:rFonts w:ascii="Calibri" w:hAnsi="Calibri"/>
          <w:b w:val="0"/>
          <w:i w:val="0"/>
          <w:color w:val="1E7D32"/>
          <w:sz w:val="18"/>
        </w:rPr>
        <w:t>vente ↑ $0.052288 (+21%)</w:t>
      </w:r>
      <w:r>
        <w:rPr>
          <w:rFonts w:ascii="Calibri" w:hAnsi="Calibri"/>
          <w:b w:val="0"/>
          <w:i w:val="0"/>
          <w:sz w:val="18"/>
        </w:rPr>
        <w:t xml:space="preserve">  ·  </w:t>
      </w:r>
      <w:r>
        <w:rPr>
          <w:rFonts w:ascii="Calibri" w:hAnsi="Calibri"/>
          <w:b w:val="0"/>
          <w:i w:val="0"/>
          <w:color w:val="C62828"/>
          <w:sz w:val="18"/>
        </w:rPr>
        <w:t>vente ↓ $0.037904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$0.110181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+77.0%  ·  drawdown vs plus-haut -53.4%  ·  momentum 7j/30j/90j -8.6% / +16.8% / +48.7%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~$0.110181  ·  </w:t>
      </w:r>
      <w:r>
        <w:rPr>
          <w:rFonts w:ascii="Calibri" w:hAnsi="Calibri"/>
          <w:b w:val="0"/>
          <w:i w:val="0"/>
          <w:color w:val="1E7D32"/>
          <w:sz w:val="18"/>
        </w:rPr>
        <w:t>vente ↑ $0.144051 (+31%)</w:t>
      </w:r>
      <w:r>
        <w:rPr>
          <w:rFonts w:ascii="Calibri" w:hAnsi="Calibri"/>
          <w:b w:val="0"/>
          <w:i w:val="0"/>
          <w:sz w:val="18"/>
        </w:rPr>
        <w:t xml:space="preserve">  ·  </w:t>
      </w:r>
      <w:r>
        <w:rPr>
          <w:rFonts w:ascii="Calibri" w:hAnsi="Calibri"/>
          <w:b w:val="0"/>
          <w:i w:val="0"/>
          <w:color w:val="C62828"/>
          <w:sz w:val="18"/>
        </w:rPr>
        <w:t>vente ↓ $0.092151 (-16%)</w:t>
      </w:r>
      <w:r>
        <w:rPr>
          <w:rFonts w:ascii="Calibri" w:hAnsi="Calibri"/>
          <w:b w:val="0"/>
          <w:i w:val="0"/>
          <w:sz w:val="18"/>
        </w:rPr>
        <w:t xml:space="preserve">  ·  détention ~27 j  ·  ratio G/P 1.88</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$0.138231   |   Composite +0.33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+60.8%  ·  drawdown vs plus-haut +0.0%  ·  momentum 7j/30j/90j +12.6% / +29.0% / +50.9%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0.647)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~$0.138231  ·  </w:t>
      </w:r>
      <w:r>
        <w:rPr>
          <w:rFonts w:ascii="Calibri" w:hAnsi="Calibri"/>
          <w:b w:val="0"/>
          <w:i w:val="0"/>
          <w:color w:val="1E7D32"/>
          <w:sz w:val="18"/>
        </w:rPr>
        <w:t>vente ↑ $0.187794 (+36%)</w:t>
      </w:r>
      <w:r>
        <w:rPr>
          <w:rFonts w:ascii="Calibri" w:hAnsi="Calibri"/>
          <w:b w:val="0"/>
          <w:i w:val="0"/>
          <w:sz w:val="18"/>
        </w:rPr>
        <w:t xml:space="preserve">  ·  </w:t>
      </w:r>
      <w:r>
        <w:rPr>
          <w:rFonts w:ascii="Calibri" w:hAnsi="Calibri"/>
          <w:b w:val="0"/>
          <w:i w:val="0"/>
          <w:color w:val="C62828"/>
          <w:sz w:val="18"/>
        </w:rPr>
        <w:t>vente ↓ $0.112690 (-18%)</w:t>
      </w:r>
      <w:r>
        <w:rPr>
          <w:rFonts w:ascii="Calibri" w:hAnsi="Calibri"/>
          <w:b w:val="0"/>
          <w:i w:val="0"/>
          <w:sz w:val="18"/>
        </w:rPr>
        <w:t xml:space="preserve">  ·  détention ~35 j  ·  ratio G/P 1.94</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$0.328717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+103.0%  ·  drawdown vs plus-haut -26.0%  ·  momentum 7j/30j/90j -3.0% / +43.5% / +35.0%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~$0.328717  ·  </w:t>
      </w:r>
      <w:r>
        <w:rPr>
          <w:rFonts w:ascii="Calibri" w:hAnsi="Calibri"/>
          <w:b w:val="0"/>
          <w:i w:val="0"/>
          <w:color w:val="1E7D32"/>
          <w:sz w:val="18"/>
        </w:rPr>
        <w:t>vente ↑ $0.464614 (+41%)</w:t>
      </w:r>
      <w:r>
        <w:rPr>
          <w:rFonts w:ascii="Calibri" w:hAnsi="Calibri"/>
          <w:b w:val="0"/>
          <w:i w:val="0"/>
          <w:sz w:val="18"/>
        </w:rPr>
        <w:t xml:space="preserve">  ·  </w:t>
      </w:r>
      <w:r>
        <w:rPr>
          <w:rFonts w:ascii="Calibri" w:hAnsi="Calibri"/>
          <w:b w:val="0"/>
          <w:i w:val="0"/>
          <w:color w:val="C62828"/>
          <w:sz w:val="18"/>
        </w:rPr>
        <w:t>vente ↓ $0.261001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$7.3537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+1.1%  ·  volatilité annualisée +66.0%  ·  drawdown vs plus-haut -52.7%  ·  momentum 7j/30j/90j -0.0% / +2.5%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0.689)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~$7.3537  ·  </w:t>
      </w:r>
      <w:r>
        <w:rPr>
          <w:rFonts w:ascii="Calibri" w:hAnsi="Calibri"/>
          <w:b w:val="0"/>
          <w:i w:val="0"/>
          <w:color w:val="1E7D32"/>
          <w:sz w:val="18"/>
        </w:rPr>
        <w:t>vente ↑ $8.9498 (+22%)</w:t>
      </w:r>
      <w:r>
        <w:rPr>
          <w:rFonts w:ascii="Calibri" w:hAnsi="Calibri"/>
          <w:b w:val="0"/>
          <w:i w:val="0"/>
          <w:sz w:val="18"/>
        </w:rPr>
        <w:t xml:space="preserve">  ·  </w:t>
      </w:r>
      <w:r>
        <w:rPr>
          <w:rFonts w:ascii="Calibri" w:hAnsi="Calibri"/>
          <w:b w:val="0"/>
          <w:i w:val="0"/>
          <w:color w:val="C62828"/>
          <w:sz w:val="18"/>
        </w:rPr>
        <w:t>vente ↓ $6.4511 (-12%)</w:t>
      </w:r>
      <w:r>
        <w:rPr>
          <w:rFonts w:ascii="Calibri" w:hAnsi="Calibri"/>
          <w:b w:val="0"/>
          <w:i w:val="0"/>
          <w:sz w:val="18"/>
        </w:rPr>
        <w:t xml:space="preserve">  ·  détention ~32 j  ·  ratio G/P 1.77</w:t>
      </w:r>
    </w:p>
    <w:p>
      <w:pPr>
        <w:pStyle w:val="Heading2"/>
      </w:pPr>
      <w:r/>
      <w:r>
        <w:rPr>
          <w:rFonts w:ascii="Calibri" w:hAnsi="Calibri"/>
          <w:b/>
          <w:i w:val="0"/>
          <w:color w:val="1F3864"/>
          <w:sz w:val="26"/>
        </w:rPr>
        <w:t xml:space="preserve">RENDER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$1.9872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+96.1%  ·  drawdown vs plus-haut -38.7%  ·  momentum 7j/30j/90j -0.2% / +35.0% / +22.9%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~$1.9872  ·  </w:t>
      </w:r>
      <w:r>
        <w:rPr>
          <w:rFonts w:ascii="Calibri" w:hAnsi="Calibri"/>
          <w:b w:val="0"/>
          <w:i w:val="0"/>
          <w:color w:val="1E7D32"/>
          <w:sz w:val="18"/>
        </w:rPr>
        <w:t>vente ↑ $2.5696 (+29%)</w:t>
      </w:r>
      <w:r>
        <w:rPr>
          <w:rFonts w:ascii="Calibri" w:hAnsi="Calibri"/>
          <w:b w:val="0"/>
          <w:i w:val="0"/>
          <w:sz w:val="18"/>
        </w:rPr>
        <w:t xml:space="preserve">  ·  </w:t>
      </w:r>
      <w:r>
        <w:rPr>
          <w:rFonts w:ascii="Calibri" w:hAnsi="Calibri"/>
          <w:b w:val="0"/>
          <w:i w:val="0"/>
          <w:color w:val="C62828"/>
          <w:sz w:val="18"/>
        </w:rPr>
        <w:t>vente ↓ $1.6743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$108.1800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+133.0%  ·  drawdown vs plus-haut +0.0%  ·  momentum 7j/30j/90j +0.6% / +1.8%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~$108.1800  ·  </w:t>
      </w:r>
      <w:r>
        <w:rPr>
          <w:rFonts w:ascii="Calibri" w:hAnsi="Calibri"/>
          <w:b w:val="0"/>
          <w:i w:val="0"/>
          <w:color w:val="1E7D32"/>
          <w:sz w:val="18"/>
        </w:rPr>
        <w:t>vente ↑ $120.7493 (+12%)</w:t>
      </w:r>
      <w:r>
        <w:rPr>
          <w:rFonts w:ascii="Calibri" w:hAnsi="Calibri"/>
          <w:b w:val="0"/>
          <w:i w:val="0"/>
          <w:sz w:val="18"/>
        </w:rPr>
        <w:t xml:space="preserve">  ·  </w:t>
      </w:r>
      <w:r>
        <w:rPr>
          <w:rFonts w:ascii="Calibri" w:hAnsi="Calibri"/>
          <w:b w:val="0"/>
          <w:i w:val="0"/>
          <w:color w:val="C62828"/>
          <w:sz w:val="18"/>
        </w:rPr>
        <w:t>vente ↓ $100.5361 (-7%)</w:t>
      </w:r>
      <w:r>
        <w:rPr>
          <w:rFonts w:ascii="Calibri" w:hAnsi="Calibri"/>
          <w:b w:val="0"/>
          <w:i w:val="0"/>
          <w:sz w:val="18"/>
        </w:rPr>
        <w:t xml:space="preserve">  ·  détention ~16 j  ·  ratio G/P 1.64</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$0.088327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+87.3%  ·  drawdown vs plus-haut -67.6%  ·  momentum 7j/30j/90j -3.7% / -7.7% / -22.3%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0.574)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~$0.088327  ·  </w:t>
      </w:r>
      <w:r>
        <w:rPr>
          <w:rFonts w:ascii="Calibri" w:hAnsi="Calibri"/>
          <w:b w:val="0"/>
          <w:i w:val="0"/>
          <w:color w:val="1E7D32"/>
          <w:sz w:val="18"/>
        </w:rPr>
        <w:t>vente ↑ $0.111784 (+27%)</w:t>
      </w:r>
      <w:r>
        <w:rPr>
          <w:rFonts w:ascii="Calibri" w:hAnsi="Calibri"/>
          <w:b w:val="0"/>
          <w:i w:val="0"/>
          <w:sz w:val="18"/>
        </w:rPr>
        <w:t xml:space="preserve">  ·  </w:t>
      </w:r>
      <w:r>
        <w:rPr>
          <w:rFonts w:ascii="Calibri" w:hAnsi="Calibri"/>
          <w:b w:val="0"/>
          <w:i w:val="0"/>
          <w:color w:val="C62828"/>
          <w:sz w:val="18"/>
        </w:rPr>
        <w:t>vente ↓ $0.075493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$1.7196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+85.5%  ·  drawdown vs plus-haut -57.6%  ·  momentum 7j/30j/90j -7.8% / +14.1% / +7.8%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~$1.7196  ·  </w:t>
      </w:r>
      <w:r>
        <w:rPr>
          <w:rFonts w:ascii="Calibri" w:hAnsi="Calibri"/>
          <w:b w:val="0"/>
          <w:i w:val="0"/>
          <w:color w:val="1E7D32"/>
          <w:sz w:val="18"/>
        </w:rPr>
        <w:t>vente ↑ $2.1997 (+28%)</w:t>
      </w:r>
      <w:r>
        <w:rPr>
          <w:rFonts w:ascii="Calibri" w:hAnsi="Calibri"/>
          <w:b w:val="0"/>
          <w:i w:val="0"/>
          <w:sz w:val="18"/>
        </w:rPr>
        <w:t xml:space="preserve">  ·  </w:t>
      </w:r>
      <w:r>
        <w:rPr>
          <w:rFonts w:ascii="Calibri" w:hAnsi="Calibri"/>
          <w:b w:val="0"/>
          <w:i w:val="0"/>
          <w:color w:val="C62828"/>
          <w:sz w:val="18"/>
        </w:rPr>
        <w:t>vente ↓ $1.4593 (-15%)</w:t>
      </w:r>
      <w:r>
        <w:rPr>
          <w:rFonts w:ascii="Calibri" w:hAnsi="Calibri"/>
          <w:b w:val="0"/>
          <w:i w:val="0"/>
          <w:sz w:val="18"/>
        </w:rPr>
        <w:t xml:space="preserve">  ·  détention ~25 j  ·  ratio G/P 1.84</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$3.5666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+5.1%  ·  volatilité annualisée +126.0%  ·  drawdown vs plus-haut -32.9%  ·  momentum 7j/30j/90j -26.4% / -19.7% / +45.1%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~$3.5666  ·  </w:t>
      </w:r>
      <w:r>
        <w:rPr>
          <w:rFonts w:ascii="Calibri" w:hAnsi="Calibri"/>
          <w:b w:val="0"/>
          <w:i w:val="0"/>
          <w:color w:val="1E7D32"/>
          <w:sz w:val="18"/>
        </w:rPr>
        <w:t>vente ↑ $5.3232 (+49%)</w:t>
      </w:r>
      <w:r>
        <w:rPr>
          <w:rFonts w:ascii="Calibri" w:hAnsi="Calibri"/>
          <w:b w:val="0"/>
          <w:i w:val="0"/>
          <w:sz w:val="18"/>
        </w:rPr>
        <w:t xml:space="preserve">  ·  </w:t>
      </w:r>
      <w:r>
        <w:rPr>
          <w:rFonts w:ascii="Calibri" w:hAnsi="Calibri"/>
          <w:b w:val="0"/>
          <w:i w:val="0"/>
          <w:color w:val="C62828"/>
          <w:sz w:val="18"/>
        </w:rPr>
        <w:t>vente ↓ $2.7309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$1.0667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+120.0%  ·  drawdown vs plus-haut -69.0%  ·  momentum 7j/30j/90j -5.9% / +34.6% / +33.5%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0.63)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~$1.0667  ·  </w:t>
      </w:r>
      <w:r>
        <w:rPr>
          <w:rFonts w:ascii="Calibri" w:hAnsi="Calibri"/>
          <w:b w:val="0"/>
          <w:i w:val="0"/>
          <w:color w:val="1E7D32"/>
          <w:sz w:val="18"/>
        </w:rPr>
        <w:t>vente ↑ $1.4217 (+33%)</w:t>
      </w:r>
      <w:r>
        <w:rPr>
          <w:rFonts w:ascii="Calibri" w:hAnsi="Calibri"/>
          <w:b w:val="0"/>
          <w:i w:val="0"/>
          <w:sz w:val="18"/>
        </w:rPr>
        <w:t xml:space="preserve">  ·  </w:t>
      </w:r>
      <w:r>
        <w:rPr>
          <w:rFonts w:ascii="Calibri" w:hAnsi="Calibri"/>
          <w:b w:val="0"/>
          <w:i w:val="0"/>
          <w:color w:val="C62828"/>
          <w:sz w:val="18"/>
        </w:rPr>
        <w:t>vente ↓ $0.880815 (-17%)</w:t>
      </w:r>
      <w:r>
        <w:rPr>
          <w:rFonts w:ascii="Calibri" w:hAnsi="Calibri"/>
          <w:b w:val="0"/>
          <w:i w:val="0"/>
          <w:sz w:val="18"/>
        </w:rPr>
        <w:t xml:space="preserve">  ·  détention ~18 j  ·  ratio G/P 1.91</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$0.847709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+137.9%  ·  drawdown vs plus-haut -28.6%  ·  momentum 7j/30j/90j -2.1% / +66.8% / +49.7%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0.464)  ·  </w:t>
      </w:r>
      <w:r>
        <w:rPr>
          <w:rFonts w:ascii="Calibri" w:hAnsi="Calibri"/>
          <w:b w:val="0"/>
          <w:i w:val="0"/>
          <w:color w:val="1E7D32"/>
          <w:sz w:val="18"/>
        </w:rPr>
        <w:t>Risque vert (vol 1.38)</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~$0.847709  ·  </w:t>
      </w:r>
      <w:r>
        <w:rPr>
          <w:rFonts w:ascii="Calibri" w:hAnsi="Calibri"/>
          <w:b w:val="0"/>
          <w:i w:val="0"/>
          <w:color w:val="1E7D32"/>
          <w:sz w:val="18"/>
        </w:rPr>
        <w:t>vente ↑ $1.1436 (+35%)</w:t>
      </w:r>
      <w:r>
        <w:rPr>
          <w:rFonts w:ascii="Calibri" w:hAnsi="Calibri"/>
          <w:b w:val="0"/>
          <w:i w:val="0"/>
          <w:sz w:val="18"/>
        </w:rPr>
        <w:t xml:space="preserve">  ·  </w:t>
      </w:r>
      <w:r>
        <w:rPr>
          <w:rFonts w:ascii="Calibri" w:hAnsi="Calibri"/>
          <w:b w:val="0"/>
          <w:i w:val="0"/>
          <w:color w:val="C62828"/>
          <w:sz w:val="18"/>
        </w:rPr>
        <w:t>vente ↓ $0.694341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$0.852436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+1.3%  ·  volatilité annualisée +45.8%  ·  drawdown vs plus-haut -32.9%  ·  momentum 7j/30j/90j -1.9% / +0.4% / +9.8%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~$0.852436  ·  </w:t>
      </w:r>
      <w:r>
        <w:rPr>
          <w:rFonts w:ascii="Calibri" w:hAnsi="Calibri"/>
          <w:b w:val="0"/>
          <w:i w:val="0"/>
          <w:color w:val="1E7D32"/>
          <w:sz w:val="18"/>
        </w:rPr>
        <w:t>vente ↑ $1.0481 (+23%)</w:t>
      </w:r>
      <w:r>
        <w:rPr>
          <w:rFonts w:ascii="Calibri" w:hAnsi="Calibri"/>
          <w:b w:val="0"/>
          <w:i w:val="0"/>
          <w:sz w:val="18"/>
        </w:rPr>
        <w:t xml:space="preserve">  ·  </w:t>
      </w:r>
      <w:r>
        <w:rPr>
          <w:rFonts w:ascii="Calibri" w:hAnsi="Calibri"/>
          <w:b w:val="0"/>
          <w:i w:val="0"/>
          <w:color w:val="C62828"/>
          <w:sz w:val="18"/>
        </w:rPr>
        <w:t>vente ↓ $0.742715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$2.5254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+90.6%  ·  drawdown vs plus-haut -32.5%  ·  momentum 7j/30j/90j -7.9% / +24.9% / +72.0%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0.91)</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~$2.5254  ·  </w:t>
      </w:r>
      <w:r>
        <w:rPr>
          <w:rFonts w:ascii="Calibri" w:hAnsi="Calibri"/>
          <w:b w:val="0"/>
          <w:i w:val="0"/>
          <w:color w:val="1E7D32"/>
          <w:sz w:val="18"/>
        </w:rPr>
        <w:t>vente ↑ $3.1623 (+25%)</w:t>
      </w:r>
      <w:r>
        <w:rPr>
          <w:rFonts w:ascii="Calibri" w:hAnsi="Calibri"/>
          <w:b w:val="0"/>
          <w:i w:val="0"/>
          <w:sz w:val="18"/>
        </w:rPr>
        <w:t xml:space="preserve">  ·  </w:t>
      </w:r>
      <w:r>
        <w:rPr>
          <w:rFonts w:ascii="Calibri" w:hAnsi="Calibri"/>
          <w:b w:val="0"/>
          <w:i w:val="0"/>
          <w:color w:val="C62828"/>
          <w:sz w:val="18"/>
        </w:rPr>
        <w:t>vente ↓ $2.1738 (-14%)</w:t>
      </w:r>
      <w:r>
        <w:rPr>
          <w:rFonts w:ascii="Calibri" w:hAnsi="Calibri"/>
          <w:b w:val="0"/>
          <w:i w:val="0"/>
          <w:sz w:val="18"/>
        </w:rPr>
        <w:t xml:space="preserve">  ·  détention ~23 j  ·  ratio G/P 1.81</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$0.047833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+181.1%  ·  drawdown vs plus-haut -56.9%  ·  momentum 7j/30j/90j +86.3% / +121.0% / +41.0%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0.524)  ·  </w:t>
      </w:r>
      <w:r>
        <w:rPr>
          <w:rFonts w:ascii="Calibri" w:hAnsi="Calibri"/>
          <w:b w:val="0"/>
          <w:i w:val="0"/>
          <w:color w:val="C62828"/>
          <w:sz w:val="18"/>
        </w:rPr>
        <w:t>Risque rouge (vol 1.81)</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~$0.047833  ·  </w:t>
      </w:r>
      <w:r>
        <w:rPr>
          <w:rFonts w:ascii="Calibri" w:hAnsi="Calibri"/>
          <w:b w:val="0"/>
          <w:i w:val="0"/>
          <w:color w:val="1E7D32"/>
          <w:sz w:val="18"/>
        </w:rPr>
        <w:t>vente ↑ $0.065431 (+37%)</w:t>
      </w:r>
      <w:r>
        <w:rPr>
          <w:rFonts w:ascii="Calibri" w:hAnsi="Calibri"/>
          <w:b w:val="0"/>
          <w:i w:val="0"/>
          <w:sz w:val="18"/>
        </w:rPr>
        <w:t xml:space="preserve">  ·  </w:t>
      </w:r>
      <w:r>
        <w:rPr>
          <w:rFonts w:ascii="Calibri" w:hAnsi="Calibri"/>
          <w:b w:val="0"/>
          <w:i w:val="0"/>
          <w:color w:val="C62828"/>
          <w:sz w:val="18"/>
        </w:rPr>
        <w:t>vente ↓ $0.038817 (-19%)</w:t>
      </w:r>
      <w:r>
        <w:rPr>
          <w:rFonts w:ascii="Calibri" w:hAnsi="Calibri"/>
          <w:b w:val="0"/>
          <w:i w:val="0"/>
          <w:sz w:val="18"/>
        </w:rPr>
        <w:t xml:space="preserve">  ·  détention ~12 j  ·  ratio G/P 1.95</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$0.034702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+10.1%  ·  volatilité annualisée +290.1%  ·  drawdown vs plus-haut -46.3%  ·  momentum 7j/30j/90j +3.6% / +133.7% / +11480.3%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-87% à +687%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~$0.034702  ·  </w:t>
      </w:r>
      <w:r>
        <w:rPr>
          <w:rFonts w:ascii="Calibri" w:hAnsi="Calibri"/>
          <w:b w:val="0"/>
          <w:i w:val="0"/>
          <w:color w:val="1E7D32"/>
          <w:sz w:val="18"/>
        </w:rPr>
        <w:t>vente ↑ $0.074388 (+114%)</w:t>
      </w:r>
      <w:r>
        <w:rPr>
          <w:rFonts w:ascii="Calibri" w:hAnsi="Calibri"/>
          <w:b w:val="0"/>
          <w:i w:val="0"/>
          <w:sz w:val="18"/>
        </w:rPr>
        <w:t xml:space="preserve">  ·  </w:t>
      </w:r>
      <w:r>
        <w:rPr>
          <w:rFonts w:ascii="Calibri" w:hAnsi="Calibri"/>
          <w:b w:val="0"/>
          <w:i w:val="0"/>
          <w:color w:val="C62828"/>
          <w:sz w:val="18"/>
        </w:rPr>
        <w:t>vente ↓ $0.020873 (-40%)</w:t>
      </w:r>
      <w:r>
        <w:rPr>
          <w:rFonts w:ascii="Calibri" w:hAnsi="Calibri"/>
          <w:b w:val="0"/>
          <w:i w:val="0"/>
          <w:sz w:val="18"/>
        </w:rPr>
        <w:t xml:space="preserve">  ·  détention ~7 j  ·  ratio G/P 2.87</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$59.3071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+141.2%  ·  drawdown vs plus-haut -51.2%  ·  momentum 7j/30j/90j -17.4% / +25.0% / +66.1%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1.41)</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~$59.3071  ·  </w:t>
      </w:r>
      <w:r>
        <w:rPr>
          <w:rFonts w:ascii="Calibri" w:hAnsi="Calibri"/>
          <w:b w:val="0"/>
          <w:i w:val="0"/>
          <w:color w:val="1E7D32"/>
          <w:sz w:val="18"/>
        </w:rPr>
        <w:t>vente ↑ $83.9184 (+41%)</w:t>
      </w:r>
      <w:r>
        <w:rPr>
          <w:rFonts w:ascii="Calibri" w:hAnsi="Calibri"/>
          <w:b w:val="0"/>
          <w:i w:val="0"/>
          <w:sz w:val="18"/>
        </w:rPr>
        <w:t xml:space="preserve">  ·  </w:t>
      </w:r>
      <w:r>
        <w:rPr>
          <w:rFonts w:ascii="Calibri" w:hAnsi="Calibri"/>
          <w:b w:val="0"/>
          <w:i w:val="0"/>
          <w:color w:val="C62828"/>
          <w:sz w:val="18"/>
        </w:rPr>
        <w:t>vente ↓ $47.0550 (-21%)</w:t>
      </w:r>
      <w:r>
        <w:rPr>
          <w:rFonts w:ascii="Calibri" w:hAnsi="Calibri"/>
          <w:b w:val="0"/>
          <w:i w:val="0"/>
          <w:sz w:val="18"/>
        </w:rPr>
        <w:t xml:space="preserve">  ·  détention ~15 j  ·  ratio G/P 2.01</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$7.6751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+108.3%  ·  drawdown vs plus-haut -36.7%  ·  momentum 7j/30j/90j -1.3% / +54.4% / +59.8%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0.429)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~$7.6751  ·  </w:t>
      </w:r>
      <w:r>
        <w:rPr>
          <w:rFonts w:ascii="Calibri" w:hAnsi="Calibri"/>
          <w:b w:val="0"/>
          <w:i w:val="0"/>
          <w:color w:val="1E7D32"/>
          <w:sz w:val="18"/>
        </w:rPr>
        <w:t>vente ↑ $10.6939 (+39%)</w:t>
      </w:r>
      <w:r>
        <w:rPr>
          <w:rFonts w:ascii="Calibri" w:hAnsi="Calibri"/>
          <w:b w:val="0"/>
          <w:i w:val="0"/>
          <w:sz w:val="18"/>
        </w:rPr>
        <w:t xml:space="preserve">  ·  </w:t>
      </w:r>
      <w:r>
        <w:rPr>
          <w:rFonts w:ascii="Calibri" w:hAnsi="Calibri"/>
          <w:b w:val="0"/>
          <w:i w:val="0"/>
          <w:color w:val="C62828"/>
          <w:sz w:val="18"/>
        </w:rPr>
        <w:t>vente ↓ $6.1525 (-20%)</w:t>
      </w:r>
      <w:r>
        <w:rPr>
          <w:rFonts w:ascii="Calibri" w:hAnsi="Calibri"/>
          <w:b w:val="0"/>
          <w:i w:val="0"/>
          <w:sz w:val="18"/>
        </w:rPr>
        <w:t xml:space="preserve">  ·  détention ~19 j  ·  ratio G/P 1.98</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$11.2311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~$11.2311  ·  </w:t>
      </w:r>
      <w:r>
        <w:rPr>
          <w:rFonts w:ascii="Calibri" w:hAnsi="Calibri"/>
          <w:b w:val="0"/>
          <w:i w:val="0"/>
          <w:color w:val="1E7D32"/>
          <w:sz w:val="18"/>
        </w:rPr>
        <w:t>vente ↑ $11.2424 (+0%)</w:t>
      </w:r>
      <w:r>
        <w:rPr>
          <w:rFonts w:ascii="Calibri" w:hAnsi="Calibri"/>
          <w:b w:val="0"/>
          <w:i w:val="0"/>
          <w:sz w:val="18"/>
        </w:rPr>
        <w:t xml:space="preserve">  ·  </w:t>
      </w:r>
      <w:r>
        <w:rPr>
          <w:rFonts w:ascii="Calibri" w:hAnsi="Calibri"/>
          <w:b w:val="0"/>
          <w:i w:val="0"/>
          <w:color w:val="C62828"/>
          <w:sz w:val="18"/>
        </w:rPr>
        <w:t>vente ↓ $11.2235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$0.008735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+121.9%  ·  drawdown vs plus-haut -60.4%  ·  momentum 7j/30j/90j -6.3% / +29.0% / +83.0%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0.665)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~$0.008735  ·  </w:t>
      </w:r>
      <w:r>
        <w:rPr>
          <w:rFonts w:ascii="Calibri" w:hAnsi="Calibri"/>
          <w:b w:val="0"/>
          <w:i w:val="0"/>
          <w:color w:val="1E7D32"/>
          <w:sz w:val="18"/>
        </w:rPr>
        <w:t>vente ↑ $0.010918 (+25%)</w:t>
      </w:r>
      <w:r>
        <w:rPr>
          <w:rFonts w:ascii="Calibri" w:hAnsi="Calibri"/>
          <w:b w:val="0"/>
          <w:i w:val="0"/>
          <w:sz w:val="18"/>
        </w:rPr>
        <w:t xml:space="preserve">  ·  </w:t>
      </w:r>
      <w:r>
        <w:rPr>
          <w:rFonts w:ascii="Calibri" w:hAnsi="Calibri"/>
          <w:b w:val="0"/>
          <w:i w:val="0"/>
          <w:color w:val="C62828"/>
          <w:sz w:val="18"/>
        </w:rPr>
        <w:t>vente ↓ $0.007528 (-14%)</w:t>
      </w:r>
      <w:r>
        <w:rPr>
          <w:rFonts w:ascii="Calibri" w:hAnsi="Calibri"/>
          <w:b w:val="0"/>
          <w:i w:val="0"/>
          <w:sz w:val="18"/>
        </w:rPr>
        <w:t xml:space="preserve">  ·  détention ~17 j  ·  ratio G/P 1.81</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$0.026841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+2.9%  ·  volatilité annualisée +122.7%  ·  drawdown vs plus-haut -34.3%  ·  momentum 7j/30j/90j -2.5% / -6.5% / -22.4%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0.597)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~$0.026841  ·  </w:t>
      </w:r>
      <w:r>
        <w:rPr>
          <w:rFonts w:ascii="Calibri" w:hAnsi="Calibri"/>
          <w:b w:val="0"/>
          <w:i w:val="0"/>
          <w:color w:val="1E7D32"/>
          <w:sz w:val="18"/>
        </w:rPr>
        <w:t>vente ↑ $0.036711 (+37%)</w:t>
      </w:r>
      <w:r>
        <w:rPr>
          <w:rFonts w:ascii="Calibri" w:hAnsi="Calibri"/>
          <w:b w:val="0"/>
          <w:i w:val="0"/>
          <w:sz w:val="18"/>
        </w:rPr>
        <w:t xml:space="preserve">  ·  </w:t>
      </w:r>
      <w:r>
        <w:rPr>
          <w:rFonts w:ascii="Calibri" w:hAnsi="Calibri"/>
          <w:b w:val="0"/>
          <w:i w:val="0"/>
          <w:color w:val="C62828"/>
          <w:sz w:val="18"/>
        </w:rPr>
        <w:t>vente ↓ $0.021784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$1.9938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+3.9%  ·  volatilité annualisée +100.6%  ·  drawdown vs plus-haut -13.4%  ·  momentum 7j/30j/90j +24.8% / +76.6% / +115.1%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0.427)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~$1.9938  ·  </w:t>
      </w:r>
      <w:r>
        <w:rPr>
          <w:rFonts w:ascii="Calibri" w:hAnsi="Calibri"/>
          <w:b w:val="0"/>
          <w:i w:val="0"/>
          <w:color w:val="1E7D32"/>
          <w:sz w:val="18"/>
        </w:rPr>
        <w:t>vente ↑ $2.8583 (+43%)</w:t>
      </w:r>
      <w:r>
        <w:rPr>
          <w:rFonts w:ascii="Calibri" w:hAnsi="Calibri"/>
          <w:b w:val="0"/>
          <w:i w:val="0"/>
          <w:sz w:val="18"/>
        </w:rPr>
        <w:t xml:space="preserve">  ·  </w:t>
      </w:r>
      <w:r>
        <w:rPr>
          <w:rFonts w:ascii="Calibri" w:hAnsi="Calibri"/>
          <w:b w:val="0"/>
          <w:i w:val="0"/>
          <w:color w:val="C62828"/>
          <w:sz w:val="18"/>
        </w:rPr>
        <w:t>vente ↓ $1.5682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$0.724630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+128.0%  ·  drawdown vs plus-haut -55.4%  ·  momentum 7j/30j/90j -0.7% / +22.8% / +69.6%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0.631)  ·  </w:t>
      </w:r>
      <w:r>
        <w:rPr>
          <w:rFonts w:ascii="Calibri" w:hAnsi="Calibri"/>
          <w:b w:val="0"/>
          <w:i w:val="0"/>
          <w:color w:val="1E7D32"/>
          <w:sz w:val="18"/>
        </w:rPr>
        <w:t>Risque vert (vol 1.28)</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~$0.724630  ·  </w:t>
      </w:r>
      <w:r>
        <w:rPr>
          <w:rFonts w:ascii="Calibri" w:hAnsi="Calibri"/>
          <w:b w:val="0"/>
          <w:i w:val="0"/>
          <w:color w:val="1E7D32"/>
          <w:sz w:val="18"/>
        </w:rPr>
        <w:t>vente ↑ $0.977210 (+35%)</w:t>
      </w:r>
      <w:r>
        <w:rPr>
          <w:rFonts w:ascii="Calibri" w:hAnsi="Calibri"/>
          <w:b w:val="0"/>
          <w:i w:val="0"/>
          <w:sz w:val="18"/>
        </w:rPr>
        <w:t xml:space="preserve">  ·  </w:t>
      </w:r>
      <w:r>
        <w:rPr>
          <w:rFonts w:ascii="Calibri" w:hAnsi="Calibri"/>
          <w:b w:val="0"/>
          <w:i w:val="0"/>
          <w:color w:val="C62828"/>
          <w:sz w:val="18"/>
        </w:rPr>
        <w:t>vente ↓ $0.593657 (-18%)</w:t>
      </w:r>
      <w:r>
        <w:rPr>
          <w:rFonts w:ascii="Calibri" w:hAnsi="Calibri"/>
          <w:b w:val="0"/>
          <w:i w:val="0"/>
          <w:sz w:val="18"/>
        </w:rPr>
        <w:t xml:space="preserve">  ·  détention ~16 j  ·  ratio G/P 1.93</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$0.999193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+0.8%  ·  drawdown vs plus-haut -0.1%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~$0.999193  ·  </w:t>
      </w:r>
      <w:r>
        <w:rPr>
          <w:rFonts w:ascii="Calibri" w:hAnsi="Calibri"/>
          <w:b w:val="0"/>
          <w:i w:val="0"/>
          <w:color w:val="1E7D32"/>
          <w:sz w:val="18"/>
        </w:rPr>
        <w:t>vente ↑ $1.0019 (+0%)</w:t>
      </w:r>
      <w:r>
        <w:rPr>
          <w:rFonts w:ascii="Calibri" w:hAnsi="Calibri"/>
          <w:b w:val="0"/>
          <w:i w:val="0"/>
          <w:sz w:val="18"/>
        </w:rPr>
        <w:t xml:space="preserve">  ·  </w:t>
      </w:r>
      <w:r>
        <w:rPr>
          <w:rFonts w:ascii="Calibri" w:hAnsi="Calibri"/>
          <w:b w:val="0"/>
          <w:i w:val="0"/>
          <w:color w:val="C62828"/>
          <w:sz w:val="18"/>
        </w:rPr>
        <w:t>vente ↓ $0.997385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STX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$0.384478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+104.6%  ·  drawdown vs plus-haut -35.3%  ·  momentum 7j/30j/90j +12.2% / +39.6% / +122.9%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0.537)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~$0.384478  ·  </w:t>
      </w:r>
      <w:r>
        <w:rPr>
          <w:rFonts w:ascii="Calibri" w:hAnsi="Calibri"/>
          <w:b w:val="0"/>
          <w:i w:val="0"/>
          <w:color w:val="1E7D32"/>
          <w:sz w:val="18"/>
        </w:rPr>
        <w:t>vente ↑ $0.527834 (+37%)</w:t>
      </w:r>
      <w:r>
        <w:rPr>
          <w:rFonts w:ascii="Calibri" w:hAnsi="Calibri"/>
          <w:b w:val="0"/>
          <w:i w:val="0"/>
          <w:sz w:val="18"/>
        </w:rPr>
        <w:t xml:space="preserve">  ·  </w:t>
      </w:r>
      <w:r>
        <w:rPr>
          <w:rFonts w:ascii="Calibri" w:hAnsi="Calibri"/>
          <w:b w:val="0"/>
          <w:i w:val="0"/>
          <w:color w:val="C62828"/>
          <w:sz w:val="18"/>
        </w:rPr>
        <w:t>vente ↓ $0.311258 (-19%)</w:t>
      </w:r>
      <w:r>
        <w:rPr>
          <w:rFonts w:ascii="Calibri" w:hAnsi="Calibri"/>
          <w:b w:val="0"/>
          <w:i w:val="0"/>
          <w:sz w:val="18"/>
        </w:rPr>
        <w:t xml:space="preserve">  ·  détention ~20 j  ·  ratio G/P 1.96</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$0.803547   |   Composite +0.33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+109.5%  ·  drawdown vs plus-haut -83.9%  ·  momentum 7j/30j/90j -5.7% / +33.3% / +27.0%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~$0.803547  ·  </w:t>
      </w:r>
      <w:r>
        <w:rPr>
          <w:rFonts w:ascii="Calibri" w:hAnsi="Calibri"/>
          <w:b w:val="0"/>
          <w:i w:val="0"/>
          <w:color w:val="1E7D32"/>
          <w:sz w:val="18"/>
        </w:rPr>
        <w:t>vente ↑ $1.0461 (+30%)</w:t>
      </w:r>
      <w:r>
        <w:rPr>
          <w:rFonts w:ascii="Calibri" w:hAnsi="Calibri"/>
          <w:b w:val="0"/>
          <w:i w:val="0"/>
          <w:sz w:val="18"/>
        </w:rPr>
        <w:t xml:space="preserve">  ·  </w:t>
      </w:r>
      <w:r>
        <w:rPr>
          <w:rFonts w:ascii="Calibri" w:hAnsi="Calibri"/>
          <w:b w:val="0"/>
          <w:i w:val="0"/>
          <w:color w:val="C62828"/>
          <w:sz w:val="18"/>
        </w:rPr>
        <w:t>vente ↓ $0.673978 (-16%)</w:t>
      </w:r>
      <w:r>
        <w:rPr>
          <w:rFonts w:ascii="Calibri" w:hAnsi="Calibri"/>
          <w:b w:val="0"/>
          <w:i w:val="0"/>
          <w:sz w:val="18"/>
        </w:rPr>
        <w:t xml:space="preserve">  ·  détention ~19 j  ·  ratio G/P 1.87</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$0.999781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1.000)</w:t>
      </w:r>
    </w:p>
    <w:p>
      <w:r>
        <w:rPr>
          <w:rFonts w:ascii="Calibri" w:hAnsi="Calibri"/>
          <w:b/>
          <w:i w:val="0"/>
          <w:sz w:val="19"/>
        </w:rPr>
        <w:t xml:space="preserve">Profil de risque : </w:t>
      </w:r>
      <w:r>
        <w:rPr>
          <w:rFonts w:ascii="Calibri" w:hAnsi="Calibri"/>
          <w:b w:val="0"/>
          <w:i w:val="0"/>
          <w:sz w:val="19"/>
        </w:rPr>
        <w:t>ATR n/d  ·  volatilité annualisée +0.4%  ·  drawdown vs plus-haut -0.0%  ·  momentum 7j/30j/90j n/d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~$0.999781  ·  </w:t>
      </w:r>
      <w:r>
        <w:rPr>
          <w:rFonts w:ascii="Calibri" w:hAnsi="Calibri"/>
          <w:b w:val="0"/>
          <w:i w:val="0"/>
          <w:color w:val="1E7D32"/>
          <w:sz w:val="18"/>
        </w:rPr>
        <w:t>vente ↑ $1.0017 (+0%)</w:t>
      </w:r>
      <w:r>
        <w:rPr>
          <w:rFonts w:ascii="Calibri" w:hAnsi="Calibri"/>
          <w:b w:val="0"/>
          <w:i w:val="0"/>
          <w:sz w:val="18"/>
        </w:rPr>
        <w:t xml:space="preserve">  ·  </w:t>
      </w:r>
      <w:r>
        <w:rPr>
          <w:rFonts w:ascii="Calibri" w:hAnsi="Calibri"/>
          <w:b w:val="0"/>
          <w:i w:val="0"/>
          <w:color w:val="C62828"/>
          <w:sz w:val="18"/>
        </w:rPr>
        <w:t>vente ↓ $0.998507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$1.1934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+0.2%  ·  volatilité annualisée +5.6%  ·  drawdown vs plus-haut -5.0%  ·  momentum 7j/30j/90j -1.1% / -3.0% / -0.5%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~$1.1934  ·  </w:t>
      </w:r>
      <w:r>
        <w:rPr>
          <w:rFonts w:ascii="Calibri" w:hAnsi="Calibri"/>
          <w:b w:val="0"/>
          <w:i w:val="0"/>
          <w:color w:val="1E7D32"/>
          <w:sz w:val="18"/>
        </w:rPr>
        <w:t>vente ↑ $1.2264 (+3%)</w:t>
      </w:r>
      <w:r>
        <w:rPr>
          <w:rFonts w:ascii="Calibri" w:hAnsi="Calibri"/>
          <w:b w:val="0"/>
          <w:i w:val="0"/>
          <w:sz w:val="18"/>
        </w:rPr>
        <w:t xml:space="preserve">  ·  </w:t>
      </w:r>
      <w:r>
        <w:rPr>
          <w:rFonts w:ascii="Calibri" w:hAnsi="Calibri"/>
          <w:b w:val="0"/>
          <w:i w:val="0"/>
          <w:color w:val="C62828"/>
          <w:sz w:val="18"/>
        </w:rPr>
        <w:t>vente ↓ $1.1719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$0.032842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+2.6%  ·  volatilité annualisée +71.3%  ·  drawdown vs plus-haut -54.6%  ·  momentum 7j/30j/90j +9.8% / +17.0% / +16.4%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24)  ·  </w:t>
      </w:r>
      <w:r>
        <w:rPr>
          <w:rFonts w:ascii="Calibri" w:hAnsi="Calibri"/>
          <w:b w:val="0"/>
          <w:i w:val="0"/>
          <w:sz w:val="18"/>
        </w:rPr>
        <w:t xml:space="preserve">Prédiction rouge (AUC 0.633)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~$0.032842  ·  </w:t>
      </w:r>
      <w:r>
        <w:rPr>
          <w:rFonts w:ascii="Calibri" w:hAnsi="Calibri"/>
          <w:b w:val="0"/>
          <w:i w:val="0"/>
          <w:color w:val="1E7D32"/>
          <w:sz w:val="18"/>
        </w:rPr>
        <w:t>vente ↑ $0.040275 (+23%)</w:t>
      </w:r>
      <w:r>
        <w:rPr>
          <w:rFonts w:ascii="Calibri" w:hAnsi="Calibri"/>
          <w:b w:val="0"/>
          <w:i w:val="0"/>
          <w:sz w:val="18"/>
        </w:rPr>
        <w:t xml:space="preserve">  ·  </w:t>
      </w:r>
      <w:r>
        <w:rPr>
          <w:rFonts w:ascii="Calibri" w:hAnsi="Calibri"/>
          <w:b w:val="0"/>
          <w:i w:val="0"/>
          <w:color w:val="C62828"/>
          <w:sz w:val="18"/>
        </w:rPr>
        <w:t>vente ↓ $0.028665 (-13%)</w:t>
      </w:r>
      <w:r>
        <w:rPr>
          <w:rFonts w:ascii="Calibri" w:hAnsi="Calibri"/>
          <w:b w:val="0"/>
          <w:i w:val="0"/>
          <w:sz w:val="18"/>
        </w:rPr>
        <w:t xml:space="preserve">  ·  détention ~29 j  ·  ratio G/P 1.78</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$0.007175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+2.0%  ·  volatilité annualisée +206.1%  ·  drawdown vs plus-haut -67.7%  ·  momentum 7j/30j/90j -2.5% / +3.2% / +2.2%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0.576)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~$0.007175  ·  </w:t>
      </w:r>
      <w:r>
        <w:rPr>
          <w:rFonts w:ascii="Calibri" w:hAnsi="Calibri"/>
          <w:b w:val="0"/>
          <w:i w:val="0"/>
          <w:color w:val="1E7D32"/>
          <w:sz w:val="18"/>
        </w:rPr>
        <w:t>vente ↑ $0.008211 (+14%)</w:t>
      </w:r>
      <w:r>
        <w:rPr>
          <w:rFonts w:ascii="Calibri" w:hAnsi="Calibri"/>
          <w:b w:val="0"/>
          <w:i w:val="0"/>
          <w:sz w:val="18"/>
        </w:rPr>
        <w:t xml:space="preserve">  ·  </w:t>
      </w:r>
      <w:r>
        <w:rPr>
          <w:rFonts w:ascii="Calibri" w:hAnsi="Calibri"/>
          <w:b w:val="0"/>
          <w:i w:val="0"/>
          <w:color w:val="C62828"/>
          <w:sz w:val="18"/>
        </w:rPr>
        <w:t>vente ↓ $0.006558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PYTH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$0.078046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+115.3%  ·  drawdown vs plus-haut -49.8%  ·  momentum 7j/30j/90j -3.7% / +40.4% / +93.2%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~$0.078046  ·  </w:t>
      </w:r>
      <w:r>
        <w:rPr>
          <w:rFonts w:ascii="Calibri" w:hAnsi="Calibri"/>
          <w:b w:val="0"/>
          <w:i w:val="0"/>
          <w:color w:val="1E7D32"/>
          <w:sz w:val="18"/>
        </w:rPr>
        <w:t>vente ↑ $0.104863 (+34%)</w:t>
      </w:r>
      <w:r>
        <w:rPr>
          <w:rFonts w:ascii="Calibri" w:hAnsi="Calibri"/>
          <w:b w:val="0"/>
          <w:i w:val="0"/>
          <w:sz w:val="18"/>
        </w:rPr>
        <w:t xml:space="preserve">  ·  </w:t>
      </w:r>
      <w:r>
        <w:rPr>
          <w:rFonts w:ascii="Calibri" w:hAnsi="Calibri"/>
          <w:b w:val="0"/>
          <w:i w:val="0"/>
          <w:color w:val="C62828"/>
          <w:sz w:val="18"/>
        </w:rPr>
        <w:t>vente ↓ $0.064097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$1.0504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+0.6%  ·  drawdown vs plus-haut -0.1%  ·  momentum 7j/30j/90j -0.1% / +0.2%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0.656)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~$1.0504  ·  </w:t>
      </w:r>
      <w:r>
        <w:rPr>
          <w:rFonts w:ascii="Calibri" w:hAnsi="Calibri"/>
          <w:b w:val="0"/>
          <w:i w:val="0"/>
          <w:color w:val="1E7D32"/>
          <w:sz w:val="18"/>
        </w:rPr>
        <w:t>vente ↑ $1.0533 (+0%)</w:t>
      </w:r>
      <w:r>
        <w:rPr>
          <w:rFonts w:ascii="Calibri" w:hAnsi="Calibri"/>
          <w:b w:val="0"/>
          <w:i w:val="0"/>
          <w:sz w:val="18"/>
        </w:rPr>
        <w:t xml:space="preserve">  ·  </w:t>
      </w:r>
      <w:r>
        <w:rPr>
          <w:rFonts w:ascii="Calibri" w:hAnsi="Calibri"/>
          <w:b w:val="0"/>
          <w:i w:val="0"/>
          <w:color w:val="C62828"/>
          <w:sz w:val="18"/>
        </w:rPr>
        <w:t>vente ↓ $1.0485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PENGU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$0.009252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+104.9%  ·  drawdown vs plus-haut -69.3%  ·  momentum 7j/30j/90j -6.6% / +6.1% / +36.3%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0.435)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~$0.009252  ·  </w:t>
      </w:r>
      <w:r>
        <w:rPr>
          <w:rFonts w:ascii="Calibri" w:hAnsi="Calibri"/>
          <w:b w:val="0"/>
          <w:i w:val="0"/>
          <w:color w:val="1E7D32"/>
          <w:sz w:val="18"/>
        </w:rPr>
        <w:t>vente ↑ $0.012734 (+38%)</w:t>
      </w:r>
      <w:r>
        <w:rPr>
          <w:rFonts w:ascii="Calibri" w:hAnsi="Calibri"/>
          <w:b w:val="0"/>
          <w:i w:val="0"/>
          <w:sz w:val="18"/>
        </w:rPr>
        <w:t xml:space="preserve">  ·  </w:t>
      </w:r>
      <w:r>
        <w:rPr>
          <w:rFonts w:ascii="Calibri" w:hAnsi="Calibri"/>
          <w:b w:val="0"/>
          <w:i w:val="0"/>
          <w:color w:val="C62828"/>
          <w:sz w:val="18"/>
        </w:rPr>
        <w:t>vente ↓ $0.007478 (-19%)</w:t>
      </w:r>
      <w:r>
        <w:rPr>
          <w:rFonts w:ascii="Calibri" w:hAnsi="Calibri"/>
          <w:b w:val="0"/>
          <w:i w:val="0"/>
          <w:sz w:val="18"/>
        </w:rPr>
        <w:t xml:space="preserve">  ·  détention ~20 j  ·  ratio G/P 1.96</w:t>
      </w:r>
    </w:p>
    <w:p>
      <w:pPr>
        <w:pStyle w:val="Heading2"/>
      </w:pPr>
      <w:r/>
      <w:r>
        <w:rPr>
          <w:rFonts w:ascii="Calibri" w:hAnsi="Calibri"/>
          <w:b/>
          <w:i w:val="0"/>
          <w:color w:val="1F3864"/>
          <w:sz w:val="26"/>
        </w:rPr>
        <w:t xml:space="preserve">CRV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$0.380835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+3.1%  ·  volatilité annualisée +93.5%  ·  drawdown vs plus-haut -47.9%  ·  momentum 7j/30j/90j +9.5% / +4.4% / +77.2%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~$0.380835  ·  </w:t>
      </w:r>
      <w:r>
        <w:rPr>
          <w:rFonts w:ascii="Calibri" w:hAnsi="Calibri"/>
          <w:b w:val="0"/>
          <w:i w:val="0"/>
          <w:color w:val="1E7D32"/>
          <w:sz w:val="18"/>
        </w:rPr>
        <w:t>vente ↑ $0.515341 (+35%)</w:t>
      </w:r>
      <w:r>
        <w:rPr>
          <w:rFonts w:ascii="Calibri" w:hAnsi="Calibri"/>
          <w:b w:val="0"/>
          <w:i w:val="0"/>
          <w:sz w:val="18"/>
        </w:rPr>
        <w:t xml:space="preserve">  ·  </w:t>
      </w:r>
      <w:r>
        <w:rPr>
          <w:rFonts w:ascii="Calibri" w:hAnsi="Calibri"/>
          <w:b w:val="0"/>
          <w:i w:val="0"/>
          <w:color w:val="C62828"/>
          <w:sz w:val="18"/>
        </w:rPr>
        <w:t>vente ↓ $0.311290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TRUMP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$2.0457   |   Composite -0.67   |   Indicateurs actifs : ma, rsi,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+3.4%  ·  volatilité annualisée +95.6%  ·  drawdown vs plus-haut -76.9%  ·  momentum 7j/30j/90j -3.3% / -14.4% / +20.0%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0.603)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~$2.0457  ·  </w:t>
      </w:r>
      <w:r>
        <w:rPr>
          <w:rFonts w:ascii="Calibri" w:hAnsi="Calibri"/>
          <w:b w:val="0"/>
          <w:i w:val="0"/>
          <w:color w:val="1E7D32"/>
          <w:sz w:val="18"/>
        </w:rPr>
        <w:t>vente ↑ $2.9084 (+42%)</w:t>
      </w:r>
      <w:r>
        <w:rPr>
          <w:rFonts w:ascii="Calibri" w:hAnsi="Calibri"/>
          <w:b w:val="0"/>
          <w:i w:val="0"/>
          <w:sz w:val="18"/>
        </w:rPr>
        <w:t xml:space="preserve">  ·  </w:t>
      </w:r>
      <w:r>
        <w:rPr>
          <w:rFonts w:ascii="Calibri" w:hAnsi="Calibri"/>
          <w:b w:val="0"/>
          <w:i w:val="0"/>
          <w:color w:val="C62828"/>
          <w:sz w:val="18"/>
        </w:rPr>
        <w:t>vente ↓ $1.6180 (-21%)</w:t>
      </w:r>
      <w:r>
        <w:rPr>
          <w:rFonts w:ascii="Calibri" w:hAnsi="Calibri"/>
          <w:b w:val="0"/>
          <w:i w:val="0"/>
          <w:sz w:val="18"/>
        </w:rPr>
        <w:t xml:space="preserve">  ·  détention ~22 j  ·  ratio G/P 2.02</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$0.073100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+0.8%  ·  volatilité annualisée +63.2%  ·  drawdown vs plus-haut -26.7%  ·  momentum 7j/30j/90j -5.4% / -7.6% / -19.1%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~$0.073100  ·  </w:t>
      </w:r>
      <w:r>
        <w:rPr>
          <w:rFonts w:ascii="Calibri" w:hAnsi="Calibri"/>
          <w:b w:val="0"/>
          <w:i w:val="0"/>
          <w:color w:val="1E7D32"/>
          <w:sz w:val="18"/>
        </w:rPr>
        <w:t>vente ↑ $0.106433 (+46%)</w:t>
      </w:r>
      <w:r>
        <w:rPr>
          <w:rFonts w:ascii="Calibri" w:hAnsi="Calibri"/>
          <w:b w:val="0"/>
          <w:i w:val="0"/>
          <w:sz w:val="18"/>
        </w:rPr>
        <w:t xml:space="preserve">  ·  </w:t>
      </w:r>
      <w:r>
        <w:rPr>
          <w:rFonts w:ascii="Calibri" w:hAnsi="Calibri"/>
          <w:b w:val="0"/>
          <w:i w:val="0"/>
          <w:color w:val="C62828"/>
          <w:sz w:val="18"/>
        </w:rPr>
        <w:t>vente ↓ $0.056904 (-22%)</w:t>
      </w:r>
      <w:r>
        <w:rPr>
          <w:rFonts w:ascii="Calibri" w:hAnsi="Calibri"/>
          <w:b w:val="0"/>
          <w:i w:val="0"/>
          <w:sz w:val="18"/>
        </w:rPr>
        <w:t xml:space="preserve">  ·  détention ~33 j  ·  ratio G/P 2.06</w:t>
      </w:r>
    </w:p>
    <w:p>
      <w:pPr>
        <w:pStyle w:val="Heading2"/>
      </w:pPr>
      <w:r/>
      <w:r>
        <w:rPr>
          <w:rFonts w:ascii="Calibri" w:hAnsi="Calibri"/>
          <w:b/>
          <w:i w:val="0"/>
          <w:color w:val="1F3864"/>
          <w:sz w:val="26"/>
        </w:rPr>
        <w:t xml:space="preserve">ORBIO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$0.106406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+9.8%  ·  volatilité annualisée +660.4%  ·  drawdown vs plus-haut +0.0%  ·  momentum 7j/30j/90j +42.3% / +1411.2%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6.6)</w:t>
      </w:r>
    </w:p>
    <w:p>
      <w:r>
        <w:rPr>
          <w:rFonts w:ascii="Calibri" w:hAnsi="Calibri"/>
          <w:b/>
          <w:i w:val="0"/>
          <w:sz w:val="19"/>
        </w:rPr>
        <w:t xml:space="preserve">Projection 30j (fourchette, pas une prévision) : </w:t>
      </w:r>
      <w:r>
        <w:rPr>
          <w:rFonts w:ascii="Calibri" w:hAnsi="Calibri"/>
          <w:b w:val="0"/>
          <w:i w:val="0"/>
          <w:sz w:val="19"/>
        </w:rPr>
        <w:t>-98% à +3989%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~$0.106406  ·  </w:t>
      </w:r>
      <w:r>
        <w:rPr>
          <w:rFonts w:ascii="Calibri" w:hAnsi="Calibri"/>
          <w:b w:val="0"/>
          <w:i w:val="0"/>
          <w:color w:val="1E7D32"/>
          <w:sz w:val="18"/>
        </w:rPr>
        <w:t>vente ↑ $0.419529 (+294%)</w:t>
      </w:r>
      <w:r>
        <w:rPr>
          <w:rFonts w:ascii="Calibri" w:hAnsi="Calibri"/>
          <w:b w:val="0"/>
          <w:i w:val="0"/>
          <w:sz w:val="18"/>
        </w:rPr>
        <w:t xml:space="preserve">  ·  </w:t>
      </w:r>
      <w:r>
        <w:rPr>
          <w:rFonts w:ascii="Calibri" w:hAnsi="Calibri"/>
          <w:b w:val="0"/>
          <w:i w:val="0"/>
          <w:color w:val="C62828"/>
          <w:sz w:val="18"/>
        </w:rPr>
        <w:t>vente ↓ $0.042635 (-60%)</w:t>
      </w:r>
      <w:r>
        <w:rPr>
          <w:rFonts w:ascii="Calibri" w:hAnsi="Calibri"/>
          <w:b w:val="0"/>
          <w:i w:val="0"/>
          <w:sz w:val="18"/>
        </w:rPr>
        <w:t xml:space="preserve">  ·  détention ~7 j  ·  ratio G/P 4.91</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$0.203865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+13.5%  ·  volatilité annualisée +565.3%  ·  drawdown vs plus-haut -44.2%  ·  momentum 7j/30j/90j -27.7% / +757.4%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5.65)</w:t>
      </w:r>
    </w:p>
    <w:p>
      <w:r>
        <w:rPr>
          <w:rFonts w:ascii="Calibri" w:hAnsi="Calibri"/>
          <w:b/>
          <w:i w:val="0"/>
          <w:sz w:val="19"/>
        </w:rPr>
        <w:t xml:space="preserve">Projection 30j (fourchette, pas une prévision) : </w:t>
      </w:r>
      <w:r>
        <w:rPr>
          <w:rFonts w:ascii="Calibri" w:hAnsi="Calibri"/>
          <w:b w:val="0"/>
          <w:i w:val="0"/>
          <w:sz w:val="19"/>
        </w:rPr>
        <w:t>-96% à +2296%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~$0.203865  ·  </w:t>
      </w:r>
      <w:r>
        <w:rPr>
          <w:rFonts w:ascii="Calibri" w:hAnsi="Calibri"/>
          <w:b w:val="0"/>
          <w:i w:val="0"/>
          <w:color w:val="1E7D32"/>
          <w:sz w:val="18"/>
        </w:rPr>
        <w:t>vente ↑ $0.659614 (+224%)</w:t>
      </w:r>
      <w:r>
        <w:rPr>
          <w:rFonts w:ascii="Calibri" w:hAnsi="Calibri"/>
          <w:b w:val="0"/>
          <w:i w:val="0"/>
          <w:sz w:val="18"/>
        </w:rPr>
        <w:t xml:space="preserve">  ·  </w:t>
      </w:r>
      <w:r>
        <w:rPr>
          <w:rFonts w:ascii="Calibri" w:hAnsi="Calibri"/>
          <w:b w:val="0"/>
          <w:i w:val="0"/>
          <w:color w:val="C62828"/>
          <w:sz w:val="18"/>
        </w:rPr>
        <w:t>vente ↓ $0.093192 (-54%)</w:t>
      </w:r>
      <w:r>
        <w:rPr>
          <w:rFonts w:ascii="Calibri" w:hAnsi="Calibri"/>
          <w:b w:val="0"/>
          <w:i w:val="0"/>
          <w:sz w:val="18"/>
        </w:rPr>
        <w:t xml:space="preserve">  ·  détention ~7 j  ·  ratio G/P 4.12</w:t>
      </w:r>
    </w:p>
    <w:p>
      <w:pPr>
        <w:pStyle w:val="Heading2"/>
      </w:pPr>
      <w:r/>
      <w:r>
        <w:rPr>
          <w:rFonts w:ascii="Calibri" w:hAnsi="Calibri"/>
          <w:b/>
          <w:i w:val="0"/>
          <w:color w:val="1F3864"/>
          <w:sz w:val="26"/>
        </w:rPr>
        <w:t xml:space="preserve">GRX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$21.1483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+4.2%  ·  volatilité annualisée +321.2%  ·  drawdown vs plus-haut -0.6%  ·  momentum 7j/30j/90j +62.0% / +62.0% / +677.2%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3.21)</w:t>
      </w:r>
    </w:p>
    <w:p>
      <w:r>
        <w:rPr>
          <w:rFonts w:ascii="Calibri" w:hAnsi="Calibri"/>
          <w:b/>
          <w:i w:val="0"/>
          <w:sz w:val="19"/>
        </w:rPr>
        <w:t xml:space="preserve">Projection 30j (fourchette, pas une prévision) : </w:t>
      </w:r>
      <w:r>
        <w:rPr>
          <w:rFonts w:ascii="Calibri" w:hAnsi="Calibri"/>
          <w:b w:val="0"/>
          <w:i w:val="0"/>
          <w:sz w:val="19"/>
        </w:rPr>
        <w:t>-84% à +508%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~$21.1483  ·  </w:t>
      </w:r>
      <w:r>
        <w:rPr>
          <w:rFonts w:ascii="Calibri" w:hAnsi="Calibri"/>
          <w:b w:val="0"/>
          <w:i w:val="0"/>
          <w:color w:val="1E7D32"/>
          <w:sz w:val="18"/>
        </w:rPr>
        <w:t>vente ↑ $41.2118 (+95%)</w:t>
      </w:r>
      <w:r>
        <w:rPr>
          <w:rFonts w:ascii="Calibri" w:hAnsi="Calibri"/>
          <w:b w:val="0"/>
          <w:i w:val="0"/>
          <w:sz w:val="18"/>
        </w:rPr>
        <w:t xml:space="preserve">  ·  </w:t>
      </w:r>
      <w:r>
        <w:rPr>
          <w:rFonts w:ascii="Calibri" w:hAnsi="Calibri"/>
          <w:b w:val="0"/>
          <w:i w:val="0"/>
          <w:color w:val="C62828"/>
          <w:sz w:val="18"/>
        </w:rPr>
        <w:t>vente ↓ $13.5554 (-36%)</w:t>
      </w:r>
      <w:r>
        <w:rPr>
          <w:rFonts w:ascii="Calibri" w:hAnsi="Calibri"/>
          <w:b w:val="0"/>
          <w:i w:val="0"/>
          <w:sz w:val="18"/>
        </w:rPr>
        <w:t xml:space="preserve">  ·  détention ~7 j  ·  ratio G/P 2.64</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$1.0723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+9.8%  ·  volatilité annualisée +196.9%  ·  drawdown vs plus-haut -30.1%  ·  momentum 7j/30j/90j -18.9% / +224.9% / +149.7%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1.97)</w:t>
      </w:r>
    </w:p>
    <w:p>
      <w:r>
        <w:rPr>
          <w:rFonts w:ascii="Calibri" w:hAnsi="Calibri"/>
          <w:b/>
          <w:i w:val="0"/>
          <w:sz w:val="19"/>
        </w:rPr>
        <w:t xml:space="preserve">Projection 30j (fourchette, pas une prévision) : </w:t>
      </w:r>
      <w:r>
        <w:rPr>
          <w:rFonts w:ascii="Calibri" w:hAnsi="Calibri"/>
          <w:b w:val="0"/>
          <w:i w:val="0"/>
          <w:sz w:val="19"/>
        </w:rPr>
        <w:t>-67% à +202%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~$1.0723  ·  </w:t>
      </w:r>
      <w:r>
        <w:rPr>
          <w:rFonts w:ascii="Calibri" w:hAnsi="Calibri"/>
          <w:b w:val="0"/>
          <w:i w:val="0"/>
          <w:color w:val="1E7D32"/>
          <w:sz w:val="18"/>
        </w:rPr>
        <w:t>vente ↑ $1.7904 (+67%)</w:t>
      </w:r>
      <w:r>
        <w:rPr>
          <w:rFonts w:ascii="Calibri" w:hAnsi="Calibri"/>
          <w:b w:val="0"/>
          <w:i w:val="0"/>
          <w:sz w:val="18"/>
        </w:rPr>
        <w:t xml:space="preserve">  ·  </w:t>
      </w:r>
      <w:r>
        <w:rPr>
          <w:rFonts w:ascii="Calibri" w:hAnsi="Calibri"/>
          <w:b w:val="0"/>
          <w:i w:val="0"/>
          <w:color w:val="C62828"/>
          <w:sz w:val="18"/>
        </w:rPr>
        <w:t>vente ↓ $0.761860 (-29%)</w:t>
      </w:r>
      <w:r>
        <w:rPr>
          <w:rFonts w:ascii="Calibri" w:hAnsi="Calibri"/>
          <w:b w:val="0"/>
          <w:i w:val="0"/>
          <w:sz w:val="18"/>
        </w:rPr>
        <w:t xml:space="preserve">  ·  détention ~11 j  ·  ratio G/P 2.31</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$0.007120   |   Composite +0.00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+3.8%  ·  volatilité annualisée +442.9%  ·  drawdown vs plus-haut -74.0%  ·  momentum 7j/30j/90j +81.4% / +101.8% / +79.1%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0.635)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~$0.007120  ·  </w:t>
      </w:r>
      <w:r>
        <w:rPr>
          <w:rFonts w:ascii="Calibri" w:hAnsi="Calibri"/>
          <w:b w:val="0"/>
          <w:i w:val="0"/>
          <w:color w:val="1E7D32"/>
          <w:sz w:val="18"/>
        </w:rPr>
        <w:t>vente ↑ $0.008737 (+23%)</w:t>
      </w:r>
      <w:r>
        <w:rPr>
          <w:rFonts w:ascii="Calibri" w:hAnsi="Calibri"/>
          <w:b w:val="0"/>
          <w:i w:val="0"/>
          <w:sz w:val="18"/>
        </w:rPr>
        <w:t xml:space="preserve">  ·  </w:t>
      </w:r>
      <w:r>
        <w:rPr>
          <w:rFonts w:ascii="Calibri" w:hAnsi="Calibri"/>
          <w:b w:val="0"/>
          <w:i w:val="0"/>
          <w:color w:val="C62828"/>
          <w:sz w:val="18"/>
        </w:rPr>
        <w:t>vente ↓ $0.006212 (-13%)</w:t>
      </w:r>
      <w:r>
        <w:rPr>
          <w:rFonts w:ascii="Calibri" w:hAnsi="Calibri"/>
          <w:b w:val="0"/>
          <w:i w:val="0"/>
          <w:sz w:val="18"/>
        </w:rPr>
        <w:t xml:space="preserve">  ·  détention ~7 j  ·  ratio G/P 1.78</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$1.2563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+6.5%  ·  volatilité annualisée +179.4%  ·  drawdown vs plus-haut -6.9%  ·  momentum 7j/30j/90j -3.2% / +177.9% / +142.4%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-60% à +150%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~$1.2563  ·  </w:t>
      </w:r>
      <w:r>
        <w:rPr>
          <w:rFonts w:ascii="Calibri" w:hAnsi="Calibri"/>
          <w:b w:val="0"/>
          <w:i w:val="0"/>
          <w:color w:val="1E7D32"/>
          <w:sz w:val="18"/>
        </w:rPr>
        <w:t>vente ↑ $1.9577 (+56%)</w:t>
      </w:r>
      <w:r>
        <w:rPr>
          <w:rFonts w:ascii="Calibri" w:hAnsi="Calibri"/>
          <w:b w:val="0"/>
          <w:i w:val="0"/>
          <w:sz w:val="18"/>
        </w:rPr>
        <w:t xml:space="preserve">  ·  </w:t>
      </w:r>
      <w:r>
        <w:rPr>
          <w:rFonts w:ascii="Calibri" w:hAnsi="Calibri"/>
          <w:b w:val="0"/>
          <w:i w:val="0"/>
          <w:color w:val="C62828"/>
          <w:sz w:val="18"/>
        </w:rPr>
        <w:t>vente ↓ $0.934695 (-26%)</w:t>
      </w:r>
      <w:r>
        <w:rPr>
          <w:rFonts w:ascii="Calibri" w:hAnsi="Calibri"/>
          <w:b w:val="0"/>
          <w:i w:val="0"/>
          <w:sz w:val="18"/>
        </w:rPr>
        <w:t xml:space="preserve">  ·  détention ~12 j  ·  ratio G/P 2.18</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$0.054282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+345.5%  ·  drawdown vs plus-haut -78.1%  ·  momentum 7j/30j/90j +34.0% / +96.3% / +71.4%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0.459)  ·  </w:t>
      </w:r>
      <w:r>
        <w:rPr>
          <w:rFonts w:ascii="Calibri" w:hAnsi="Calibri"/>
          <w:b w:val="0"/>
          <w:i w:val="0"/>
          <w:color w:val="C62828"/>
          <w:sz w:val="18"/>
        </w:rPr>
        <w:t>Risque rouge (vol 3.45)</w:t>
      </w:r>
    </w:p>
    <w:p>
      <w:r>
        <w:rPr>
          <w:rFonts w:ascii="Calibri" w:hAnsi="Calibri"/>
          <w:b/>
          <w:i w:val="0"/>
          <w:sz w:val="19"/>
        </w:rPr>
        <w:t xml:space="preserve">Projection 30j (fourchette, pas une prévision) : </w:t>
      </w:r>
      <w:r>
        <w:rPr>
          <w:rFonts w:ascii="Calibri" w:hAnsi="Calibri"/>
          <w:b w:val="0"/>
          <w:i w:val="0"/>
          <w:sz w:val="19"/>
        </w:rPr>
        <w:t>-78% à +355%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~$0.054282  ·  </w:t>
      </w:r>
      <w:r>
        <w:rPr>
          <w:rFonts w:ascii="Calibri" w:hAnsi="Calibri"/>
          <w:b w:val="0"/>
          <w:i w:val="0"/>
          <w:color w:val="1E7D32"/>
          <w:sz w:val="18"/>
        </w:rPr>
        <w:t>vente ↑ $0.095066 (+75%)</w:t>
      </w:r>
      <w:r>
        <w:rPr>
          <w:rFonts w:ascii="Calibri" w:hAnsi="Calibri"/>
          <w:b w:val="0"/>
          <w:i w:val="0"/>
          <w:sz w:val="18"/>
        </w:rPr>
        <w:t xml:space="preserve">  ·  </w:t>
      </w:r>
      <w:r>
        <w:rPr>
          <w:rFonts w:ascii="Calibri" w:hAnsi="Calibri"/>
          <w:b w:val="0"/>
          <w:i w:val="0"/>
          <w:color w:val="C62828"/>
          <w:sz w:val="18"/>
        </w:rPr>
        <w:t>vente ↓ $0.037361 (-31%)</w:t>
      </w:r>
      <w:r>
        <w:rPr>
          <w:rFonts w:ascii="Calibri" w:hAnsi="Calibri"/>
          <w:b w:val="0"/>
          <w:i w:val="0"/>
          <w:sz w:val="18"/>
        </w:rPr>
        <w:t xml:space="preserve">  ·  détention ~7 j  ·  ratio G/P 2.41</w:t>
      </w:r>
    </w:p>
    <w:p>
      <w:pPr>
        <w:pStyle w:val="Heading2"/>
      </w:pPr>
      <w:r/>
      <w:r>
        <w:rPr>
          <w:rFonts w:ascii="Calibri" w:hAnsi="Calibri"/>
          <w:b/>
          <w:i w:val="0"/>
          <w:color w:val="1F3864"/>
          <w:sz w:val="26"/>
        </w:rPr>
        <w:t xml:space="preserve">BEAM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$0.002135   |   Composite +0.33   |   Indicateurs actifs : rsi,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+166.4%  ·  drawdown vs plus-haut -75.5%  ·  momentum 7j/30j/90j -1.3% / +34.5% / +39.6%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0.727)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-34% à +52%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~$0.002135  ·  </w:t>
      </w:r>
      <w:r>
        <w:rPr>
          <w:rFonts w:ascii="Calibri" w:hAnsi="Calibri"/>
          <w:b w:val="0"/>
          <w:i w:val="0"/>
          <w:color w:val="1E7D32"/>
          <w:sz w:val="18"/>
        </w:rPr>
        <w:t>vente ↑ $0.002636 (+23%)</w:t>
      </w:r>
      <w:r>
        <w:rPr>
          <w:rFonts w:ascii="Calibri" w:hAnsi="Calibri"/>
          <w:b w:val="0"/>
          <w:i w:val="0"/>
          <w:sz w:val="18"/>
        </w:rPr>
        <w:t xml:space="preserve">  ·  </w:t>
      </w:r>
      <w:r>
        <w:rPr>
          <w:rFonts w:ascii="Calibri" w:hAnsi="Calibri"/>
          <w:b w:val="0"/>
          <w:i w:val="0"/>
          <w:color w:val="C62828"/>
          <w:sz w:val="18"/>
        </w:rPr>
        <w:t>vente ↓ $0.001856 (-13%)</w:t>
      </w:r>
      <w:r>
        <w:rPr>
          <w:rFonts w:ascii="Calibri" w:hAnsi="Calibri"/>
          <w:b w:val="0"/>
          <w:i w:val="0"/>
          <w:sz w:val="18"/>
        </w:rPr>
        <w:t xml:space="preserve">  ·  détention ~13 j  ·  ratio G/P 1.79</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$0.384818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+6.0%  ·  volatilité annualisée +159.2%  ·  drawdown vs plus-haut -21.4%  ·  momentum 7j/30j/90j -7.2% / +142.0% / +245.8%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0.668)  ·  </w:t>
      </w:r>
      <w:r>
        <w:rPr>
          <w:rFonts w:ascii="Calibri" w:hAnsi="Calibri"/>
          <w:b w:val="0"/>
          <w:i w:val="0"/>
          <w:color w:val="C62828"/>
          <w:sz w:val="18"/>
        </w:rPr>
        <w:t>Risque rouge (vol 1.59)</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~$0.384818  ·  </w:t>
      </w:r>
      <w:r>
        <w:rPr>
          <w:rFonts w:ascii="Calibri" w:hAnsi="Calibri"/>
          <w:b w:val="0"/>
          <w:i w:val="0"/>
          <w:color w:val="1E7D32"/>
          <w:sz w:val="18"/>
        </w:rPr>
        <w:t>vente ↑ $0.611548 (+59%)</w:t>
      </w:r>
      <w:r>
        <w:rPr>
          <w:rFonts w:ascii="Calibri" w:hAnsi="Calibri"/>
          <w:b w:val="0"/>
          <w:i w:val="0"/>
          <w:sz w:val="18"/>
        </w:rPr>
        <w:t xml:space="preserve">  ·  </w:t>
      </w:r>
      <w:r>
        <w:rPr>
          <w:rFonts w:ascii="Calibri" w:hAnsi="Calibri"/>
          <w:b w:val="0"/>
          <w:i w:val="0"/>
          <w:color w:val="C62828"/>
          <w:sz w:val="18"/>
        </w:rPr>
        <w:t>vente ↓ $0.282578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SAND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$0.075010   |   Composite +0.00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+119.6%  ·  drawdown vs plus-haut -71.8%  ·  momentum 7j/30j/90j +67.1% / +88.4% / +47.2%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36)  ·  </w:t>
      </w:r>
      <w:r>
        <w:rPr>
          <w:rFonts w:ascii="Calibri" w:hAnsi="Calibri"/>
          <w:b w:val="0"/>
          <w:i w:val="0"/>
          <w:sz w:val="18"/>
        </w:rPr>
        <w:t xml:space="preserve">Prédiction rouge (AUC 0.686)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~$0.075010  ·  </w:t>
      </w:r>
      <w:r>
        <w:rPr>
          <w:rFonts w:ascii="Calibri" w:hAnsi="Calibri"/>
          <w:b w:val="0"/>
          <w:i w:val="0"/>
          <w:color w:val="1E7D32"/>
          <w:sz w:val="18"/>
        </w:rPr>
        <w:t>vente ↑ $0.102817 (+37%)</w:t>
      </w:r>
      <w:r>
        <w:rPr>
          <w:rFonts w:ascii="Calibri" w:hAnsi="Calibri"/>
          <w:b w:val="0"/>
          <w:i w:val="0"/>
          <w:sz w:val="18"/>
        </w:rPr>
        <w:t xml:space="preserve">  ·  </w:t>
      </w:r>
      <w:r>
        <w:rPr>
          <w:rFonts w:ascii="Calibri" w:hAnsi="Calibri"/>
          <w:b w:val="0"/>
          <w:i w:val="0"/>
          <w:color w:val="C62828"/>
          <w:sz w:val="18"/>
        </w:rPr>
        <w:t>vente ↓ $0.060788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$0.527934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+15.5%  ·  volatilité annualisée +250.9%  ·  drawdown vs plus-haut -55.6%  ·  momentum 7j/30j/90j -46.3% / +61.0% / +250.5%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0.553)  ·  </w:t>
      </w:r>
      <w:r>
        <w:rPr>
          <w:rFonts w:ascii="Calibri" w:hAnsi="Calibri"/>
          <w:b w:val="0"/>
          <w:i w:val="0"/>
          <w:color w:val="C62828"/>
          <w:sz w:val="18"/>
        </w:rPr>
        <w:t>Risque rouge (vol 2.51)</w:t>
      </w:r>
    </w:p>
    <w:p>
      <w:r>
        <w:rPr>
          <w:rFonts w:ascii="Calibri" w:hAnsi="Calibri"/>
          <w:b/>
          <w:i w:val="0"/>
          <w:sz w:val="19"/>
        </w:rPr>
        <w:t xml:space="preserve">Projection 30j (fourchette, pas une prévision) : </w:t>
      </w:r>
      <w:r>
        <w:rPr>
          <w:rFonts w:ascii="Calibri" w:hAnsi="Calibri"/>
          <w:b w:val="0"/>
          <w:i w:val="0"/>
          <w:sz w:val="19"/>
        </w:rPr>
        <w:t>-83% à +472%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~$0.527934  ·  </w:t>
      </w:r>
      <w:r>
        <w:rPr>
          <w:rFonts w:ascii="Calibri" w:hAnsi="Calibri"/>
          <w:b w:val="0"/>
          <w:i w:val="0"/>
          <w:color w:val="1E7D32"/>
          <w:sz w:val="18"/>
        </w:rPr>
        <w:t>vente ↑ $1.0517 (+99%)</w:t>
      </w:r>
      <w:r>
        <w:rPr>
          <w:rFonts w:ascii="Calibri" w:hAnsi="Calibri"/>
          <w:b w:val="0"/>
          <w:i w:val="0"/>
          <w:sz w:val="18"/>
        </w:rPr>
        <w:t xml:space="preserve">  ·  </w:t>
      </w:r>
      <w:r>
        <w:rPr>
          <w:rFonts w:ascii="Calibri" w:hAnsi="Calibri"/>
          <w:b w:val="0"/>
          <w:i w:val="0"/>
          <w:color w:val="C62828"/>
          <w:sz w:val="18"/>
        </w:rPr>
        <w:t>vente ↓ $0.333460 (-37%)</w:t>
      </w:r>
      <w:r>
        <w:rPr>
          <w:rFonts w:ascii="Calibri" w:hAnsi="Calibri"/>
          <w:b w:val="0"/>
          <w:i w:val="0"/>
          <w:sz w:val="18"/>
        </w:rPr>
        <w:t xml:space="preserve">  ·  détention ~8 j  ·  ratio G/P 2.69</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$2.0845   |   Composite -1.00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+219.9%  ·  drawdown vs plus-haut -22.6%  ·  momentum 7j/30j/90j +1.2% / +150.4% / +188.0%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2.2)</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~$2.0845  ·  </w:t>
      </w:r>
      <w:r>
        <w:rPr>
          <w:rFonts w:ascii="Calibri" w:hAnsi="Calibri"/>
          <w:b w:val="0"/>
          <w:i w:val="0"/>
          <w:color w:val="1E7D32"/>
          <w:sz w:val="18"/>
        </w:rPr>
        <w:t>vente ↑ $2.6626 (+28%)</w:t>
      </w:r>
      <w:r>
        <w:rPr>
          <w:rFonts w:ascii="Calibri" w:hAnsi="Calibri"/>
          <w:b w:val="0"/>
          <w:i w:val="0"/>
          <w:sz w:val="18"/>
        </w:rPr>
        <w:t xml:space="preserve">  ·  </w:t>
      </w:r>
      <w:r>
        <w:rPr>
          <w:rFonts w:ascii="Calibri" w:hAnsi="Calibri"/>
          <w:b w:val="0"/>
          <w:i w:val="0"/>
          <w:color w:val="C62828"/>
          <w:sz w:val="18"/>
        </w:rPr>
        <w:t>vente ↓ $1.7707 (-15%)</w:t>
      </w:r>
      <w:r>
        <w:rPr>
          <w:rFonts w:ascii="Calibri" w:hAnsi="Calibri"/>
          <w:b w:val="0"/>
          <w:i w:val="0"/>
          <w:sz w:val="18"/>
        </w:rPr>
        <w:t xml:space="preserve">  ·  détention ~10 j  ·  ratio G/P 1.84</w:t>
      </w:r>
    </w:p>
    <w:p>
      <w:pPr>
        <w:pStyle w:val="Heading2"/>
      </w:pPr>
      <w:r/>
      <w:r>
        <w:rPr>
          <w:rFonts w:ascii="Calibri" w:hAnsi="Calibri"/>
          <w:b/>
          <w:i w:val="0"/>
          <w:color w:val="1F3864"/>
          <w:sz w:val="26"/>
        </w:rPr>
        <w:t xml:space="preserve">PROS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$0.720663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+3.4%  ·  volatilité annualisée +111.5%  ·  drawdown vs plus-haut -36.4%  ·  momentum 7j/30j/90j +16.5% / +76.1% / +84.9%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1.12)</w:t>
      </w:r>
    </w:p>
    <w:p>
      <w:r>
        <w:rPr>
          <w:rFonts w:ascii="Calibri" w:hAnsi="Calibri"/>
          <w:b/>
          <w:i w:val="0"/>
          <w:sz w:val="19"/>
        </w:rPr>
        <w:t xml:space="preserve">Projection 30j (fourchette, pas une prévision) : </w:t>
      </w:r>
      <w:r>
        <w:rPr>
          <w:rFonts w:ascii="Calibri" w:hAnsi="Calibri"/>
          <w:b w:val="0"/>
          <w:i w:val="0"/>
          <w:sz w:val="19"/>
        </w:rPr>
        <w:t>-47% à +87%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~$0.720663  ·  </w:t>
      </w:r>
      <w:r>
        <w:rPr>
          <w:rFonts w:ascii="Calibri" w:hAnsi="Calibri"/>
          <w:b w:val="0"/>
          <w:i w:val="0"/>
          <w:color w:val="1E7D32"/>
          <w:sz w:val="18"/>
        </w:rPr>
        <w:t>vente ↑ $1.0555 (+46%)</w:t>
      </w:r>
      <w:r>
        <w:rPr>
          <w:rFonts w:ascii="Calibri" w:hAnsi="Calibri"/>
          <w:b w:val="0"/>
          <w:i w:val="0"/>
          <w:sz w:val="18"/>
        </w:rPr>
        <w:t xml:space="preserve">  ·  </w:t>
      </w:r>
      <w:r>
        <w:rPr>
          <w:rFonts w:ascii="Calibri" w:hAnsi="Calibri"/>
          <w:b w:val="0"/>
          <w:i w:val="0"/>
          <w:color w:val="C62828"/>
          <w:sz w:val="18"/>
        </w:rPr>
        <w:t>vente ↓ $0.558773 (-22%)</w:t>
      </w:r>
      <w:r>
        <w:rPr>
          <w:rFonts w:ascii="Calibri" w:hAnsi="Calibri"/>
          <w:b w:val="0"/>
          <w:i w:val="0"/>
          <w:sz w:val="18"/>
        </w:rPr>
        <w:t xml:space="preserve">  ·  détention ~19 j  ·  ratio G/P 2.07</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$0.135656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+17.1%  ·  volatilité annualisée +627.3%  ·  drawdown vs plus-haut -58.0%  ·  momentum 7j/30j/90j -44.8% / -44.8%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6.27)</w:t>
      </w:r>
    </w:p>
    <w:p>
      <w:r>
        <w:rPr>
          <w:rFonts w:ascii="Calibri" w:hAnsi="Calibri"/>
          <w:b/>
          <w:i w:val="0"/>
          <w:sz w:val="19"/>
        </w:rPr>
        <w:t xml:space="preserve">Projection 30j (fourchette, pas une prévision) : </w:t>
      </w:r>
      <w:r>
        <w:rPr>
          <w:rFonts w:ascii="Calibri" w:hAnsi="Calibri"/>
          <w:b w:val="0"/>
          <w:i w:val="0"/>
          <w:sz w:val="19"/>
        </w:rPr>
        <w:t>-97% à +3295%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~$0.135656  ·  </w:t>
      </w:r>
      <w:r>
        <w:rPr>
          <w:rFonts w:ascii="Calibri" w:hAnsi="Calibri"/>
          <w:b w:val="0"/>
          <w:i w:val="0"/>
          <w:color w:val="1E7D32"/>
          <w:sz w:val="18"/>
        </w:rPr>
        <w:t>vente ↑ $0.499325 (+268%)</w:t>
      </w:r>
      <w:r>
        <w:rPr>
          <w:rFonts w:ascii="Calibri" w:hAnsi="Calibri"/>
          <w:b w:val="0"/>
          <w:i w:val="0"/>
          <w:sz w:val="18"/>
        </w:rPr>
        <w:t xml:space="preserve">  ·  </w:t>
      </w:r>
      <w:r>
        <w:rPr>
          <w:rFonts w:ascii="Calibri" w:hAnsi="Calibri"/>
          <w:b w:val="0"/>
          <w:i w:val="0"/>
          <w:color w:val="C62828"/>
          <w:sz w:val="18"/>
        </w:rPr>
        <w:t>vente ↓ $0.056904 (-58%)</w:t>
      </w:r>
      <w:r>
        <w:rPr>
          <w:rFonts w:ascii="Calibri" w:hAnsi="Calibri"/>
          <w:b w:val="0"/>
          <w:i w:val="0"/>
          <w:sz w:val="18"/>
        </w:rPr>
        <w:t xml:space="preserve">  ·  détention ~7 j  ·  ratio G/P 4.62</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$0.716838   |   Composite +0.00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+4.6%  ·  volatilité annualisée +190.0%  ·  drawdown vs plus-haut -8.1%  ·  momentum 7j/30j/90j +19.7% / +107.6% / +39.4%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0.574)  ·  </w:t>
      </w:r>
      <w:r>
        <w:rPr>
          <w:rFonts w:ascii="Calibri" w:hAnsi="Calibri"/>
          <w:b w:val="0"/>
          <w:i w:val="0"/>
          <w:color w:val="C62828"/>
          <w:sz w:val="18"/>
        </w:rPr>
        <w:t>Risque rouge (vol 1.9)</w:t>
      </w:r>
    </w:p>
    <w:p>
      <w:r>
        <w:rPr>
          <w:rFonts w:ascii="Calibri" w:hAnsi="Calibri"/>
          <w:b/>
          <w:i w:val="0"/>
          <w:sz w:val="19"/>
        </w:rPr>
        <w:t xml:space="preserve">Projection 30j (fourchette, pas une prévision) : </w:t>
      </w:r>
      <w:r>
        <w:rPr>
          <w:rFonts w:ascii="Calibri" w:hAnsi="Calibri"/>
          <w:b w:val="0"/>
          <w:i w:val="0"/>
          <w:sz w:val="19"/>
        </w:rPr>
        <w:t>-54% à +117%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~$0.716838  ·  </w:t>
      </w:r>
      <w:r>
        <w:rPr>
          <w:rFonts w:ascii="Calibri" w:hAnsi="Calibri"/>
          <w:b w:val="0"/>
          <w:i w:val="0"/>
          <w:color w:val="1E7D32"/>
          <w:sz w:val="18"/>
        </w:rPr>
        <w:t>vente ↑ $1.0259 (+43%)</w:t>
      </w:r>
      <w:r>
        <w:rPr>
          <w:rFonts w:ascii="Calibri" w:hAnsi="Calibri"/>
          <w:b w:val="0"/>
          <w:i w:val="0"/>
          <w:sz w:val="18"/>
        </w:rPr>
        <w:t xml:space="preserve">  ·  </w:t>
      </w:r>
      <w:r>
        <w:rPr>
          <w:rFonts w:ascii="Calibri" w:hAnsi="Calibri"/>
          <w:b w:val="0"/>
          <w:i w:val="0"/>
          <w:color w:val="C62828"/>
          <w:sz w:val="18"/>
        </w:rPr>
        <w:t>vente ↓ $0.564451 (-21%)</w:t>
      </w:r>
      <w:r>
        <w:rPr>
          <w:rFonts w:ascii="Calibri" w:hAnsi="Calibri"/>
          <w:b w:val="0"/>
          <w:i w:val="0"/>
          <w:sz w:val="18"/>
        </w:rPr>
        <w:t xml:space="preserve">  ·  détention ~11 j  ·  ratio G/P 2.03</w:t>
      </w:r>
    </w:p>
    <w:p>
      <w:pPr>
        <w:pStyle w:val="Heading2"/>
      </w:pPr>
      <w:r/>
      <w:r>
        <w:rPr>
          <w:rFonts w:ascii="Calibri" w:hAnsi="Calibri"/>
          <w:b/>
          <w:i w:val="0"/>
          <w:color w:val="1F3864"/>
          <w:sz w:val="26"/>
        </w:rPr>
        <w:t xml:space="preserve">SUPER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$0.260654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+91.6%  ·  drawdown vs plus-haut -53.9%  ·  momentum 7j/30j/90j +27.4% / +125.9% / +190.1%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0.515)  ·  </w:t>
      </w:r>
      <w:r>
        <w:rPr>
          <w:rFonts w:ascii="Calibri" w:hAnsi="Calibri"/>
          <w:b w:val="0"/>
          <w:i w:val="0"/>
          <w:color w:val="1E7D32"/>
          <w:sz w:val="18"/>
        </w:rPr>
        <w:t>Risque vert (vol 0.92)</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~$0.260654  ·  </w:t>
      </w:r>
      <w:r>
        <w:rPr>
          <w:rFonts w:ascii="Calibri" w:hAnsi="Calibri"/>
          <w:b w:val="0"/>
          <w:i w:val="0"/>
          <w:color w:val="1E7D32"/>
          <w:sz w:val="18"/>
        </w:rPr>
        <w:t>vente ↑ $0.346564 (+33%)</w:t>
      </w:r>
      <w:r>
        <w:rPr>
          <w:rFonts w:ascii="Calibri" w:hAnsi="Calibri"/>
          <w:b w:val="0"/>
          <w:i w:val="0"/>
          <w:sz w:val="18"/>
        </w:rPr>
        <w:t xml:space="preserve">  ·  </w:t>
      </w:r>
      <w:r>
        <w:rPr>
          <w:rFonts w:ascii="Calibri" w:hAnsi="Calibri"/>
          <w:b w:val="0"/>
          <w:i w:val="0"/>
          <w:color w:val="C62828"/>
          <w:sz w:val="18"/>
        </w:rPr>
        <w:t>vente ↓ $0.215569 (-17%)</w:t>
      </w:r>
      <w:r>
        <w:rPr>
          <w:rFonts w:ascii="Calibri" w:hAnsi="Calibri"/>
          <w:b w:val="0"/>
          <w:i w:val="0"/>
          <w:sz w:val="18"/>
        </w:rPr>
        <w:t xml:space="preserve">  ·  détention ~23 j  ·  ratio G/P 1.91</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$0.269487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+6.7%  ·  volatilité annualisée +228.1%  ·  drawdown vs plus-haut -15.4%  ·  momentum 7j/30j/90j +44.6% / +57.6% / +33.4%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0.516)  ·  </w:t>
      </w:r>
      <w:r>
        <w:rPr>
          <w:rFonts w:ascii="Calibri" w:hAnsi="Calibri"/>
          <w:b w:val="0"/>
          <w:i w:val="0"/>
          <w:color w:val="C62828"/>
          <w:sz w:val="18"/>
        </w:rPr>
        <w:t>Risque rouge (vol 2.28)</w:t>
      </w:r>
    </w:p>
    <w:p>
      <w:r>
        <w:rPr>
          <w:rFonts w:ascii="Calibri" w:hAnsi="Calibri"/>
          <w:b/>
          <w:i w:val="0"/>
          <w:sz w:val="19"/>
        </w:rPr>
        <w:t xml:space="preserve">Projection 30j (fourchette, pas une prévision) : </w:t>
      </w:r>
      <w:r>
        <w:rPr>
          <w:rFonts w:ascii="Calibri" w:hAnsi="Calibri"/>
          <w:b w:val="0"/>
          <w:i w:val="0"/>
          <w:sz w:val="19"/>
        </w:rPr>
        <w:t>-74% à +290%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~$0.269487  ·  </w:t>
      </w:r>
      <w:r>
        <w:rPr>
          <w:rFonts w:ascii="Calibri" w:hAnsi="Calibri"/>
          <w:b w:val="0"/>
          <w:i w:val="0"/>
          <w:color w:val="1E7D32"/>
          <w:sz w:val="18"/>
        </w:rPr>
        <w:t>vente ↑ $0.476876 (+77%)</w:t>
      </w:r>
      <w:r>
        <w:rPr>
          <w:rFonts w:ascii="Calibri" w:hAnsi="Calibri"/>
          <w:b w:val="0"/>
          <w:i w:val="0"/>
          <w:sz w:val="18"/>
        </w:rPr>
        <w:t xml:space="preserve">  ·  </w:t>
      </w:r>
      <w:r>
        <w:rPr>
          <w:rFonts w:ascii="Calibri" w:hAnsi="Calibri"/>
          <w:b w:val="0"/>
          <w:i w:val="0"/>
          <w:color w:val="C62828"/>
          <w:sz w:val="18"/>
        </w:rPr>
        <w:t>vente ↓ $0.184202 (-32%)</w:t>
      </w:r>
      <w:r>
        <w:rPr>
          <w:rFonts w:ascii="Calibri" w:hAnsi="Calibri"/>
          <w:b w:val="0"/>
          <w:i w:val="0"/>
          <w:sz w:val="18"/>
        </w:rPr>
        <w:t xml:space="preserve">  ·  détention ~9 j  ·  ratio G/P 2.43</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$0.163106   |   Composite +0.00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+169.4%  ·  drawdown vs plus-haut -16.0%  ·  momentum 7j/30j/90j +12.5% / +125.4% / +237.7%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0.642)  ·  </w:t>
      </w:r>
      <w:r>
        <w:rPr>
          <w:rFonts w:ascii="Calibri" w:hAnsi="Calibri"/>
          <w:b w:val="0"/>
          <w:i w:val="0"/>
          <w:color w:val="C62828"/>
          <w:sz w:val="18"/>
        </w:rPr>
        <w:t>Risque rouge (vol 1.69)</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~$0.163106  ·  </w:t>
      </w:r>
      <w:r>
        <w:rPr>
          <w:rFonts w:ascii="Calibri" w:hAnsi="Calibri"/>
          <w:b w:val="0"/>
          <w:i w:val="0"/>
          <w:color w:val="1E7D32"/>
          <w:sz w:val="18"/>
        </w:rPr>
        <w:t>vente ↑ $0.207372 (+27%)</w:t>
      </w:r>
      <w:r>
        <w:rPr>
          <w:rFonts w:ascii="Calibri" w:hAnsi="Calibri"/>
          <w:b w:val="0"/>
          <w:i w:val="0"/>
          <w:sz w:val="18"/>
        </w:rPr>
        <w:t xml:space="preserve">  ·  </w:t>
      </w:r>
      <w:r>
        <w:rPr>
          <w:rFonts w:ascii="Calibri" w:hAnsi="Calibri"/>
          <w:b w:val="0"/>
          <w:i w:val="0"/>
          <w:color w:val="C62828"/>
          <w:sz w:val="18"/>
        </w:rPr>
        <w:t>vente ↓ $0.138979 (-15%)</w:t>
      </w:r>
      <w:r>
        <w:rPr>
          <w:rFonts w:ascii="Calibri" w:hAnsi="Calibri"/>
          <w:b w:val="0"/>
          <w:i w:val="0"/>
          <w:sz w:val="18"/>
        </w:rPr>
        <w:t xml:space="preserve">  ·  détention ~12 j  ·  ratio G/P 1.83</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$0.370265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+7.4%  ·  volatilité annualisée +180.5%  ·  drawdown vs plus-haut -86.5%  ·  momentum 7j/30j/90j +61.1% / +92.0% / +110.0%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0.559)  ·  </w:t>
      </w:r>
      <w:r>
        <w:rPr>
          <w:rFonts w:ascii="Calibri" w:hAnsi="Calibri"/>
          <w:b w:val="0"/>
          <w:i w:val="0"/>
          <w:color w:val="C62828"/>
          <w:sz w:val="18"/>
        </w:rPr>
        <w:t>Risque rouge (vol 1.81)</w:t>
      </w:r>
    </w:p>
    <w:p>
      <w:r>
        <w:rPr>
          <w:rFonts w:ascii="Calibri" w:hAnsi="Calibri"/>
          <w:b/>
          <w:i w:val="0"/>
          <w:sz w:val="19"/>
        </w:rPr>
        <w:t xml:space="preserve">Projection 30j (fourchette, pas une prévision) : </w:t>
      </w:r>
      <w:r>
        <w:rPr>
          <w:rFonts w:ascii="Calibri" w:hAnsi="Calibri"/>
          <w:b w:val="0"/>
          <w:i w:val="0"/>
          <w:sz w:val="19"/>
        </w:rPr>
        <w:t>-56% à +125%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~$0.370265  ·  </w:t>
      </w:r>
      <w:r>
        <w:rPr>
          <w:rFonts w:ascii="Calibri" w:hAnsi="Calibri"/>
          <w:b w:val="0"/>
          <w:i w:val="0"/>
          <w:color w:val="1E7D32"/>
          <w:sz w:val="18"/>
        </w:rPr>
        <w:t>vente ↑ $0.547967 (+48%)</w:t>
      </w:r>
      <w:r>
        <w:rPr>
          <w:rFonts w:ascii="Calibri" w:hAnsi="Calibri"/>
          <w:b w:val="0"/>
          <w:i w:val="0"/>
          <w:sz w:val="18"/>
        </w:rPr>
        <w:t xml:space="preserve">  ·  </w:t>
      </w:r>
      <w:r>
        <w:rPr>
          <w:rFonts w:ascii="Calibri" w:hAnsi="Calibri"/>
          <w:b w:val="0"/>
          <w:i w:val="0"/>
          <w:color w:val="C62828"/>
          <w:sz w:val="18"/>
        </w:rPr>
        <w:t>vente ↓ $0.285113 (-23%)</w:t>
      </w:r>
      <w:r>
        <w:rPr>
          <w:rFonts w:ascii="Calibri" w:hAnsi="Calibri"/>
          <w:b w:val="0"/>
          <w:i w:val="0"/>
          <w:sz w:val="18"/>
        </w:rPr>
        <w:t xml:space="preserve">  ·  détention ~12 j  ·  ratio G/P 2.09</w:t>
      </w:r>
    </w:p>
    <w:p>
      <w:pPr>
        <w:pStyle w:val="Heading2"/>
      </w:pPr>
      <w:r/>
      <w:r>
        <w:rPr>
          <w:rFonts w:ascii="Calibri" w:hAnsi="Calibri"/>
          <w:b/>
          <w:i w:val="0"/>
          <w:color w:val="1F3864"/>
          <w:sz w:val="26"/>
        </w:rPr>
        <w:t xml:space="preserve">ATH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$0.007304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+108.0%  ·  drawdown vs plus-haut -86.5%  ·  momentum 7j/30j/90j +14.7% / +53.1% / +59.0%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0.614)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~$0.007304  ·  </w:t>
      </w:r>
      <w:r>
        <w:rPr>
          <w:rFonts w:ascii="Calibri" w:hAnsi="Calibri"/>
          <w:b w:val="0"/>
          <w:i w:val="0"/>
          <w:color w:val="1E7D32"/>
          <w:sz w:val="18"/>
        </w:rPr>
        <w:t>vente ↑ $0.009628 (+32%)</w:t>
      </w:r>
      <w:r>
        <w:rPr>
          <w:rFonts w:ascii="Calibri" w:hAnsi="Calibri"/>
          <w:b w:val="0"/>
          <w:i w:val="0"/>
          <w:sz w:val="18"/>
        </w:rPr>
        <w:t xml:space="preserve">  ·  </w:t>
      </w:r>
      <w:r>
        <w:rPr>
          <w:rFonts w:ascii="Calibri" w:hAnsi="Calibri"/>
          <w:b w:val="0"/>
          <w:i w:val="0"/>
          <w:color w:val="C62828"/>
          <w:sz w:val="18"/>
        </w:rPr>
        <w:t>vente ↓ $0.006076 (-17%)</w:t>
      </w:r>
      <w:r>
        <w:rPr>
          <w:rFonts w:ascii="Calibri" w:hAnsi="Calibri"/>
          <w:b w:val="0"/>
          <w:i w:val="0"/>
          <w:sz w:val="18"/>
        </w:rPr>
        <w:t xml:space="preserve">  ·  détention ~19 j  ·  ratio G/P 1.89</w:t>
      </w:r>
    </w:p>
    <w:p>
      <w:pPr>
        <w:pStyle w:val="Heading2"/>
      </w:pPr>
      <w:r/>
      <w:r>
        <w:rPr>
          <w:rFonts w:ascii="Calibri" w:hAnsi="Calibri"/>
          <w:b/>
          <w:i w:val="0"/>
          <w:color w:val="1F3864"/>
          <w:sz w:val="26"/>
        </w:rPr>
        <w:t xml:space="preserve">AXS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$1.1985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+116.3%  ·  drawdown vs plus-haut -59.2%  ·  momentum 7j/30j/90j +2.5% / +25.3% / +17.1%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0.447)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~$1.1985  ·  </w:t>
      </w:r>
      <w:r>
        <w:rPr>
          <w:rFonts w:ascii="Calibri" w:hAnsi="Calibri"/>
          <w:b w:val="0"/>
          <w:i w:val="0"/>
          <w:color w:val="1E7D32"/>
          <w:sz w:val="18"/>
        </w:rPr>
        <w:t>vente ↑ $1.5972 (+33%)</w:t>
      </w:r>
      <w:r>
        <w:rPr>
          <w:rFonts w:ascii="Calibri" w:hAnsi="Calibri"/>
          <w:b w:val="0"/>
          <w:i w:val="0"/>
          <w:sz w:val="18"/>
        </w:rPr>
        <w:t xml:space="preserve">  ·  </w:t>
      </w:r>
      <w:r>
        <w:rPr>
          <w:rFonts w:ascii="Calibri" w:hAnsi="Calibri"/>
          <w:b w:val="0"/>
          <w:i w:val="0"/>
          <w:color w:val="C62828"/>
          <w:sz w:val="18"/>
        </w:rPr>
        <w:t>vente ↓ $0.989635 (-17%)</w:t>
      </w:r>
      <w:r>
        <w:rPr>
          <w:rFonts w:ascii="Calibri" w:hAnsi="Calibri"/>
          <w:b w:val="0"/>
          <w:i w:val="0"/>
          <w:sz w:val="18"/>
        </w:rPr>
        <w:t xml:space="preserve">  ·  détention ~18 j  ·  ratio G/P 1.91</w:t>
      </w:r>
    </w:p>
    <w:p>
      <w:pPr>
        <w:pStyle w:val="Heading2"/>
      </w:pPr>
      <w:r/>
      <w:r>
        <w:rPr>
          <w:rFonts w:ascii="Calibri" w:hAnsi="Calibri"/>
          <w:b/>
          <w:i w:val="0"/>
          <w:color w:val="1F3864"/>
          <w:sz w:val="26"/>
        </w:rPr>
        <w:t xml:space="preserve">AIOZ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$0.110358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+108.1%  ·  drawdown vs plus-haut -59.3%  ·  momentum 7j/30j/90j -7.9% / +92.3% / +99.0%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0.588)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~$0.110358  ·  </w:t>
      </w:r>
      <w:r>
        <w:rPr>
          <w:rFonts w:ascii="Calibri" w:hAnsi="Calibri"/>
          <w:b w:val="0"/>
          <w:i w:val="0"/>
          <w:color w:val="1E7D32"/>
          <w:sz w:val="18"/>
        </w:rPr>
        <w:t>vente ↑ $0.157180 (+42%)</w:t>
      </w:r>
      <w:r>
        <w:rPr>
          <w:rFonts w:ascii="Calibri" w:hAnsi="Calibri"/>
          <w:b w:val="0"/>
          <w:i w:val="0"/>
          <w:sz w:val="18"/>
        </w:rPr>
        <w:t xml:space="preserve">  ·  </w:t>
      </w:r>
      <w:r>
        <w:rPr>
          <w:rFonts w:ascii="Calibri" w:hAnsi="Calibri"/>
          <w:b w:val="0"/>
          <w:i w:val="0"/>
          <w:color w:val="C62828"/>
          <w:sz w:val="18"/>
        </w:rPr>
        <w:t>vente ↓ $0.087179 (-21%)</w:t>
      </w:r>
      <w:r>
        <w:rPr>
          <w:rFonts w:ascii="Calibri" w:hAnsi="Calibri"/>
          <w:b w:val="0"/>
          <w:i w:val="0"/>
          <w:sz w:val="18"/>
        </w:rPr>
        <w:t xml:space="preserve">  ·  détention ~19 j  ·  ratio G/P 2.02</w:t>
      </w:r>
    </w:p>
    <w:p>
      <w:pPr>
        <w:pStyle w:val="Heading2"/>
      </w:pPr>
      <w:r/>
      <w:r>
        <w:rPr>
          <w:rFonts w:ascii="Calibri" w:hAnsi="Calibri"/>
          <w:b/>
          <w:i w:val="0"/>
          <w:color w:val="1F3864"/>
          <w:sz w:val="26"/>
        </w:rPr>
        <w:t xml:space="preserve">SENT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$0.022317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+123.2%  ·  drawdown vs plus-haut -52.3%  ·  momentum 7j/30j/90j -6.3% / +70.1% / +53.4%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~$0.022317  ·  </w:t>
      </w:r>
      <w:r>
        <w:rPr>
          <w:rFonts w:ascii="Calibri" w:hAnsi="Calibri"/>
          <w:b w:val="0"/>
          <w:i w:val="0"/>
          <w:color w:val="1E7D32"/>
          <w:sz w:val="18"/>
        </w:rPr>
        <w:t>vente ↑ $0.030865 (+38%)</w:t>
      </w:r>
      <w:r>
        <w:rPr>
          <w:rFonts w:ascii="Calibri" w:hAnsi="Calibri"/>
          <w:b w:val="0"/>
          <w:i w:val="0"/>
          <w:sz w:val="18"/>
        </w:rPr>
        <w:t xml:space="preserve">  ·  </w:t>
      </w:r>
      <w:r>
        <w:rPr>
          <w:rFonts w:ascii="Calibri" w:hAnsi="Calibri"/>
          <w:b w:val="0"/>
          <w:i w:val="0"/>
          <w:color w:val="C62828"/>
          <w:sz w:val="18"/>
        </w:rPr>
        <w:t>vente ↓ $0.017978 (-19%)</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HASH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$0.005438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+7.3%  ·  volatilité annualisée +154.6%  ·  drawdown vs plus-haut -86.2%  ·  momentum 7j/30j/90j -25.9% / -25.8% / -39.9%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0.67)  ·  </w:t>
      </w:r>
      <w:r>
        <w:rPr>
          <w:rFonts w:ascii="Calibri" w:hAnsi="Calibri"/>
          <w:b w:val="0"/>
          <w:i w:val="0"/>
          <w:color w:val="C62828"/>
          <w:sz w:val="18"/>
        </w:rPr>
        <w:t>Risque rouge (vol 1.55)</w:t>
      </w:r>
    </w:p>
    <w:p>
      <w:r>
        <w:rPr>
          <w:rFonts w:ascii="Calibri" w:hAnsi="Calibri"/>
          <w:b/>
          <w:i w:val="0"/>
          <w:sz w:val="19"/>
        </w:rPr>
        <w:t xml:space="preserve">Projection 30j (fourchette, pas une prévision) : </w:t>
      </w:r>
      <w:r>
        <w:rPr>
          <w:rFonts w:ascii="Calibri" w:hAnsi="Calibri"/>
          <w:b w:val="0"/>
          <w:i w:val="0"/>
          <w:sz w:val="19"/>
        </w:rPr>
        <w:t>-58% à +137%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~$0.005438  ·  </w:t>
      </w:r>
      <w:r>
        <w:rPr>
          <w:rFonts w:ascii="Calibri" w:hAnsi="Calibri"/>
          <w:b w:val="0"/>
          <w:i w:val="0"/>
          <w:color w:val="1E7D32"/>
          <w:sz w:val="18"/>
        </w:rPr>
        <w:t>vente ↑ $0.008543 (+57%)</w:t>
      </w:r>
      <w:r>
        <w:rPr>
          <w:rFonts w:ascii="Calibri" w:hAnsi="Calibri"/>
          <w:b w:val="0"/>
          <w:i w:val="0"/>
          <w:sz w:val="18"/>
        </w:rPr>
        <w:t xml:space="preserve">  ·  </w:t>
      </w:r>
      <w:r>
        <w:rPr>
          <w:rFonts w:ascii="Calibri" w:hAnsi="Calibri"/>
          <w:b w:val="0"/>
          <w:i w:val="0"/>
          <w:color w:val="C62828"/>
          <w:sz w:val="18"/>
        </w:rPr>
        <w:t>vente ↓ $0.004024 (-26%)</w:t>
      </w:r>
      <w:r>
        <w:rPr>
          <w:rFonts w:ascii="Calibri" w:hAnsi="Calibri"/>
          <w:b w:val="0"/>
          <w:i w:val="0"/>
          <w:sz w:val="18"/>
        </w:rPr>
        <w:t xml:space="preserve">  ·  détention ~14 j  ·  ratio G/P 2.2</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$0.021926   |   Composite -1.00   |   Indicateurs actifs : ma</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+8.4%  ·  volatilité annualisée +195.4%  ·  drawdown vs plus-haut -38.7%  ·  momentum 7j/30j/90j -35.2% / +1.6% / +22.2%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vert (AUC 0.587)  ·  </w:t>
      </w:r>
      <w:r>
        <w:rPr>
          <w:rFonts w:ascii="Calibri" w:hAnsi="Calibri"/>
          <w:b w:val="0"/>
          <w:i w:val="0"/>
          <w:color w:val="C62828"/>
          <w:sz w:val="18"/>
        </w:rPr>
        <w:t>Risque rouge (vol 1.95)</w:t>
      </w:r>
    </w:p>
    <w:p>
      <w:r>
        <w:rPr>
          <w:rFonts w:ascii="Calibri" w:hAnsi="Calibri"/>
          <w:b/>
          <w:i w:val="0"/>
          <w:sz w:val="19"/>
        </w:rPr>
        <w:t xml:space="preserve">Projection 30j (fourchette, pas une prévision) : </w:t>
      </w:r>
      <w:r>
        <w:rPr>
          <w:rFonts w:ascii="Calibri" w:hAnsi="Calibri"/>
          <w:b w:val="0"/>
          <w:i w:val="0"/>
          <w:sz w:val="19"/>
        </w:rPr>
        <w:t>-58% à +140%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~$0.021926  ·  </w:t>
      </w:r>
      <w:r>
        <w:rPr>
          <w:rFonts w:ascii="Calibri" w:hAnsi="Calibri"/>
          <w:b w:val="0"/>
          <w:i w:val="0"/>
          <w:color w:val="1E7D32"/>
          <w:sz w:val="18"/>
        </w:rPr>
        <w:t>vente ↑ $0.032882 (+50%)</w:t>
      </w:r>
      <w:r>
        <w:rPr>
          <w:rFonts w:ascii="Calibri" w:hAnsi="Calibri"/>
          <w:b w:val="0"/>
          <w:i w:val="0"/>
          <w:sz w:val="18"/>
        </w:rPr>
        <w:t xml:space="preserve">  ·  </w:t>
      </w:r>
      <w:r>
        <w:rPr>
          <w:rFonts w:ascii="Calibri" w:hAnsi="Calibri"/>
          <w:b w:val="0"/>
          <w:i w:val="0"/>
          <w:color w:val="C62828"/>
          <w:sz w:val="18"/>
        </w:rPr>
        <w:t>vente ↓ $0.016735 (-24%)</w:t>
      </w:r>
      <w:r>
        <w:rPr>
          <w:rFonts w:ascii="Calibri" w:hAnsi="Calibri"/>
          <w:b w:val="0"/>
          <w:i w:val="0"/>
          <w:sz w:val="18"/>
        </w:rPr>
        <w:t xml:space="preserve">  ·  détention ~11 j  ·  ratio G/P 2.11</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$0.069012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+5.3%  ·  volatilité annualisée +203.5%  ·  drawdown vs plus-haut -7.0%  ·  momentum 7j/30j/90j +33.6% / +40.7% / +196.5%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2.03)</w:t>
      </w:r>
    </w:p>
    <w:p>
      <w:r>
        <w:rPr>
          <w:rFonts w:ascii="Calibri" w:hAnsi="Calibri"/>
          <w:b/>
          <w:i w:val="0"/>
          <w:sz w:val="19"/>
        </w:rPr>
        <w:t xml:space="preserve">Projection 30j (fourchette, pas une prévision) : </w:t>
      </w:r>
      <w:r>
        <w:rPr>
          <w:rFonts w:ascii="Calibri" w:hAnsi="Calibri"/>
          <w:b w:val="0"/>
          <w:i w:val="0"/>
          <w:sz w:val="19"/>
        </w:rPr>
        <w:t>-68% à +214%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~$0.069012  ·  </w:t>
      </w:r>
      <w:r>
        <w:rPr>
          <w:rFonts w:ascii="Calibri" w:hAnsi="Calibri"/>
          <w:b w:val="0"/>
          <w:i w:val="0"/>
          <w:color w:val="1E7D32"/>
          <w:sz w:val="18"/>
        </w:rPr>
        <w:t>vente ↑ $0.114378 (+66%)</w:t>
      </w:r>
      <w:r>
        <w:rPr>
          <w:rFonts w:ascii="Calibri" w:hAnsi="Calibri"/>
          <w:b w:val="0"/>
          <w:i w:val="0"/>
          <w:sz w:val="18"/>
        </w:rPr>
        <w:t xml:space="preserve">  ·  </w:t>
      </w:r>
      <w:r>
        <w:rPr>
          <w:rFonts w:ascii="Calibri" w:hAnsi="Calibri"/>
          <w:b w:val="0"/>
          <w:i w:val="0"/>
          <w:color w:val="C62828"/>
          <w:sz w:val="18"/>
        </w:rPr>
        <w:t>vente ↓ $0.049278 (-29%)</w:t>
      </w:r>
      <w:r>
        <w:rPr>
          <w:rFonts w:ascii="Calibri" w:hAnsi="Calibri"/>
          <w:b w:val="0"/>
          <w:i w:val="0"/>
          <w:sz w:val="18"/>
        </w:rPr>
        <w:t xml:space="preserve">  ·  détention ~10 j  ·  ratio G/P 2.3</w:t>
      </w:r>
    </w:p>
    <w:p>
      <w:pPr>
        <w:pStyle w:val="Heading2"/>
      </w:pPr>
      <w:r/>
      <w:r>
        <w:rPr>
          <w:rFonts w:ascii="Calibri" w:hAnsi="Calibri"/>
          <w:b/>
          <w:i w:val="0"/>
          <w:color w:val="1F3864"/>
          <w:sz w:val="26"/>
        </w:rPr>
        <w:t xml:space="preserve">IOTA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$0.054287   |   Composite -1.00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+101.3%  ·  drawdown vs plus-haut -69.8%  ·  momentum 7j/30j/90j +5.9% / +33.0% / +42.0%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0.596)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~$0.054287  ·  </w:t>
      </w:r>
      <w:r>
        <w:rPr>
          <w:rFonts w:ascii="Calibri" w:hAnsi="Calibri"/>
          <w:b w:val="0"/>
          <w:i w:val="0"/>
          <w:color w:val="1E7D32"/>
          <w:sz w:val="18"/>
        </w:rPr>
        <w:t>vente ↑ $0.070009 (+29%)</w:t>
      </w:r>
      <w:r>
        <w:rPr>
          <w:rFonts w:ascii="Calibri" w:hAnsi="Calibri"/>
          <w:b w:val="0"/>
          <w:i w:val="0"/>
          <w:sz w:val="18"/>
        </w:rPr>
        <w:t xml:space="preserve">  ·  </w:t>
      </w:r>
      <w:r>
        <w:rPr>
          <w:rFonts w:ascii="Calibri" w:hAnsi="Calibri"/>
          <w:b w:val="0"/>
          <w:i w:val="0"/>
          <w:color w:val="C62828"/>
          <w:sz w:val="18"/>
        </w:rPr>
        <w:t>vente ↓ $0.045820 (-16%)</w:t>
      </w:r>
      <w:r>
        <w:rPr>
          <w:rFonts w:ascii="Calibri" w:hAnsi="Calibri"/>
          <w:b w:val="0"/>
          <w:i w:val="0"/>
          <w:sz w:val="18"/>
        </w:rPr>
        <w:t xml:space="preserve">  ·  détention ~21 j  ·  ratio G/P 1.86</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$0.410830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-0.400)</w:t>
      </w:r>
    </w:p>
    <w:p>
      <w:r>
        <w:rPr>
          <w:rFonts w:ascii="Calibri" w:hAnsi="Calibri"/>
          <w:b/>
          <w:i w:val="0"/>
          <w:sz w:val="19"/>
        </w:rPr>
        <w:t xml:space="preserve">Profil de risque : </w:t>
      </w:r>
      <w:r>
        <w:rPr>
          <w:rFonts w:ascii="Calibri" w:hAnsi="Calibri"/>
          <w:b w:val="0"/>
          <w:i w:val="0"/>
          <w:sz w:val="19"/>
        </w:rPr>
        <w:t>ATR +11.6%  ·  volatilité annualisée +464.6%  ·  drawdown vs plus-haut -55.1%  ·  momentum 7j/30j/90j -35.8% / -40.6%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4.65)</w:t>
      </w:r>
    </w:p>
    <w:p>
      <w:r>
        <w:rPr>
          <w:rFonts w:ascii="Calibri" w:hAnsi="Calibri"/>
          <w:b/>
          <w:i w:val="0"/>
          <w:sz w:val="19"/>
        </w:rPr>
        <w:t xml:space="preserve">Projection 30j (fourchette, pas une prévision) : </w:t>
      </w:r>
      <w:r>
        <w:rPr>
          <w:rFonts w:ascii="Calibri" w:hAnsi="Calibri"/>
          <w:b w:val="0"/>
          <w:i w:val="0"/>
          <w:sz w:val="19"/>
        </w:rPr>
        <w:t>-93% à +1261%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~$0.410830  ·  </w:t>
      </w:r>
      <w:r>
        <w:rPr>
          <w:rFonts w:ascii="Calibri" w:hAnsi="Calibri"/>
          <w:b w:val="0"/>
          <w:i w:val="0"/>
          <w:color w:val="1E7D32"/>
          <w:sz w:val="18"/>
        </w:rPr>
        <w:t>vente ↑ $1.0785 (+163%)</w:t>
      </w:r>
      <w:r>
        <w:rPr>
          <w:rFonts w:ascii="Calibri" w:hAnsi="Calibri"/>
          <w:b w:val="0"/>
          <w:i w:val="0"/>
          <w:sz w:val="18"/>
        </w:rPr>
        <w:t xml:space="preserve">  ·  </w:t>
      </w:r>
      <w:r>
        <w:rPr>
          <w:rFonts w:ascii="Calibri" w:hAnsi="Calibri"/>
          <w:b w:val="0"/>
          <w:i w:val="0"/>
          <w:color w:val="C62828"/>
          <w:sz w:val="18"/>
        </w:rPr>
        <w:t>vente ↓ $0.215882 (-47%)</w:t>
      </w:r>
      <w:r>
        <w:rPr>
          <w:rFonts w:ascii="Calibri" w:hAnsi="Calibri"/>
          <w:b w:val="0"/>
          <w:i w:val="0"/>
          <w:sz w:val="18"/>
        </w:rPr>
        <w:t xml:space="preserve">  ·  détention ~7 j  ·  ratio G/P 3.42</w:t>
      </w:r>
    </w:p>
    <w:p>
      <w:pPr>
        <w:pStyle w:val="Heading2"/>
      </w:pPr>
      <w:r/>
      <w:r>
        <w:rPr>
          <w:rFonts w:ascii="Calibri" w:hAnsi="Calibri"/>
          <w:b/>
          <w:i w:val="0"/>
          <w:color w:val="1F3864"/>
          <w:sz w:val="26"/>
        </w:rPr>
        <w:t xml:space="preserve">PURR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$0.167931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+5.6%  ·  volatilité annualisée +164.3%  ·  drawdown vs plus-haut +0.0%  ·  momentum 7j/30j/90j +31.1% / +33.7% / +73.5%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1.64)</w:t>
      </w:r>
    </w:p>
    <w:p>
      <w:r>
        <w:rPr>
          <w:rFonts w:ascii="Calibri" w:hAnsi="Calibri"/>
          <w:b/>
          <w:i w:val="0"/>
          <w:sz w:val="19"/>
        </w:rPr>
        <w:t xml:space="preserve">Projection 30j (fourchette, pas une prévision) : </w:t>
      </w:r>
      <w:r>
        <w:rPr>
          <w:rFonts w:ascii="Calibri" w:hAnsi="Calibri"/>
          <w:b w:val="0"/>
          <w:i w:val="0"/>
          <w:sz w:val="19"/>
        </w:rPr>
        <w:t>-62% à +162%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~$0.167931  ·  </w:t>
      </w:r>
      <w:r>
        <w:rPr>
          <w:rFonts w:ascii="Calibri" w:hAnsi="Calibri"/>
          <w:b w:val="0"/>
          <w:i w:val="0"/>
          <w:color w:val="1E7D32"/>
          <w:sz w:val="18"/>
        </w:rPr>
        <w:t>vente ↑ $0.272917 (+63%)</w:t>
      </w:r>
      <w:r>
        <w:rPr>
          <w:rFonts w:ascii="Calibri" w:hAnsi="Calibri"/>
          <w:b w:val="0"/>
          <w:i w:val="0"/>
          <w:sz w:val="18"/>
        </w:rPr>
        <w:t xml:space="preserve">  ·  </w:t>
      </w:r>
      <w:r>
        <w:rPr>
          <w:rFonts w:ascii="Calibri" w:hAnsi="Calibri"/>
          <w:b w:val="0"/>
          <w:i w:val="0"/>
          <w:color w:val="C62828"/>
          <w:sz w:val="18"/>
        </w:rPr>
        <w:t>vente ↓ $0.121488 (-28%)</w:t>
      </w:r>
      <w:r>
        <w:rPr>
          <w:rFonts w:ascii="Calibri" w:hAnsi="Calibri"/>
          <w:b w:val="0"/>
          <w:i w:val="0"/>
          <w:sz w:val="18"/>
        </w:rPr>
        <w:t xml:space="preserve">  ·  détention ~13 j  ·  ratio G/P 2.26</w:t>
      </w:r>
    </w:p>
    <w:p>
      <w:pPr>
        <w:pStyle w:val="Heading2"/>
      </w:pPr>
      <w:r/>
      <w:r>
        <w:rPr>
          <w:rFonts w:ascii="Calibri" w:hAnsi="Calibri"/>
          <w:b/>
          <w:i w:val="0"/>
          <w:color w:val="1F3864"/>
          <w:sz w:val="26"/>
        </w:rPr>
        <w:t xml:space="preserve">AR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$4.5120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+177.6%  ·  drawdown vs plus-haut -44.1%  ·  momentum 7j/30j/90j -4.2% / +72.5% / +122.2%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~$4.5120  ·  </w:t>
      </w:r>
      <w:r>
        <w:rPr>
          <w:rFonts w:ascii="Calibri" w:hAnsi="Calibri"/>
          <w:b w:val="0"/>
          <w:i w:val="0"/>
          <w:color w:val="1E7D32"/>
          <w:sz w:val="18"/>
        </w:rPr>
        <w:t>vente ↑ $6.0510 (+34%)</w:t>
      </w:r>
      <w:r>
        <w:rPr>
          <w:rFonts w:ascii="Calibri" w:hAnsi="Calibri"/>
          <w:b w:val="0"/>
          <w:i w:val="0"/>
          <w:sz w:val="18"/>
        </w:rPr>
        <w:t xml:space="preserve">  ·  </w:t>
      </w:r>
      <w:r>
        <w:rPr>
          <w:rFonts w:ascii="Calibri" w:hAnsi="Calibri"/>
          <w:b w:val="0"/>
          <w:i w:val="0"/>
          <w:color w:val="C62828"/>
          <w:sz w:val="18"/>
        </w:rPr>
        <w:t>vente ↓ $3.7102 (-18%)</w:t>
      </w:r>
      <w:r>
        <w:rPr>
          <w:rFonts w:ascii="Calibri" w:hAnsi="Calibri"/>
          <w:b w:val="0"/>
          <w:i w:val="0"/>
          <w:sz w:val="18"/>
        </w:rPr>
        <w:t xml:space="preserve">  ·  détention ~12 j  ·  ratio G/P 1.92</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