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2026-10-17</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 — PYTH.</w:t>
      </w:r>
    </w:p>
    <w:p>
      <w:pPr>
        <w:pStyle w:val="ListBullet"/>
      </w:pPr>
      <w:r>
        <w:rPr>
          <w:rFonts w:ascii="Calibri" w:hAnsi="Calibri"/>
          <w:b/>
          <w:i w:val="0"/>
          <w:color w:val="B26A00"/>
          <w:sz w:val="20"/>
        </w:rPr>
        <w:t>CONSERVER (pas de signal net) : 67.</w:t>
      </w:r>
    </w:p>
    <w:p>
      <w:pPr>
        <w:pStyle w:val="ListBullet"/>
      </w:pPr>
      <w:r>
        <w:rPr>
          <w:rFonts w:ascii="Calibri" w:hAnsi="Calibri"/>
          <w:b/>
          <w:i w:val="0"/>
          <w:color w:val="C62828"/>
          <w:sz w:val="20"/>
        </w:rPr>
        <w:t>ÉVITER (fondamental ou risque en échec) : 62 — FIGR_HELOC, LEO, XLM, CC, GRAM, BTW, SHIB, CRO, OKB, USYC, USDY, BUIDL, USDF, M, WLFI, MNT, EURSAFO, MORPHO, SKY, BGB, BFUSD, USDGO, GT, KAS, BCAP, PI, OUSD, USTB, NEXO, NIGHT, STABLE, AKE, GHO, XDC, EUTBL, BDX, PRL, VET, JAAA, FLR, USD0, HBD, Q, STRK, ANVL, CARDS, BP, S, SHX, GRASS, RSR, DRV, WAL, BR, KAIA, SHFL, EDGE, PONS, W, KNTQ, SOON, EIGEN.</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0.552</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0.657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0.691</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0.432</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0.659</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0.704</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0.602</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0.607</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-82%..+464%</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-47%..+88%</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-49%..+98%</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0.672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0.537</w:t>
            </w:r>
          </w:p>
        </w:tc>
        <w:tc>
          <w:tcPr>
            <w:tcW w:type="dxa" w:w="2100"/>
          </w:tcPr>
          <w:p>
            <w:pPr>
              <w:jc w:val="center"/>
            </w:pPr>
            <w:r>
              <w:rPr>
                <w:rFonts w:ascii="Calibri" w:hAnsi="Calibri"/>
                <w:b w:val="0"/>
                <w:i w:val="0"/>
                <w:sz w:val="16"/>
              </w:rPr>
              <w:t>-68%..+209%</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0.509</w:t>
            </w:r>
          </w:p>
        </w:tc>
        <w:tc>
          <w:tcPr>
            <w:tcW w:type="dxa" w:w="2100"/>
          </w:tcPr>
          <w:p>
            <w:pPr>
              <w:jc w:val="center"/>
            </w:pPr>
            <w:r>
              <w:rPr>
                <w:rFonts w:ascii="Calibri" w:hAnsi="Calibri"/>
                <w:b w:val="0"/>
                <w:i w:val="0"/>
                <w:sz w:val="16"/>
              </w:rPr>
              <w:t>-29%..+42%</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0.502</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0.584</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0.651</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-22%..+27%</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0.511</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0.507</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-40%..+65%</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0.431</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0.435</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-50%..+99%</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0.453</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0.45</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0.624</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0.571</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-86%..+610%</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0.577</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0.654</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-45%..+80%</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-67%..+200%</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0.488</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HBD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-66%..+198%</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0.587</w:t>
            </w:r>
          </w:p>
        </w:tc>
        <w:tc>
          <w:tcPr>
            <w:tcW w:type="dxa" w:w="2100"/>
            <w:shd w:val="clear" w:color="auto" w:fill="F2F5FB"/>
          </w:tcPr>
          <w:p>
            <w:pPr>
              <w:jc w:val="center"/>
            </w:pPr>
            <w:r>
              <w:rPr>
                <w:rFonts w:ascii="Calibri" w:hAnsi="Calibri"/>
                <w:b w:val="0"/>
                <w:i w:val="0"/>
                <w:sz w:val="16"/>
              </w:rPr>
              <w:t>-60%..+152%</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0.694</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-63%..+174%</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-73%..+270%</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ZK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0.653</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-55%..+123%</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RSR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0.588</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0.56</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-35%..+53%</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-61%..+155%</w:t>
            </w:r>
          </w:p>
        </w:tc>
      </w:tr>
      <w:tr>
        <w:tc>
          <w:tcPr>
            <w:tcW w:type="dxa" w:w="1150"/>
            <w:shd w:val="clear" w:color="auto" w:fill="F2F5FB"/>
          </w:tcPr>
          <w:p>
            <w:pPr>
              <w:jc w:val="left"/>
            </w:pPr>
            <w:r>
              <w:rPr>
                <w:rFonts w:ascii="Calibri" w:hAnsi="Calibri"/>
                <w:b/>
                <w:i w:val="0"/>
                <w:sz w:val="16"/>
              </w:rPr>
              <w:t>WAL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0.571</w:t>
            </w:r>
          </w:p>
        </w:tc>
        <w:tc>
          <w:tcPr>
            <w:tcW w:type="dxa" w:w="2100"/>
          </w:tcPr>
          <w:p>
            <w:pPr>
              <w:jc w:val="center"/>
            </w:pPr>
            <w:r>
              <w:rPr>
                <w:rFonts w:ascii="Calibri" w:hAnsi="Calibri"/>
                <w:b w:val="0"/>
                <w:i w:val="0"/>
                <w:sz w:val="16"/>
              </w:rPr>
              <w:t>-81%..+424%</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0.669</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KAIA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0.707</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0.625</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-57%..+134%</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-91%..+1063%</w:t>
            </w:r>
          </w:p>
        </w:tc>
      </w:tr>
      <w:tr>
        <w:tc>
          <w:tcPr>
            <w:tcW w:type="dxa" w:w="1150"/>
          </w:tcPr>
          <w:p>
            <w:pPr>
              <w:jc w:val="left"/>
            </w:pPr>
            <w:r>
              <w:rPr>
                <w:rFonts w:ascii="Calibri" w:hAnsi="Calibri"/>
                <w:b/>
                <w:i w:val="0"/>
                <w:sz w:val="16"/>
              </w:rPr>
              <w: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KNTQ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0.619</w:t>
            </w:r>
          </w:p>
        </w:tc>
        <w:tc>
          <w:tcPr>
            <w:tcW w:type="dxa" w:w="2100"/>
            <w:shd w:val="clear" w:color="auto" w:fill="F2F5FB"/>
          </w:tcPr>
          <w:p>
            <w:pPr>
              <w:jc w:val="center"/>
            </w:pPr>
            <w:r>
              <w:rPr>
                <w:rFonts w:ascii="Calibri" w:hAnsi="Calibri"/>
                <w:b w:val="0"/>
                <w:i w:val="0"/>
                <w:sz w:val="16"/>
              </w:rPr>
              <w:t>-62%..+162%</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-51%..+102%</w:t>
            </w:r>
          </w:p>
        </w:tc>
      </w:tr>
      <w:tr>
        <w:tc>
          <w:tcPr>
            <w:tcW w:type="dxa" w:w="1150"/>
            <w:shd w:val="clear" w:color="auto" w:fill="F2F5FB"/>
          </w:tcPr>
          <w:p>
            <w:pPr>
              <w:jc w:val="left"/>
            </w:pPr>
            <w:r>
              <w:rPr>
                <w:rFonts w:ascii="Calibri" w:hAnsi="Calibri"/>
                <w:b/>
                <w:i w:val="0"/>
                <w:sz w:val="16"/>
              </w:rPr>
              <w:t>EIGEN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0.503</w:t>
            </w:r>
          </w:p>
        </w:tc>
        <w:tc>
          <w:tcPr>
            <w:tcW w:type="dxa" w:w="2100"/>
            <w:shd w:val="clear" w:color="auto" w:fill="F2F5FB"/>
          </w:tcPr>
          <w:p>
            <w:pPr>
              <w:jc w:val="center"/>
            </w:pPr>
            <w:r>
              <w:rPr>
                <w:rFonts w:ascii="Calibri" w:hAnsi="Calibri"/>
                <w:b w:val="0"/>
                <w:i w:val="0"/>
                <w:sz w:val="16"/>
              </w:rPr>
              <w:t>-44%..+78%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$81 523.66</w:t>
            </w:r>
          </w:p>
        </w:tc>
        <w:tc>
          <w:tcPr>
            <w:tcW w:type="dxa" w:w="1700"/>
          </w:tcPr>
          <w:p>
            <w:pPr>
              <w:jc w:val="center"/>
            </w:pPr>
            <w:r>
              <w:rPr>
                <w:rFonts w:ascii="Calibri" w:hAnsi="Calibri"/>
                <w:b w:val="0"/>
                <w:i w:val="0"/>
                <w:color w:val="1E7D32"/>
                <w:sz w:val="16"/>
              </w:rPr>
              <w:t>$98 888.10  (+21%)</w:t>
            </w:r>
          </w:p>
        </w:tc>
        <w:tc>
          <w:tcPr>
            <w:tcW w:type="dxa" w:w="1600"/>
          </w:tcPr>
          <w:p>
            <w:pPr>
              <w:jc w:val="center"/>
            </w:pPr>
            <w:r>
              <w:rPr>
                <w:rFonts w:ascii="Calibri" w:hAnsi="Calibri"/>
                <w:b w:val="0"/>
                <w:i w:val="0"/>
                <w:color w:val="C62828"/>
                <w:sz w:val="16"/>
              </w:rPr>
              <w:t>$71 676.49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$2 420.56</w:t>
            </w:r>
          </w:p>
        </w:tc>
        <w:tc>
          <w:tcPr>
            <w:tcW w:type="dxa" w:w="1700"/>
            <w:shd w:val="clear" w:color="auto" w:fill="F2F5FB"/>
          </w:tcPr>
          <w:p>
            <w:pPr>
              <w:jc w:val="center"/>
            </w:pPr>
            <w:r>
              <w:rPr>
                <w:rFonts w:ascii="Calibri" w:hAnsi="Calibri"/>
                <w:b w:val="0"/>
                <w:i w:val="0"/>
                <w:color w:val="1E7D32"/>
                <w:sz w:val="16"/>
              </w:rPr>
              <w:t>$3 050.88  (+26%)</w:t>
            </w:r>
          </w:p>
        </w:tc>
        <w:tc>
          <w:tcPr>
            <w:tcW w:type="dxa" w:w="1600"/>
            <w:shd w:val="clear" w:color="auto" w:fill="F2F5FB"/>
          </w:tcPr>
          <w:p>
            <w:pPr>
              <w:jc w:val="center"/>
            </w:pPr>
            <w:r>
              <w:rPr>
                <w:rFonts w:ascii="Calibri" w:hAnsi="Calibri"/>
                <w:b w:val="0"/>
                <w:i w:val="0"/>
                <w:color w:val="C62828"/>
                <w:sz w:val="16"/>
              </w:rPr>
              <w:t>$2 074.48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$720.8827</w:t>
            </w:r>
          </w:p>
        </w:tc>
        <w:tc>
          <w:tcPr>
            <w:tcW w:type="dxa" w:w="1700"/>
          </w:tcPr>
          <w:p>
            <w:pPr>
              <w:jc w:val="center"/>
            </w:pPr>
            <w:r>
              <w:rPr>
                <w:rFonts w:ascii="Calibri" w:hAnsi="Calibri"/>
                <w:b w:val="0"/>
                <w:i w:val="0"/>
                <w:color w:val="1E7D32"/>
                <w:sz w:val="16"/>
              </w:rPr>
              <w:t>$883.4508  (+23%)</w:t>
            </w:r>
          </w:p>
        </w:tc>
        <w:tc>
          <w:tcPr>
            <w:tcW w:type="dxa" w:w="1600"/>
          </w:tcPr>
          <w:p>
            <w:pPr>
              <w:jc w:val="center"/>
            </w:pPr>
            <w:r>
              <w:rPr>
                <w:rFonts w:ascii="Calibri" w:hAnsi="Calibri"/>
                <w:b w:val="0"/>
                <w:i w:val="0"/>
                <w:color w:val="C62828"/>
                <w:sz w:val="16"/>
              </w:rPr>
              <w:t>$629.4860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$1.3100</w:t>
            </w:r>
          </w:p>
        </w:tc>
        <w:tc>
          <w:tcPr>
            <w:tcW w:type="dxa" w:w="1700"/>
            <w:shd w:val="clear" w:color="auto" w:fill="F2F5FB"/>
          </w:tcPr>
          <w:p>
            <w:pPr>
              <w:jc w:val="center"/>
            </w:pPr>
            <w:r>
              <w:rPr>
                <w:rFonts w:ascii="Calibri" w:hAnsi="Calibri"/>
                <w:b w:val="0"/>
                <w:i w:val="0"/>
                <w:color w:val="1E7D32"/>
                <w:sz w:val="16"/>
              </w:rPr>
              <w:t>$1.6836  (+29%)</w:t>
            </w:r>
          </w:p>
        </w:tc>
        <w:tc>
          <w:tcPr>
            <w:tcW w:type="dxa" w:w="1600"/>
            <w:shd w:val="clear" w:color="auto" w:fill="F2F5FB"/>
          </w:tcPr>
          <w:p>
            <w:pPr>
              <w:jc w:val="center"/>
            </w:pPr>
            <w:r>
              <w:rPr>
                <w:rFonts w:ascii="Calibri" w:hAnsi="Calibri"/>
                <w:b w:val="0"/>
                <w:i w:val="0"/>
                <w:color w:val="C62828"/>
                <w:sz w:val="16"/>
              </w:rPr>
              <w:t>$1.1082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$104.3166</w:t>
            </w:r>
          </w:p>
        </w:tc>
        <w:tc>
          <w:tcPr>
            <w:tcW w:type="dxa" w:w="1700"/>
          </w:tcPr>
          <w:p>
            <w:pPr>
              <w:jc w:val="center"/>
            </w:pPr>
            <w:r>
              <w:rPr>
                <w:rFonts w:ascii="Calibri" w:hAnsi="Calibri"/>
                <w:b w:val="0"/>
                <w:i w:val="0"/>
                <w:color w:val="1E7D32"/>
                <w:sz w:val="16"/>
              </w:rPr>
              <w:t>$133.3085  (+28%)</w:t>
            </w:r>
          </w:p>
        </w:tc>
        <w:tc>
          <w:tcPr>
            <w:tcW w:type="dxa" w:w="1600"/>
          </w:tcPr>
          <w:p>
            <w:pPr>
              <w:jc w:val="center"/>
            </w:pPr>
            <w:r>
              <w:rPr>
                <w:rFonts w:ascii="Calibri" w:hAnsi="Calibri"/>
                <w:b w:val="0"/>
                <w:i w:val="0"/>
                <w:color w:val="C62828"/>
                <w:sz w:val="16"/>
              </w:rPr>
              <w:t>$88.5830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$0.335073</w:t>
            </w:r>
          </w:p>
        </w:tc>
        <w:tc>
          <w:tcPr>
            <w:tcW w:type="dxa" w:w="1700"/>
            <w:shd w:val="clear" w:color="auto" w:fill="F2F5FB"/>
          </w:tcPr>
          <w:p>
            <w:pPr>
              <w:jc w:val="center"/>
            </w:pPr>
            <w:r>
              <w:rPr>
                <w:rFonts w:ascii="Calibri" w:hAnsi="Calibri"/>
                <w:b w:val="0"/>
                <w:i w:val="0"/>
                <w:color w:val="1E7D32"/>
                <w:sz w:val="16"/>
              </w:rPr>
              <w:t>$0.371253  (+11%)</w:t>
            </w:r>
          </w:p>
        </w:tc>
        <w:tc>
          <w:tcPr>
            <w:tcW w:type="dxa" w:w="1600"/>
            <w:shd w:val="clear" w:color="auto" w:fill="F2F5FB"/>
          </w:tcPr>
          <w:p>
            <w:pPr>
              <w:jc w:val="center"/>
            </w:pPr>
            <w:r>
              <w:rPr>
                <w:rFonts w:ascii="Calibri" w:hAnsi="Calibri"/>
                <w:b w:val="0"/>
                <w:i w:val="0"/>
                <w:color w:val="C62828"/>
                <w:sz w:val="16"/>
              </w:rPr>
              <w:t>$0.312934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$1.0371</w:t>
            </w:r>
          </w:p>
        </w:tc>
        <w:tc>
          <w:tcPr>
            <w:tcW w:type="dxa" w:w="1700"/>
          </w:tcPr>
          <w:p>
            <w:pPr>
              <w:jc w:val="center"/>
            </w:pPr>
            <w:r>
              <w:rPr>
                <w:rFonts w:ascii="Calibri" w:hAnsi="Calibri"/>
                <w:b w:val="0"/>
                <w:i w:val="0"/>
                <w:color w:val="1E7D32"/>
                <w:sz w:val="16"/>
              </w:rPr>
              <w:t>$1.1330  (+9%)</w:t>
            </w:r>
          </w:p>
        </w:tc>
        <w:tc>
          <w:tcPr>
            <w:tcW w:type="dxa" w:w="1600"/>
          </w:tcPr>
          <w:p>
            <w:pPr>
              <w:jc w:val="center"/>
            </w:pPr>
            <w:r>
              <w:rPr>
                <w:rFonts w:ascii="Calibri" w:hAnsi="Calibri"/>
                <w:b w:val="0"/>
                <w:i w:val="0"/>
                <w:color w:val="C62828"/>
                <w:sz w:val="16"/>
              </w:rPr>
              <w:t>$0.977677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$1 146.80</w:t>
            </w:r>
          </w:p>
        </w:tc>
        <w:tc>
          <w:tcPr>
            <w:tcW w:type="dxa" w:w="1700"/>
            <w:shd w:val="clear" w:color="auto" w:fill="F2F5FB"/>
          </w:tcPr>
          <w:p>
            <w:pPr>
              <w:jc w:val="center"/>
            </w:pPr>
            <w:r>
              <w:rPr>
                <w:rFonts w:ascii="Calibri" w:hAnsi="Calibri"/>
                <w:b w:val="0"/>
                <w:i w:val="0"/>
                <w:color w:val="1E7D32"/>
                <w:sz w:val="16"/>
              </w:rPr>
              <w:t>$1 706.33  (+49%)</w:t>
            </w:r>
          </w:p>
        </w:tc>
        <w:tc>
          <w:tcPr>
            <w:tcW w:type="dxa" w:w="1600"/>
            <w:shd w:val="clear" w:color="auto" w:fill="F2F5FB"/>
          </w:tcPr>
          <w:p>
            <w:pPr>
              <w:jc w:val="center"/>
            </w:pPr>
            <w:r>
              <w:rPr>
                <w:rFonts w:ascii="Calibri" w:hAnsi="Calibri"/>
                <w:b w:val="0"/>
                <w:i w:val="0"/>
                <w:color w:val="C62828"/>
                <w:sz w:val="16"/>
              </w:rPr>
              <w:t>$879.9119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$80.2463</w:t>
            </w:r>
          </w:p>
        </w:tc>
        <w:tc>
          <w:tcPr>
            <w:tcW w:type="dxa" w:w="1700"/>
          </w:tcPr>
          <w:p>
            <w:pPr>
              <w:jc w:val="center"/>
            </w:pPr>
            <w:r>
              <w:rPr>
                <w:rFonts w:ascii="Calibri" w:hAnsi="Calibri"/>
                <w:b w:val="0"/>
                <w:i w:val="0"/>
                <w:color w:val="1E7D32"/>
                <w:sz w:val="16"/>
              </w:rPr>
              <w:t>$110.1102  (+37%)</w:t>
            </w:r>
          </w:p>
        </w:tc>
        <w:tc>
          <w:tcPr>
            <w:tcW w:type="dxa" w:w="1600"/>
          </w:tcPr>
          <w:p>
            <w:pPr>
              <w:jc w:val="center"/>
            </w:pPr>
            <w:r>
              <w:rPr>
                <w:rFonts w:ascii="Calibri" w:hAnsi="Calibri"/>
                <w:b w:val="0"/>
                <w:i w:val="0"/>
                <w:color w:val="C62828"/>
                <w:sz w:val="16"/>
              </w:rPr>
              <w:t>$64.9865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$0.080845</w:t>
            </w:r>
          </w:p>
        </w:tc>
        <w:tc>
          <w:tcPr>
            <w:tcW w:type="dxa" w:w="1700"/>
            <w:shd w:val="clear" w:color="auto" w:fill="F2F5FB"/>
          </w:tcPr>
          <w:p>
            <w:pPr>
              <w:jc w:val="center"/>
            </w:pPr>
            <w:r>
              <w:rPr>
                <w:rFonts w:ascii="Calibri" w:hAnsi="Calibri"/>
                <w:b w:val="0"/>
                <w:i w:val="0"/>
                <w:color w:val="1E7D32"/>
                <w:sz w:val="16"/>
              </w:rPr>
              <w:t>$0.103552  (+28%)</w:t>
            </w:r>
          </w:p>
        </w:tc>
        <w:tc>
          <w:tcPr>
            <w:tcW w:type="dxa" w:w="1600"/>
            <w:shd w:val="clear" w:color="auto" w:fill="F2F5FB"/>
          </w:tcPr>
          <w:p>
            <w:pPr>
              <w:jc w:val="center"/>
            </w:pPr>
            <w:r>
              <w:rPr>
                <w:rFonts w:ascii="Calibri" w:hAnsi="Calibri"/>
                <w:b w:val="0"/>
                <w:i w:val="0"/>
                <w:color w:val="C62828"/>
                <w:sz w:val="16"/>
              </w:rPr>
              <w:t>$0.068546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$557.8347</w:t>
            </w:r>
          </w:p>
        </w:tc>
        <w:tc>
          <w:tcPr>
            <w:tcW w:type="dxa" w:w="1700"/>
          </w:tcPr>
          <w:p>
            <w:pPr>
              <w:jc w:val="center"/>
            </w:pPr>
            <w:r>
              <w:rPr>
                <w:rFonts w:ascii="Calibri" w:hAnsi="Calibri"/>
                <w:b w:val="0"/>
                <w:i w:val="0"/>
                <w:color w:val="1E7D32"/>
                <w:sz w:val="16"/>
              </w:rPr>
              <w:t>$736.8524  (+32%)</w:t>
            </w:r>
          </w:p>
        </w:tc>
        <w:tc>
          <w:tcPr>
            <w:tcW w:type="dxa" w:w="1600"/>
          </w:tcPr>
          <w:p>
            <w:pPr>
              <w:jc w:val="center"/>
            </w:pPr>
            <w:r>
              <w:rPr>
                <w:rFonts w:ascii="Calibri" w:hAnsi="Calibri"/>
                <w:b w:val="0"/>
                <w:i w:val="0"/>
                <w:color w:val="C62828"/>
                <w:sz w:val="16"/>
              </w:rPr>
              <w:t>$463.3639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$79.9760</w:t>
            </w:r>
          </w:p>
        </w:tc>
        <w:tc>
          <w:tcPr>
            <w:tcW w:type="dxa" w:w="1700"/>
            <w:shd w:val="clear" w:color="auto" w:fill="F2F5FB"/>
          </w:tcPr>
          <w:p>
            <w:pPr>
              <w:jc w:val="center"/>
            </w:pPr>
            <w:r>
              <w:rPr>
                <w:rFonts w:ascii="Calibri" w:hAnsi="Calibri"/>
                <w:b w:val="0"/>
                <w:i w:val="0"/>
                <w:color w:val="1E7D32"/>
                <w:sz w:val="16"/>
              </w:rPr>
              <w:t>$102.2898  (+28%)</w:t>
            </w:r>
          </w:p>
        </w:tc>
        <w:tc>
          <w:tcPr>
            <w:tcW w:type="dxa" w:w="1600"/>
            <w:shd w:val="clear" w:color="auto" w:fill="F2F5FB"/>
          </w:tcPr>
          <w:p>
            <w:pPr>
              <w:jc w:val="center"/>
            </w:pPr>
            <w:r>
              <w:rPr>
                <w:rFonts w:ascii="Calibri" w:hAnsi="Calibri"/>
                <w:b w:val="0"/>
                <w:i w:val="0"/>
                <w:color w:val="C62828"/>
                <w:sz w:val="16"/>
              </w:rPr>
              <w:t>$67.8752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$12.3344</w:t>
            </w:r>
          </w:p>
        </w:tc>
        <w:tc>
          <w:tcPr>
            <w:tcW w:type="dxa" w:w="1700"/>
          </w:tcPr>
          <w:p>
            <w:pPr>
              <w:jc w:val="center"/>
            </w:pPr>
            <w:r>
              <w:rPr>
                <w:rFonts w:ascii="Calibri" w:hAnsi="Calibri"/>
                <w:b w:val="0"/>
                <w:i w:val="0"/>
                <w:color w:val="1E7D32"/>
                <w:sz w:val="16"/>
              </w:rPr>
              <w:t>$15.9606  (+29%)</w:t>
            </w:r>
          </w:p>
        </w:tc>
        <w:tc>
          <w:tcPr>
            <w:tcW w:type="dxa" w:w="1600"/>
          </w:tcPr>
          <w:p>
            <w:pPr>
              <w:jc w:val="center"/>
            </w:pPr>
            <w:r>
              <w:rPr>
                <w:rFonts w:ascii="Calibri" w:hAnsi="Calibri"/>
                <w:b w:val="0"/>
                <w:i w:val="0"/>
                <w:color w:val="C62828"/>
                <w:sz w:val="16"/>
              </w:rPr>
              <w:t>$10.3872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$0.225505</w:t>
            </w:r>
          </w:p>
        </w:tc>
        <w:tc>
          <w:tcPr>
            <w:tcW w:type="dxa" w:w="1700"/>
            <w:shd w:val="clear" w:color="auto" w:fill="F2F5FB"/>
          </w:tcPr>
          <w:p>
            <w:pPr>
              <w:jc w:val="center"/>
            </w:pPr>
            <w:r>
              <w:rPr>
                <w:rFonts w:ascii="Calibri" w:hAnsi="Calibri"/>
                <w:b w:val="0"/>
                <w:i w:val="0"/>
                <w:color w:val="1E7D32"/>
                <w:sz w:val="16"/>
              </w:rPr>
              <w:t>$0.302130  (+34%)</w:t>
            </w:r>
          </w:p>
        </w:tc>
        <w:tc>
          <w:tcPr>
            <w:tcW w:type="dxa" w:w="1600"/>
            <w:shd w:val="clear" w:color="auto" w:fill="F2F5FB"/>
          </w:tcPr>
          <w:p>
            <w:pPr>
              <w:jc w:val="center"/>
            </w:pPr>
            <w:r>
              <w:rPr>
                <w:rFonts w:ascii="Calibri" w:hAnsi="Calibri"/>
                <w:b w:val="0"/>
                <w:i w:val="0"/>
                <w:color w:val="C62828"/>
                <w:sz w:val="16"/>
              </w:rPr>
              <w:t>$0.185551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$9.0332</w:t>
            </w:r>
          </w:p>
        </w:tc>
        <w:tc>
          <w:tcPr>
            <w:tcW w:type="dxa" w:w="1700"/>
          </w:tcPr>
          <w:p>
            <w:pPr>
              <w:jc w:val="center"/>
            </w:pPr>
            <w:r>
              <w:rPr>
                <w:rFonts w:ascii="Calibri" w:hAnsi="Calibri"/>
                <w:b w:val="0"/>
                <w:i w:val="0"/>
                <w:color w:val="1E7D32"/>
                <w:sz w:val="16"/>
              </w:rPr>
              <w:t>$10.1753  (+13%)</w:t>
            </w:r>
          </w:p>
        </w:tc>
        <w:tc>
          <w:tcPr>
            <w:tcW w:type="dxa" w:w="1600"/>
          </w:tcPr>
          <w:p>
            <w:pPr>
              <w:jc w:val="center"/>
            </w:pPr>
            <w:r>
              <w:rPr>
                <w:rFonts w:ascii="Calibri" w:hAnsi="Calibri"/>
                <w:b w:val="0"/>
                <w:i w:val="0"/>
                <w:color w:val="C62828"/>
                <w:sz w:val="16"/>
              </w:rPr>
              <w:t>$8.3439  (-8%)</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$5.0608</w:t>
            </w:r>
          </w:p>
        </w:tc>
        <w:tc>
          <w:tcPr>
            <w:tcW w:type="dxa" w:w="1700"/>
            <w:shd w:val="clear" w:color="auto" w:fill="F2F5FB"/>
          </w:tcPr>
          <w:p>
            <w:pPr>
              <w:jc w:val="center"/>
            </w:pPr>
            <w:r>
              <w:rPr>
                <w:rFonts w:ascii="Calibri" w:hAnsi="Calibri"/>
                <w:b w:val="0"/>
                <w:i w:val="0"/>
                <w:color w:val="1E7D32"/>
                <w:sz w:val="16"/>
              </w:rPr>
              <w:t>$7.5393  (+49%)</w:t>
            </w:r>
          </w:p>
        </w:tc>
        <w:tc>
          <w:tcPr>
            <w:tcW w:type="dxa" w:w="1600"/>
            <w:shd w:val="clear" w:color="auto" w:fill="F2F5FB"/>
          </w:tcPr>
          <w:p>
            <w:pPr>
              <w:jc w:val="center"/>
            </w:pPr>
            <w:r>
              <w:rPr>
                <w:rFonts w:ascii="Calibri" w:hAnsi="Calibri"/>
                <w:b w:val="0"/>
                <w:i w:val="0"/>
                <w:color w:val="C62828"/>
                <w:sz w:val="16"/>
              </w:rPr>
              <w:t>$3.8798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$0.008941</w:t>
            </w:r>
          </w:p>
        </w:tc>
        <w:tc>
          <w:tcPr>
            <w:tcW w:type="dxa" w:w="1700"/>
          </w:tcPr>
          <w:p>
            <w:pPr>
              <w:jc w:val="center"/>
            </w:pPr>
            <w:r>
              <w:rPr>
                <w:rFonts w:ascii="Calibri" w:hAnsi="Calibri"/>
                <w:b w:val="0"/>
                <w:i w:val="0"/>
                <w:color w:val="1E7D32"/>
                <w:sz w:val="16"/>
              </w:rPr>
              <w:t>$0.012315  (+38%)</w:t>
            </w:r>
          </w:p>
        </w:tc>
        <w:tc>
          <w:tcPr>
            <w:tcW w:type="dxa" w:w="1600"/>
          </w:tcPr>
          <w:p>
            <w:pPr>
              <w:jc w:val="center"/>
            </w:pPr>
            <w:r>
              <w:rPr>
                <w:rFonts w:ascii="Calibri" w:hAnsi="Calibri"/>
                <w:b w:val="0"/>
                <w:i w:val="0"/>
                <w:color w:val="C62828"/>
                <w:sz w:val="16"/>
              </w:rPr>
              <w:t>$0.007222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$0.181282</w:t>
            </w:r>
          </w:p>
        </w:tc>
        <w:tc>
          <w:tcPr>
            <w:tcW w:type="dxa" w:w="1700"/>
            <w:shd w:val="clear" w:color="auto" w:fill="F2F5FB"/>
          </w:tcPr>
          <w:p>
            <w:pPr>
              <w:jc w:val="center"/>
            </w:pPr>
            <w:r>
              <w:rPr>
                <w:rFonts w:ascii="Calibri" w:hAnsi="Calibri"/>
                <w:b w:val="0"/>
                <w:i w:val="0"/>
                <w:color w:val="1E7D32"/>
                <w:sz w:val="16"/>
              </w:rPr>
              <w:t>$0.256841  (+42%)</w:t>
            </w:r>
          </w:p>
        </w:tc>
        <w:tc>
          <w:tcPr>
            <w:tcW w:type="dxa" w:w="1600"/>
            <w:shd w:val="clear" w:color="auto" w:fill="F2F5FB"/>
          </w:tcPr>
          <w:p>
            <w:pPr>
              <w:jc w:val="center"/>
            </w:pPr>
            <w:r>
              <w:rPr>
                <w:rFonts w:ascii="Calibri" w:hAnsi="Calibri"/>
                <w:b w:val="0"/>
                <w:i w:val="0"/>
                <w:color w:val="C62828"/>
                <w:sz w:val="16"/>
              </w:rPr>
              <w:t>$0.143708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$277.0134</w:t>
            </w:r>
          </w:p>
        </w:tc>
        <w:tc>
          <w:tcPr>
            <w:tcW w:type="dxa" w:w="1700"/>
          </w:tcPr>
          <w:p>
            <w:pPr>
              <w:jc w:val="center"/>
            </w:pPr>
            <w:r>
              <w:rPr>
                <w:rFonts w:ascii="Calibri" w:hAnsi="Calibri"/>
                <w:b w:val="0"/>
                <w:i w:val="0"/>
                <w:color w:val="1E7D32"/>
                <w:sz w:val="16"/>
              </w:rPr>
              <w:t>$392.1165  (+42%)</w:t>
            </w:r>
          </w:p>
        </w:tc>
        <w:tc>
          <w:tcPr>
            <w:tcW w:type="dxa" w:w="1600"/>
          </w:tcPr>
          <w:p>
            <w:pPr>
              <w:jc w:val="center"/>
            </w:pPr>
            <w:r>
              <w:rPr>
                <w:rFonts w:ascii="Calibri" w:hAnsi="Calibri"/>
                <w:b w:val="0"/>
                <w:i w:val="0"/>
                <w:color w:val="C62828"/>
                <w:sz w:val="16"/>
              </w:rPr>
              <w:t>$219.7310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$59.6652</w:t>
            </w:r>
          </w:p>
        </w:tc>
        <w:tc>
          <w:tcPr>
            <w:tcW w:type="dxa" w:w="1700"/>
            <w:shd w:val="clear" w:color="auto" w:fill="F2F5FB"/>
          </w:tcPr>
          <w:p>
            <w:pPr>
              <w:jc w:val="center"/>
            </w:pPr>
            <w:r>
              <w:rPr>
                <w:rFonts w:ascii="Calibri" w:hAnsi="Calibri"/>
                <w:b w:val="0"/>
                <w:i w:val="0"/>
                <w:color w:val="1E7D32"/>
                <w:sz w:val="16"/>
              </w:rPr>
              <w:t>$75.3414  (+26%)</w:t>
            </w:r>
          </w:p>
        </w:tc>
        <w:tc>
          <w:tcPr>
            <w:tcW w:type="dxa" w:w="1600"/>
            <w:shd w:val="clear" w:color="auto" w:fill="F2F5FB"/>
          </w:tcPr>
          <w:p>
            <w:pPr>
              <w:jc w:val="center"/>
            </w:pPr>
            <w:r>
              <w:rPr>
                <w:rFonts w:ascii="Calibri" w:hAnsi="Calibri"/>
                <w:b w:val="0"/>
                <w:i w:val="0"/>
                <w:color w:val="C62828"/>
                <w:sz w:val="16"/>
              </w:rPr>
              <w:t>$51.0716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$7.3266</w:t>
            </w:r>
          </w:p>
        </w:tc>
        <w:tc>
          <w:tcPr>
            <w:tcW w:type="dxa" w:w="1700"/>
          </w:tcPr>
          <w:p>
            <w:pPr>
              <w:jc w:val="center"/>
            </w:pPr>
            <w:r>
              <w:rPr>
                <w:rFonts w:ascii="Calibri" w:hAnsi="Calibri"/>
                <w:b w:val="0"/>
                <w:i w:val="0"/>
                <w:color w:val="1E7D32"/>
                <w:sz w:val="16"/>
              </w:rPr>
              <w:t>$10.0888  (+38%)</w:t>
            </w:r>
          </w:p>
        </w:tc>
        <w:tc>
          <w:tcPr>
            <w:tcW w:type="dxa" w:w="1600"/>
          </w:tcPr>
          <w:p>
            <w:pPr>
              <w:jc w:val="center"/>
            </w:pPr>
            <w:r>
              <w:rPr>
                <w:rFonts w:ascii="Calibri" w:hAnsi="Calibri"/>
                <w:b w:val="0"/>
                <w:i w:val="0"/>
                <w:color w:val="C62828"/>
                <w:sz w:val="16"/>
              </w:rPr>
              <w:t>$5.9194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$9.9445</w:t>
            </w:r>
          </w:p>
        </w:tc>
        <w:tc>
          <w:tcPr>
            <w:tcW w:type="dxa" w:w="1700"/>
            <w:shd w:val="clear" w:color="auto" w:fill="F2F5FB"/>
          </w:tcPr>
          <w:p>
            <w:pPr>
              <w:jc w:val="center"/>
            </w:pPr>
            <w:r>
              <w:rPr>
                <w:rFonts w:ascii="Calibri" w:hAnsi="Calibri"/>
                <w:b w:val="0"/>
                <w:i w:val="0"/>
                <w:color w:val="1E7D32"/>
                <w:sz w:val="16"/>
              </w:rPr>
              <w:t>$13.3534  (+34%)</w:t>
            </w:r>
          </w:p>
        </w:tc>
        <w:tc>
          <w:tcPr>
            <w:tcW w:type="dxa" w:w="1600"/>
            <w:shd w:val="clear" w:color="auto" w:fill="F2F5FB"/>
          </w:tcPr>
          <w:p>
            <w:pPr>
              <w:jc w:val="center"/>
            </w:pPr>
            <w:r>
              <w:rPr>
                <w:rFonts w:ascii="Calibri" w:hAnsi="Calibri"/>
                <w:b w:val="0"/>
                <w:i w:val="0"/>
                <w:color w:val="C62828"/>
                <w:sz w:val="16"/>
              </w:rPr>
              <w:t>$8.1703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$1.0197</w:t>
            </w:r>
          </w:p>
        </w:tc>
        <w:tc>
          <w:tcPr>
            <w:tcW w:type="dxa" w:w="1700"/>
          </w:tcPr>
          <w:p>
            <w:pPr>
              <w:jc w:val="center"/>
            </w:pPr>
            <w:r>
              <w:rPr>
                <w:rFonts w:ascii="Calibri" w:hAnsi="Calibri"/>
                <w:b w:val="0"/>
                <w:i w:val="0"/>
                <w:color w:val="1E7D32"/>
                <w:sz w:val="16"/>
              </w:rPr>
              <w:t>$1.3975  (+37%)</w:t>
            </w:r>
          </w:p>
        </w:tc>
        <w:tc>
          <w:tcPr>
            <w:tcW w:type="dxa" w:w="1600"/>
          </w:tcPr>
          <w:p>
            <w:pPr>
              <w:jc w:val="center"/>
            </w:pPr>
            <w:r>
              <w:rPr>
                <w:rFonts w:ascii="Calibri" w:hAnsi="Calibri"/>
                <w:b w:val="0"/>
                <w:i w:val="0"/>
                <w:color w:val="C62828"/>
                <w:sz w:val="16"/>
              </w:rPr>
              <w:t>$0.826390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$0.103611</w:t>
            </w:r>
          </w:p>
        </w:tc>
        <w:tc>
          <w:tcPr>
            <w:tcW w:type="dxa" w:w="1700"/>
            <w:shd w:val="clear" w:color="auto" w:fill="F2F5FB"/>
          </w:tcPr>
          <w:p>
            <w:pPr>
              <w:jc w:val="center"/>
            </w:pPr>
            <w:r>
              <w:rPr>
                <w:rFonts w:ascii="Calibri" w:hAnsi="Calibri"/>
                <w:b w:val="0"/>
                <w:i w:val="0"/>
                <w:color w:val="1E7D32"/>
                <w:sz w:val="16"/>
              </w:rPr>
              <w:t>$0.134884  (+30%)</w:t>
            </w:r>
          </w:p>
        </w:tc>
        <w:tc>
          <w:tcPr>
            <w:tcW w:type="dxa" w:w="1600"/>
            <w:shd w:val="clear" w:color="auto" w:fill="F2F5FB"/>
          </w:tcPr>
          <w:p>
            <w:pPr>
              <w:jc w:val="center"/>
            </w:pPr>
            <w:r>
              <w:rPr>
                <w:rFonts w:ascii="Calibri" w:hAnsi="Calibri"/>
                <w:b w:val="0"/>
                <w:i w:val="0"/>
                <w:color w:val="C62828"/>
                <w:sz w:val="16"/>
              </w:rPr>
              <w:t>$0.086904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$1.3521</w:t>
            </w:r>
          </w:p>
        </w:tc>
        <w:tc>
          <w:tcPr>
            <w:tcW w:type="dxa" w:w="1700"/>
          </w:tcPr>
          <w:p>
            <w:pPr>
              <w:jc w:val="center"/>
            </w:pPr>
            <w:r>
              <w:rPr>
                <w:rFonts w:ascii="Calibri" w:hAnsi="Calibri"/>
                <w:b w:val="0"/>
                <w:i w:val="0"/>
                <w:color w:val="1E7D32"/>
                <w:sz w:val="16"/>
              </w:rPr>
              <w:t>$1.9334  (+43%)</w:t>
            </w:r>
          </w:p>
        </w:tc>
        <w:tc>
          <w:tcPr>
            <w:tcW w:type="dxa" w:w="1600"/>
          </w:tcPr>
          <w:p>
            <w:pPr>
              <w:jc w:val="center"/>
            </w:pPr>
            <w:r>
              <w:rPr>
                <w:rFonts w:ascii="Calibri" w:hAnsi="Calibri"/>
                <w:b w:val="0"/>
                <w:i w:val="0"/>
                <w:color w:val="C62828"/>
                <w:sz w:val="16"/>
              </w:rPr>
              <w:t>$1.0653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$0.083490</w:t>
            </w:r>
          </w:p>
        </w:tc>
        <w:tc>
          <w:tcPr>
            <w:tcW w:type="dxa" w:w="1700"/>
            <w:shd w:val="clear" w:color="auto" w:fill="F2F5FB"/>
          </w:tcPr>
          <w:p>
            <w:pPr>
              <w:jc w:val="center"/>
            </w:pPr>
            <w:r>
              <w:rPr>
                <w:rFonts w:ascii="Calibri" w:hAnsi="Calibri"/>
                <w:b w:val="0"/>
                <w:i w:val="0"/>
                <w:color w:val="1E7D32"/>
                <w:sz w:val="16"/>
              </w:rPr>
              <w:t>$0.111534  (+34%)</w:t>
            </w:r>
          </w:p>
        </w:tc>
        <w:tc>
          <w:tcPr>
            <w:tcW w:type="dxa" w:w="1600"/>
            <w:shd w:val="clear" w:color="auto" w:fill="F2F5FB"/>
          </w:tcPr>
          <w:p>
            <w:pPr>
              <w:jc w:val="center"/>
            </w:pPr>
            <w:r>
              <w:rPr>
                <w:rFonts w:ascii="Calibri" w:hAnsi="Calibri"/>
                <w:b w:val="0"/>
                <w:i w:val="0"/>
                <w:color w:val="C62828"/>
                <w:sz w:val="16"/>
              </w:rPr>
              <w:t>$0.068831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$4 155.43</w:t>
            </w:r>
          </w:p>
        </w:tc>
        <w:tc>
          <w:tcPr>
            <w:tcW w:type="dxa" w:w="1700"/>
          </w:tcPr>
          <w:p>
            <w:pPr>
              <w:jc w:val="center"/>
            </w:pPr>
            <w:r>
              <w:rPr>
                <w:rFonts w:ascii="Calibri" w:hAnsi="Calibri"/>
                <w:b w:val="0"/>
                <w:i w:val="0"/>
                <w:color w:val="1E7D32"/>
                <w:sz w:val="16"/>
              </w:rPr>
              <w:t>$4 689.21  (+13%)</w:t>
            </w:r>
          </w:p>
        </w:tc>
        <w:tc>
          <w:tcPr>
            <w:tcW w:type="dxa" w:w="1600"/>
          </w:tcPr>
          <w:p>
            <w:pPr>
              <w:jc w:val="center"/>
            </w:pPr>
            <w:r>
              <w:rPr>
                <w:rFonts w:ascii="Calibri" w:hAnsi="Calibri"/>
                <w:b w:val="0"/>
                <w:i w:val="0"/>
                <w:color w:val="C62828"/>
                <w:sz w:val="16"/>
              </w:rPr>
              <w:t>$3 833.78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$275.6650</w:t>
            </w:r>
          </w:p>
        </w:tc>
        <w:tc>
          <w:tcPr>
            <w:tcW w:type="dxa" w:w="1700"/>
            <w:shd w:val="clear" w:color="auto" w:fill="F2F5FB"/>
          </w:tcPr>
          <w:p>
            <w:pPr>
              <w:jc w:val="center"/>
            </w:pPr>
            <w:r>
              <w:rPr>
                <w:rFonts w:ascii="Calibri" w:hAnsi="Calibri"/>
                <w:b w:val="0"/>
                <w:i w:val="0"/>
                <w:color w:val="1E7D32"/>
                <w:sz w:val="16"/>
              </w:rPr>
              <w:t>$370.7465  (+34%)</w:t>
            </w:r>
          </w:p>
        </w:tc>
        <w:tc>
          <w:tcPr>
            <w:tcW w:type="dxa" w:w="1600"/>
            <w:shd w:val="clear" w:color="auto" w:fill="F2F5FB"/>
          </w:tcPr>
          <w:p>
            <w:pPr>
              <w:jc w:val="center"/>
            </w:pPr>
            <w:r>
              <w:rPr>
                <w:rFonts w:ascii="Calibri" w:hAnsi="Calibri"/>
                <w:b w:val="0"/>
                <w:i w:val="0"/>
                <w:color w:val="C62828"/>
                <w:sz w:val="16"/>
              </w:rPr>
              <w:t>$226.2479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$1.9262</w:t>
            </w:r>
          </w:p>
        </w:tc>
        <w:tc>
          <w:tcPr>
            <w:tcW w:type="dxa" w:w="1700"/>
          </w:tcPr>
          <w:p>
            <w:pPr>
              <w:jc w:val="center"/>
            </w:pPr>
            <w:r>
              <w:rPr>
                <w:rFonts w:ascii="Calibri" w:hAnsi="Calibri"/>
                <w:b w:val="0"/>
                <w:i w:val="0"/>
                <w:color w:val="1E7D32"/>
                <w:sz w:val="16"/>
              </w:rPr>
              <w:t>$3.6514  (+90%)</w:t>
            </w:r>
          </w:p>
        </w:tc>
        <w:tc>
          <w:tcPr>
            <w:tcW w:type="dxa" w:w="1600"/>
          </w:tcPr>
          <w:p>
            <w:pPr>
              <w:jc w:val="center"/>
            </w:pPr>
            <w:r>
              <w:rPr>
                <w:rFonts w:ascii="Calibri" w:hAnsi="Calibri"/>
                <w:b w:val="0"/>
                <w:i w:val="0"/>
                <w:color w:val="C62828"/>
                <w:sz w:val="16"/>
              </w:rPr>
              <w:t>$1.2575  (-35%)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2.58</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$200.7376</w:t>
            </w:r>
          </w:p>
        </w:tc>
        <w:tc>
          <w:tcPr>
            <w:tcW w:type="dxa" w:w="1700"/>
            <w:shd w:val="clear" w:color="auto" w:fill="F2F5FB"/>
          </w:tcPr>
          <w:p>
            <w:pPr>
              <w:jc w:val="center"/>
            </w:pPr>
            <w:r>
              <w:rPr>
                <w:rFonts w:ascii="Calibri" w:hAnsi="Calibri"/>
                <w:b w:val="0"/>
                <w:i w:val="0"/>
                <w:color w:val="1E7D32"/>
                <w:sz w:val="16"/>
              </w:rPr>
              <w:t>$317.6421  (+58%)</w:t>
            </w:r>
          </w:p>
        </w:tc>
        <w:tc>
          <w:tcPr>
            <w:tcW w:type="dxa" w:w="1600"/>
            <w:shd w:val="clear" w:color="auto" w:fill="F2F5FB"/>
          </w:tcPr>
          <w:p>
            <w:pPr>
              <w:jc w:val="center"/>
            </w:pPr>
            <w:r>
              <w:rPr>
                <w:rFonts w:ascii="Calibri" w:hAnsi="Calibri"/>
                <w:b w:val="0"/>
                <w:i w:val="0"/>
                <w:color w:val="C62828"/>
                <w:sz w:val="16"/>
              </w:rPr>
              <w:t>$147.8277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$0.000007  (+32%)</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$0.058054</w:t>
            </w:r>
          </w:p>
        </w:tc>
        <w:tc>
          <w:tcPr>
            <w:tcW w:type="dxa" w:w="1700"/>
            <w:shd w:val="clear" w:color="auto" w:fill="F2F5FB"/>
          </w:tcPr>
          <w:p>
            <w:pPr>
              <w:jc w:val="center"/>
            </w:pPr>
            <w:r>
              <w:rPr>
                <w:rFonts w:ascii="Calibri" w:hAnsi="Calibri"/>
                <w:b w:val="0"/>
                <w:i w:val="0"/>
                <w:color w:val="1E7D32"/>
                <w:sz w:val="16"/>
              </w:rPr>
              <w:t>$0.073625  (+27%)</w:t>
            </w:r>
          </w:p>
        </w:tc>
        <w:tc>
          <w:tcPr>
            <w:tcW w:type="dxa" w:w="1600"/>
            <w:shd w:val="clear" w:color="auto" w:fill="F2F5FB"/>
          </w:tcPr>
          <w:p>
            <w:pPr>
              <w:jc w:val="center"/>
            </w:pPr>
            <w:r>
              <w:rPr>
                <w:rFonts w:ascii="Calibri" w:hAnsi="Calibri"/>
                <w:b w:val="0"/>
                <w:i w:val="0"/>
                <w:color w:val="C62828"/>
                <w:sz w:val="16"/>
              </w:rPr>
              <w:t>$0.049550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$0.198771</w:t>
            </w:r>
          </w:p>
        </w:tc>
        <w:tc>
          <w:tcPr>
            <w:tcW w:type="dxa" w:w="1700"/>
          </w:tcPr>
          <w:p>
            <w:pPr>
              <w:jc w:val="center"/>
            </w:pPr>
            <w:r>
              <w:rPr>
                <w:rFonts w:ascii="Calibri" w:hAnsi="Calibri"/>
                <w:b w:val="0"/>
                <w:i w:val="0"/>
                <w:color w:val="1E7D32"/>
                <w:sz w:val="16"/>
              </w:rPr>
              <w:t>$0.295225  (+49%)</w:t>
            </w:r>
          </w:p>
        </w:tc>
        <w:tc>
          <w:tcPr>
            <w:tcW w:type="dxa" w:w="1600"/>
          </w:tcPr>
          <w:p>
            <w:pPr>
              <w:jc w:val="center"/>
            </w:pPr>
            <w:r>
              <w:rPr>
                <w:rFonts w:ascii="Calibri" w:hAnsi="Calibri"/>
                <w:b w:val="0"/>
                <w:i w:val="0"/>
                <w:color w:val="C62828"/>
                <w:sz w:val="16"/>
              </w:rPr>
              <w:t>$0.152693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$117.8198</w:t>
            </w:r>
          </w:p>
        </w:tc>
        <w:tc>
          <w:tcPr>
            <w:tcW w:type="dxa" w:w="1700"/>
            <w:shd w:val="clear" w:color="auto" w:fill="F2F5FB"/>
          </w:tcPr>
          <w:p>
            <w:pPr>
              <w:jc w:val="center"/>
            </w:pPr>
            <w:r>
              <w:rPr>
                <w:rFonts w:ascii="Calibri" w:hAnsi="Calibri"/>
                <w:b w:val="0"/>
                <w:i w:val="0"/>
                <w:color w:val="1E7D32"/>
                <w:sz w:val="16"/>
              </w:rPr>
              <w:t>$142.1552  (+21%)</w:t>
            </w:r>
          </w:p>
        </w:tc>
        <w:tc>
          <w:tcPr>
            <w:tcW w:type="dxa" w:w="1600"/>
            <w:shd w:val="clear" w:color="auto" w:fill="F2F5FB"/>
          </w:tcPr>
          <w:p>
            <w:pPr>
              <w:jc w:val="center"/>
            </w:pPr>
            <w:r>
              <w:rPr>
                <w:rFonts w:ascii="Calibri" w:hAnsi="Calibri"/>
                <w:b w:val="0"/>
                <w:i w:val="0"/>
                <w:color w:val="C62828"/>
                <w:sz w:val="16"/>
              </w:rPr>
              <w:t>$103.9574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$1.0002</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$0.999341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$155.0590</w:t>
            </w:r>
          </w:p>
        </w:tc>
        <w:tc>
          <w:tcPr>
            <w:tcW w:type="dxa" w:w="1700"/>
            <w:shd w:val="clear" w:color="auto" w:fill="F2F5FB"/>
          </w:tcPr>
          <w:p>
            <w:pPr>
              <w:jc w:val="center"/>
            </w:pPr>
            <w:r>
              <w:rPr>
                <w:rFonts w:ascii="Calibri" w:hAnsi="Calibri"/>
                <w:b w:val="0"/>
                <w:i w:val="0"/>
                <w:color w:val="1E7D32"/>
                <w:sz w:val="16"/>
              </w:rPr>
              <w:t>$209.7930  (+35%)</w:t>
            </w:r>
          </w:p>
        </w:tc>
        <w:tc>
          <w:tcPr>
            <w:tcW w:type="dxa" w:w="1600"/>
            <w:shd w:val="clear" w:color="auto" w:fill="F2F5FB"/>
          </w:tcPr>
          <w:p>
            <w:pPr>
              <w:jc w:val="center"/>
            </w:pPr>
            <w:r>
              <w:rPr>
                <w:rFonts w:ascii="Calibri" w:hAnsi="Calibri"/>
                <w:b w:val="0"/>
                <w:i w:val="0"/>
                <w:color w:val="C62828"/>
                <w:sz w:val="16"/>
              </w:rPr>
              <w:t>$126.7557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$1.1408</w:t>
            </w:r>
          </w:p>
        </w:tc>
        <w:tc>
          <w:tcPr>
            <w:tcW w:type="dxa" w:w="1700"/>
          </w:tcPr>
          <w:p>
            <w:pPr>
              <w:jc w:val="center"/>
            </w:pPr>
            <w:r>
              <w:rPr>
                <w:rFonts w:ascii="Calibri" w:hAnsi="Calibri"/>
                <w:b w:val="0"/>
                <w:i w:val="0"/>
                <w:color w:val="1E7D32"/>
                <w:sz w:val="16"/>
              </w:rPr>
              <w:t>$1.1481  (+1%)</w:t>
            </w:r>
          </w:p>
        </w:tc>
        <w:tc>
          <w:tcPr>
            <w:tcW w:type="dxa" w:w="1600"/>
          </w:tcPr>
          <w:p>
            <w:pPr>
              <w:jc w:val="center"/>
            </w:pPr>
            <w:r>
              <w:rPr>
                <w:rFonts w:ascii="Calibri" w:hAnsi="Calibri"/>
                <w:b w:val="0"/>
                <w:i w:val="0"/>
                <w:color w:val="C62828"/>
                <w:sz w:val="16"/>
              </w:rPr>
              <w:t>$1.1360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$1.1498</w:t>
            </w:r>
          </w:p>
        </w:tc>
        <w:tc>
          <w:tcPr>
            <w:tcW w:type="dxa" w:w="1700"/>
            <w:shd w:val="clear" w:color="auto" w:fill="F2F5FB"/>
          </w:tcPr>
          <w:p>
            <w:pPr>
              <w:jc w:val="center"/>
            </w:pPr>
            <w:r>
              <w:rPr>
                <w:rFonts w:ascii="Calibri" w:hAnsi="Calibri"/>
                <w:b w:val="0"/>
                <w:i w:val="0"/>
                <w:color w:val="1E7D32"/>
                <w:sz w:val="16"/>
              </w:rPr>
              <w:t>$1.2567  (+9%)</w:t>
            </w:r>
          </w:p>
        </w:tc>
        <w:tc>
          <w:tcPr>
            <w:tcW w:type="dxa" w:w="1600"/>
            <w:shd w:val="clear" w:color="auto" w:fill="F2F5FB"/>
          </w:tcPr>
          <w:p>
            <w:pPr>
              <w:jc w:val="center"/>
            </w:pPr>
            <w:r>
              <w:rPr>
                <w:rFonts w:ascii="Calibri" w:hAnsi="Calibri"/>
                <w:b w:val="0"/>
                <w:i w:val="0"/>
                <w:color w:val="C62828"/>
                <w:sz w:val="16"/>
              </w:rPr>
              <w:t>$1.0837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$0.453824</w:t>
            </w:r>
          </w:p>
        </w:tc>
        <w:tc>
          <w:tcPr>
            <w:tcW w:type="dxa" w:w="1700"/>
          </w:tcPr>
          <w:p>
            <w:pPr>
              <w:jc w:val="center"/>
            </w:pPr>
            <w:r>
              <w:rPr>
                <w:rFonts w:ascii="Calibri" w:hAnsi="Calibri"/>
                <w:b w:val="0"/>
                <w:i w:val="0"/>
                <w:color w:val="1E7D32"/>
                <w:sz w:val="16"/>
              </w:rPr>
              <w:t>$0.640969  (+41%)</w:t>
            </w:r>
          </w:p>
        </w:tc>
        <w:tc>
          <w:tcPr>
            <w:tcW w:type="dxa" w:w="1600"/>
          </w:tcPr>
          <w:p>
            <w:pPr>
              <w:jc w:val="center"/>
            </w:pPr>
            <w:r>
              <w:rPr>
                <w:rFonts w:ascii="Calibri" w:hAnsi="Calibri"/>
                <w:b w:val="0"/>
                <w:i w:val="0"/>
                <w:color w:val="C62828"/>
                <w:sz w:val="16"/>
              </w:rPr>
              <w:t>$0.360514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$0.004534</w:t>
            </w:r>
          </w:p>
        </w:tc>
        <w:tc>
          <w:tcPr>
            <w:tcW w:type="dxa" w:w="1700"/>
          </w:tcPr>
          <w:p>
            <w:pPr>
              <w:jc w:val="center"/>
            </w:pPr>
            <w:r>
              <w:rPr>
                <w:rFonts w:ascii="Calibri" w:hAnsi="Calibri"/>
                <w:b w:val="0"/>
                <w:i w:val="0"/>
                <w:color w:val="1E7D32"/>
                <w:sz w:val="16"/>
              </w:rPr>
              <w:t>$0.006714  (+48%)</w:t>
            </w:r>
          </w:p>
        </w:tc>
        <w:tc>
          <w:tcPr>
            <w:tcW w:type="dxa" w:w="1600"/>
          </w:tcPr>
          <w:p>
            <w:pPr>
              <w:jc w:val="center"/>
            </w:pPr>
            <w:r>
              <w:rPr>
                <w:rFonts w:ascii="Calibri" w:hAnsi="Calibri"/>
                <w:b w:val="0"/>
                <w:i w:val="0"/>
                <w:color w:val="C62828"/>
                <w:sz w:val="16"/>
              </w:rPr>
              <w:t>$0.003491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$0.515691</w:t>
            </w:r>
          </w:p>
        </w:tc>
        <w:tc>
          <w:tcPr>
            <w:tcW w:type="dxa" w:w="1700"/>
            <w:shd w:val="clear" w:color="auto" w:fill="F2F5FB"/>
          </w:tcPr>
          <w:p>
            <w:pPr>
              <w:jc w:val="center"/>
            </w:pPr>
            <w:r>
              <w:rPr>
                <w:rFonts w:ascii="Calibri" w:hAnsi="Calibri"/>
                <w:b w:val="0"/>
                <w:i w:val="0"/>
                <w:color w:val="1E7D32"/>
                <w:sz w:val="16"/>
              </w:rPr>
              <w:t>$0.800874  (+55%)</w:t>
            </w:r>
          </w:p>
        </w:tc>
        <w:tc>
          <w:tcPr>
            <w:tcW w:type="dxa" w:w="1600"/>
            <w:shd w:val="clear" w:color="auto" w:fill="F2F5FB"/>
          </w:tcPr>
          <w:p>
            <w:pPr>
              <w:jc w:val="center"/>
            </w:pPr>
            <w:r>
              <w:rPr>
                <w:rFonts w:ascii="Calibri" w:hAnsi="Calibri"/>
                <w:b w:val="0"/>
                <w:i w:val="0"/>
                <w:color w:val="C62828"/>
                <w:sz w:val="16"/>
              </w:rPr>
              <w:t>$0.384539  (-25%)</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2.17</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$1.1821</w:t>
            </w:r>
          </w:p>
        </w:tc>
        <w:tc>
          <w:tcPr>
            <w:tcW w:type="dxa" w:w="1700"/>
          </w:tcPr>
          <w:p>
            <w:pPr>
              <w:jc w:val="center"/>
            </w:pPr>
            <w:r>
              <w:rPr>
                <w:rFonts w:ascii="Calibri" w:hAnsi="Calibri"/>
                <w:b w:val="0"/>
                <w:i w:val="0"/>
                <w:color w:val="1E7D32"/>
                <w:sz w:val="16"/>
              </w:rPr>
              <w:t>$1.5577  (+32%)</w:t>
            </w:r>
          </w:p>
        </w:tc>
        <w:tc>
          <w:tcPr>
            <w:tcW w:type="dxa" w:w="1600"/>
          </w:tcPr>
          <w:p>
            <w:pPr>
              <w:jc w:val="center"/>
            </w:pPr>
            <w:r>
              <w:rPr>
                <w:rFonts w:ascii="Calibri" w:hAnsi="Calibri"/>
                <w:b w:val="0"/>
                <w:i w:val="0"/>
                <w:color w:val="C62828"/>
                <w:sz w:val="16"/>
              </w:rPr>
              <w:t>$0.983431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$0.707631</w:t>
            </w:r>
          </w:p>
        </w:tc>
        <w:tc>
          <w:tcPr>
            <w:tcW w:type="dxa" w:w="1700"/>
            <w:shd w:val="clear" w:color="auto" w:fill="F2F5FB"/>
          </w:tcPr>
          <w:p>
            <w:pPr>
              <w:jc w:val="center"/>
            </w:pPr>
            <w:r>
              <w:rPr>
                <w:rFonts w:ascii="Calibri" w:hAnsi="Calibri"/>
                <w:b w:val="0"/>
                <w:i w:val="0"/>
                <w:color w:val="1E7D32"/>
                <w:sz w:val="16"/>
              </w:rPr>
              <w:t>$0.865232  (+22%)</w:t>
            </w:r>
          </w:p>
        </w:tc>
        <w:tc>
          <w:tcPr>
            <w:tcW w:type="dxa" w:w="1600"/>
            <w:shd w:val="clear" w:color="auto" w:fill="F2F5FB"/>
          </w:tcPr>
          <w:p>
            <w:pPr>
              <w:jc w:val="center"/>
            </w:pPr>
            <w:r>
              <w:rPr>
                <w:rFonts w:ascii="Calibri" w:hAnsi="Calibri"/>
                <w:b w:val="0"/>
                <w:i w:val="0"/>
                <w:color w:val="C62828"/>
                <w:sz w:val="16"/>
              </w:rPr>
              <w:t>$0.618856  (-13%)</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$0.994743</w:t>
            </w:r>
          </w:p>
        </w:tc>
        <w:tc>
          <w:tcPr>
            <w:tcW w:type="dxa" w:w="1700"/>
          </w:tcPr>
          <w:p>
            <w:pPr>
              <w:jc w:val="center"/>
            </w:pPr>
            <w:r>
              <w:rPr>
                <w:rFonts w:ascii="Calibri" w:hAnsi="Calibri"/>
                <w:b w:val="0"/>
                <w:i w:val="0"/>
                <w:color w:val="1E7D32"/>
                <w:sz w:val="16"/>
              </w:rPr>
              <w:t>$0.999358  (+0%)</w:t>
            </w:r>
          </w:p>
        </w:tc>
        <w:tc>
          <w:tcPr>
            <w:tcW w:type="dxa" w:w="1600"/>
          </w:tcPr>
          <w:p>
            <w:pPr>
              <w:jc w:val="center"/>
            </w:pPr>
            <w:r>
              <w:rPr>
                <w:rFonts w:ascii="Calibri" w:hAnsi="Calibri"/>
                <w:b w:val="0"/>
                <w:i w:val="0"/>
                <w:color w:val="C62828"/>
                <w:sz w:val="16"/>
              </w:rPr>
              <w:t>$0.991678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$4 158.78</w:t>
            </w:r>
          </w:p>
        </w:tc>
        <w:tc>
          <w:tcPr>
            <w:tcW w:type="dxa" w:w="1700"/>
            <w:shd w:val="clear" w:color="auto" w:fill="F2F5FB"/>
          </w:tcPr>
          <w:p>
            <w:pPr>
              <w:jc w:val="center"/>
            </w:pPr>
            <w:r>
              <w:rPr>
                <w:rFonts w:ascii="Calibri" w:hAnsi="Calibri"/>
                <w:b w:val="0"/>
                <w:i w:val="0"/>
                <w:color w:val="1E7D32"/>
                <w:sz w:val="16"/>
              </w:rPr>
              <w:t>$4 698.19  (+13%)</w:t>
            </w:r>
          </w:p>
        </w:tc>
        <w:tc>
          <w:tcPr>
            <w:tcW w:type="dxa" w:w="1600"/>
            <w:shd w:val="clear" w:color="auto" w:fill="F2F5FB"/>
          </w:tcPr>
          <w:p>
            <w:pPr>
              <w:jc w:val="center"/>
            </w:pPr>
            <w:r>
              <w:rPr>
                <w:rFonts w:ascii="Calibri" w:hAnsi="Calibri"/>
                <w:b w:val="0"/>
                <w:i w:val="0"/>
                <w:color w:val="C62828"/>
                <w:sz w:val="16"/>
              </w:rPr>
              <w:t>$3 834.04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$0.785514</w:t>
            </w:r>
          </w:p>
        </w:tc>
        <w:tc>
          <w:tcPr>
            <w:tcW w:type="dxa" w:w="1700"/>
          </w:tcPr>
          <w:p>
            <w:pPr>
              <w:jc w:val="center"/>
            </w:pPr>
            <w:r>
              <w:rPr>
                <w:rFonts w:ascii="Calibri" w:hAnsi="Calibri"/>
                <w:b w:val="0"/>
                <w:i w:val="0"/>
                <w:color w:val="1E7D32"/>
                <w:sz w:val="16"/>
              </w:rPr>
              <w:t>$1.3571  (+73%)</w:t>
            </w:r>
          </w:p>
        </w:tc>
        <w:tc>
          <w:tcPr>
            <w:tcW w:type="dxa" w:w="1600"/>
          </w:tcPr>
          <w:p>
            <w:pPr>
              <w:jc w:val="center"/>
            </w:pPr>
            <w:r>
              <w:rPr>
                <w:rFonts w:ascii="Calibri" w:hAnsi="Calibri"/>
                <w:b w:val="0"/>
                <w:i w:val="0"/>
                <w:color w:val="C62828"/>
                <w:sz w:val="16"/>
              </w:rPr>
              <w:t>$0.545578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$0.056967</w:t>
            </w:r>
          </w:p>
        </w:tc>
        <w:tc>
          <w:tcPr>
            <w:tcW w:type="dxa" w:w="1700"/>
            <w:shd w:val="clear" w:color="auto" w:fill="F2F5FB"/>
          </w:tcPr>
          <w:p>
            <w:pPr>
              <w:jc w:val="center"/>
            </w:pPr>
            <w:r>
              <w:rPr>
                <w:rFonts w:ascii="Calibri" w:hAnsi="Calibri"/>
                <w:b w:val="0"/>
                <w:i w:val="0"/>
                <w:color w:val="1E7D32"/>
                <w:sz w:val="16"/>
              </w:rPr>
              <w:t>$0.072196  (+27%)</w:t>
            </w:r>
          </w:p>
        </w:tc>
        <w:tc>
          <w:tcPr>
            <w:tcW w:type="dxa" w:w="1600"/>
            <w:shd w:val="clear" w:color="auto" w:fill="F2F5FB"/>
          </w:tcPr>
          <w:p>
            <w:pPr>
              <w:jc w:val="center"/>
            </w:pPr>
            <w:r>
              <w:rPr>
                <w:rFonts w:ascii="Calibri" w:hAnsi="Calibri"/>
                <w:b w:val="0"/>
                <w:i w:val="0"/>
                <w:color w:val="C62828"/>
                <w:sz w:val="16"/>
              </w:rPr>
              <w:t>$0.048644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$0.536793</w:t>
            </w:r>
          </w:p>
        </w:tc>
        <w:tc>
          <w:tcPr>
            <w:tcW w:type="dxa" w:w="1700"/>
          </w:tcPr>
          <w:p>
            <w:pPr>
              <w:jc w:val="center"/>
            </w:pPr>
            <w:r>
              <w:rPr>
                <w:rFonts w:ascii="Calibri" w:hAnsi="Calibri"/>
                <w:b w:val="0"/>
                <w:i w:val="0"/>
                <w:color w:val="1E7D32"/>
                <w:sz w:val="16"/>
              </w:rPr>
              <w:t>$0.694710  (+29%)</w:t>
            </w:r>
          </w:p>
        </w:tc>
        <w:tc>
          <w:tcPr>
            <w:tcW w:type="dxa" w:w="1600"/>
          </w:tcPr>
          <w:p>
            <w:pPr>
              <w:jc w:val="center"/>
            </w:pPr>
            <w:r>
              <w:rPr>
                <w:rFonts w:ascii="Calibri" w:hAnsi="Calibri"/>
                <w:b w:val="0"/>
                <w:i w:val="0"/>
                <w:color w:val="C62828"/>
                <w:sz w:val="16"/>
              </w:rPr>
              <w:t>$0.452005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$1.1409</w:t>
            </w:r>
          </w:p>
        </w:tc>
        <w:tc>
          <w:tcPr>
            <w:tcW w:type="dxa" w:w="1700"/>
            <w:shd w:val="clear" w:color="auto" w:fill="F2F5FB"/>
          </w:tcPr>
          <w:p>
            <w:pPr>
              <w:jc w:val="center"/>
            </w:pPr>
            <w:r>
              <w:rPr>
                <w:rFonts w:ascii="Calibri" w:hAnsi="Calibri"/>
                <w:b w:val="0"/>
                <w:i w:val="0"/>
                <w:color w:val="1E7D32"/>
                <w:sz w:val="16"/>
              </w:rPr>
              <w:t>$1.1699  (+3%)</w:t>
            </w:r>
          </w:p>
        </w:tc>
        <w:tc>
          <w:tcPr>
            <w:tcW w:type="dxa" w:w="1600"/>
            <w:shd w:val="clear" w:color="auto" w:fill="F2F5FB"/>
          </w:tcPr>
          <w:p>
            <w:pPr>
              <w:jc w:val="center"/>
            </w:pPr>
            <w:r>
              <w:rPr>
                <w:rFonts w:ascii="Calibri" w:hAnsi="Calibri"/>
                <w:b w:val="0"/>
                <w:i w:val="0"/>
                <w:color w:val="C62828"/>
                <w:sz w:val="16"/>
              </w:rPr>
              <w:t>$1.1220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$0.000005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$3.0284</w:t>
            </w:r>
          </w:p>
        </w:tc>
        <w:tc>
          <w:tcPr>
            <w:tcW w:type="dxa" w:w="1700"/>
            <w:shd w:val="clear" w:color="auto" w:fill="F2F5FB"/>
          </w:tcPr>
          <w:p>
            <w:pPr>
              <w:jc w:val="center"/>
            </w:pPr>
            <w:r>
              <w:rPr>
                <w:rFonts w:ascii="Calibri" w:hAnsi="Calibri"/>
                <w:b w:val="0"/>
                <w:i w:val="0"/>
                <w:color w:val="1E7D32"/>
                <w:sz w:val="16"/>
              </w:rPr>
              <w:t>$4.0565  (+34%)</w:t>
            </w:r>
          </w:p>
        </w:tc>
        <w:tc>
          <w:tcPr>
            <w:tcW w:type="dxa" w:w="1600"/>
            <w:shd w:val="clear" w:color="auto" w:fill="F2F5FB"/>
          </w:tcPr>
          <w:p>
            <w:pPr>
              <w:jc w:val="center"/>
            </w:pPr>
            <w:r>
              <w:rPr>
                <w:rFonts w:ascii="Calibri" w:hAnsi="Calibri"/>
                <w:b w:val="0"/>
                <w:i w:val="0"/>
                <w:color w:val="C62828"/>
                <w:sz w:val="16"/>
              </w:rPr>
              <w:t>$2.4923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$2.3789</w:t>
            </w:r>
          </w:p>
        </w:tc>
        <w:tc>
          <w:tcPr>
            <w:tcW w:type="dxa" w:w="1700"/>
          </w:tcPr>
          <w:p>
            <w:pPr>
              <w:jc w:val="center"/>
            </w:pPr>
            <w:r>
              <w:rPr>
                <w:rFonts w:ascii="Calibri" w:hAnsi="Calibri"/>
                <w:b w:val="0"/>
                <w:i w:val="0"/>
                <w:color w:val="1E7D32"/>
                <w:sz w:val="16"/>
              </w:rPr>
              <w:t>$3.2409  (+36%)</w:t>
            </w:r>
          </w:p>
        </w:tc>
        <w:tc>
          <w:tcPr>
            <w:tcW w:type="dxa" w:w="1600"/>
          </w:tcPr>
          <w:p>
            <w:pPr>
              <w:jc w:val="center"/>
            </w:pPr>
            <w:r>
              <w:rPr>
                <w:rFonts w:ascii="Calibri" w:hAnsi="Calibri"/>
                <w:b w:val="0"/>
                <w:i w:val="0"/>
                <w:color w:val="C62828"/>
                <w:sz w:val="16"/>
              </w:rPr>
              <w:t>$1.9357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$0.070920</w:t>
            </w:r>
          </w:p>
        </w:tc>
        <w:tc>
          <w:tcPr>
            <w:tcW w:type="dxa" w:w="1700"/>
            <w:shd w:val="clear" w:color="auto" w:fill="F2F5FB"/>
          </w:tcPr>
          <w:p>
            <w:pPr>
              <w:jc w:val="center"/>
            </w:pPr>
            <w:r>
              <w:rPr>
                <w:rFonts w:ascii="Calibri" w:hAnsi="Calibri"/>
                <w:b w:val="0"/>
                <w:i w:val="0"/>
                <w:color w:val="1E7D32"/>
                <w:sz w:val="16"/>
              </w:rPr>
              <w:t>$0.095709  (+35%)</w:t>
            </w:r>
          </w:p>
        </w:tc>
        <w:tc>
          <w:tcPr>
            <w:tcW w:type="dxa" w:w="1600"/>
            <w:shd w:val="clear" w:color="auto" w:fill="F2F5FB"/>
          </w:tcPr>
          <w:p>
            <w:pPr>
              <w:jc w:val="center"/>
            </w:pPr>
            <w:r>
              <w:rPr>
                <w:rFonts w:ascii="Calibri" w:hAnsi="Calibri"/>
                <w:b w:val="0"/>
                <w:i w:val="0"/>
                <w:color w:val="C62828"/>
                <w:sz w:val="16"/>
              </w:rPr>
              <w:t>$0.058073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$0.999105</w:t>
            </w:r>
          </w:p>
        </w:tc>
        <w:tc>
          <w:tcPr>
            <w:tcW w:type="dxa" w:w="1700"/>
          </w:tcPr>
          <w:p>
            <w:pPr>
              <w:jc w:val="center"/>
            </w:pPr>
            <w:r>
              <w:rPr>
                <w:rFonts w:ascii="Calibri" w:hAnsi="Calibri"/>
                <w:b w:val="0"/>
                <w:i w:val="0"/>
                <w:color w:val="1E7D32"/>
                <w:sz w:val="16"/>
              </w:rPr>
              <w:t>$1.0009  (+0%)</w:t>
            </w:r>
          </w:p>
        </w:tc>
        <w:tc>
          <w:tcPr>
            <w:tcW w:type="dxa" w:w="1600"/>
          </w:tcPr>
          <w:p>
            <w:pPr>
              <w:jc w:val="center"/>
            </w:pPr>
            <w:r>
              <w:rPr>
                <w:rFonts w:ascii="Calibri" w:hAnsi="Calibri"/>
                <w:b w:val="0"/>
                <w:i w:val="0"/>
                <w:color w:val="C62828"/>
                <w:sz w:val="16"/>
              </w:rPr>
              <w:t>$0.997899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$1.9035</w:t>
            </w:r>
          </w:p>
        </w:tc>
        <w:tc>
          <w:tcPr>
            <w:tcW w:type="dxa" w:w="1700"/>
          </w:tcPr>
          <w:p>
            <w:pPr>
              <w:jc w:val="center"/>
            </w:pPr>
            <w:r>
              <w:rPr>
                <w:rFonts w:ascii="Calibri" w:hAnsi="Calibri"/>
                <w:b w:val="0"/>
                <w:i w:val="0"/>
                <w:color w:val="1E7D32"/>
                <w:sz w:val="16"/>
              </w:rPr>
              <w:t>$2.3141  (+22%)</w:t>
            </w:r>
          </w:p>
        </w:tc>
        <w:tc>
          <w:tcPr>
            <w:tcW w:type="dxa" w:w="1600"/>
          </w:tcPr>
          <w:p>
            <w:pPr>
              <w:jc w:val="center"/>
            </w:pPr>
            <w:r>
              <w:rPr>
                <w:rFonts w:ascii="Calibri" w:hAnsi="Calibri"/>
                <w:b w:val="0"/>
                <w:i w:val="0"/>
                <w:color w:val="C62828"/>
                <w:sz w:val="16"/>
              </w:rPr>
              <w:t>$1.6711  (-12%)</w:t>
            </w:r>
          </w:p>
        </w:tc>
        <w:tc>
          <w:tcPr>
            <w:tcW w:type="dxa" w:w="900"/>
          </w:tcPr>
          <w:p>
            <w:pPr>
              <w:jc w:val="center"/>
            </w:pPr>
            <w:r>
              <w:rPr>
                <w:rFonts w:ascii="Calibri" w:hAnsi="Calibri"/>
                <w:b w:val="0"/>
                <w:i w:val="0"/>
                <w:sz w:val="16"/>
              </w:rPr>
              <w:t>44</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$0.998424</w:t>
            </w:r>
          </w:p>
        </w:tc>
        <w:tc>
          <w:tcPr>
            <w:tcW w:type="dxa" w:w="1700"/>
            <w:shd w:val="clear" w:color="auto" w:fill="F2F5FB"/>
          </w:tcPr>
          <w:p>
            <w:pPr>
              <w:jc w:val="center"/>
            </w:pPr>
            <w:r>
              <w:rPr>
                <w:rFonts w:ascii="Calibri" w:hAnsi="Calibri"/>
                <w:b w:val="0"/>
                <w:i w:val="0"/>
                <w:color w:val="1E7D32"/>
                <w:sz w:val="16"/>
              </w:rPr>
              <w:t>$1.0011  (+0%)</w:t>
            </w:r>
          </w:p>
        </w:tc>
        <w:tc>
          <w:tcPr>
            <w:tcW w:type="dxa" w:w="1600"/>
            <w:shd w:val="clear" w:color="auto" w:fill="F2F5FB"/>
          </w:tcPr>
          <w:p>
            <w:pPr>
              <w:jc w:val="center"/>
            </w:pPr>
            <w:r>
              <w:rPr>
                <w:rFonts w:ascii="Calibri" w:hAnsi="Calibri"/>
                <w:b w:val="0"/>
                <w:i w:val="0"/>
                <w:color w:val="C62828"/>
                <w:sz w:val="16"/>
              </w:rPr>
              <w:t>$0.996617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$0.191161</w:t>
            </w:r>
          </w:p>
        </w:tc>
        <w:tc>
          <w:tcPr>
            <w:tcW w:type="dxa" w:w="1700"/>
          </w:tcPr>
          <w:p>
            <w:pPr>
              <w:jc w:val="center"/>
            </w:pPr>
            <w:r>
              <w:rPr>
                <w:rFonts w:ascii="Calibri" w:hAnsi="Calibri"/>
                <w:b w:val="0"/>
                <w:i w:val="0"/>
                <w:color w:val="1E7D32"/>
                <w:sz w:val="16"/>
              </w:rPr>
              <w:t>$0.283332  (+48%)</w:t>
            </w:r>
          </w:p>
        </w:tc>
        <w:tc>
          <w:tcPr>
            <w:tcW w:type="dxa" w:w="1600"/>
          </w:tcPr>
          <w:p>
            <w:pPr>
              <w:jc w:val="center"/>
            </w:pPr>
            <w:r>
              <w:rPr>
                <w:rFonts w:ascii="Calibri" w:hAnsi="Calibri"/>
                <w:b w:val="0"/>
                <w:i w:val="0"/>
                <w:color w:val="C62828"/>
                <w:sz w:val="16"/>
              </w:rPr>
              <w:t>$0.147051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$1.0002</w:t>
            </w:r>
          </w:p>
        </w:tc>
        <w:tc>
          <w:tcPr>
            <w:tcW w:type="dxa" w:w="1700"/>
            <w:shd w:val="clear" w:color="auto" w:fill="F2F5FB"/>
          </w:tcPr>
          <w:p>
            <w:pPr>
              <w:jc w:val="center"/>
            </w:pPr>
            <w:r>
              <w:rPr>
                <w:rFonts w:ascii="Calibri" w:hAnsi="Calibri"/>
                <w:b w:val="0"/>
                <w:i w:val="0"/>
                <w:color w:val="1E7D32"/>
                <w:sz w:val="16"/>
              </w:rPr>
              <w:t>$1.0025  (+0%)</w:t>
            </w:r>
          </w:p>
        </w:tc>
        <w:tc>
          <w:tcPr>
            <w:tcW w:type="dxa" w:w="1600"/>
            <w:shd w:val="clear" w:color="auto" w:fill="F2F5FB"/>
          </w:tcPr>
          <w:p>
            <w:pPr>
              <w:jc w:val="center"/>
            </w:pPr>
            <w:r>
              <w:rPr>
                <w:rFonts w:ascii="Calibri" w:hAnsi="Calibri"/>
                <w:b w:val="0"/>
                <w:i w:val="0"/>
                <w:color w:val="C62828"/>
                <w:sz w:val="16"/>
              </w:rPr>
              <w:t>$0.998642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$7.9569</w:t>
            </w:r>
          </w:p>
        </w:tc>
        <w:tc>
          <w:tcPr>
            <w:tcW w:type="dxa" w:w="1700"/>
          </w:tcPr>
          <w:p>
            <w:pPr>
              <w:jc w:val="center"/>
            </w:pPr>
            <w:r>
              <w:rPr>
                <w:rFonts w:ascii="Calibri" w:hAnsi="Calibri"/>
                <w:b w:val="0"/>
                <w:i w:val="0"/>
                <w:color w:val="1E7D32"/>
                <w:sz w:val="16"/>
              </w:rPr>
              <w:t>$10.2641  (+29%)</w:t>
            </w:r>
          </w:p>
        </w:tc>
        <w:tc>
          <w:tcPr>
            <w:tcW w:type="dxa" w:w="1600"/>
          </w:tcPr>
          <w:p>
            <w:pPr>
              <w:jc w:val="center"/>
            </w:pPr>
            <w:r>
              <w:rPr>
                <w:rFonts w:ascii="Calibri" w:hAnsi="Calibri"/>
                <w:b w:val="0"/>
                <w:i w:val="0"/>
                <w:color w:val="C62828"/>
                <w:sz w:val="16"/>
              </w:rPr>
              <w:t>$6.7147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$22.7973</w:t>
            </w:r>
          </w:p>
        </w:tc>
        <w:tc>
          <w:tcPr>
            <w:tcW w:type="dxa" w:w="1700"/>
            <w:shd w:val="clear" w:color="auto" w:fill="F2F5FB"/>
          </w:tcPr>
          <w:p>
            <w:pPr>
              <w:jc w:val="center"/>
            </w:pPr>
            <w:r>
              <w:rPr>
                <w:rFonts w:ascii="Calibri" w:hAnsi="Calibri"/>
                <w:b w:val="0"/>
                <w:i w:val="0"/>
                <w:color w:val="1E7D32"/>
                <w:sz w:val="16"/>
              </w:rPr>
              <w:t>$34.0603  (+49%)</w:t>
            </w:r>
          </w:p>
        </w:tc>
        <w:tc>
          <w:tcPr>
            <w:tcW w:type="dxa" w:w="1600"/>
            <w:shd w:val="clear" w:color="auto" w:fill="F2F5FB"/>
          </w:tcPr>
          <w:p>
            <w:pPr>
              <w:jc w:val="center"/>
            </w:pPr>
            <w:r>
              <w:rPr>
                <w:rFonts w:ascii="Calibri" w:hAnsi="Calibri"/>
                <w:b w:val="0"/>
                <w:i w:val="0"/>
                <w:color w:val="C62828"/>
                <w:sz w:val="16"/>
              </w:rPr>
              <w:t>$17.4437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$10.3398</w:t>
            </w:r>
          </w:p>
        </w:tc>
        <w:tc>
          <w:tcPr>
            <w:tcW w:type="dxa" w:w="1700"/>
          </w:tcPr>
          <w:p>
            <w:pPr>
              <w:jc w:val="center"/>
            </w:pPr>
            <w:r>
              <w:rPr>
                <w:rFonts w:ascii="Calibri" w:hAnsi="Calibri"/>
                <w:b w:val="0"/>
                <w:i w:val="0"/>
                <w:color w:val="1E7D32"/>
                <w:sz w:val="16"/>
              </w:rPr>
              <w:t>$12.6207  (+22%)</w:t>
            </w:r>
          </w:p>
        </w:tc>
        <w:tc>
          <w:tcPr>
            <w:tcW w:type="dxa" w:w="1600"/>
          </w:tcPr>
          <w:p>
            <w:pPr>
              <w:jc w:val="center"/>
            </w:pPr>
            <w:r>
              <w:rPr>
                <w:rFonts w:ascii="Calibri" w:hAnsi="Calibri"/>
                <w:b w:val="0"/>
                <w:i w:val="0"/>
                <w:color w:val="C62828"/>
                <w:sz w:val="16"/>
              </w:rPr>
              <w:t>$9.0531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$0.135457</w:t>
            </w:r>
          </w:p>
        </w:tc>
        <w:tc>
          <w:tcPr>
            <w:tcW w:type="dxa" w:w="1700"/>
            <w:shd w:val="clear" w:color="auto" w:fill="F2F5FB"/>
          </w:tcPr>
          <w:p>
            <w:pPr>
              <w:jc w:val="center"/>
            </w:pPr>
            <w:r>
              <w:rPr>
                <w:rFonts w:ascii="Calibri" w:hAnsi="Calibri"/>
                <w:b w:val="0"/>
                <w:i w:val="0"/>
                <w:color w:val="1E7D32"/>
                <w:sz w:val="16"/>
              </w:rPr>
              <w:t>$0.177723  (+31%)</w:t>
            </w:r>
          </w:p>
        </w:tc>
        <w:tc>
          <w:tcPr>
            <w:tcW w:type="dxa" w:w="1600"/>
            <w:shd w:val="clear" w:color="auto" w:fill="F2F5FB"/>
          </w:tcPr>
          <w:p>
            <w:pPr>
              <w:jc w:val="center"/>
            </w:pPr>
            <w:r>
              <w:rPr>
                <w:rFonts w:ascii="Calibri" w:hAnsi="Calibri"/>
                <w:b w:val="0"/>
                <w:i w:val="0"/>
                <w:color w:val="C62828"/>
                <w:sz w:val="16"/>
              </w:rPr>
              <w:t>$0.113024  (-17%)</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$7.4115</w:t>
            </w:r>
          </w:p>
        </w:tc>
        <w:tc>
          <w:tcPr>
            <w:tcW w:type="dxa" w:w="1700"/>
          </w:tcPr>
          <w:p>
            <w:pPr>
              <w:jc w:val="center"/>
            </w:pPr>
            <w:r>
              <w:rPr>
                <w:rFonts w:ascii="Calibri" w:hAnsi="Calibri"/>
                <w:b w:val="0"/>
                <w:i w:val="0"/>
                <w:color w:val="1E7D32"/>
                <w:sz w:val="16"/>
              </w:rPr>
              <w:t>$8.9790  (+21%)</w:t>
            </w:r>
          </w:p>
        </w:tc>
        <w:tc>
          <w:tcPr>
            <w:tcW w:type="dxa" w:w="1600"/>
          </w:tcPr>
          <w:p>
            <w:pPr>
              <w:jc w:val="center"/>
            </w:pPr>
            <w:r>
              <w:rPr>
                <w:rFonts w:ascii="Calibri" w:hAnsi="Calibri"/>
                <w:b w:val="0"/>
                <w:i w:val="0"/>
                <w:color w:val="C62828"/>
                <w:sz w:val="16"/>
              </w:rPr>
              <w:t>$6.5217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$0.115417</w:t>
            </w:r>
          </w:p>
        </w:tc>
        <w:tc>
          <w:tcPr>
            <w:tcW w:type="dxa" w:w="1700"/>
            <w:shd w:val="clear" w:color="auto" w:fill="F2F5FB"/>
          </w:tcPr>
          <w:p>
            <w:pPr>
              <w:jc w:val="center"/>
            </w:pPr>
            <w:r>
              <w:rPr>
                <w:rFonts w:ascii="Calibri" w:hAnsi="Calibri"/>
                <w:b w:val="0"/>
                <w:i w:val="0"/>
                <w:color w:val="1E7D32"/>
                <w:sz w:val="16"/>
              </w:rPr>
              <w:t>$0.141856  (+23%)</w:t>
            </w:r>
          </w:p>
        </w:tc>
        <w:tc>
          <w:tcPr>
            <w:tcW w:type="dxa" w:w="1600"/>
            <w:shd w:val="clear" w:color="auto" w:fill="F2F5FB"/>
          </w:tcPr>
          <w:p>
            <w:pPr>
              <w:jc w:val="center"/>
            </w:pPr>
            <w:r>
              <w:rPr>
                <w:rFonts w:ascii="Calibri" w:hAnsi="Calibri"/>
                <w:b w:val="0"/>
                <w:i w:val="0"/>
                <w:color w:val="C62828"/>
                <w:sz w:val="16"/>
              </w:rPr>
              <w:t>$0.100589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$0.306026</w:t>
            </w:r>
          </w:p>
        </w:tc>
        <w:tc>
          <w:tcPr>
            <w:tcW w:type="dxa" w:w="1700"/>
          </w:tcPr>
          <w:p>
            <w:pPr>
              <w:jc w:val="center"/>
            </w:pPr>
            <w:r>
              <w:rPr>
                <w:rFonts w:ascii="Calibri" w:hAnsi="Calibri"/>
                <w:b w:val="0"/>
                <w:i w:val="0"/>
                <w:color w:val="1E7D32"/>
                <w:sz w:val="16"/>
              </w:rPr>
              <w:t>$0.437244  (+43%)</w:t>
            </w:r>
          </w:p>
        </w:tc>
        <w:tc>
          <w:tcPr>
            <w:tcW w:type="dxa" w:w="1600"/>
          </w:tcPr>
          <w:p>
            <w:pPr>
              <w:jc w:val="center"/>
            </w:pPr>
            <w:r>
              <w:rPr>
                <w:rFonts w:ascii="Calibri" w:hAnsi="Calibri"/>
                <w:b w:val="0"/>
                <w:i w:val="0"/>
                <w:color w:val="C62828"/>
                <w:sz w:val="16"/>
              </w:rPr>
              <w:t>$0.241239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$0.094301</w:t>
            </w:r>
          </w:p>
        </w:tc>
        <w:tc>
          <w:tcPr>
            <w:tcW w:type="dxa" w:w="1700"/>
            <w:shd w:val="clear" w:color="auto" w:fill="F2F5FB"/>
          </w:tcPr>
          <w:p>
            <w:pPr>
              <w:jc w:val="center"/>
            </w:pPr>
            <w:r>
              <w:rPr>
                <w:rFonts w:ascii="Calibri" w:hAnsi="Calibri"/>
                <w:b w:val="0"/>
                <w:i w:val="0"/>
                <w:color w:val="1E7D32"/>
                <w:sz w:val="16"/>
              </w:rPr>
              <w:t>$0.124327  (+32%)</w:t>
            </w:r>
          </w:p>
        </w:tc>
        <w:tc>
          <w:tcPr>
            <w:tcW w:type="dxa" w:w="1600"/>
            <w:shd w:val="clear" w:color="auto" w:fill="F2F5FB"/>
          </w:tcPr>
          <w:p>
            <w:pPr>
              <w:jc w:val="center"/>
            </w:pPr>
            <w:r>
              <w:rPr>
                <w:rFonts w:ascii="Calibri" w:hAnsi="Calibri"/>
                <w:b w:val="0"/>
                <w:i w:val="0"/>
                <w:color w:val="C62828"/>
                <w:sz w:val="16"/>
              </w:rPr>
              <w:t>$0.078430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$1.9308</w:t>
            </w:r>
          </w:p>
        </w:tc>
        <w:tc>
          <w:tcPr>
            <w:tcW w:type="dxa" w:w="1700"/>
          </w:tcPr>
          <w:p>
            <w:pPr>
              <w:jc w:val="center"/>
            </w:pPr>
            <w:r>
              <w:rPr>
                <w:rFonts w:ascii="Calibri" w:hAnsi="Calibri"/>
                <w:b w:val="0"/>
                <w:i w:val="0"/>
                <w:color w:val="1E7D32"/>
                <w:sz w:val="16"/>
              </w:rPr>
              <w:t>$2.5244  (+31%)</w:t>
            </w:r>
          </w:p>
        </w:tc>
        <w:tc>
          <w:tcPr>
            <w:tcW w:type="dxa" w:w="1600"/>
          </w:tcPr>
          <w:p>
            <w:pPr>
              <w:jc w:val="center"/>
            </w:pPr>
            <w:r>
              <w:rPr>
                <w:rFonts w:ascii="Calibri" w:hAnsi="Calibri"/>
                <w:b w:val="0"/>
                <w:i w:val="0"/>
                <w:color w:val="C62828"/>
                <w:sz w:val="16"/>
              </w:rPr>
              <w:t>$1.6148  (-16%)</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$0.036162</w:t>
            </w:r>
          </w:p>
        </w:tc>
        <w:tc>
          <w:tcPr>
            <w:tcW w:type="dxa" w:w="1700"/>
            <w:shd w:val="clear" w:color="auto" w:fill="F2F5FB"/>
          </w:tcPr>
          <w:p>
            <w:pPr>
              <w:jc w:val="center"/>
            </w:pPr>
            <w:r>
              <w:rPr>
                <w:rFonts w:ascii="Calibri" w:hAnsi="Calibri"/>
                <w:b w:val="0"/>
                <w:i w:val="0"/>
                <w:color w:val="1E7D32"/>
                <w:sz w:val="16"/>
              </w:rPr>
              <w:t>$0.043840  (+21%)</w:t>
            </w:r>
          </w:p>
        </w:tc>
        <w:tc>
          <w:tcPr>
            <w:tcW w:type="dxa" w:w="1600"/>
            <w:shd w:val="clear" w:color="auto" w:fill="F2F5FB"/>
          </w:tcPr>
          <w:p>
            <w:pPr>
              <w:jc w:val="center"/>
            </w:pPr>
            <w:r>
              <w:rPr>
                <w:rFonts w:ascii="Calibri" w:hAnsi="Calibri"/>
                <w:b w:val="0"/>
                <w:i w:val="0"/>
                <w:color w:val="C62828"/>
                <w:sz w:val="16"/>
              </w:rPr>
              <w:t>$0.031806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$105.7400</w:t>
            </w:r>
          </w:p>
        </w:tc>
        <w:tc>
          <w:tcPr>
            <w:tcW w:type="dxa" w:w="1700"/>
          </w:tcPr>
          <w:p>
            <w:pPr>
              <w:jc w:val="center"/>
            </w:pPr>
            <w:r>
              <w:rPr>
                <w:rFonts w:ascii="Calibri" w:hAnsi="Calibri"/>
                <w:b w:val="0"/>
                <w:i w:val="0"/>
                <w:color w:val="1E7D32"/>
                <w:sz w:val="16"/>
              </w:rPr>
              <w:t>$118.0896  (+12%)</w:t>
            </w:r>
          </w:p>
        </w:tc>
        <w:tc>
          <w:tcPr>
            <w:tcW w:type="dxa" w:w="1600"/>
          </w:tcPr>
          <w:p>
            <w:pPr>
              <w:jc w:val="center"/>
            </w:pPr>
            <w:r>
              <w:rPr>
                <w:rFonts w:ascii="Calibri" w:hAnsi="Calibri"/>
                <w:b w:val="0"/>
                <w:i w:val="0"/>
                <w:color w:val="C62828"/>
                <w:sz w:val="16"/>
              </w:rPr>
              <w:t>$98.2331  (-7%)</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1.65</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$1.1540</w:t>
            </w:r>
          </w:p>
        </w:tc>
        <w:tc>
          <w:tcPr>
            <w:tcW w:type="dxa" w:w="1700"/>
            <w:shd w:val="clear" w:color="auto" w:fill="F2F5FB"/>
          </w:tcPr>
          <w:p>
            <w:pPr>
              <w:jc w:val="center"/>
            </w:pPr>
            <w:r>
              <w:rPr>
                <w:rFonts w:ascii="Calibri" w:hAnsi="Calibri"/>
                <w:b w:val="0"/>
                <w:i w:val="0"/>
                <w:color w:val="1E7D32"/>
                <w:sz w:val="16"/>
              </w:rPr>
              <w:t>$1.5545  (+35%)</w:t>
            </w:r>
          </w:p>
        </w:tc>
        <w:tc>
          <w:tcPr>
            <w:tcW w:type="dxa" w:w="1600"/>
            <w:shd w:val="clear" w:color="auto" w:fill="F2F5FB"/>
          </w:tcPr>
          <w:p>
            <w:pPr>
              <w:jc w:val="center"/>
            </w:pPr>
            <w:r>
              <w:rPr>
                <w:rFonts w:ascii="Calibri" w:hAnsi="Calibri"/>
                <w:b w:val="0"/>
                <w:i w:val="0"/>
                <w:color w:val="C62828"/>
                <w:sz w:val="16"/>
              </w:rPr>
              <w:t>$0.946081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$1.7723</w:t>
            </w:r>
          </w:p>
        </w:tc>
        <w:tc>
          <w:tcPr>
            <w:tcW w:type="dxa" w:w="1700"/>
          </w:tcPr>
          <w:p>
            <w:pPr>
              <w:jc w:val="center"/>
            </w:pPr>
            <w:r>
              <w:rPr>
                <w:rFonts w:ascii="Calibri" w:hAnsi="Calibri"/>
                <w:b w:val="0"/>
                <w:i w:val="0"/>
                <w:color w:val="1E7D32"/>
                <w:sz w:val="16"/>
              </w:rPr>
              <w:t>$2.3215  (+31%)</w:t>
            </w:r>
          </w:p>
        </w:tc>
        <w:tc>
          <w:tcPr>
            <w:tcW w:type="dxa" w:w="1600"/>
          </w:tcPr>
          <w:p>
            <w:pPr>
              <w:jc w:val="center"/>
            </w:pPr>
            <w:r>
              <w:rPr>
                <w:rFonts w:ascii="Calibri" w:hAnsi="Calibri"/>
                <w:b w:val="0"/>
                <w:i w:val="0"/>
                <w:color w:val="C62828"/>
                <w:sz w:val="16"/>
              </w:rPr>
              <w:t>$1.4805  (-16%)</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$0.080503</w:t>
            </w:r>
          </w:p>
        </w:tc>
        <w:tc>
          <w:tcPr>
            <w:tcW w:type="dxa" w:w="1700"/>
            <w:shd w:val="clear" w:color="auto" w:fill="F2F5FB"/>
          </w:tcPr>
          <w:p>
            <w:pPr>
              <w:jc w:val="center"/>
            </w:pPr>
            <w:r>
              <w:rPr>
                <w:rFonts w:ascii="Calibri" w:hAnsi="Calibri"/>
                <w:b w:val="0"/>
                <w:i w:val="0"/>
                <w:color w:val="1E7D32"/>
                <w:sz w:val="16"/>
              </w:rPr>
              <w:t>$0.102197  (+27%)</w:t>
            </w:r>
          </w:p>
        </w:tc>
        <w:tc>
          <w:tcPr>
            <w:tcW w:type="dxa" w:w="1600"/>
            <w:shd w:val="clear" w:color="auto" w:fill="F2F5FB"/>
          </w:tcPr>
          <w:p>
            <w:pPr>
              <w:jc w:val="center"/>
            </w:pPr>
            <w:r>
              <w:rPr>
                <w:rFonts w:ascii="Calibri" w:hAnsi="Calibri"/>
                <w:b w:val="0"/>
                <w:i w:val="0"/>
                <w:color w:val="C62828"/>
                <w:sz w:val="16"/>
              </w:rPr>
              <w:t>$0.068664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$0.878863</w:t>
            </w:r>
          </w:p>
        </w:tc>
        <w:tc>
          <w:tcPr>
            <w:tcW w:type="dxa" w:w="1700"/>
          </w:tcPr>
          <w:p>
            <w:pPr>
              <w:jc w:val="center"/>
            </w:pPr>
            <w:r>
              <w:rPr>
                <w:rFonts w:ascii="Calibri" w:hAnsi="Calibri"/>
                <w:b w:val="0"/>
                <w:i w:val="0"/>
                <w:color w:val="1E7D32"/>
                <w:sz w:val="16"/>
              </w:rPr>
              <w:t>$1.1833  (+35%)</w:t>
            </w:r>
          </w:p>
        </w:tc>
        <w:tc>
          <w:tcPr>
            <w:tcW w:type="dxa" w:w="1600"/>
          </w:tcPr>
          <w:p>
            <w:pPr>
              <w:jc w:val="center"/>
            </w:pPr>
            <w:r>
              <w:rPr>
                <w:rFonts w:ascii="Calibri" w:hAnsi="Calibri"/>
                <w:b w:val="0"/>
                <w:i w:val="0"/>
                <w:color w:val="C62828"/>
                <w:sz w:val="16"/>
              </w:rPr>
              <w:t>$0.720779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$8.7225</w:t>
            </w:r>
          </w:p>
        </w:tc>
        <w:tc>
          <w:tcPr>
            <w:tcW w:type="dxa" w:w="1700"/>
            <w:shd w:val="clear" w:color="auto" w:fill="F2F5FB"/>
          </w:tcPr>
          <w:p>
            <w:pPr>
              <w:jc w:val="center"/>
            </w:pPr>
            <w:r>
              <w:rPr>
                <w:rFonts w:ascii="Calibri" w:hAnsi="Calibri"/>
                <w:b w:val="0"/>
                <w:i w:val="0"/>
                <w:color w:val="1E7D32"/>
                <w:sz w:val="16"/>
              </w:rPr>
              <w:t>$12.4174  (+42%)</w:t>
            </w:r>
          </w:p>
        </w:tc>
        <w:tc>
          <w:tcPr>
            <w:tcW w:type="dxa" w:w="1600"/>
            <w:shd w:val="clear" w:color="auto" w:fill="F2F5FB"/>
          </w:tcPr>
          <w:p>
            <w:pPr>
              <w:jc w:val="center"/>
            </w:pPr>
            <w:r>
              <w:rPr>
                <w:rFonts w:ascii="Calibri" w:hAnsi="Calibri"/>
                <w:b w:val="0"/>
                <w:i w:val="0"/>
                <w:color w:val="C62828"/>
                <w:sz w:val="16"/>
              </w:rPr>
              <w:t>$6.8926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$0.998725</w:t>
            </w:r>
          </w:p>
        </w:tc>
        <w:tc>
          <w:tcPr>
            <w:tcW w:type="dxa" w:w="1700"/>
          </w:tcPr>
          <w:p>
            <w:pPr>
              <w:jc w:val="center"/>
            </w:pPr>
            <w:r>
              <w:rPr>
                <w:rFonts w:ascii="Calibri" w:hAnsi="Calibri"/>
                <w:b w:val="0"/>
                <w:i w:val="0"/>
                <w:color w:val="1E7D32"/>
                <w:sz w:val="16"/>
              </w:rPr>
              <w:t>$1.0116  (+1%)</w:t>
            </w:r>
          </w:p>
        </w:tc>
        <w:tc>
          <w:tcPr>
            <w:tcW w:type="dxa" w:w="1600"/>
          </w:tcPr>
          <w:p>
            <w:pPr>
              <w:jc w:val="center"/>
            </w:pPr>
            <w:r>
              <w:rPr>
                <w:rFonts w:ascii="Calibri" w:hAnsi="Calibri"/>
                <w:b w:val="0"/>
                <w:i w:val="0"/>
                <w:color w:val="C62828"/>
                <w:sz w:val="16"/>
              </w:rPr>
              <w:t>$0.990252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1.52</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$11.2466</w:t>
            </w:r>
          </w:p>
        </w:tc>
        <w:tc>
          <w:tcPr>
            <w:tcW w:type="dxa" w:w="1700"/>
            <w:shd w:val="clear" w:color="auto" w:fill="F2F5FB"/>
          </w:tcPr>
          <w:p>
            <w:pPr>
              <w:jc w:val="center"/>
            </w:pPr>
            <w:r>
              <w:rPr>
                <w:rFonts w:ascii="Calibri" w:hAnsi="Calibri"/>
                <w:b w:val="0"/>
                <w:i w:val="0"/>
                <w:color w:val="1E7D32"/>
                <w:sz w:val="16"/>
              </w:rPr>
              <w:t>$11.2579  (+0%)</w:t>
            </w:r>
          </w:p>
        </w:tc>
        <w:tc>
          <w:tcPr>
            <w:tcW w:type="dxa" w:w="1600"/>
            <w:shd w:val="clear" w:color="auto" w:fill="F2F5FB"/>
          </w:tcPr>
          <w:p>
            <w:pPr>
              <w:jc w:val="center"/>
            </w:pPr>
            <w:r>
              <w:rPr>
                <w:rFonts w:ascii="Calibri" w:hAnsi="Calibri"/>
                <w:b w:val="0"/>
                <w:i w:val="0"/>
                <w:color w:val="C62828"/>
                <w:sz w:val="16"/>
              </w:rPr>
              <w:t>$11.2390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$0.824053</w:t>
            </w:r>
          </w:p>
        </w:tc>
        <w:tc>
          <w:tcPr>
            <w:tcW w:type="dxa" w:w="1700"/>
          </w:tcPr>
          <w:p>
            <w:pPr>
              <w:jc w:val="center"/>
            </w:pPr>
            <w:r>
              <w:rPr>
                <w:rFonts w:ascii="Calibri" w:hAnsi="Calibri"/>
                <w:b w:val="0"/>
                <w:i w:val="0"/>
                <w:color w:val="1E7D32"/>
                <w:sz w:val="16"/>
              </w:rPr>
              <w:t>$1.0072  (+22%)</w:t>
            </w:r>
          </w:p>
        </w:tc>
        <w:tc>
          <w:tcPr>
            <w:tcW w:type="dxa" w:w="1600"/>
          </w:tcPr>
          <w:p>
            <w:pPr>
              <w:jc w:val="center"/>
            </w:pPr>
            <w:r>
              <w:rPr>
                <w:rFonts w:ascii="Calibri" w:hAnsi="Calibri"/>
                <w:b w:val="0"/>
                <w:i w:val="0"/>
                <w:color w:val="C62828"/>
                <w:sz w:val="16"/>
              </w:rPr>
              <w:t>$0.720832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$3.1777</w:t>
            </w:r>
          </w:p>
        </w:tc>
        <w:tc>
          <w:tcPr>
            <w:tcW w:type="dxa" w:w="1700"/>
            <w:shd w:val="clear" w:color="auto" w:fill="F2F5FB"/>
          </w:tcPr>
          <w:p>
            <w:pPr>
              <w:jc w:val="center"/>
            </w:pPr>
            <w:r>
              <w:rPr>
                <w:rFonts w:ascii="Calibri" w:hAnsi="Calibri"/>
                <w:b w:val="0"/>
                <w:i w:val="0"/>
                <w:color w:val="1E7D32"/>
                <w:sz w:val="16"/>
              </w:rPr>
              <w:t>$4.7222  (+49%)</w:t>
            </w:r>
          </w:p>
        </w:tc>
        <w:tc>
          <w:tcPr>
            <w:tcW w:type="dxa" w:w="1600"/>
            <w:shd w:val="clear" w:color="auto" w:fill="F2F5FB"/>
          </w:tcPr>
          <w:p>
            <w:pPr>
              <w:jc w:val="center"/>
            </w:pPr>
            <w:r>
              <w:rPr>
                <w:rFonts w:ascii="Calibri" w:hAnsi="Calibri"/>
                <w:b w:val="0"/>
                <w:i w:val="0"/>
                <w:color w:val="C62828"/>
                <w:sz w:val="16"/>
              </w:rPr>
              <w:t>$2.4402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$2.0480</w:t>
            </w:r>
          </w:p>
        </w:tc>
        <w:tc>
          <w:tcPr>
            <w:tcW w:type="dxa" w:w="1700"/>
          </w:tcPr>
          <w:p>
            <w:pPr>
              <w:jc w:val="center"/>
            </w:pPr>
            <w:r>
              <w:rPr>
                <w:rFonts w:ascii="Calibri" w:hAnsi="Calibri"/>
                <w:b w:val="0"/>
                <w:i w:val="0"/>
                <w:color w:val="1E7D32"/>
                <w:sz w:val="16"/>
              </w:rPr>
              <w:t>$2.9170  (+42%)</w:t>
            </w:r>
          </w:p>
        </w:tc>
        <w:tc>
          <w:tcPr>
            <w:tcW w:type="dxa" w:w="1600"/>
          </w:tcPr>
          <w:p>
            <w:pPr>
              <w:jc w:val="center"/>
            </w:pPr>
            <w:r>
              <w:rPr>
                <w:rFonts w:ascii="Calibri" w:hAnsi="Calibri"/>
                <w:b w:val="0"/>
                <w:i w:val="0"/>
                <w:color w:val="C62828"/>
                <w:sz w:val="16"/>
              </w:rPr>
              <w:t>$1.6177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$0.848102</w:t>
            </w:r>
          </w:p>
        </w:tc>
        <w:tc>
          <w:tcPr>
            <w:tcW w:type="dxa" w:w="1700"/>
            <w:shd w:val="clear" w:color="auto" w:fill="F2F5FB"/>
          </w:tcPr>
          <w:p>
            <w:pPr>
              <w:jc w:val="center"/>
            </w:pPr>
            <w:r>
              <w:rPr>
                <w:rFonts w:ascii="Calibri" w:hAnsi="Calibri"/>
                <w:b w:val="0"/>
                <w:i w:val="0"/>
                <w:color w:val="1E7D32"/>
                <w:sz w:val="16"/>
              </w:rPr>
              <w:t>$1.1187  (+32%)</w:t>
            </w:r>
          </w:p>
        </w:tc>
        <w:tc>
          <w:tcPr>
            <w:tcW w:type="dxa" w:w="1600"/>
            <w:shd w:val="clear" w:color="auto" w:fill="F2F5FB"/>
          </w:tcPr>
          <w:p>
            <w:pPr>
              <w:jc w:val="center"/>
            </w:pPr>
            <w:r>
              <w:rPr>
                <w:rFonts w:ascii="Calibri" w:hAnsi="Calibri"/>
                <w:b w:val="0"/>
                <w:i w:val="0"/>
                <w:color w:val="C62828"/>
                <w:sz w:val="16"/>
              </w:rPr>
              <w:t>$0.705136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$0.041883</w:t>
            </w:r>
          </w:p>
        </w:tc>
        <w:tc>
          <w:tcPr>
            <w:tcW w:type="dxa" w:w="1700"/>
          </w:tcPr>
          <w:p>
            <w:pPr>
              <w:jc w:val="center"/>
            </w:pPr>
            <w:r>
              <w:rPr>
                <w:rFonts w:ascii="Calibri" w:hAnsi="Calibri"/>
                <w:b w:val="0"/>
                <w:i w:val="0"/>
                <w:color w:val="1E7D32"/>
                <w:sz w:val="16"/>
              </w:rPr>
              <w:t>$0.057840  (+38%)</w:t>
            </w:r>
          </w:p>
        </w:tc>
        <w:tc>
          <w:tcPr>
            <w:tcW w:type="dxa" w:w="1600"/>
          </w:tcPr>
          <w:p>
            <w:pPr>
              <w:jc w:val="center"/>
            </w:pPr>
            <w:r>
              <w:rPr>
                <w:rFonts w:ascii="Calibri" w:hAnsi="Calibri"/>
                <w:b w:val="0"/>
                <w:i w:val="0"/>
                <w:color w:val="C62828"/>
                <w:sz w:val="16"/>
              </w:rPr>
              <w:t>$0.033774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$0.026334</w:t>
            </w:r>
          </w:p>
        </w:tc>
        <w:tc>
          <w:tcPr>
            <w:tcW w:type="dxa" w:w="1700"/>
            <w:shd w:val="clear" w:color="auto" w:fill="F2F5FB"/>
          </w:tcPr>
          <w:p>
            <w:pPr>
              <w:jc w:val="center"/>
            </w:pPr>
            <w:r>
              <w:rPr>
                <w:rFonts w:ascii="Calibri" w:hAnsi="Calibri"/>
                <w:b w:val="0"/>
                <w:i w:val="0"/>
                <w:color w:val="1E7D32"/>
                <w:sz w:val="16"/>
              </w:rPr>
              <w:t>$0.035949  (+37%)</w:t>
            </w:r>
          </w:p>
        </w:tc>
        <w:tc>
          <w:tcPr>
            <w:tcW w:type="dxa" w:w="1600"/>
            <w:shd w:val="clear" w:color="auto" w:fill="F2F5FB"/>
          </w:tcPr>
          <w:p>
            <w:pPr>
              <w:jc w:val="center"/>
            </w:pPr>
            <w:r>
              <w:rPr>
                <w:rFonts w:ascii="Calibri" w:hAnsi="Calibri"/>
                <w:b w:val="0"/>
                <w:i w:val="0"/>
                <w:color w:val="C62828"/>
                <w:sz w:val="16"/>
              </w:rPr>
              <w:t>$0.021400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$0.391919</w:t>
            </w:r>
          </w:p>
        </w:tc>
        <w:tc>
          <w:tcPr>
            <w:tcW w:type="dxa" w:w="1700"/>
          </w:tcPr>
          <w:p>
            <w:pPr>
              <w:jc w:val="center"/>
            </w:pPr>
            <w:r>
              <w:rPr>
                <w:rFonts w:ascii="Calibri" w:hAnsi="Calibri"/>
                <w:b w:val="0"/>
                <w:i w:val="0"/>
                <w:color w:val="1E7D32"/>
                <w:sz w:val="16"/>
              </w:rPr>
              <w:t>$0.541755  (+38%)</w:t>
            </w:r>
          </w:p>
        </w:tc>
        <w:tc>
          <w:tcPr>
            <w:tcW w:type="dxa" w:w="1600"/>
          </w:tcPr>
          <w:p>
            <w:pPr>
              <w:jc w:val="center"/>
            </w:pPr>
            <w:r>
              <w:rPr>
                <w:rFonts w:ascii="Calibri" w:hAnsi="Calibri"/>
                <w:b w:val="0"/>
                <w:i w:val="0"/>
                <w:color w:val="C62828"/>
                <w:sz w:val="16"/>
              </w:rPr>
              <w:t>$0.315834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$0.687786</w:t>
            </w:r>
          </w:p>
        </w:tc>
        <w:tc>
          <w:tcPr>
            <w:tcW w:type="dxa" w:w="1700"/>
            <w:shd w:val="clear" w:color="auto" w:fill="F2F5FB"/>
          </w:tcPr>
          <w:p>
            <w:pPr>
              <w:jc w:val="center"/>
            </w:pPr>
            <w:r>
              <w:rPr>
                <w:rFonts w:ascii="Calibri" w:hAnsi="Calibri"/>
                <w:b w:val="0"/>
                <w:i w:val="0"/>
                <w:color w:val="1E7D32"/>
                <w:sz w:val="16"/>
              </w:rPr>
              <w:t>$0.986184  (+43%)</w:t>
            </w:r>
          </w:p>
        </w:tc>
        <w:tc>
          <w:tcPr>
            <w:tcW w:type="dxa" w:w="1600"/>
            <w:shd w:val="clear" w:color="auto" w:fill="F2F5FB"/>
          </w:tcPr>
          <w:p>
            <w:pPr>
              <w:jc w:val="center"/>
            </w:pPr>
            <w:r>
              <w:rPr>
                <w:rFonts w:ascii="Calibri" w:hAnsi="Calibri"/>
                <w:b w:val="0"/>
                <w:i w:val="0"/>
                <w:color w:val="C62828"/>
                <w:sz w:val="16"/>
              </w:rPr>
              <w:t>$0.540900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$0.030535</w:t>
            </w:r>
          </w:p>
        </w:tc>
        <w:tc>
          <w:tcPr>
            <w:tcW w:type="dxa" w:w="1700"/>
          </w:tcPr>
          <w:p>
            <w:pPr>
              <w:jc w:val="center"/>
            </w:pPr>
            <w:r>
              <w:rPr>
                <w:rFonts w:ascii="Calibri" w:hAnsi="Calibri"/>
                <w:b w:val="0"/>
                <w:i w:val="0"/>
                <w:color w:val="1E7D32"/>
                <w:sz w:val="16"/>
              </w:rPr>
              <w:t>$0.063018  (+106%)</w:t>
            </w:r>
          </w:p>
        </w:tc>
        <w:tc>
          <w:tcPr>
            <w:tcW w:type="dxa" w:w="1600"/>
          </w:tcPr>
          <w:p>
            <w:pPr>
              <w:jc w:val="center"/>
            </w:pPr>
            <w:r>
              <w:rPr>
                <w:rFonts w:ascii="Calibri" w:hAnsi="Calibri"/>
                <w:b w:val="0"/>
                <w:i w:val="0"/>
                <w:color w:val="C62828"/>
                <w:sz w:val="16"/>
              </w:rPr>
              <w:t>$0.018837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2.78</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$0.998534</w:t>
            </w:r>
          </w:p>
        </w:tc>
        <w:tc>
          <w:tcPr>
            <w:tcW w:type="dxa" w:w="1700"/>
            <w:shd w:val="clear" w:color="auto" w:fill="F2F5FB"/>
          </w:tcPr>
          <w:p>
            <w:pPr>
              <w:jc w:val="center"/>
            </w:pPr>
            <w:r>
              <w:rPr>
                <w:rFonts w:ascii="Calibri" w:hAnsi="Calibri"/>
                <w:b w:val="0"/>
                <w:i w:val="0"/>
                <w:color w:val="1E7D32"/>
                <w:sz w:val="16"/>
              </w:rPr>
              <w:t>$1.0013  (+0%)</w:t>
            </w:r>
          </w:p>
        </w:tc>
        <w:tc>
          <w:tcPr>
            <w:tcW w:type="dxa" w:w="1600"/>
            <w:shd w:val="clear" w:color="auto" w:fill="F2F5FB"/>
          </w:tcPr>
          <w:p>
            <w:pPr>
              <w:jc w:val="center"/>
            </w:pPr>
            <w:r>
              <w:rPr>
                <w:rFonts w:ascii="Calibri" w:hAnsi="Calibri"/>
                <w:b w:val="0"/>
                <w:i w:val="0"/>
                <w:color w:val="C62828"/>
                <w:sz w:val="16"/>
              </w:rPr>
              <w:t>$0.996728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$2.1819</w:t>
            </w:r>
          </w:p>
        </w:tc>
        <w:tc>
          <w:tcPr>
            <w:tcW w:type="dxa" w:w="1700"/>
          </w:tcPr>
          <w:p>
            <w:pPr>
              <w:jc w:val="center"/>
            </w:pPr>
            <w:r>
              <w:rPr>
                <w:rFonts w:ascii="Calibri" w:hAnsi="Calibri"/>
                <w:b w:val="0"/>
                <w:i w:val="0"/>
                <w:color w:val="1E7D32"/>
                <w:sz w:val="16"/>
              </w:rPr>
              <w:t>$2.7572  (+26%)</w:t>
            </w:r>
          </w:p>
        </w:tc>
        <w:tc>
          <w:tcPr>
            <w:tcW w:type="dxa" w:w="1600"/>
          </w:tcPr>
          <w:p>
            <w:pPr>
              <w:jc w:val="center"/>
            </w:pPr>
            <w:r>
              <w:rPr>
                <w:rFonts w:ascii="Calibri" w:hAnsi="Calibri"/>
                <w:b w:val="0"/>
                <w:i w:val="0"/>
                <w:color w:val="C62828"/>
                <w:sz w:val="16"/>
              </w:rPr>
              <w:t>$1.8667  (-14%)</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$0.033808</w:t>
            </w:r>
          </w:p>
        </w:tc>
        <w:tc>
          <w:tcPr>
            <w:tcW w:type="dxa" w:w="1700"/>
            <w:shd w:val="clear" w:color="auto" w:fill="F2F5FB"/>
          </w:tcPr>
          <w:p>
            <w:pPr>
              <w:jc w:val="center"/>
            </w:pPr>
            <w:r>
              <w:rPr>
                <w:rFonts w:ascii="Calibri" w:hAnsi="Calibri"/>
                <w:b w:val="0"/>
                <w:i w:val="0"/>
                <w:color w:val="1E7D32"/>
                <w:sz w:val="16"/>
              </w:rPr>
              <w:t>$0.041825  (+24%)</w:t>
            </w:r>
          </w:p>
        </w:tc>
        <w:tc>
          <w:tcPr>
            <w:tcW w:type="dxa" w:w="1600"/>
            <w:shd w:val="clear" w:color="auto" w:fill="F2F5FB"/>
          </w:tcPr>
          <w:p>
            <w:pPr>
              <w:jc w:val="center"/>
            </w:pPr>
            <w:r>
              <w:rPr>
                <w:rFonts w:ascii="Calibri" w:hAnsi="Calibri"/>
                <w:b w:val="0"/>
                <w:i w:val="0"/>
                <w:color w:val="C62828"/>
                <w:sz w:val="16"/>
              </w:rPr>
              <w:t>$0.029337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$0.086929</w:t>
            </w:r>
          </w:p>
        </w:tc>
        <w:tc>
          <w:tcPr>
            <w:tcW w:type="dxa" w:w="1700"/>
          </w:tcPr>
          <w:p>
            <w:pPr>
              <w:jc w:val="center"/>
            </w:pPr>
            <w:r>
              <w:rPr>
                <w:rFonts w:ascii="Calibri" w:hAnsi="Calibri"/>
                <w:b w:val="0"/>
                <w:i w:val="0"/>
                <w:color w:val="1E7D32"/>
                <w:sz w:val="16"/>
              </w:rPr>
              <w:t>$0.117570  (+35%)</w:t>
            </w:r>
          </w:p>
        </w:tc>
        <w:tc>
          <w:tcPr>
            <w:tcW w:type="dxa" w:w="1600"/>
          </w:tcPr>
          <w:p>
            <w:pPr>
              <w:jc w:val="center"/>
            </w:pPr>
            <w:r>
              <w:rPr>
                <w:rFonts w:ascii="Calibri" w:hAnsi="Calibri"/>
                <w:b w:val="0"/>
                <w:i w:val="0"/>
                <w:color w:val="C62828"/>
                <w:sz w:val="16"/>
              </w:rPr>
              <w:t>$0.071080  (-18%)</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$0.683194</w:t>
            </w:r>
          </w:p>
        </w:tc>
        <w:tc>
          <w:tcPr>
            <w:tcW w:type="dxa" w:w="1700"/>
            <w:shd w:val="clear" w:color="auto" w:fill="F2F5FB"/>
          </w:tcPr>
          <w:p>
            <w:pPr>
              <w:jc w:val="center"/>
            </w:pPr>
            <w:r>
              <w:rPr>
                <w:rFonts w:ascii="Calibri" w:hAnsi="Calibri"/>
                <w:b w:val="0"/>
                <w:i w:val="0"/>
                <w:color w:val="1E7D32"/>
                <w:sz w:val="16"/>
              </w:rPr>
              <w:t>$0.928815  (+36%)</w:t>
            </w:r>
          </w:p>
        </w:tc>
        <w:tc>
          <w:tcPr>
            <w:tcW w:type="dxa" w:w="1600"/>
            <w:shd w:val="clear" w:color="auto" w:fill="F2F5FB"/>
          </w:tcPr>
          <w:p>
            <w:pPr>
              <w:jc w:val="center"/>
            </w:pPr>
            <w:r>
              <w:rPr>
                <w:rFonts w:ascii="Calibri" w:hAnsi="Calibri"/>
                <w:b w:val="0"/>
                <w:i w:val="0"/>
                <w:color w:val="C62828"/>
                <w:sz w:val="16"/>
              </w:rPr>
              <w:t>$0.556699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$1.1923</w:t>
            </w:r>
          </w:p>
        </w:tc>
        <w:tc>
          <w:tcPr>
            <w:tcW w:type="dxa" w:w="1700"/>
          </w:tcPr>
          <w:p>
            <w:pPr>
              <w:jc w:val="center"/>
            </w:pPr>
            <w:r>
              <w:rPr>
                <w:rFonts w:ascii="Calibri" w:hAnsi="Calibri"/>
                <w:b w:val="0"/>
                <w:i w:val="0"/>
                <w:color w:val="1E7D32"/>
                <w:sz w:val="16"/>
              </w:rPr>
              <w:t>$1.2223  (+3%)</w:t>
            </w:r>
          </w:p>
        </w:tc>
        <w:tc>
          <w:tcPr>
            <w:tcW w:type="dxa" w:w="1600"/>
          </w:tcPr>
          <w:p>
            <w:pPr>
              <w:jc w:val="center"/>
            </w:pPr>
            <w:r>
              <w:rPr>
                <w:rFonts w:ascii="Calibri" w:hAnsi="Calibri"/>
                <w:b w:val="0"/>
                <w:i w:val="0"/>
                <w:color w:val="C62828"/>
                <w:sz w:val="16"/>
              </w:rPr>
              <w:t>$1.1727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$49.0907</w:t>
            </w:r>
          </w:p>
        </w:tc>
        <w:tc>
          <w:tcPr>
            <w:tcW w:type="dxa" w:w="1700"/>
            <w:shd w:val="clear" w:color="auto" w:fill="F2F5FB"/>
          </w:tcPr>
          <w:p>
            <w:pPr>
              <w:jc w:val="center"/>
            </w:pPr>
            <w:r>
              <w:rPr>
                <w:rFonts w:ascii="Calibri" w:hAnsi="Calibri"/>
                <w:b w:val="0"/>
                <w:i w:val="0"/>
                <w:color w:val="1E7D32"/>
                <w:sz w:val="16"/>
              </w:rPr>
              <w:t>$67.5640  (+38%)</w:t>
            </w:r>
          </w:p>
        </w:tc>
        <w:tc>
          <w:tcPr>
            <w:tcW w:type="dxa" w:w="1600"/>
            <w:shd w:val="clear" w:color="auto" w:fill="F2F5FB"/>
          </w:tcPr>
          <w:p>
            <w:pPr>
              <w:jc w:val="center"/>
            </w:pPr>
            <w:r>
              <w:rPr>
                <w:rFonts w:ascii="Calibri" w:hAnsi="Calibri"/>
                <w:b w:val="0"/>
                <w:i w:val="0"/>
                <w:color w:val="C62828"/>
                <w:sz w:val="16"/>
              </w:rPr>
              <w:t>$39.6755  (-19%)</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$0.075995</w:t>
            </w:r>
          </w:p>
        </w:tc>
        <w:tc>
          <w:tcPr>
            <w:tcW w:type="dxa" w:w="1700"/>
          </w:tcPr>
          <w:p>
            <w:pPr>
              <w:jc w:val="center"/>
            </w:pPr>
            <w:r>
              <w:rPr>
                <w:rFonts w:ascii="Calibri" w:hAnsi="Calibri"/>
                <w:b w:val="0"/>
                <w:i w:val="0"/>
                <w:color w:val="1E7D32"/>
                <w:sz w:val="16"/>
              </w:rPr>
              <w:t>$0.111529  (+47%)</w:t>
            </w:r>
          </w:p>
        </w:tc>
        <w:tc>
          <w:tcPr>
            <w:tcW w:type="dxa" w:w="1600"/>
          </w:tcPr>
          <w:p>
            <w:pPr>
              <w:jc w:val="center"/>
            </w:pPr>
            <w:r>
              <w:rPr>
                <w:rFonts w:ascii="Calibri" w:hAnsi="Calibri"/>
                <w:b w:val="0"/>
                <w:i w:val="0"/>
                <w:color w:val="C62828"/>
                <w:sz w:val="16"/>
              </w:rPr>
              <w:t>$0.058846  (-23%)</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$1.7146</w:t>
            </w:r>
          </w:p>
        </w:tc>
        <w:tc>
          <w:tcPr>
            <w:tcW w:type="dxa" w:w="1700"/>
            <w:shd w:val="clear" w:color="auto" w:fill="F2F5FB"/>
          </w:tcPr>
          <w:p>
            <w:pPr>
              <w:jc w:val="center"/>
            </w:pPr>
            <w:r>
              <w:rPr>
                <w:rFonts w:ascii="Calibri" w:hAnsi="Calibri"/>
                <w:b w:val="0"/>
                <w:i w:val="0"/>
                <w:color w:val="1E7D32"/>
                <w:sz w:val="16"/>
              </w:rPr>
              <w:t>$2.8519  (+66%)</w:t>
            </w:r>
          </w:p>
        </w:tc>
        <w:tc>
          <w:tcPr>
            <w:tcW w:type="dxa" w:w="1600"/>
            <w:shd w:val="clear" w:color="auto" w:fill="F2F5FB"/>
          </w:tcPr>
          <w:p>
            <w:pPr>
              <w:jc w:val="center"/>
            </w:pPr>
            <w:r>
              <w:rPr>
                <w:rFonts w:ascii="Calibri" w:hAnsi="Calibri"/>
                <w:b w:val="0"/>
                <w:i w:val="0"/>
                <w:color w:val="C62828"/>
                <w:sz w:val="16"/>
              </w:rPr>
              <w:t>$1.2213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2.31</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$0.006965</w:t>
            </w:r>
          </w:p>
        </w:tc>
        <w:tc>
          <w:tcPr>
            <w:tcW w:type="dxa" w:w="1700"/>
          </w:tcPr>
          <w:p>
            <w:pPr>
              <w:jc w:val="center"/>
            </w:pPr>
            <w:r>
              <w:rPr>
                <w:rFonts w:ascii="Calibri" w:hAnsi="Calibri"/>
                <w:b w:val="0"/>
                <w:i w:val="0"/>
                <w:color w:val="1E7D32"/>
                <w:sz w:val="16"/>
              </w:rPr>
              <w:t>$0.008797  (+26%)</w:t>
            </w:r>
          </w:p>
        </w:tc>
        <w:tc>
          <w:tcPr>
            <w:tcW w:type="dxa" w:w="1600"/>
          </w:tcPr>
          <w:p>
            <w:pPr>
              <w:jc w:val="center"/>
            </w:pPr>
            <w:r>
              <w:rPr>
                <w:rFonts w:ascii="Calibri" w:hAnsi="Calibri"/>
                <w:b w:val="0"/>
                <w:i w:val="0"/>
                <w:color w:val="C62828"/>
                <w:sz w:val="16"/>
              </w:rPr>
              <w:t>$0.005961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$1.0524</w:t>
            </w:r>
          </w:p>
        </w:tc>
        <w:tc>
          <w:tcPr>
            <w:tcW w:type="dxa" w:w="1700"/>
            <w:shd w:val="clear" w:color="auto" w:fill="F2F5FB"/>
          </w:tcPr>
          <w:p>
            <w:pPr>
              <w:jc w:val="center"/>
            </w:pPr>
            <w:r>
              <w:rPr>
                <w:rFonts w:ascii="Calibri" w:hAnsi="Calibri"/>
                <w:b w:val="0"/>
                <w:i w:val="0"/>
                <w:color w:val="1E7D32"/>
                <w:sz w:val="16"/>
              </w:rPr>
              <w:t>$1.0552  (+0%)</w:t>
            </w:r>
          </w:p>
        </w:tc>
        <w:tc>
          <w:tcPr>
            <w:tcW w:type="dxa" w:w="1600"/>
            <w:shd w:val="clear" w:color="auto" w:fill="F2F5FB"/>
          </w:tcPr>
          <w:p>
            <w:pPr>
              <w:jc w:val="center"/>
            </w:pPr>
            <w:r>
              <w:rPr>
                <w:rFonts w:ascii="Calibri" w:hAnsi="Calibri"/>
                <w:b w:val="0"/>
                <w:i w:val="0"/>
                <w:color w:val="C62828"/>
                <w:sz w:val="16"/>
              </w:rPr>
              <w:t>$1.0506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$0.006635</w:t>
            </w:r>
          </w:p>
        </w:tc>
        <w:tc>
          <w:tcPr>
            <w:tcW w:type="dxa" w:w="1700"/>
          </w:tcPr>
          <w:p>
            <w:pPr>
              <w:jc w:val="center"/>
            </w:pPr>
            <w:r>
              <w:rPr>
                <w:rFonts w:ascii="Calibri" w:hAnsi="Calibri"/>
                <w:b w:val="0"/>
                <w:i w:val="0"/>
                <w:color w:val="1E7D32"/>
                <w:sz w:val="16"/>
              </w:rPr>
              <w:t>$0.007583  (+14%)</w:t>
            </w:r>
          </w:p>
        </w:tc>
        <w:tc>
          <w:tcPr>
            <w:tcW w:type="dxa" w:w="1600"/>
          </w:tcPr>
          <w:p>
            <w:pPr>
              <w:jc w:val="center"/>
            </w:pPr>
            <w:r>
              <w:rPr>
                <w:rFonts w:ascii="Calibri" w:hAnsi="Calibri"/>
                <w:b w:val="0"/>
                <w:i w:val="0"/>
                <w:color w:val="C62828"/>
                <w:sz w:val="16"/>
              </w:rPr>
              <w:t>$0.006070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$0.998848</w:t>
            </w:r>
          </w:p>
        </w:tc>
        <w:tc>
          <w:tcPr>
            <w:tcW w:type="dxa" w:w="1700"/>
            <w:shd w:val="clear" w:color="auto" w:fill="F2F5FB"/>
          </w:tcPr>
          <w:p>
            <w:pPr>
              <w:jc w:val="center"/>
            </w:pPr>
            <w:r>
              <w:rPr>
                <w:rFonts w:ascii="Calibri" w:hAnsi="Calibri"/>
                <w:b w:val="0"/>
                <w:i w:val="0"/>
                <w:color w:val="1E7D32"/>
                <w:sz w:val="16"/>
              </w:rPr>
              <w:t>$1.0084  (+1%)</w:t>
            </w:r>
          </w:p>
        </w:tc>
        <w:tc>
          <w:tcPr>
            <w:tcW w:type="dxa" w:w="1600"/>
            <w:shd w:val="clear" w:color="auto" w:fill="F2F5FB"/>
          </w:tcPr>
          <w:p>
            <w:pPr>
              <w:jc w:val="center"/>
            </w:pPr>
            <w:r>
              <w:rPr>
                <w:rFonts w:ascii="Calibri" w:hAnsi="Calibri"/>
                <w:b w:val="0"/>
                <w:i w:val="0"/>
                <w:color w:val="C62828"/>
                <w:sz w:val="16"/>
              </w:rPr>
              <w:t>$0.992503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HBD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$3.3109</w:t>
            </w:r>
          </w:p>
        </w:tc>
        <w:tc>
          <w:tcPr>
            <w:tcW w:type="dxa" w:w="1700"/>
          </w:tcPr>
          <w:p>
            <w:pPr>
              <w:jc w:val="center"/>
            </w:pPr>
            <w:r>
              <w:rPr>
                <w:rFonts w:ascii="Calibri" w:hAnsi="Calibri"/>
                <w:b w:val="0"/>
                <w:i w:val="0"/>
                <w:color w:val="1E7D32"/>
                <w:sz w:val="16"/>
              </w:rPr>
              <w:t>$5.7382  (+73%)</w:t>
            </w:r>
          </w:p>
        </w:tc>
        <w:tc>
          <w:tcPr>
            <w:tcW w:type="dxa" w:w="1600"/>
          </w:tcPr>
          <w:p>
            <w:pPr>
              <w:jc w:val="center"/>
            </w:pPr>
            <w:r>
              <w:rPr>
                <w:rFonts w:ascii="Calibri" w:hAnsi="Calibri"/>
                <w:b w:val="0"/>
                <w:i w:val="0"/>
                <w:color w:val="C62828"/>
                <w:sz w:val="16"/>
              </w:rPr>
              <w:t>$2.2947  (-31%)</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2.39</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$0.057761</w:t>
            </w:r>
          </w:p>
        </w:tc>
        <w:tc>
          <w:tcPr>
            <w:tcW w:type="dxa" w:w="1700"/>
            <w:shd w:val="clear" w:color="auto" w:fill="F2F5FB"/>
          </w:tcPr>
          <w:p>
            <w:pPr>
              <w:jc w:val="center"/>
            </w:pPr>
            <w:r>
              <w:rPr>
                <w:rFonts w:ascii="Calibri" w:hAnsi="Calibri"/>
                <w:b w:val="0"/>
                <w:i w:val="0"/>
                <w:color w:val="1E7D32"/>
                <w:sz w:val="16"/>
              </w:rPr>
              <w:t>$0.088664  (+54%)</w:t>
            </w:r>
          </w:p>
        </w:tc>
        <w:tc>
          <w:tcPr>
            <w:tcW w:type="dxa" w:w="1600"/>
            <w:shd w:val="clear" w:color="auto" w:fill="F2F5FB"/>
          </w:tcPr>
          <w:p>
            <w:pPr>
              <w:jc w:val="center"/>
            </w:pPr>
            <w:r>
              <w:rPr>
                <w:rFonts w:ascii="Calibri" w:hAnsi="Calibri"/>
                <w:b w:val="0"/>
                <w:i w:val="0"/>
                <w:color w:val="C62828"/>
                <w:sz w:val="16"/>
              </w:rPr>
              <w:t>$0.043407  (-25%)</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$0.197005</w:t>
            </w:r>
          </w:p>
        </w:tc>
        <w:tc>
          <w:tcPr>
            <w:tcW w:type="dxa" w:w="1700"/>
          </w:tcPr>
          <w:p>
            <w:pPr>
              <w:jc w:val="center"/>
            </w:pPr>
            <w:r>
              <w:rPr>
                <w:rFonts w:ascii="Calibri" w:hAnsi="Calibri"/>
                <w:b w:val="0"/>
                <w:i w:val="0"/>
                <w:color w:val="1E7D32"/>
                <w:sz w:val="16"/>
              </w:rPr>
              <w:t>$0.281405  (+43%)</w:t>
            </w:r>
          </w:p>
        </w:tc>
        <w:tc>
          <w:tcPr>
            <w:tcW w:type="dxa" w:w="1600"/>
          </w:tcPr>
          <w:p>
            <w:pPr>
              <w:jc w:val="center"/>
            </w:pPr>
            <w:r>
              <w:rPr>
                <w:rFonts w:ascii="Calibri" w:hAnsi="Calibri"/>
                <w:b w:val="0"/>
                <w:i w:val="0"/>
                <w:color w:val="C62828"/>
                <w:sz w:val="16"/>
              </w:rPr>
              <w:t>$0.155325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$0.073955</w:t>
            </w:r>
          </w:p>
        </w:tc>
        <w:tc>
          <w:tcPr>
            <w:tcW w:type="dxa" w:w="1700"/>
            <w:shd w:val="clear" w:color="auto" w:fill="F2F5FB"/>
          </w:tcPr>
          <w:p>
            <w:pPr>
              <w:jc w:val="center"/>
            </w:pPr>
            <w:r>
              <w:rPr>
                <w:rFonts w:ascii="Calibri" w:hAnsi="Calibri"/>
                <w:b w:val="0"/>
                <w:i w:val="0"/>
                <w:color w:val="1E7D32"/>
                <w:sz w:val="16"/>
              </w:rPr>
              <w:t>$0.107318  (+45%)</w:t>
            </w:r>
          </w:p>
        </w:tc>
        <w:tc>
          <w:tcPr>
            <w:tcW w:type="dxa" w:w="1600"/>
            <w:shd w:val="clear" w:color="auto" w:fill="F2F5FB"/>
          </w:tcPr>
          <w:p>
            <w:pPr>
              <w:jc w:val="center"/>
            </w:pPr>
            <w:r>
              <w:rPr>
                <w:rFonts w:ascii="Calibri" w:hAnsi="Calibri"/>
                <w:b w:val="0"/>
                <w:i w:val="0"/>
                <w:color w:val="C62828"/>
                <w:sz w:val="16"/>
              </w:rPr>
              <w:t>$0.057699  (-22%)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$0.001421</w:t>
            </w:r>
          </w:p>
        </w:tc>
        <w:tc>
          <w:tcPr>
            <w:tcW w:type="dxa" w:w="1700"/>
          </w:tcPr>
          <w:p>
            <w:pPr>
              <w:jc w:val="center"/>
            </w:pPr>
            <w:r>
              <w:rPr>
                <w:rFonts w:ascii="Calibri" w:hAnsi="Calibri"/>
                <w:b w:val="0"/>
                <w:i w:val="0"/>
                <w:color w:val="1E7D32"/>
                <w:sz w:val="16"/>
              </w:rPr>
              <w:t>$0.002046  (+44%)</w:t>
            </w:r>
          </w:p>
        </w:tc>
        <w:tc>
          <w:tcPr>
            <w:tcW w:type="dxa" w:w="1600"/>
          </w:tcPr>
          <w:p>
            <w:pPr>
              <w:jc w:val="center"/>
            </w:pPr>
            <w:r>
              <w:rPr>
                <w:rFonts w:ascii="Calibri" w:hAnsi="Calibri"/>
                <w:b w:val="0"/>
                <w:i w:val="0"/>
                <w:color w:val="C62828"/>
                <w:sz w:val="16"/>
              </w:rPr>
              <w:t>$0.001115  (-22%)</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$0.292390</w:t>
            </w:r>
          </w:p>
        </w:tc>
        <w:tc>
          <w:tcPr>
            <w:tcW w:type="dxa" w:w="1700"/>
            <w:shd w:val="clear" w:color="auto" w:fill="F2F5FB"/>
          </w:tcPr>
          <w:p>
            <w:pPr>
              <w:jc w:val="center"/>
            </w:pPr>
            <w:r>
              <w:rPr>
                <w:rFonts w:ascii="Calibri" w:hAnsi="Calibri"/>
                <w:b w:val="0"/>
                <w:i w:val="0"/>
                <w:color w:val="1E7D32"/>
                <w:sz w:val="16"/>
              </w:rPr>
              <w:t>$0.505711  (+73%)</w:t>
            </w:r>
          </w:p>
        </w:tc>
        <w:tc>
          <w:tcPr>
            <w:tcW w:type="dxa" w:w="1600"/>
            <w:shd w:val="clear" w:color="auto" w:fill="F2F5FB"/>
          </w:tcPr>
          <w:p>
            <w:pPr>
              <w:jc w:val="center"/>
            </w:pPr>
            <w:r>
              <w:rPr>
                <w:rFonts w:ascii="Calibri" w:hAnsi="Calibri"/>
                <w:b w:val="0"/>
                <w:i w:val="0"/>
                <w:color w:val="C62828"/>
                <w:sz w:val="16"/>
              </w:rPr>
              <w:t>$0.202926  (-31%)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2.38</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$0.999646</w:t>
            </w:r>
          </w:p>
        </w:tc>
        <w:tc>
          <w:tcPr>
            <w:tcW w:type="dxa" w:w="1700"/>
          </w:tcPr>
          <w:p>
            <w:pPr>
              <w:jc w:val="center"/>
            </w:pPr>
            <w:r>
              <w:rPr>
                <w:rFonts w:ascii="Calibri" w:hAnsi="Calibri"/>
                <w:b w:val="0"/>
                <w:i w:val="0"/>
                <w:color w:val="1E7D32"/>
                <w:sz w:val="16"/>
              </w:rPr>
              <w:t>$1.5616  (+56%)</w:t>
            </w:r>
          </w:p>
        </w:tc>
        <w:tc>
          <w:tcPr>
            <w:tcW w:type="dxa" w:w="1600"/>
          </w:tcPr>
          <w:p>
            <w:pPr>
              <w:jc w:val="center"/>
            </w:pPr>
            <w:r>
              <w:rPr>
                <w:rFonts w:ascii="Calibri" w:hAnsi="Calibri"/>
                <w:b w:val="0"/>
                <w:i w:val="0"/>
                <w:color w:val="C62828"/>
                <w:sz w:val="16"/>
              </w:rPr>
              <w:t>$0.742489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$0.054949</w:t>
            </w:r>
          </w:p>
        </w:tc>
        <w:tc>
          <w:tcPr>
            <w:tcW w:type="dxa" w:w="1700"/>
            <w:shd w:val="clear" w:color="auto" w:fill="F2F5FB"/>
          </w:tcPr>
          <w:p>
            <w:pPr>
              <w:jc w:val="center"/>
            </w:pPr>
            <w:r>
              <w:rPr>
                <w:rFonts w:ascii="Calibri" w:hAnsi="Calibri"/>
                <w:b w:val="0"/>
                <w:i w:val="0"/>
                <w:color w:val="1E7D32"/>
                <w:sz w:val="16"/>
              </w:rPr>
              <w:t>$0.079160  (+44%)</w:t>
            </w:r>
          </w:p>
        </w:tc>
        <w:tc>
          <w:tcPr>
            <w:tcW w:type="dxa" w:w="1600"/>
            <w:shd w:val="clear" w:color="auto" w:fill="F2F5FB"/>
          </w:tcPr>
          <w:p>
            <w:pPr>
              <w:jc w:val="center"/>
            </w:pPr>
            <w:r>
              <w:rPr>
                <w:rFonts w:ascii="Calibri" w:hAnsi="Calibri"/>
                <w:b w:val="0"/>
                <w:i w:val="0"/>
                <w:color w:val="C62828"/>
                <w:sz w:val="16"/>
              </w:rPr>
              <w:t>$0.043079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$2.3213</w:t>
            </w:r>
          </w:p>
        </w:tc>
        <w:tc>
          <w:tcPr>
            <w:tcW w:type="dxa" w:w="1700"/>
          </w:tcPr>
          <w:p>
            <w:pPr>
              <w:jc w:val="center"/>
            </w:pPr>
            <w:r>
              <w:rPr>
                <w:rFonts w:ascii="Calibri" w:hAnsi="Calibri"/>
                <w:b w:val="0"/>
                <w:i w:val="0"/>
                <w:color w:val="1E7D32"/>
                <w:sz w:val="16"/>
              </w:rPr>
              <w:t>$3.2435  (+40%)</w:t>
            </w:r>
          </w:p>
        </w:tc>
        <w:tc>
          <w:tcPr>
            <w:tcW w:type="dxa" w:w="1600"/>
          </w:tcPr>
          <w:p>
            <w:pPr>
              <w:jc w:val="center"/>
            </w:pPr>
            <w:r>
              <w:rPr>
                <w:rFonts w:ascii="Calibri" w:hAnsi="Calibri"/>
                <w:b w:val="0"/>
                <w:i w:val="0"/>
                <w:color w:val="C62828"/>
                <w:sz w:val="16"/>
              </w:rPr>
              <w:t>$1.8572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ZK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$0.016583</w:t>
            </w:r>
          </w:p>
        </w:tc>
        <w:tc>
          <w:tcPr>
            <w:tcW w:type="dxa" w:w="1700"/>
            <w:shd w:val="clear" w:color="auto" w:fill="F2F5FB"/>
          </w:tcPr>
          <w:p>
            <w:pPr>
              <w:jc w:val="center"/>
            </w:pPr>
            <w:r>
              <w:rPr>
                <w:rFonts w:ascii="Calibri" w:hAnsi="Calibri"/>
                <w:b w:val="0"/>
                <w:i w:val="0"/>
                <w:color w:val="1E7D32"/>
                <w:sz w:val="16"/>
              </w:rPr>
              <w:t>$0.022426  (+35%)</w:t>
            </w:r>
          </w:p>
        </w:tc>
        <w:tc>
          <w:tcPr>
            <w:tcW w:type="dxa" w:w="1600"/>
            <w:shd w:val="clear" w:color="auto" w:fill="F2F5FB"/>
          </w:tcPr>
          <w:p>
            <w:pPr>
              <w:jc w:val="center"/>
            </w:pPr>
            <w:r>
              <w:rPr>
                <w:rFonts w:ascii="Calibri" w:hAnsi="Calibri"/>
                <w:b w:val="0"/>
                <w:i w:val="0"/>
                <w:color w:val="C62828"/>
                <w:sz w:val="16"/>
              </w:rPr>
              <w:t>$0.013561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$0.005821</w:t>
            </w:r>
          </w:p>
        </w:tc>
        <w:tc>
          <w:tcPr>
            <w:tcW w:type="dxa" w:w="1700"/>
          </w:tcPr>
          <w:p>
            <w:pPr>
              <w:jc w:val="center"/>
            </w:pPr>
            <w:r>
              <w:rPr>
                <w:rFonts w:ascii="Calibri" w:hAnsi="Calibri"/>
                <w:b w:val="0"/>
                <w:i w:val="0"/>
                <w:color w:val="1E7D32"/>
                <w:sz w:val="16"/>
              </w:rPr>
              <w:t>$0.007066  (+21%)</w:t>
            </w:r>
          </w:p>
        </w:tc>
        <w:tc>
          <w:tcPr>
            <w:tcW w:type="dxa" w:w="1600"/>
          </w:tcPr>
          <w:p>
            <w:pPr>
              <w:jc w:val="center"/>
            </w:pPr>
            <w:r>
              <w:rPr>
                <w:rFonts w:ascii="Calibri" w:hAnsi="Calibri"/>
                <w:b w:val="0"/>
                <w:i w:val="0"/>
                <w:color w:val="C62828"/>
                <w:sz w:val="16"/>
              </w:rPr>
              <w:t>$0.005115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$0.636293</w:t>
            </w:r>
          </w:p>
        </w:tc>
        <w:tc>
          <w:tcPr>
            <w:tcW w:type="dxa" w:w="1700"/>
            <w:shd w:val="clear" w:color="auto" w:fill="F2F5FB"/>
          </w:tcPr>
          <w:p>
            <w:pPr>
              <w:jc w:val="center"/>
            </w:pPr>
            <w:r>
              <w:rPr>
                <w:rFonts w:ascii="Calibri" w:hAnsi="Calibri"/>
                <w:b w:val="0"/>
                <w:i w:val="0"/>
                <w:color w:val="1E7D32"/>
                <w:sz w:val="16"/>
              </w:rPr>
              <w:t>$0.923281  (+45%)</w:t>
            </w:r>
          </w:p>
        </w:tc>
        <w:tc>
          <w:tcPr>
            <w:tcW w:type="dxa" w:w="1600"/>
            <w:shd w:val="clear" w:color="auto" w:fill="F2F5FB"/>
          </w:tcPr>
          <w:p>
            <w:pPr>
              <w:jc w:val="center"/>
            </w:pPr>
            <w:r>
              <w:rPr>
                <w:rFonts w:ascii="Calibri" w:hAnsi="Calibri"/>
                <w:b w:val="0"/>
                <w:i w:val="0"/>
                <w:color w:val="C62828"/>
                <w:sz w:val="16"/>
              </w:rPr>
              <w:t>$0.496446  (-22%)</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$0.038185</w:t>
            </w:r>
          </w:p>
        </w:tc>
        <w:tc>
          <w:tcPr>
            <w:tcW w:type="dxa" w:w="1700"/>
          </w:tcPr>
          <w:p>
            <w:pPr>
              <w:jc w:val="center"/>
            </w:pPr>
            <w:r>
              <w:rPr>
                <w:rFonts w:ascii="Calibri" w:hAnsi="Calibri"/>
                <w:b w:val="0"/>
                <w:i w:val="0"/>
                <w:color w:val="1E7D32"/>
                <w:sz w:val="16"/>
              </w:rPr>
              <w:t>$0.052475  (+37%)</w:t>
            </w:r>
          </w:p>
        </w:tc>
        <w:tc>
          <w:tcPr>
            <w:tcW w:type="dxa" w:w="1600"/>
          </w:tcPr>
          <w:p>
            <w:pPr>
              <w:jc w:val="center"/>
            </w:pPr>
            <w:r>
              <w:rPr>
                <w:rFonts w:ascii="Calibri" w:hAnsi="Calibri"/>
                <w:b w:val="0"/>
                <w:i w:val="0"/>
                <w:color w:val="C62828"/>
                <w:sz w:val="16"/>
              </w:rPr>
              <w:t>$0.030893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RSR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$0.001924</w:t>
            </w:r>
          </w:p>
        </w:tc>
        <w:tc>
          <w:tcPr>
            <w:tcW w:type="dxa" w:w="1700"/>
            <w:shd w:val="clear" w:color="auto" w:fill="F2F5FB"/>
          </w:tcPr>
          <w:p>
            <w:pPr>
              <w:jc w:val="center"/>
            </w:pPr>
            <w:r>
              <w:rPr>
                <w:rFonts w:ascii="Calibri" w:hAnsi="Calibri"/>
                <w:b w:val="0"/>
                <w:i w:val="0"/>
                <w:color w:val="1E7D32"/>
                <w:sz w:val="16"/>
              </w:rPr>
              <w:t>$0.002332  (+21%)</w:t>
            </w:r>
          </w:p>
        </w:tc>
        <w:tc>
          <w:tcPr>
            <w:tcW w:type="dxa" w:w="1600"/>
            <w:shd w:val="clear" w:color="auto" w:fill="F2F5FB"/>
          </w:tcPr>
          <w:p>
            <w:pPr>
              <w:jc w:val="center"/>
            </w:pPr>
            <w:r>
              <w:rPr>
                <w:rFonts w:ascii="Calibri" w:hAnsi="Calibri"/>
                <w:b w:val="0"/>
                <w:i w:val="0"/>
                <w:color w:val="C62828"/>
                <w:sz w:val="16"/>
              </w:rPr>
              <w:t>$0.001693  (-12%)</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$0.003019</w:t>
            </w:r>
          </w:p>
        </w:tc>
        <w:tc>
          <w:tcPr>
            <w:tcW w:type="dxa" w:w="1700"/>
          </w:tcPr>
          <w:p>
            <w:pPr>
              <w:jc w:val="center"/>
            </w:pPr>
            <w:r>
              <w:rPr>
                <w:rFonts w:ascii="Calibri" w:hAnsi="Calibri"/>
                <w:b w:val="0"/>
                <w:i w:val="0"/>
                <w:color w:val="1E7D32"/>
                <w:sz w:val="16"/>
              </w:rPr>
              <w:t>$0.004139  (+37%)</w:t>
            </w:r>
          </w:p>
        </w:tc>
        <w:tc>
          <w:tcPr>
            <w:tcW w:type="dxa" w:w="1600"/>
          </w:tcPr>
          <w:p>
            <w:pPr>
              <w:jc w:val="center"/>
            </w:pPr>
            <w:r>
              <w:rPr>
                <w:rFonts w:ascii="Calibri" w:hAnsi="Calibri"/>
                <w:b w:val="0"/>
                <w:i w:val="0"/>
                <w:color w:val="C62828"/>
                <w:sz w:val="16"/>
              </w:rPr>
              <w:t>$0.002447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$0.200838</w:t>
            </w:r>
          </w:p>
        </w:tc>
        <w:tc>
          <w:tcPr>
            <w:tcW w:type="dxa" w:w="1700"/>
            <w:shd w:val="clear" w:color="auto" w:fill="F2F5FB"/>
          </w:tcPr>
          <w:p>
            <w:pPr>
              <w:jc w:val="center"/>
            </w:pPr>
            <w:r>
              <w:rPr>
                <w:rFonts w:ascii="Calibri" w:hAnsi="Calibri"/>
                <w:b w:val="0"/>
                <w:i w:val="0"/>
                <w:color w:val="1E7D32"/>
                <w:sz w:val="16"/>
              </w:rPr>
              <w:t>$0.270899  (+35%)</w:t>
            </w:r>
          </w:p>
        </w:tc>
        <w:tc>
          <w:tcPr>
            <w:tcW w:type="dxa" w:w="1600"/>
            <w:shd w:val="clear" w:color="auto" w:fill="F2F5FB"/>
          </w:tcPr>
          <w:p>
            <w:pPr>
              <w:jc w:val="center"/>
            </w:pPr>
            <w:r>
              <w:rPr>
                <w:rFonts w:ascii="Calibri" w:hAnsi="Calibri"/>
                <w:b w:val="0"/>
                <w:i w:val="0"/>
                <w:color w:val="C62828"/>
                <w:sz w:val="16"/>
              </w:rPr>
              <w:t>$0.164514  (-18%)</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$0.387508</w:t>
            </w:r>
          </w:p>
        </w:tc>
        <w:tc>
          <w:tcPr>
            <w:tcW w:type="dxa" w:w="1700"/>
          </w:tcPr>
          <w:p>
            <w:pPr>
              <w:jc w:val="center"/>
            </w:pPr>
            <w:r>
              <w:rPr>
                <w:rFonts w:ascii="Calibri" w:hAnsi="Calibri"/>
                <w:b w:val="0"/>
                <w:i w:val="0"/>
                <w:color w:val="1E7D32"/>
                <w:sz w:val="16"/>
              </w:rPr>
              <w:t>$0.632197  (+63%)</w:t>
            </w:r>
          </w:p>
        </w:tc>
        <w:tc>
          <w:tcPr>
            <w:tcW w:type="dxa" w:w="1600"/>
          </w:tcPr>
          <w:p>
            <w:pPr>
              <w:jc w:val="center"/>
            </w:pPr>
            <w:r>
              <w:rPr>
                <w:rFonts w:ascii="Calibri" w:hAnsi="Calibri"/>
                <w:b w:val="0"/>
                <w:i w:val="0"/>
                <w:color w:val="C62828"/>
                <w:sz w:val="16"/>
              </w:rPr>
              <w:t>$0.279618  (-28%)</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WAL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$0.044464</w:t>
            </w:r>
          </w:p>
        </w:tc>
        <w:tc>
          <w:tcPr>
            <w:tcW w:type="dxa" w:w="1700"/>
            <w:shd w:val="clear" w:color="auto" w:fill="F2F5FB"/>
          </w:tcPr>
          <w:p>
            <w:pPr>
              <w:jc w:val="center"/>
            </w:pPr>
            <w:r>
              <w:rPr>
                <w:rFonts w:ascii="Calibri" w:hAnsi="Calibri"/>
                <w:b w:val="0"/>
                <w:i w:val="0"/>
                <w:color w:val="1E7D32"/>
                <w:sz w:val="16"/>
              </w:rPr>
              <w:t>$0.057899  (+30%)</w:t>
            </w:r>
          </w:p>
        </w:tc>
        <w:tc>
          <w:tcPr>
            <w:tcW w:type="dxa" w:w="1600"/>
            <w:shd w:val="clear" w:color="auto" w:fill="F2F5FB"/>
          </w:tcPr>
          <w:p>
            <w:pPr>
              <w:jc w:val="center"/>
            </w:pPr>
            <w:r>
              <w:rPr>
                <w:rFonts w:ascii="Calibri" w:hAnsi="Calibri"/>
                <w:b w:val="0"/>
                <w:i w:val="0"/>
                <w:color w:val="C62828"/>
                <w:sz w:val="16"/>
              </w:rPr>
              <w:t>$0.037288  (-16%)</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$0.406427</w:t>
            </w:r>
          </w:p>
        </w:tc>
        <w:tc>
          <w:tcPr>
            <w:tcW w:type="dxa" w:w="1700"/>
          </w:tcPr>
          <w:p>
            <w:pPr>
              <w:jc w:val="center"/>
            </w:pPr>
            <w:r>
              <w:rPr>
                <w:rFonts w:ascii="Calibri" w:hAnsi="Calibri"/>
                <w:b w:val="0"/>
                <w:i w:val="0"/>
                <w:color w:val="1E7D32"/>
                <w:sz w:val="16"/>
              </w:rPr>
              <w:t>$0.781948  (+92%)</w:t>
            </w:r>
          </w:p>
        </w:tc>
        <w:tc>
          <w:tcPr>
            <w:tcW w:type="dxa" w:w="1600"/>
          </w:tcPr>
          <w:p>
            <w:pPr>
              <w:jc w:val="center"/>
            </w:pPr>
            <w:r>
              <w:rPr>
                <w:rFonts w:ascii="Calibri" w:hAnsi="Calibri"/>
                <w:b w:val="0"/>
                <w:i w:val="0"/>
                <w:color w:val="C62828"/>
                <w:sz w:val="16"/>
              </w:rPr>
              <w:t>$0.262735  (-35%)</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2.61</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$0.054165</w:t>
            </w:r>
          </w:p>
        </w:tc>
        <w:tc>
          <w:tcPr>
            <w:tcW w:type="dxa" w:w="1700"/>
            <w:shd w:val="clear" w:color="auto" w:fill="F2F5FB"/>
          </w:tcPr>
          <w:p>
            <w:pPr>
              <w:jc w:val="center"/>
            </w:pPr>
            <w:r>
              <w:rPr>
                <w:rFonts w:ascii="Calibri" w:hAnsi="Calibri"/>
                <w:b w:val="0"/>
                <w:i w:val="0"/>
                <w:color w:val="1E7D32"/>
                <w:sz w:val="16"/>
              </w:rPr>
              <w:t>$0.075614  (+40%)</w:t>
            </w:r>
          </w:p>
        </w:tc>
        <w:tc>
          <w:tcPr>
            <w:tcW w:type="dxa" w:w="1600"/>
            <w:shd w:val="clear" w:color="auto" w:fill="F2F5FB"/>
          </w:tcPr>
          <w:p>
            <w:pPr>
              <w:jc w:val="center"/>
            </w:pPr>
            <w:r>
              <w:rPr>
                <w:rFonts w:ascii="Calibri" w:hAnsi="Calibri"/>
                <w:b w:val="0"/>
                <w:i w:val="0"/>
                <w:color w:val="C62828"/>
                <w:sz w:val="16"/>
              </w:rPr>
              <w:t>$0.043364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KAIA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$0.043318</w:t>
            </w:r>
          </w:p>
        </w:tc>
        <w:tc>
          <w:tcPr>
            <w:tcW w:type="dxa" w:w="1700"/>
          </w:tcPr>
          <w:p>
            <w:pPr>
              <w:jc w:val="center"/>
            </w:pPr>
            <w:r>
              <w:rPr>
                <w:rFonts w:ascii="Calibri" w:hAnsi="Calibri"/>
                <w:b w:val="0"/>
                <w:i w:val="0"/>
                <w:color w:val="1E7D32"/>
                <w:sz w:val="16"/>
              </w:rPr>
              <w:t>$0.060187  (+39%)</w:t>
            </w:r>
          </w:p>
        </w:tc>
        <w:tc>
          <w:tcPr>
            <w:tcW w:type="dxa" w:w="1600"/>
          </w:tcPr>
          <w:p>
            <w:pPr>
              <w:jc w:val="center"/>
            </w:pPr>
            <w:r>
              <w:rPr>
                <w:rFonts w:ascii="Calibri" w:hAnsi="Calibri"/>
                <w:b w:val="0"/>
                <w:i w:val="0"/>
                <w:color w:val="C62828"/>
                <w:sz w:val="16"/>
              </w:rPr>
              <w:t>$0.034789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$0.370014</w:t>
            </w:r>
          </w:p>
        </w:tc>
        <w:tc>
          <w:tcPr>
            <w:tcW w:type="dxa" w:w="1700"/>
            <w:shd w:val="clear" w:color="auto" w:fill="F2F5FB"/>
          </w:tcPr>
          <w:p>
            <w:pPr>
              <w:jc w:val="center"/>
            </w:pPr>
            <w:r>
              <w:rPr>
                <w:rFonts w:ascii="Calibri" w:hAnsi="Calibri"/>
                <w:b w:val="0"/>
                <w:i w:val="0"/>
                <w:color w:val="1E7D32"/>
                <w:sz w:val="16"/>
              </w:rPr>
              <w:t>$0.557453  (+51%)</w:t>
            </w:r>
          </w:p>
        </w:tc>
        <w:tc>
          <w:tcPr>
            <w:tcW w:type="dxa" w:w="1600"/>
            <w:shd w:val="clear" w:color="auto" w:fill="F2F5FB"/>
          </w:tcPr>
          <w:p>
            <w:pPr>
              <w:jc w:val="center"/>
            </w:pPr>
            <w:r>
              <w:rPr>
                <w:rFonts w:ascii="Calibri" w:hAnsi="Calibri"/>
                <w:b w:val="0"/>
                <w:i w:val="0"/>
                <w:color w:val="C62828"/>
                <w:sz w:val="16"/>
              </w:rPr>
              <w:t>$0.281551  (-24%)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2.12</w:t>
            </w:r>
          </w:p>
        </w:tc>
      </w:tr>
      <w:tr>
        <w:tc>
          <w:tcPr>
            <w:tcW w:type="dxa" w:w="1150"/>
          </w:tcPr>
          <w:p>
            <w:pPr>
              <w:jc w:val="left"/>
            </w:pPr>
            <w:r>
              <w:rPr>
                <w:rFonts w:ascii="Calibri" w:hAnsi="Calibri"/>
                <w:b/>
                <w:i w:val="0"/>
                <w:sz w:val="16"/>
              </w:rPr>
              <w:t>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$0.104762</w:t>
            </w:r>
          </w:p>
        </w:tc>
        <w:tc>
          <w:tcPr>
            <w:tcW w:type="dxa" w:w="1700"/>
          </w:tcPr>
          <w:p>
            <w:pPr>
              <w:jc w:val="center"/>
            </w:pPr>
            <w:r>
              <w:rPr>
                <w:rFonts w:ascii="Calibri" w:hAnsi="Calibri"/>
                <w:b w:val="0"/>
                <w:i w:val="0"/>
                <w:color w:val="1E7D32"/>
                <w:sz w:val="16"/>
              </w:rPr>
              <w:t>$0.139079  (+33%)</w:t>
            </w:r>
          </w:p>
        </w:tc>
        <w:tc>
          <w:tcPr>
            <w:tcW w:type="dxa" w:w="1600"/>
          </w:tcPr>
          <w:p>
            <w:pPr>
              <w:jc w:val="center"/>
            </w:pPr>
            <w:r>
              <w:rPr>
                <w:rFonts w:ascii="Calibri" w:hAnsi="Calibri"/>
                <w:b w:val="0"/>
                <w:i w:val="0"/>
                <w:color w:val="C62828"/>
                <w:sz w:val="16"/>
              </w:rPr>
              <w:t>$0.086730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$0.511862</w:t>
            </w:r>
          </w:p>
        </w:tc>
        <w:tc>
          <w:tcPr>
            <w:tcW w:type="dxa" w:w="1700"/>
            <w:shd w:val="clear" w:color="auto" w:fill="F2F5FB"/>
          </w:tcPr>
          <w:p>
            <w:pPr>
              <w:jc w:val="center"/>
            </w:pPr>
            <w:r>
              <w:rPr>
                <w:rFonts w:ascii="Calibri" w:hAnsi="Calibri"/>
                <w:b w:val="0"/>
                <w:i w:val="0"/>
                <w:color w:val="1E7D32"/>
                <w:sz w:val="16"/>
              </w:rPr>
              <w:t>$0.742177  (+45%)</w:t>
            </w:r>
          </w:p>
        </w:tc>
        <w:tc>
          <w:tcPr>
            <w:tcW w:type="dxa" w:w="1600"/>
            <w:shd w:val="clear" w:color="auto" w:fill="F2F5FB"/>
          </w:tcPr>
          <w:p>
            <w:pPr>
              <w:jc w:val="center"/>
            </w:pPr>
            <w:r>
              <w:rPr>
                <w:rFonts w:ascii="Calibri" w:hAnsi="Calibri"/>
                <w:b w:val="0"/>
                <w:i w:val="0"/>
                <w:color w:val="C62828"/>
                <w:sz w:val="16"/>
              </w:rPr>
              <w:t>$0.399561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$0.301041</w:t>
            </w:r>
          </w:p>
        </w:tc>
        <w:tc>
          <w:tcPr>
            <w:tcW w:type="dxa" w:w="1700"/>
          </w:tcPr>
          <w:p>
            <w:pPr>
              <w:jc w:val="center"/>
            </w:pPr>
            <w:r>
              <w:rPr>
                <w:rFonts w:ascii="Calibri" w:hAnsi="Calibri"/>
                <w:b w:val="0"/>
                <w:i w:val="0"/>
                <w:color w:val="1E7D32"/>
                <w:sz w:val="16"/>
              </w:rPr>
              <w:t>$0.461709  (+53%)</w:t>
            </w:r>
          </w:p>
        </w:tc>
        <w:tc>
          <w:tcPr>
            <w:tcW w:type="dxa" w:w="1600"/>
          </w:tcPr>
          <w:p>
            <w:pPr>
              <w:jc w:val="center"/>
            </w:pPr>
            <w:r>
              <w:rPr>
                <w:rFonts w:ascii="Calibri" w:hAnsi="Calibri"/>
                <w:b w:val="0"/>
                <w:i w:val="0"/>
                <w:color w:val="C62828"/>
                <w:sz w:val="16"/>
              </w:rPr>
              <w:t>$0.226358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$0.323532</w:t>
            </w:r>
          </w:p>
        </w:tc>
        <w:tc>
          <w:tcPr>
            <w:tcW w:type="dxa" w:w="1700"/>
            <w:shd w:val="clear" w:color="auto" w:fill="F2F5FB"/>
          </w:tcPr>
          <w:p>
            <w:pPr>
              <w:jc w:val="center"/>
            </w:pPr>
            <w:r>
              <w:rPr>
                <w:rFonts w:ascii="Calibri" w:hAnsi="Calibri"/>
                <w:b w:val="0"/>
                <w:i w:val="0"/>
                <w:color w:val="1E7D32"/>
                <w:sz w:val="16"/>
              </w:rPr>
              <w:t>$0.801278  (+148%)</w:t>
            </w:r>
          </w:p>
        </w:tc>
        <w:tc>
          <w:tcPr>
            <w:tcW w:type="dxa" w:w="1600"/>
            <w:shd w:val="clear" w:color="auto" w:fill="F2F5FB"/>
          </w:tcPr>
          <w:p>
            <w:pPr>
              <w:jc w:val="center"/>
            </w:pPr>
            <w:r>
              <w:rPr>
                <w:rFonts w:ascii="Calibri" w:hAnsi="Calibri"/>
                <w:b w:val="0"/>
                <w:i w:val="0"/>
                <w:color w:val="C62828"/>
                <w:sz w:val="16"/>
              </w:rPr>
              <w:t>$0.176742  (-45%)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3.25</w:t>
            </w:r>
          </w:p>
        </w:tc>
      </w:tr>
      <w:tr>
        <w:tc>
          <w:tcPr>
            <w:tcW w:type="dxa" w:w="1150"/>
          </w:tcPr>
          <w:p>
            <w:pPr>
              <w:jc w:val="left"/>
            </w:pPr>
            <w:r>
              <w:rPr>
                <w:rFonts w:ascii="Calibri" w:hAnsi="Calibri"/>
                <w:b/>
                <w:i w:val="0"/>
                <w:sz w:val="16"/>
              </w:rPr>
              <w: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$0.014347</w:t>
            </w:r>
          </w:p>
        </w:tc>
        <w:tc>
          <w:tcPr>
            <w:tcW w:type="dxa" w:w="1700"/>
          </w:tcPr>
          <w:p>
            <w:pPr>
              <w:jc w:val="center"/>
            </w:pPr>
            <w:r>
              <w:rPr>
                <w:rFonts w:ascii="Calibri" w:hAnsi="Calibri"/>
                <w:b w:val="0"/>
                <w:i w:val="0"/>
                <w:color w:val="1E7D32"/>
                <w:sz w:val="16"/>
              </w:rPr>
              <w:t>$0.019709  (+37%)</w:t>
            </w:r>
          </w:p>
        </w:tc>
        <w:tc>
          <w:tcPr>
            <w:tcW w:type="dxa" w:w="1600"/>
          </w:tcPr>
          <w:p>
            <w:pPr>
              <w:jc w:val="center"/>
            </w:pPr>
            <w:r>
              <w:rPr>
                <w:rFonts w:ascii="Calibri" w:hAnsi="Calibri"/>
                <w:b w:val="0"/>
                <w:i w:val="0"/>
                <w:color w:val="C62828"/>
                <w:sz w:val="16"/>
              </w:rPr>
              <w:t>$0.011610  (-19%)</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KNTQ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$0.311307</w:t>
            </w:r>
          </w:p>
        </w:tc>
        <w:tc>
          <w:tcPr>
            <w:tcW w:type="dxa" w:w="1700"/>
            <w:shd w:val="clear" w:color="auto" w:fill="F2F5FB"/>
          </w:tcPr>
          <w:p>
            <w:pPr>
              <w:jc w:val="center"/>
            </w:pPr>
            <w:r>
              <w:rPr>
                <w:rFonts w:ascii="Calibri" w:hAnsi="Calibri"/>
                <w:b w:val="0"/>
                <w:i w:val="0"/>
                <w:color w:val="1E7D32"/>
                <w:sz w:val="16"/>
              </w:rPr>
              <w:t>$0.486618  (+56%)</w:t>
            </w:r>
          </w:p>
        </w:tc>
        <w:tc>
          <w:tcPr>
            <w:tcW w:type="dxa" w:w="1600"/>
            <w:shd w:val="clear" w:color="auto" w:fill="F2F5FB"/>
          </w:tcPr>
          <w:p>
            <w:pPr>
              <w:jc w:val="center"/>
            </w:pPr>
            <w:r>
              <w:rPr>
                <w:rFonts w:ascii="Calibri" w:hAnsi="Calibri"/>
                <w:b w:val="0"/>
                <w:i w:val="0"/>
                <w:color w:val="C62828"/>
                <w:sz w:val="16"/>
              </w:rPr>
              <w:t>$0.231130  (-26%)</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$0.308151</w:t>
            </w:r>
          </w:p>
        </w:tc>
        <w:tc>
          <w:tcPr>
            <w:tcW w:type="dxa" w:w="1700"/>
          </w:tcPr>
          <w:p>
            <w:pPr>
              <w:jc w:val="center"/>
            </w:pPr>
            <w:r>
              <w:rPr>
                <w:rFonts w:ascii="Calibri" w:hAnsi="Calibri"/>
                <w:b w:val="0"/>
                <w:i w:val="0"/>
                <w:color w:val="1E7D32"/>
                <w:sz w:val="16"/>
              </w:rPr>
              <w:t>$0.433176  (+41%)</w:t>
            </w:r>
          </w:p>
        </w:tc>
        <w:tc>
          <w:tcPr>
            <w:tcW w:type="dxa" w:w="1600"/>
          </w:tcPr>
          <w:p>
            <w:pPr>
              <w:jc w:val="center"/>
            </w:pPr>
            <w:r>
              <w:rPr>
                <w:rFonts w:ascii="Calibri" w:hAnsi="Calibri"/>
                <w:b w:val="0"/>
                <w:i w:val="0"/>
                <w:color w:val="C62828"/>
                <w:sz w:val="16"/>
              </w:rPr>
              <w:t>$0.245562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EIGEN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$0.251761</w:t>
            </w:r>
          </w:p>
        </w:tc>
        <w:tc>
          <w:tcPr>
            <w:tcW w:type="dxa" w:w="1700"/>
            <w:shd w:val="clear" w:color="auto" w:fill="F2F5FB"/>
          </w:tcPr>
          <w:p>
            <w:pPr>
              <w:jc w:val="center"/>
            </w:pPr>
            <w:r>
              <w:rPr>
                <w:rFonts w:ascii="Calibri" w:hAnsi="Calibri"/>
                <w:b w:val="0"/>
                <w:i w:val="0"/>
                <w:color w:val="1E7D32"/>
                <w:sz w:val="16"/>
              </w:rPr>
              <w:t>$0.360384  (+43%)</w:t>
            </w:r>
          </w:p>
        </w:tc>
        <w:tc>
          <w:tcPr>
            <w:tcW w:type="dxa" w:w="1600"/>
            <w:shd w:val="clear" w:color="auto" w:fill="F2F5FB"/>
          </w:tcPr>
          <w:p>
            <w:pPr>
              <w:jc w:val="center"/>
            </w:pPr>
            <w:r>
              <w:rPr>
                <w:rFonts w:ascii="Calibri" w:hAnsi="Calibri"/>
                <w:b w:val="0"/>
                <w:i w:val="0"/>
                <w:color w:val="C62828"/>
                <w:sz w:val="16"/>
              </w:rPr>
              <w:t>$0.198216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$81 523.66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+44.2%  ·  drawdown vs plus-haut -28.8%  ·  momentum 7j/30j/90j -1.3% / +7.1% / +25.8%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~$81 523.66  ·  </w:t>
      </w:r>
      <w:r>
        <w:rPr>
          <w:rFonts w:ascii="Calibri" w:hAnsi="Calibri"/>
          <w:b w:val="0"/>
          <w:i w:val="0"/>
          <w:color w:val="1E7D32"/>
          <w:sz w:val="18"/>
        </w:rPr>
        <w:t>vente ↑ $98 888.10 (+21%)</w:t>
      </w:r>
      <w:r>
        <w:rPr>
          <w:rFonts w:ascii="Calibri" w:hAnsi="Calibri"/>
          <w:b w:val="0"/>
          <w:i w:val="0"/>
          <w:sz w:val="18"/>
        </w:rPr>
        <w:t xml:space="preserve">  ·  </w:t>
      </w:r>
      <w:r>
        <w:rPr>
          <w:rFonts w:ascii="Calibri" w:hAnsi="Calibri"/>
          <w:b w:val="0"/>
          <w:i w:val="0"/>
          <w:color w:val="C62828"/>
          <w:sz w:val="18"/>
        </w:rPr>
        <w:t>vente ↓ $71 676.49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$2 420.56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+61.3%  ·  drawdown vs plus-haut -41.8%  ·  momentum 7j/30j/90j -2.6% / +0.2% / +30.0%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0.552)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~$2 420.56  ·  </w:t>
      </w:r>
      <w:r>
        <w:rPr>
          <w:rFonts w:ascii="Calibri" w:hAnsi="Calibri"/>
          <w:b w:val="0"/>
          <w:i w:val="0"/>
          <w:color w:val="1E7D32"/>
          <w:sz w:val="18"/>
        </w:rPr>
        <w:t>vente ↑ $3 050.88 (+26%)</w:t>
      </w:r>
      <w:r>
        <w:rPr>
          <w:rFonts w:ascii="Calibri" w:hAnsi="Calibri"/>
          <w:b w:val="0"/>
          <w:i w:val="0"/>
          <w:sz w:val="18"/>
        </w:rPr>
        <w:t xml:space="preserve">  ·  </w:t>
      </w:r>
      <w:r>
        <w:rPr>
          <w:rFonts w:ascii="Calibri" w:hAnsi="Calibri"/>
          <w:b w:val="0"/>
          <w:i w:val="0"/>
          <w:color w:val="C62828"/>
          <w:sz w:val="18"/>
        </w:rPr>
        <w:t>vente ↓ $2 074.48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$720.8827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+45.6%  ·  drawdown vs plus-haut -36.7%  ·  momentum 7j/30j/90j -2.8% / -0.6% / +26.4%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~$720.8827  ·  </w:t>
      </w:r>
      <w:r>
        <w:rPr>
          <w:rFonts w:ascii="Calibri" w:hAnsi="Calibri"/>
          <w:b w:val="0"/>
          <w:i w:val="0"/>
          <w:color w:val="1E7D32"/>
          <w:sz w:val="18"/>
        </w:rPr>
        <w:t>vente ↑ $883.4508 (+23%)</w:t>
      </w:r>
      <w:r>
        <w:rPr>
          <w:rFonts w:ascii="Calibri" w:hAnsi="Calibri"/>
          <w:b w:val="0"/>
          <w:i w:val="0"/>
          <w:sz w:val="18"/>
        </w:rPr>
        <w:t xml:space="preserve">  ·  </w:t>
      </w:r>
      <w:r>
        <w:rPr>
          <w:rFonts w:ascii="Calibri" w:hAnsi="Calibri"/>
          <w:b w:val="0"/>
          <w:i w:val="0"/>
          <w:color w:val="C62828"/>
          <w:sz w:val="18"/>
        </w:rPr>
        <w:t>vente ↓ $629.4860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$1.3100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+64.8%  ·  drawdown vs plus-haut -50.5%  ·  momentum 7j/30j/90j -6.1% / +0.9% / +19.9%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~$1.3100  ·  </w:t>
      </w:r>
      <w:r>
        <w:rPr>
          <w:rFonts w:ascii="Calibri" w:hAnsi="Calibri"/>
          <w:b w:val="0"/>
          <w:i w:val="0"/>
          <w:color w:val="1E7D32"/>
          <w:sz w:val="18"/>
        </w:rPr>
        <w:t>vente ↑ $1.6836 (+29%)</w:t>
      </w:r>
      <w:r>
        <w:rPr>
          <w:rFonts w:ascii="Calibri" w:hAnsi="Calibri"/>
          <w:b w:val="0"/>
          <w:i w:val="0"/>
          <w:sz w:val="18"/>
        </w:rPr>
        <w:t xml:space="preserve">  ·  </w:t>
      </w:r>
      <w:r>
        <w:rPr>
          <w:rFonts w:ascii="Calibri" w:hAnsi="Calibri"/>
          <w:b w:val="0"/>
          <w:i w:val="0"/>
          <w:color w:val="C62828"/>
          <w:sz w:val="18"/>
        </w:rPr>
        <w:t>vente ↓ $1.1082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$104.3166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+2.0%  ·  volatilité annualisée +64.4%  ·  drawdown vs plus-haut -47.8%  ·  momentum 7j/30j/90j -4.4% / +5.9% / +38.2%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~$104.3166  ·  </w:t>
      </w:r>
      <w:r>
        <w:rPr>
          <w:rFonts w:ascii="Calibri" w:hAnsi="Calibri"/>
          <w:b w:val="0"/>
          <w:i w:val="0"/>
          <w:color w:val="1E7D32"/>
          <w:sz w:val="18"/>
        </w:rPr>
        <w:t>vente ↑ $133.3085 (+28%)</w:t>
      </w:r>
      <w:r>
        <w:rPr>
          <w:rFonts w:ascii="Calibri" w:hAnsi="Calibri"/>
          <w:b w:val="0"/>
          <w:i w:val="0"/>
          <w:sz w:val="18"/>
        </w:rPr>
        <w:t xml:space="preserve">  ·  </w:t>
      </w:r>
      <w:r>
        <w:rPr>
          <w:rFonts w:ascii="Calibri" w:hAnsi="Calibri"/>
          <w:b w:val="0"/>
          <w:i w:val="0"/>
          <w:color w:val="C62828"/>
          <w:sz w:val="18"/>
        </w:rPr>
        <w:t>vente ↓ $88.5830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$0.335073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+0.5%  ·  volatilité annualisée +24.1%  ·  drawdown vs plus-haut -10.7%  ·  momentum 7j/30j/90j +1.0% / -0.1% / +2.9%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~$0.335073  ·  </w:t>
      </w:r>
      <w:r>
        <w:rPr>
          <w:rFonts w:ascii="Calibri" w:hAnsi="Calibri"/>
          <w:b w:val="0"/>
          <w:i w:val="0"/>
          <w:color w:val="1E7D32"/>
          <w:sz w:val="18"/>
        </w:rPr>
        <w:t>vente ↑ $0.371253 (+11%)</w:t>
      </w:r>
      <w:r>
        <w:rPr>
          <w:rFonts w:ascii="Calibri" w:hAnsi="Calibri"/>
          <w:b w:val="0"/>
          <w:i w:val="0"/>
          <w:sz w:val="18"/>
        </w:rPr>
        <w:t xml:space="preserve">  ·  </w:t>
      </w:r>
      <w:r>
        <w:rPr>
          <w:rFonts w:ascii="Calibri" w:hAnsi="Calibri"/>
          <w:b w:val="0"/>
          <w:i w:val="0"/>
          <w:color w:val="C62828"/>
          <w:sz w:val="18"/>
        </w:rPr>
        <w:t>vente ↓ $0.312934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$1.0371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+2.3%  ·  volatilité annualisée +246.7%  ·  drawdown vs plus-haut -3.5%  ·  momentum 7j/30j/90j +3.6% / +0.9%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~$1.0371  ·  </w:t>
      </w:r>
      <w:r>
        <w:rPr>
          <w:rFonts w:ascii="Calibri" w:hAnsi="Calibri"/>
          <w:b w:val="0"/>
          <w:i w:val="0"/>
          <w:color w:val="1E7D32"/>
          <w:sz w:val="18"/>
        </w:rPr>
        <w:t>vente ↑ $1.1330 (+9%)</w:t>
      </w:r>
      <w:r>
        <w:rPr>
          <w:rFonts w:ascii="Calibri" w:hAnsi="Calibri"/>
          <w:b w:val="0"/>
          <w:i w:val="0"/>
          <w:sz w:val="18"/>
        </w:rPr>
        <w:t xml:space="preserve">  ·  </w:t>
      </w:r>
      <w:r>
        <w:rPr>
          <w:rFonts w:ascii="Calibri" w:hAnsi="Calibri"/>
          <w:b w:val="0"/>
          <w:i w:val="0"/>
          <w:color w:val="C62828"/>
          <w:sz w:val="18"/>
        </w:rPr>
        <w:t>vente ↓ $0.977677 (-6%)</w:t>
      </w:r>
      <w:r>
        <w:rPr>
          <w:rFonts w:ascii="Calibri" w:hAnsi="Calibri"/>
          <w:b w:val="0"/>
          <w:i w:val="0"/>
          <w:sz w:val="18"/>
        </w:rPr>
        <w:t xml:space="preserve">  ·  détention ~9 j  ·  ratio G/P 1.62</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$1 146.80   |   Composite -1.00   |   Indicateurs actifs : ma,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+5.5%  ·  volatilité annualisée +138.7%  ·  drawdown vs plus-haut -30.6%  ·  momentum 7j/30j/90j -4.9% / -14.1% / +105.4%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0.555)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~$1 146.80  ·  </w:t>
      </w:r>
      <w:r>
        <w:rPr>
          <w:rFonts w:ascii="Calibri" w:hAnsi="Calibri"/>
          <w:b w:val="0"/>
          <w:i w:val="0"/>
          <w:color w:val="1E7D32"/>
          <w:sz w:val="18"/>
        </w:rPr>
        <w:t>vente ↑ $1 706.33 (+49%)</w:t>
      </w:r>
      <w:r>
        <w:rPr>
          <w:rFonts w:ascii="Calibri" w:hAnsi="Calibri"/>
          <w:b w:val="0"/>
          <w:i w:val="0"/>
          <w:sz w:val="18"/>
        </w:rPr>
        <w:t xml:space="preserve">  ·  </w:t>
      </w:r>
      <w:r>
        <w:rPr>
          <w:rFonts w:ascii="Calibri" w:hAnsi="Calibri"/>
          <w:b w:val="0"/>
          <w:i w:val="0"/>
          <w:color w:val="C62828"/>
          <w:sz w:val="18"/>
        </w:rPr>
        <w:t>vente ↓ $879.9119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$80.2463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+2.5%  ·  volatilité annualisée +90.3%  ·  drawdown vs plus-haut -17.4%  ·  momentum 7j/30j/90j -4.6% / +2.6% / +33.3%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~$80.2463  ·  </w:t>
      </w:r>
      <w:r>
        <w:rPr>
          <w:rFonts w:ascii="Calibri" w:hAnsi="Calibri"/>
          <w:b w:val="0"/>
          <w:i w:val="0"/>
          <w:color w:val="1E7D32"/>
          <w:sz w:val="18"/>
        </w:rPr>
        <w:t>vente ↑ $110.1102 (+37%)</w:t>
      </w:r>
      <w:r>
        <w:rPr>
          <w:rFonts w:ascii="Calibri" w:hAnsi="Calibri"/>
          <w:b w:val="0"/>
          <w:i w:val="0"/>
          <w:sz w:val="18"/>
        </w:rPr>
        <w:t xml:space="preserve">  ·  </w:t>
      </w:r>
      <w:r>
        <w:rPr>
          <w:rFonts w:ascii="Calibri" w:hAnsi="Calibri"/>
          <w:b w:val="0"/>
          <w:i w:val="0"/>
          <w:color w:val="C62828"/>
          <w:sz w:val="18"/>
        </w:rPr>
        <w:t>vente ↓ $64.9865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$0.080845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+2.5%  ·  volatilité annualisée +66.7%  ·  drawdown vs plus-haut -60.7%  ·  momentum 7j/30j/90j -5.2% / -0.0% / +11.5%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~$0.080845  ·  </w:t>
      </w:r>
      <w:r>
        <w:rPr>
          <w:rFonts w:ascii="Calibri" w:hAnsi="Calibri"/>
          <w:b w:val="0"/>
          <w:i w:val="0"/>
          <w:color w:val="1E7D32"/>
          <w:sz w:val="18"/>
        </w:rPr>
        <w:t>vente ↑ $0.103552 (+28%)</w:t>
      </w:r>
      <w:r>
        <w:rPr>
          <w:rFonts w:ascii="Calibri" w:hAnsi="Calibri"/>
          <w:b w:val="0"/>
          <w:i w:val="0"/>
          <w:sz w:val="18"/>
        </w:rPr>
        <w:t xml:space="preserve">  ·  </w:t>
      </w:r>
      <w:r>
        <w:rPr>
          <w:rFonts w:ascii="Calibri" w:hAnsi="Calibri"/>
          <w:b w:val="0"/>
          <w:i w:val="0"/>
          <w:color w:val="C62828"/>
          <w:sz w:val="18"/>
        </w:rPr>
        <w:t>vente ↓ $0.068546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$557.8347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+83.2%  ·  drawdown vs plus-haut -20.9%  ·  momentum 7j/30j/90j +7.4% / +11.9% / +66.1%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0.636)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~$557.8347  ·  </w:t>
      </w:r>
      <w:r>
        <w:rPr>
          <w:rFonts w:ascii="Calibri" w:hAnsi="Calibri"/>
          <w:b w:val="0"/>
          <w:i w:val="0"/>
          <w:color w:val="1E7D32"/>
          <w:sz w:val="18"/>
        </w:rPr>
        <w:t>vente ↑ $736.8524 (+32%)</w:t>
      </w:r>
      <w:r>
        <w:rPr>
          <w:rFonts w:ascii="Calibri" w:hAnsi="Calibri"/>
          <w:b w:val="0"/>
          <w:i w:val="0"/>
          <w:sz w:val="18"/>
        </w:rPr>
        <w:t xml:space="preserve">  ·  </w:t>
      </w:r>
      <w:r>
        <w:rPr>
          <w:rFonts w:ascii="Calibri" w:hAnsi="Calibri"/>
          <w:b w:val="0"/>
          <w:i w:val="0"/>
          <w:color w:val="C62828"/>
          <w:sz w:val="18"/>
        </w:rPr>
        <w:t>vente ↓ $463.3639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$79.9760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+54.4%  ·  drawdown vs plus-haut -8.2%  ·  momentum 7j/30j/90j -1.5% / +2.3% / +42.1%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~$79.9760  ·  </w:t>
      </w:r>
      <w:r>
        <w:rPr>
          <w:rFonts w:ascii="Calibri" w:hAnsi="Calibri"/>
          <w:b w:val="0"/>
          <w:i w:val="0"/>
          <w:color w:val="1E7D32"/>
          <w:sz w:val="18"/>
        </w:rPr>
        <w:t>vente ↑ $102.2898 (+28%)</w:t>
      </w:r>
      <w:r>
        <w:rPr>
          <w:rFonts w:ascii="Calibri" w:hAnsi="Calibri"/>
          <w:b w:val="0"/>
          <w:i w:val="0"/>
          <w:sz w:val="18"/>
        </w:rPr>
        <w:t xml:space="preserve">  ·  </w:t>
      </w:r>
      <w:r>
        <w:rPr>
          <w:rFonts w:ascii="Calibri" w:hAnsi="Calibri"/>
          <w:b w:val="0"/>
          <w:i w:val="0"/>
          <w:color w:val="C62828"/>
          <w:sz w:val="18"/>
        </w:rPr>
        <w:t>vente ↓ $67.8752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$12.3344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+2.9%  ·  volatilité annualisée +71.0%  ·  drawdown vs plus-haut -33.5%  ·  momentum 7j/30j/90j -3.6% / +11.6% / +47.8%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~$12.3344  ·  </w:t>
      </w:r>
      <w:r>
        <w:rPr>
          <w:rFonts w:ascii="Calibri" w:hAnsi="Calibri"/>
          <w:b w:val="0"/>
          <w:i w:val="0"/>
          <w:color w:val="1E7D32"/>
          <w:sz w:val="18"/>
        </w:rPr>
        <w:t>vente ↑ $15.9606 (+29%)</w:t>
      </w:r>
      <w:r>
        <w:rPr>
          <w:rFonts w:ascii="Calibri" w:hAnsi="Calibri"/>
          <w:b w:val="0"/>
          <w:i w:val="0"/>
          <w:sz w:val="18"/>
        </w:rPr>
        <w:t xml:space="preserve">  ·  </w:t>
      </w:r>
      <w:r>
        <w:rPr>
          <w:rFonts w:ascii="Calibri" w:hAnsi="Calibri"/>
          <w:b w:val="0"/>
          <w:i w:val="0"/>
          <w:color w:val="C62828"/>
          <w:sz w:val="18"/>
        </w:rPr>
        <w:t>vente ↓ $10.3872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$0.225505   |   Composite +0.50   |   Indicateurs actifs : rsi,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+3.2%  ·  volatilité annualisée +78.5%  ·  drawdown vs plus-haut -66.9%  ·  momentum 7j/30j/90j -7.2% / +15.0% / +35.3%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rouge (AUC 0.657)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~$0.225505  ·  </w:t>
      </w:r>
      <w:r>
        <w:rPr>
          <w:rFonts w:ascii="Calibri" w:hAnsi="Calibri"/>
          <w:b w:val="0"/>
          <w:i w:val="0"/>
          <w:color w:val="1E7D32"/>
          <w:sz w:val="18"/>
        </w:rPr>
        <w:t>vente ↑ $0.302130 (+34%)</w:t>
      </w:r>
      <w:r>
        <w:rPr>
          <w:rFonts w:ascii="Calibri" w:hAnsi="Calibri"/>
          <w:b w:val="0"/>
          <w:i w:val="0"/>
          <w:sz w:val="18"/>
        </w:rPr>
        <w:t xml:space="preserve">  ·  </w:t>
      </w:r>
      <w:r>
        <w:rPr>
          <w:rFonts w:ascii="Calibri" w:hAnsi="Calibri"/>
          <w:b w:val="0"/>
          <w:i w:val="0"/>
          <w:color w:val="C62828"/>
          <w:sz w:val="18"/>
        </w:rPr>
        <w:t>vente ↓ $0.185551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$9.0332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+54.4%  ·  drawdown vs plus-haut -14.4%  ·  momentum 7j/30j/90j +1.6% / +0.6% / -7.9%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0.58)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~$9.0332  ·  </w:t>
      </w:r>
      <w:r>
        <w:rPr>
          <w:rFonts w:ascii="Calibri" w:hAnsi="Calibri"/>
          <w:b w:val="0"/>
          <w:i w:val="0"/>
          <w:color w:val="1E7D32"/>
          <w:sz w:val="18"/>
        </w:rPr>
        <w:t>vente ↑ $10.1753 (+13%)</w:t>
      </w:r>
      <w:r>
        <w:rPr>
          <w:rFonts w:ascii="Calibri" w:hAnsi="Calibri"/>
          <w:b w:val="0"/>
          <w:i w:val="0"/>
          <w:sz w:val="18"/>
        </w:rPr>
        <w:t xml:space="preserve">  ·  </w:t>
      </w:r>
      <w:r>
        <w:rPr>
          <w:rFonts w:ascii="Calibri" w:hAnsi="Calibri"/>
          <w:b w:val="0"/>
          <w:i w:val="0"/>
          <w:color w:val="C62828"/>
          <w:sz w:val="18"/>
        </w:rPr>
        <w:t>vente ↓ $8.3439 (-8%)</w:t>
      </w:r>
      <w:r>
        <w:rPr>
          <w:rFonts w:ascii="Calibri" w:hAnsi="Calibri"/>
          <w:b w:val="0"/>
          <w:i w:val="0"/>
          <w:sz w:val="18"/>
        </w:rPr>
        <w:t xml:space="preserve">  ·  détention ~39 j  ·  ratio G/P 1.66</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$5.0608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+106.3%  ·  drawdown vs plus-haut -14.0%  ·  momentum 7j/30j/90j +3.7% / +93.5% / +162.1%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~$5.0608  ·  </w:t>
      </w:r>
      <w:r>
        <w:rPr>
          <w:rFonts w:ascii="Calibri" w:hAnsi="Calibri"/>
          <w:b w:val="0"/>
          <w:i w:val="0"/>
          <w:color w:val="1E7D32"/>
          <w:sz w:val="18"/>
        </w:rPr>
        <w:t>vente ↑ $7.5393 (+49%)</w:t>
      </w:r>
      <w:r>
        <w:rPr>
          <w:rFonts w:ascii="Calibri" w:hAnsi="Calibri"/>
          <w:b w:val="0"/>
          <w:i w:val="0"/>
          <w:sz w:val="18"/>
        </w:rPr>
        <w:t xml:space="preserve">  ·  </w:t>
      </w:r>
      <w:r>
        <w:rPr>
          <w:rFonts w:ascii="Calibri" w:hAnsi="Calibri"/>
          <w:b w:val="0"/>
          <w:i w:val="0"/>
          <w:color w:val="C62828"/>
          <w:sz w:val="18"/>
        </w:rPr>
        <w:t>vente ↓ $3.8798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$0.008941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+5.8%  ·  volatilité annualisée +117.8%  ·  drawdown vs plus-haut -50.8%  ·  momentum 7j/30j/90j -13.5% / -30.7% / -38.9%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0.568)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~$0.008941  ·  </w:t>
      </w:r>
      <w:r>
        <w:rPr>
          <w:rFonts w:ascii="Calibri" w:hAnsi="Calibri"/>
          <w:b w:val="0"/>
          <w:i w:val="0"/>
          <w:color w:val="1E7D32"/>
          <w:sz w:val="18"/>
        </w:rPr>
        <w:t>vente ↑ $0.012315 (+38%)</w:t>
      </w:r>
      <w:r>
        <w:rPr>
          <w:rFonts w:ascii="Calibri" w:hAnsi="Calibri"/>
          <w:b w:val="0"/>
          <w:i w:val="0"/>
          <w:sz w:val="18"/>
        </w:rPr>
        <w:t xml:space="preserve">  ·  </w:t>
      </w:r>
      <w:r>
        <w:rPr>
          <w:rFonts w:ascii="Calibri" w:hAnsi="Calibri"/>
          <w:b w:val="0"/>
          <w:i w:val="0"/>
          <w:color w:val="C62828"/>
          <w:sz w:val="18"/>
        </w:rPr>
        <w:t>vente ↓ $0.007222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$0.181282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+3.1%  ·  volatilité annualisée +78.3%  ·  drawdown vs plus-haut -45.1%  ·  momentum 7j/30j/90j -6.8% / -1.3% / -3.4%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0.691)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~$0.181282  ·  </w:t>
      </w:r>
      <w:r>
        <w:rPr>
          <w:rFonts w:ascii="Calibri" w:hAnsi="Calibri"/>
          <w:b w:val="0"/>
          <w:i w:val="0"/>
          <w:color w:val="1E7D32"/>
          <w:sz w:val="18"/>
        </w:rPr>
        <w:t>vente ↑ $0.256841 (+42%)</w:t>
      </w:r>
      <w:r>
        <w:rPr>
          <w:rFonts w:ascii="Calibri" w:hAnsi="Calibri"/>
          <w:b w:val="0"/>
          <w:i w:val="0"/>
          <w:sz w:val="18"/>
        </w:rPr>
        <w:t xml:space="preserve">  ·  </w:t>
      </w:r>
      <w:r>
        <w:rPr>
          <w:rFonts w:ascii="Calibri" w:hAnsi="Calibri"/>
          <w:b w:val="0"/>
          <w:i w:val="0"/>
          <w:color w:val="C62828"/>
          <w:sz w:val="18"/>
        </w:rPr>
        <w:t>vente ↓ $0.143708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$277.0134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+3.1%  ·  volatilité annualisée +76.0%  ·  drawdown vs plus-haut -57.7%  ·  momentum 7j/30j/90j +0.2% / +25.3% / +25.9%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~$277.0134  ·  </w:t>
      </w:r>
      <w:r>
        <w:rPr>
          <w:rFonts w:ascii="Calibri" w:hAnsi="Calibri"/>
          <w:b w:val="0"/>
          <w:i w:val="0"/>
          <w:color w:val="1E7D32"/>
          <w:sz w:val="18"/>
        </w:rPr>
        <w:t>vente ↑ $392.1165 (+42%)</w:t>
      </w:r>
      <w:r>
        <w:rPr>
          <w:rFonts w:ascii="Calibri" w:hAnsi="Calibri"/>
          <w:b w:val="0"/>
          <w:i w:val="0"/>
          <w:sz w:val="18"/>
        </w:rPr>
        <w:t xml:space="preserve">  ·  </w:t>
      </w:r>
      <w:r>
        <w:rPr>
          <w:rFonts w:ascii="Calibri" w:hAnsi="Calibri"/>
          <w:b w:val="0"/>
          <w:i w:val="0"/>
          <w:color w:val="C62828"/>
          <w:sz w:val="18"/>
        </w:rPr>
        <w:t>vente ↓ $219.7310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$59.6652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+2.4%  ·  volatilité annualisée +58.1%  ·  drawdown vs plus-haut -45.8%  ·  momentum 7j/30j/90j -5.9% / +15.5%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~$59.6652  ·  </w:t>
      </w:r>
      <w:r>
        <w:rPr>
          <w:rFonts w:ascii="Calibri" w:hAnsi="Calibri"/>
          <w:b w:val="0"/>
          <w:i w:val="0"/>
          <w:color w:val="1E7D32"/>
          <w:sz w:val="18"/>
        </w:rPr>
        <w:t>vente ↑ $75.3414 (+26%)</w:t>
      </w:r>
      <w:r>
        <w:rPr>
          <w:rFonts w:ascii="Calibri" w:hAnsi="Calibri"/>
          <w:b w:val="0"/>
          <w:i w:val="0"/>
          <w:sz w:val="18"/>
        </w:rPr>
        <w:t xml:space="preserve">  ·  </w:t>
      </w:r>
      <w:r>
        <w:rPr>
          <w:rFonts w:ascii="Calibri" w:hAnsi="Calibri"/>
          <w:b w:val="0"/>
          <w:i w:val="0"/>
          <w:color w:val="C62828"/>
          <w:sz w:val="18"/>
        </w:rPr>
        <w:t>vente ↓ $51.0716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$7.3266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+4.6%  ·  volatilité annualisée +97.7%  ·  drawdown vs plus-haut -28.3%  ·  momentum 7j/30j/90j +0.1% / +9.4% / +105.4%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0.659)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~$7.3266  ·  </w:t>
      </w:r>
      <w:r>
        <w:rPr>
          <w:rFonts w:ascii="Calibri" w:hAnsi="Calibri"/>
          <w:b w:val="0"/>
          <w:i w:val="0"/>
          <w:color w:val="1E7D32"/>
          <w:sz w:val="18"/>
        </w:rPr>
        <w:t>vente ↑ $10.0888 (+38%)</w:t>
      </w:r>
      <w:r>
        <w:rPr>
          <w:rFonts w:ascii="Calibri" w:hAnsi="Calibri"/>
          <w:b w:val="0"/>
          <w:i w:val="0"/>
          <w:sz w:val="18"/>
        </w:rPr>
        <w:t xml:space="preserve">  ·  </w:t>
      </w:r>
      <w:r>
        <w:rPr>
          <w:rFonts w:ascii="Calibri" w:hAnsi="Calibri"/>
          <w:b w:val="0"/>
          <w:i w:val="0"/>
          <w:color w:val="C62828"/>
          <w:sz w:val="18"/>
        </w:rPr>
        <w:t>vente ↓ $5.9194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$9.9445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+73.3%  ·  drawdown vs plus-haut -52.3%  ·  momentum 7j/30j/90j -3.7% / +33.1% / +51.4%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~$9.9445  ·  </w:t>
      </w:r>
      <w:r>
        <w:rPr>
          <w:rFonts w:ascii="Calibri" w:hAnsi="Calibri"/>
          <w:b w:val="0"/>
          <w:i w:val="0"/>
          <w:color w:val="1E7D32"/>
          <w:sz w:val="18"/>
        </w:rPr>
        <w:t>vente ↑ $13.3534 (+34%)</w:t>
      </w:r>
      <w:r>
        <w:rPr>
          <w:rFonts w:ascii="Calibri" w:hAnsi="Calibri"/>
          <w:b w:val="0"/>
          <w:i w:val="0"/>
          <w:sz w:val="18"/>
        </w:rPr>
        <w:t xml:space="preserve">  ·  </w:t>
      </w:r>
      <w:r>
        <w:rPr>
          <w:rFonts w:ascii="Calibri" w:hAnsi="Calibri"/>
          <w:b w:val="0"/>
          <w:i w:val="0"/>
          <w:color w:val="C62828"/>
          <w:sz w:val="18"/>
        </w:rPr>
        <w:t>vente ↓ $8.1703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$1.0197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+85.1%  ·  drawdown vs plus-haut -61.9%  ·  momentum 7j/30j/90j -4.6% / +43.0% / +37.3%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~$1.0197  ·  </w:t>
      </w:r>
      <w:r>
        <w:rPr>
          <w:rFonts w:ascii="Calibri" w:hAnsi="Calibri"/>
          <w:b w:val="0"/>
          <w:i w:val="0"/>
          <w:color w:val="1E7D32"/>
          <w:sz w:val="18"/>
        </w:rPr>
        <w:t>vente ↑ $1.3975 (+37%)</w:t>
      </w:r>
      <w:r>
        <w:rPr>
          <w:rFonts w:ascii="Calibri" w:hAnsi="Calibri"/>
          <w:b w:val="0"/>
          <w:i w:val="0"/>
          <w:sz w:val="18"/>
        </w:rPr>
        <w:t xml:space="preserve">  ·  </w:t>
      </w:r>
      <w:r>
        <w:rPr>
          <w:rFonts w:ascii="Calibri" w:hAnsi="Calibri"/>
          <w:b w:val="0"/>
          <w:i w:val="0"/>
          <w:color w:val="C62828"/>
          <w:sz w:val="18"/>
        </w:rPr>
        <w:t>vente ↓ $0.826390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$0.103611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+97.2%  ·  drawdown vs plus-haut -45.0%  ·  momentum 7j/30j/90j -15.7% / +3.3% / -17.1%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~$0.103611  ·  </w:t>
      </w:r>
      <w:r>
        <w:rPr>
          <w:rFonts w:ascii="Calibri" w:hAnsi="Calibri"/>
          <w:b w:val="0"/>
          <w:i w:val="0"/>
          <w:color w:val="1E7D32"/>
          <w:sz w:val="18"/>
        </w:rPr>
        <w:t>vente ↑ $0.134884 (+30%)</w:t>
      </w:r>
      <w:r>
        <w:rPr>
          <w:rFonts w:ascii="Calibri" w:hAnsi="Calibri"/>
          <w:b w:val="0"/>
          <w:i w:val="0"/>
          <w:sz w:val="18"/>
        </w:rPr>
        <w:t xml:space="preserve">  ·  </w:t>
      </w:r>
      <w:r>
        <w:rPr>
          <w:rFonts w:ascii="Calibri" w:hAnsi="Calibri"/>
          <w:b w:val="0"/>
          <w:i w:val="0"/>
          <w:color w:val="C62828"/>
          <w:sz w:val="18"/>
        </w:rPr>
        <w:t>vente ↓ $0.086904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$1.3521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+2.8%  ·  volatilité annualisée +76.0%  ·  drawdown vs plus-haut -50.2%  ·  momentum 7j/30j/90j -7.0% / +2.8% / -8.3%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~$1.3521  ·  </w:t>
      </w:r>
      <w:r>
        <w:rPr>
          <w:rFonts w:ascii="Calibri" w:hAnsi="Calibri"/>
          <w:b w:val="0"/>
          <w:i w:val="0"/>
          <w:color w:val="1E7D32"/>
          <w:sz w:val="18"/>
        </w:rPr>
        <w:t>vente ↑ $1.9334 (+43%)</w:t>
      </w:r>
      <w:r>
        <w:rPr>
          <w:rFonts w:ascii="Calibri" w:hAnsi="Calibri"/>
          <w:b w:val="0"/>
          <w:i w:val="0"/>
          <w:sz w:val="18"/>
        </w:rPr>
        <w:t xml:space="preserve">  ·  </w:t>
      </w:r>
      <w:r>
        <w:rPr>
          <w:rFonts w:ascii="Calibri" w:hAnsi="Calibri"/>
          <w:b w:val="0"/>
          <w:i w:val="0"/>
          <w:color w:val="C62828"/>
          <w:sz w:val="18"/>
        </w:rPr>
        <w:t>vente ↓ $1.0653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$0.083490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+3.7%  ·  volatilité annualisée +69.4%  ·  drawdown vs plus-haut -58.5%  ·  momentum 7j/30j/90j -9.5% / +13.0% / +24.5%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0.704)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~$0.083490  ·  </w:t>
      </w:r>
      <w:r>
        <w:rPr>
          <w:rFonts w:ascii="Calibri" w:hAnsi="Calibri"/>
          <w:b w:val="0"/>
          <w:i w:val="0"/>
          <w:color w:val="1E7D32"/>
          <w:sz w:val="18"/>
        </w:rPr>
        <w:t>vente ↑ $0.111534 (+34%)</w:t>
      </w:r>
      <w:r>
        <w:rPr>
          <w:rFonts w:ascii="Calibri" w:hAnsi="Calibri"/>
          <w:b w:val="0"/>
          <w:i w:val="0"/>
          <w:sz w:val="18"/>
        </w:rPr>
        <w:t xml:space="preserve">  ·  </w:t>
      </w:r>
      <w:r>
        <w:rPr>
          <w:rFonts w:ascii="Calibri" w:hAnsi="Calibri"/>
          <w:b w:val="0"/>
          <w:i w:val="0"/>
          <w:color w:val="C62828"/>
          <w:sz w:val="18"/>
        </w:rPr>
        <w:t>vente ↓ $0.068831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$4 155.43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+28.4%  ·  drawdown vs plus-haut -24.3%  ·  momentum 7j/30j/90j -0.6% / -2.8% / +3.6%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0.602)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~$4 155.43  ·  </w:t>
      </w:r>
      <w:r>
        <w:rPr>
          <w:rFonts w:ascii="Calibri" w:hAnsi="Calibri"/>
          <w:b w:val="0"/>
          <w:i w:val="0"/>
          <w:color w:val="1E7D32"/>
          <w:sz w:val="18"/>
        </w:rPr>
        <w:t>vente ↑ $4 689.21 (+13%)</w:t>
      </w:r>
      <w:r>
        <w:rPr>
          <w:rFonts w:ascii="Calibri" w:hAnsi="Calibri"/>
          <w:b w:val="0"/>
          <w:i w:val="0"/>
          <w:sz w:val="18"/>
        </w:rPr>
        <w:t xml:space="preserve">  ·  </w:t>
      </w:r>
      <w:r>
        <w:rPr>
          <w:rFonts w:ascii="Calibri" w:hAnsi="Calibri"/>
          <w:b w:val="0"/>
          <w:i w:val="0"/>
          <w:color w:val="C62828"/>
          <w:sz w:val="18"/>
        </w:rPr>
        <w:t>vente ↓ $3 833.78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$275.6650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+99.0%  ·  drawdown vs plus-haut -44.6%  ·  momentum 7j/30j/90j +0.3% / +24.2% / +40.7%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~$275.6650  ·  </w:t>
      </w:r>
      <w:r>
        <w:rPr>
          <w:rFonts w:ascii="Calibri" w:hAnsi="Calibri"/>
          <w:b w:val="0"/>
          <w:i w:val="0"/>
          <w:color w:val="1E7D32"/>
          <w:sz w:val="18"/>
        </w:rPr>
        <w:t>vente ↑ $370.7465 (+34%)</w:t>
      </w:r>
      <w:r>
        <w:rPr>
          <w:rFonts w:ascii="Calibri" w:hAnsi="Calibri"/>
          <w:b w:val="0"/>
          <w:i w:val="0"/>
          <w:sz w:val="18"/>
        </w:rPr>
        <w:t xml:space="preserve">  ·  </w:t>
      </w:r>
      <w:r>
        <w:rPr>
          <w:rFonts w:ascii="Calibri" w:hAnsi="Calibri"/>
          <w:b w:val="0"/>
          <w:i w:val="0"/>
          <w:color w:val="C62828"/>
          <w:sz w:val="18"/>
        </w:rPr>
        <w:t>vente ↓ $226.2479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$1.9262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+8.4%  ·  volatilité annualisée +291.3%  ·  drawdown vs plus-haut -19.1%  ·  momentum 7j/30j/90j +22.4% / +157.1% / +2947.1%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-82% à +464%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~$1.9262  ·  </w:t>
      </w:r>
      <w:r>
        <w:rPr>
          <w:rFonts w:ascii="Calibri" w:hAnsi="Calibri"/>
          <w:b w:val="0"/>
          <w:i w:val="0"/>
          <w:color w:val="1E7D32"/>
          <w:sz w:val="18"/>
        </w:rPr>
        <w:t>vente ↑ $3.6514 (+90%)</w:t>
      </w:r>
      <w:r>
        <w:rPr>
          <w:rFonts w:ascii="Calibri" w:hAnsi="Calibri"/>
          <w:b w:val="0"/>
          <w:i w:val="0"/>
          <w:sz w:val="18"/>
        </w:rPr>
        <w:t xml:space="preserve">  ·  </w:t>
      </w:r>
      <w:r>
        <w:rPr>
          <w:rFonts w:ascii="Calibri" w:hAnsi="Calibri"/>
          <w:b w:val="0"/>
          <w:i w:val="0"/>
          <w:color w:val="C62828"/>
          <w:sz w:val="18"/>
        </w:rPr>
        <w:t>vente ↓ $1.2575 (-35%)</w:t>
      </w:r>
      <w:r>
        <w:rPr>
          <w:rFonts w:ascii="Calibri" w:hAnsi="Calibri"/>
          <w:b w:val="0"/>
          <w:i w:val="0"/>
          <w:sz w:val="18"/>
        </w:rPr>
        <w:t xml:space="preserve">  ·  détention ~7 j  ·  ratio G/P 2.58</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$200.7376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+6.1%  ·  volatilité annualisée +110.4%  ·  drawdown vs plus-haut -30.1%  ·  momentum 7j/30j/90j -19.1% / +228.6% / +214.5%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~$200.7376  ·  </w:t>
      </w:r>
      <w:r>
        <w:rPr>
          <w:rFonts w:ascii="Calibri" w:hAnsi="Calibri"/>
          <w:b w:val="0"/>
          <w:i w:val="0"/>
          <w:color w:val="1E7D32"/>
          <w:sz w:val="18"/>
        </w:rPr>
        <w:t>vente ↑ $317.6421 (+58%)</w:t>
      </w:r>
      <w:r>
        <w:rPr>
          <w:rFonts w:ascii="Calibri" w:hAnsi="Calibri"/>
          <w:b w:val="0"/>
          <w:i w:val="0"/>
          <w:sz w:val="18"/>
        </w:rPr>
        <w:t xml:space="preserve">  ·  </w:t>
      </w:r>
      <w:r>
        <w:rPr>
          <w:rFonts w:ascii="Calibri" w:hAnsi="Calibri"/>
          <w:b w:val="0"/>
          <w:i w:val="0"/>
          <w:color w:val="C62828"/>
          <w:sz w:val="18"/>
        </w:rPr>
        <w:t>vente ↓ $147.8277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+2.3%  ·  volatilité annualisée +67.2%  ·  drawdown vs plus-haut -51.8%  ·  momentum 7j/30j/90j -6.9% / +2.1% / +22.8%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$0.058054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+2.5%  ·  volatilité annualisée +70.7%  ·  drawdown vs plus-haut -62.2%  ·  momentum 7j/30j/90j -5.9% / +3.1% / -2.4%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~$0.058054  ·  </w:t>
      </w:r>
      <w:r>
        <w:rPr>
          <w:rFonts w:ascii="Calibri" w:hAnsi="Calibri"/>
          <w:b w:val="0"/>
          <w:i w:val="0"/>
          <w:color w:val="1E7D32"/>
          <w:sz w:val="18"/>
        </w:rPr>
        <w:t>vente ↑ $0.073625 (+27%)</w:t>
      </w:r>
      <w:r>
        <w:rPr>
          <w:rFonts w:ascii="Calibri" w:hAnsi="Calibri"/>
          <w:b w:val="0"/>
          <w:i w:val="0"/>
          <w:sz w:val="18"/>
        </w:rPr>
        <w:t xml:space="preserve">  ·  </w:t>
      </w:r>
      <w:r>
        <w:rPr>
          <w:rFonts w:ascii="Calibri" w:hAnsi="Calibri"/>
          <w:b w:val="0"/>
          <w:i w:val="0"/>
          <w:color w:val="C62828"/>
          <w:sz w:val="18"/>
        </w:rPr>
        <w:t>vente ↓ $0.049550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$0.198771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+106.7%  ·  drawdown vs plus-haut -60.9%  ·  momentum 7j/30j/90j -7.6% / +33.8% / +146.5%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~$0.198771  ·  </w:t>
      </w:r>
      <w:r>
        <w:rPr>
          <w:rFonts w:ascii="Calibri" w:hAnsi="Calibri"/>
          <w:b w:val="0"/>
          <w:i w:val="0"/>
          <w:color w:val="1E7D32"/>
          <w:sz w:val="18"/>
        </w:rPr>
        <w:t>vente ↑ $0.295225 (+49%)</w:t>
      </w:r>
      <w:r>
        <w:rPr>
          <w:rFonts w:ascii="Calibri" w:hAnsi="Calibri"/>
          <w:b w:val="0"/>
          <w:i w:val="0"/>
          <w:sz w:val="18"/>
        </w:rPr>
        <w:t xml:space="preserve">  ·  </w:t>
      </w:r>
      <w:r>
        <w:rPr>
          <w:rFonts w:ascii="Calibri" w:hAnsi="Calibri"/>
          <w:b w:val="0"/>
          <w:i w:val="0"/>
          <w:color w:val="C62828"/>
          <w:sz w:val="18"/>
        </w:rPr>
        <w:t>vente ↓ $0.152693 (-23%)</w:t>
      </w:r>
      <w:r>
        <w:rPr>
          <w:rFonts w:ascii="Calibri" w:hAnsi="Calibri"/>
          <w:b w:val="0"/>
          <w:i w:val="0"/>
          <w:sz w:val="18"/>
        </w:rPr>
        <w:t xml:space="preserve">  ·  détention ~20 j  ·  ratio G/P 2.09</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$117.8198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+2.0%  ·  volatilité annualisée +78.6%  ·  drawdown vs plus-haut -30.7%  ·  momentum 7j/30j/90j -6.2% / +5.8% / +44.9%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~$117.8198  ·  </w:t>
      </w:r>
      <w:r>
        <w:rPr>
          <w:rFonts w:ascii="Calibri" w:hAnsi="Calibri"/>
          <w:b w:val="0"/>
          <w:i w:val="0"/>
          <w:color w:val="1E7D32"/>
          <w:sz w:val="18"/>
        </w:rPr>
        <w:t>vente ↑ $142.1552 (+21%)</w:t>
      </w:r>
      <w:r>
        <w:rPr>
          <w:rFonts w:ascii="Calibri" w:hAnsi="Calibri"/>
          <w:b w:val="0"/>
          <w:i w:val="0"/>
          <w:sz w:val="18"/>
        </w:rPr>
        <w:t xml:space="preserve">  ·  </w:t>
      </w:r>
      <w:r>
        <w:rPr>
          <w:rFonts w:ascii="Calibri" w:hAnsi="Calibri"/>
          <w:b w:val="0"/>
          <w:i w:val="0"/>
          <w:color w:val="C62828"/>
          <w:sz w:val="18"/>
        </w:rPr>
        <w:t>vente ↓ $103.9574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0.761)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$0.999341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$155.0590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+86.2%  ·  drawdown vs plus-haut -35.6%  ·  momentum 7j/30j/90j -7.3% / +29.8% / +72.5%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~$155.0590  ·  </w:t>
      </w:r>
      <w:r>
        <w:rPr>
          <w:rFonts w:ascii="Calibri" w:hAnsi="Calibri"/>
          <w:b w:val="0"/>
          <w:i w:val="0"/>
          <w:color w:val="1E7D32"/>
          <w:sz w:val="18"/>
        </w:rPr>
        <w:t>vente ↑ $209.7930 (+35%)</w:t>
      </w:r>
      <w:r>
        <w:rPr>
          <w:rFonts w:ascii="Calibri" w:hAnsi="Calibri"/>
          <w:b w:val="0"/>
          <w:i w:val="0"/>
          <w:sz w:val="18"/>
        </w:rPr>
        <w:t xml:space="preserve">  ·  </w:t>
      </w:r>
      <w:r>
        <w:rPr>
          <w:rFonts w:ascii="Calibri" w:hAnsi="Calibri"/>
          <w:b w:val="0"/>
          <w:i w:val="0"/>
          <w:color w:val="C62828"/>
          <w:sz w:val="18"/>
        </w:rPr>
        <w:t>vente ↓ $126.7557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~$1.1408  ·  </w:t>
      </w:r>
      <w:r>
        <w:rPr>
          <w:rFonts w:ascii="Calibri" w:hAnsi="Calibri"/>
          <w:b w:val="0"/>
          <w:i w:val="0"/>
          <w:color w:val="1E7D32"/>
          <w:sz w:val="18"/>
        </w:rPr>
        <w:t>vente ↑ $1.1481 (+1%)</w:t>
      </w:r>
      <w:r>
        <w:rPr>
          <w:rFonts w:ascii="Calibri" w:hAnsi="Calibri"/>
          <w:b w:val="0"/>
          <w:i w:val="0"/>
          <w:sz w:val="18"/>
        </w:rPr>
        <w:t xml:space="preserve">  ·  </w:t>
      </w:r>
      <w:r>
        <w:rPr>
          <w:rFonts w:ascii="Calibri" w:hAnsi="Calibri"/>
          <w:b w:val="0"/>
          <w:i w:val="0"/>
          <w:color w:val="C62828"/>
          <w:sz w:val="18"/>
        </w:rPr>
        <w:t>vente ↓ $1.1360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$1.1498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+32.2%  ·  drawdown vs plus-haut -15.4%  ·  momentum 7j/30j/90j +0.1% / +0.7% / +1.0%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~$1.1498  ·  </w:t>
      </w:r>
      <w:r>
        <w:rPr>
          <w:rFonts w:ascii="Calibri" w:hAnsi="Calibri"/>
          <w:b w:val="0"/>
          <w:i w:val="0"/>
          <w:color w:val="1E7D32"/>
          <w:sz w:val="18"/>
        </w:rPr>
        <w:t>vente ↑ $1.2567 (+9%)</w:t>
      </w:r>
      <w:r>
        <w:rPr>
          <w:rFonts w:ascii="Calibri" w:hAnsi="Calibri"/>
          <w:b w:val="0"/>
          <w:i w:val="0"/>
          <w:sz w:val="18"/>
        </w:rPr>
        <w:t xml:space="preserve">  ·  </w:t>
      </w:r>
      <w:r>
        <w:rPr>
          <w:rFonts w:ascii="Calibri" w:hAnsi="Calibri"/>
          <w:b w:val="0"/>
          <w:i w:val="0"/>
          <w:color w:val="C62828"/>
          <w:sz w:val="18"/>
        </w:rPr>
        <w:t>vente ↓ $1.0837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$0.453824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+102.9%  ·  drawdown vs plus-haut -40.7%  ·  momentum 7j/30j/90j -5.9% / +30.8% / +30.9%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0.578)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~$0.453824  ·  </w:t>
      </w:r>
      <w:r>
        <w:rPr>
          <w:rFonts w:ascii="Calibri" w:hAnsi="Calibri"/>
          <w:b w:val="0"/>
          <w:i w:val="0"/>
          <w:color w:val="1E7D32"/>
          <w:sz w:val="18"/>
        </w:rPr>
        <w:t>vente ↑ $0.640969 (+41%)</w:t>
      </w:r>
      <w:r>
        <w:rPr>
          <w:rFonts w:ascii="Calibri" w:hAnsi="Calibri"/>
          <w:b w:val="0"/>
          <w:i w:val="0"/>
          <w:sz w:val="18"/>
        </w:rPr>
        <w:t xml:space="preserve">  ·  </w:t>
      </w:r>
      <w:r>
        <w:rPr>
          <w:rFonts w:ascii="Calibri" w:hAnsi="Calibri"/>
          <w:b w:val="0"/>
          <w:i w:val="0"/>
          <w:color w:val="C62828"/>
          <w:sz w:val="18"/>
        </w:rPr>
        <w:t>vente ↓ $0.360514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$0.004534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+5.6%  ·  volatilité annualisée +122.1%  ·  drawdown vs plus-haut -30.4%  ·  momentum 7j/30j/90j -16.9% / +25.2% / +172.8%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~$0.004534  ·  </w:t>
      </w:r>
      <w:r>
        <w:rPr>
          <w:rFonts w:ascii="Calibri" w:hAnsi="Calibri"/>
          <w:b w:val="0"/>
          <w:i w:val="0"/>
          <w:color w:val="1E7D32"/>
          <w:sz w:val="18"/>
        </w:rPr>
        <w:t>vente ↑ $0.006714 (+48%)</w:t>
      </w:r>
      <w:r>
        <w:rPr>
          <w:rFonts w:ascii="Calibri" w:hAnsi="Calibri"/>
          <w:b w:val="0"/>
          <w:i w:val="0"/>
          <w:sz w:val="18"/>
        </w:rPr>
        <w:t xml:space="preserve">  ·  </w:t>
      </w:r>
      <w:r>
        <w:rPr>
          <w:rFonts w:ascii="Calibri" w:hAnsi="Calibri"/>
          <w:b w:val="0"/>
          <w:i w:val="0"/>
          <w:color w:val="C62828"/>
          <w:sz w:val="18"/>
        </w:rPr>
        <w:t>vente ↓ $0.003491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$0.515691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+119.8%  ·  drawdown vs plus-haut -45.6%  ·  momentum 7j/30j/90j +1.7% / +38.6% / +37.1%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~$0.515691  ·  </w:t>
      </w:r>
      <w:r>
        <w:rPr>
          <w:rFonts w:ascii="Calibri" w:hAnsi="Calibri"/>
          <w:b w:val="0"/>
          <w:i w:val="0"/>
          <w:color w:val="1E7D32"/>
          <w:sz w:val="18"/>
        </w:rPr>
        <w:t>vente ↑ $0.800874 (+55%)</w:t>
      </w:r>
      <w:r>
        <w:rPr>
          <w:rFonts w:ascii="Calibri" w:hAnsi="Calibri"/>
          <w:b w:val="0"/>
          <w:i w:val="0"/>
          <w:sz w:val="18"/>
        </w:rPr>
        <w:t xml:space="preserve">  ·  </w:t>
      </w:r>
      <w:r>
        <w:rPr>
          <w:rFonts w:ascii="Calibri" w:hAnsi="Calibri"/>
          <w:b w:val="0"/>
          <w:i w:val="0"/>
          <w:color w:val="C62828"/>
          <w:sz w:val="18"/>
        </w:rPr>
        <w:t>vente ↓ $0.384539 (-25%)</w:t>
      </w:r>
      <w:r>
        <w:rPr>
          <w:rFonts w:ascii="Calibri" w:hAnsi="Calibri"/>
          <w:b w:val="0"/>
          <w:i w:val="0"/>
          <w:sz w:val="18"/>
        </w:rPr>
        <w:t xml:space="preserve">  ·  détention ~18 j  ·  ratio G/P 2.17</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$1.1821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+81.6%  ·  drawdown vs plus-haut -63.8%  ·  momentum 7j/30j/90j -4.3% / +16.0% / +41.1%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0.672)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~$1.1821  ·  </w:t>
      </w:r>
      <w:r>
        <w:rPr>
          <w:rFonts w:ascii="Calibri" w:hAnsi="Calibri"/>
          <w:b w:val="0"/>
          <w:i w:val="0"/>
          <w:color w:val="1E7D32"/>
          <w:sz w:val="18"/>
        </w:rPr>
        <w:t>vente ↑ $1.5577 (+32%)</w:t>
      </w:r>
      <w:r>
        <w:rPr>
          <w:rFonts w:ascii="Calibri" w:hAnsi="Calibri"/>
          <w:b w:val="0"/>
          <w:i w:val="0"/>
          <w:sz w:val="18"/>
        </w:rPr>
        <w:t xml:space="preserve">  ·  </w:t>
      </w:r>
      <w:r>
        <w:rPr>
          <w:rFonts w:ascii="Calibri" w:hAnsi="Calibri"/>
          <w:b w:val="0"/>
          <w:i w:val="0"/>
          <w:color w:val="C62828"/>
          <w:sz w:val="18"/>
        </w:rPr>
        <w:t>vente ↓ $0.983431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$0.707631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+1.9%  ·  volatilité annualisée +84.3%  ·  drawdown vs plus-haut -48.6%  ·  momentum 7j/30j/90j +0.6% / +0.8% / +14.1%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~$0.707631  ·  </w:t>
      </w:r>
      <w:r>
        <w:rPr>
          <w:rFonts w:ascii="Calibri" w:hAnsi="Calibri"/>
          <w:b w:val="0"/>
          <w:i w:val="0"/>
          <w:color w:val="1E7D32"/>
          <w:sz w:val="18"/>
        </w:rPr>
        <w:t>vente ↑ $0.865232 (+22%)</w:t>
      </w:r>
      <w:r>
        <w:rPr>
          <w:rFonts w:ascii="Calibri" w:hAnsi="Calibri"/>
          <w:b w:val="0"/>
          <w:i w:val="0"/>
          <w:sz w:val="18"/>
        </w:rPr>
        <w:t xml:space="preserve">  ·  </w:t>
      </w:r>
      <w:r>
        <w:rPr>
          <w:rFonts w:ascii="Calibri" w:hAnsi="Calibri"/>
          <w:b w:val="0"/>
          <w:i w:val="0"/>
          <w:color w:val="C62828"/>
          <w:sz w:val="18"/>
        </w:rPr>
        <w:t>vente ↓ $0.618856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$0.994743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~$0.994743  ·  </w:t>
      </w:r>
      <w:r>
        <w:rPr>
          <w:rFonts w:ascii="Calibri" w:hAnsi="Calibri"/>
          <w:b w:val="0"/>
          <w:i w:val="0"/>
          <w:color w:val="1E7D32"/>
          <w:sz w:val="18"/>
        </w:rPr>
        <w:t>vente ↑ $0.999358 (+0%)</w:t>
      </w:r>
      <w:r>
        <w:rPr>
          <w:rFonts w:ascii="Calibri" w:hAnsi="Calibri"/>
          <w:b w:val="0"/>
          <w:i w:val="0"/>
          <w:sz w:val="18"/>
        </w:rPr>
        <w:t xml:space="preserve">  ·  </w:t>
      </w:r>
      <w:r>
        <w:rPr>
          <w:rFonts w:ascii="Calibri" w:hAnsi="Calibri"/>
          <w:b w:val="0"/>
          <w:i w:val="0"/>
          <w:color w:val="C62828"/>
          <w:sz w:val="18"/>
        </w:rPr>
        <w:t>vente ↓ $0.991678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$4 158.78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+28.9%  ·  drawdown vs plus-haut -24.3%  ·  momentum 7j/30j/90j -0.6% / -2.7% / +3.7%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0.583)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~$4 158.78  ·  </w:t>
      </w:r>
      <w:r>
        <w:rPr>
          <w:rFonts w:ascii="Calibri" w:hAnsi="Calibri"/>
          <w:b w:val="0"/>
          <w:i w:val="0"/>
          <w:color w:val="1E7D32"/>
          <w:sz w:val="18"/>
        </w:rPr>
        <w:t>vente ↑ $4 698.19 (+13%)</w:t>
      </w:r>
      <w:r>
        <w:rPr>
          <w:rFonts w:ascii="Calibri" w:hAnsi="Calibri"/>
          <w:b w:val="0"/>
          <w:i w:val="0"/>
          <w:sz w:val="18"/>
        </w:rPr>
        <w:t xml:space="preserve">  ·  </w:t>
      </w:r>
      <w:r>
        <w:rPr>
          <w:rFonts w:ascii="Calibri" w:hAnsi="Calibri"/>
          <w:b w:val="0"/>
          <w:i w:val="0"/>
          <w:color w:val="C62828"/>
          <w:sz w:val="18"/>
        </w:rPr>
        <w:t>vente ↓ $3 834.04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$0.785514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+4.5%  ·  volatilité annualisée +173.8%  ·  drawdown vs plus-haut -82.8%  ·  momentum 7j/30j/90j -23.0% / -30.2% / -36.2%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~$0.785514  ·  </w:t>
      </w:r>
      <w:r>
        <w:rPr>
          <w:rFonts w:ascii="Calibri" w:hAnsi="Calibri"/>
          <w:b w:val="0"/>
          <w:i w:val="0"/>
          <w:color w:val="1E7D32"/>
          <w:sz w:val="18"/>
        </w:rPr>
        <w:t>vente ↑ $1.3571 (+73%)</w:t>
      </w:r>
      <w:r>
        <w:rPr>
          <w:rFonts w:ascii="Calibri" w:hAnsi="Calibri"/>
          <w:b w:val="0"/>
          <w:i w:val="0"/>
          <w:sz w:val="18"/>
        </w:rPr>
        <w:t xml:space="preserve">  ·  </w:t>
      </w:r>
      <w:r>
        <w:rPr>
          <w:rFonts w:ascii="Calibri" w:hAnsi="Calibri"/>
          <w:b w:val="0"/>
          <w:i w:val="0"/>
          <w:color w:val="C62828"/>
          <w:sz w:val="18"/>
        </w:rPr>
        <w:t>vente ↓ $0.545578 (-31%)</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$0.056967   |   Composite +0.00   |   Indicateurs actifs : rsi,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+73.2%  ·  drawdown vs plus-haut -68.4%  ·  momentum 7j/30j/90j -0.1% / -1.8%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0.568)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~$0.056967  ·  </w:t>
      </w:r>
      <w:r>
        <w:rPr>
          <w:rFonts w:ascii="Calibri" w:hAnsi="Calibri"/>
          <w:b w:val="0"/>
          <w:i w:val="0"/>
          <w:color w:val="1E7D32"/>
          <w:sz w:val="18"/>
        </w:rPr>
        <w:t>vente ↑ $0.072196 (+27%)</w:t>
      </w:r>
      <w:r>
        <w:rPr>
          <w:rFonts w:ascii="Calibri" w:hAnsi="Calibri"/>
          <w:b w:val="0"/>
          <w:i w:val="0"/>
          <w:sz w:val="18"/>
        </w:rPr>
        <w:t xml:space="preserve">  ·  </w:t>
      </w:r>
      <w:r>
        <w:rPr>
          <w:rFonts w:ascii="Calibri" w:hAnsi="Calibri"/>
          <w:b w:val="0"/>
          <w:i w:val="0"/>
          <w:color w:val="C62828"/>
          <w:sz w:val="18"/>
        </w:rPr>
        <w:t>vente ↓ $0.048644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$0.536793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+3.0%  ·  volatilité annualisée +74.9%  ·  drawdown vs plus-haut -69.7%  ·  momentum 7j/30j/90j -2.9% / -2.7% / +27.9%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~$0.536793  ·  </w:t>
      </w:r>
      <w:r>
        <w:rPr>
          <w:rFonts w:ascii="Calibri" w:hAnsi="Calibri"/>
          <w:b w:val="0"/>
          <w:i w:val="0"/>
          <w:color w:val="1E7D32"/>
          <w:sz w:val="18"/>
        </w:rPr>
        <w:t>vente ↑ $0.694710 (+29%)</w:t>
      </w:r>
      <w:r>
        <w:rPr>
          <w:rFonts w:ascii="Calibri" w:hAnsi="Calibri"/>
          <w:b w:val="0"/>
          <w:i w:val="0"/>
          <w:sz w:val="18"/>
        </w:rPr>
        <w:t xml:space="preserve">  ·  </w:t>
      </w:r>
      <w:r>
        <w:rPr>
          <w:rFonts w:ascii="Calibri" w:hAnsi="Calibri"/>
          <w:b w:val="0"/>
          <w:i w:val="0"/>
          <w:color w:val="C62828"/>
          <w:sz w:val="18"/>
        </w:rPr>
        <w:t>vente ↓ $0.452005 (-16%)</w:t>
      </w:r>
      <w:r>
        <w:rPr>
          <w:rFonts w:ascii="Calibri" w:hAnsi="Calibri"/>
          <w:b w:val="0"/>
          <w:i w:val="0"/>
          <w:sz w:val="18"/>
        </w:rPr>
        <w:t xml:space="preserve">  ·  détention ~28 j  ·  ratio G/P 1.86</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-3.7%  ·  momentum 7j/30j/90j +0.4% / -1.8%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~$1.1409  ·  </w:t>
      </w:r>
      <w:r>
        <w:rPr>
          <w:rFonts w:ascii="Calibri" w:hAnsi="Calibri"/>
          <w:b w:val="0"/>
          <w:i w:val="0"/>
          <w:color w:val="1E7D32"/>
          <w:sz w:val="18"/>
        </w:rPr>
        <w:t>vente ↑ $1.1699 (+3%)</w:t>
      </w:r>
      <w:r>
        <w:rPr>
          <w:rFonts w:ascii="Calibri" w:hAnsi="Calibri"/>
          <w:b w:val="0"/>
          <w:i w:val="0"/>
          <w:sz w:val="18"/>
        </w:rPr>
        <w:t xml:space="preserve">  ·  </w:t>
      </w:r>
      <w:r>
        <w:rPr>
          <w:rFonts w:ascii="Calibri" w:hAnsi="Calibri"/>
          <w:b w:val="0"/>
          <w:i w:val="0"/>
          <w:color w:val="C62828"/>
          <w:sz w:val="18"/>
        </w:rPr>
        <w:t>vente ↓ $1.1220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+96.6%  ·  drawdown vs plus-haut -45.1%  ·  momentum 7j/30j/90j +1.7% / +18.1% / +46.1%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$3.0284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+102.7%  ·  drawdown vs plus-haut -66.3%  ·  momentum 7j/30j/90j -1.0% / +17.9% / +39.3%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~$3.0284  ·  </w:t>
      </w:r>
      <w:r>
        <w:rPr>
          <w:rFonts w:ascii="Calibri" w:hAnsi="Calibri"/>
          <w:b w:val="0"/>
          <w:i w:val="0"/>
          <w:color w:val="1E7D32"/>
          <w:sz w:val="18"/>
        </w:rPr>
        <w:t>vente ↑ $4.0565 (+34%)</w:t>
      </w:r>
      <w:r>
        <w:rPr>
          <w:rFonts w:ascii="Calibri" w:hAnsi="Calibri"/>
          <w:b w:val="0"/>
          <w:i w:val="0"/>
          <w:sz w:val="18"/>
        </w:rPr>
        <w:t xml:space="preserve">  ·  </w:t>
      </w:r>
      <w:r>
        <w:rPr>
          <w:rFonts w:ascii="Calibri" w:hAnsi="Calibri"/>
          <w:b w:val="0"/>
          <w:i w:val="0"/>
          <w:color w:val="C62828"/>
          <w:sz w:val="18"/>
        </w:rPr>
        <w:t>vente ↓ $2.4923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$2.3789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+87.8%  ·  drawdown vs plus-haut -18.0%  ·  momentum 7j/30j/90j -0.3% / +13.0% / +18.3%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~$2.3789  ·  </w:t>
      </w:r>
      <w:r>
        <w:rPr>
          <w:rFonts w:ascii="Calibri" w:hAnsi="Calibri"/>
          <w:b w:val="0"/>
          <w:i w:val="0"/>
          <w:color w:val="1E7D32"/>
          <w:sz w:val="18"/>
        </w:rPr>
        <w:t>vente ↑ $3.2409 (+36%)</w:t>
      </w:r>
      <w:r>
        <w:rPr>
          <w:rFonts w:ascii="Calibri" w:hAnsi="Calibri"/>
          <w:b w:val="0"/>
          <w:i w:val="0"/>
          <w:sz w:val="18"/>
        </w:rPr>
        <w:t xml:space="preserve">  ·  </w:t>
      </w:r>
      <w:r>
        <w:rPr>
          <w:rFonts w:ascii="Calibri" w:hAnsi="Calibri"/>
          <w:b w:val="0"/>
          <w:i w:val="0"/>
          <w:color w:val="C62828"/>
          <w:sz w:val="18"/>
        </w:rPr>
        <w:t>vente ↓ $1.9357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$0.070920   |   Composite -0.50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+4.4%  ·  volatilité annualisée +73.6%  ·  drawdown vs plus-haut -27.3%  ·  momentum 7j/30j/90j -6.9% / +23.9% / +14.0%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~$0.070920  ·  </w:t>
      </w:r>
      <w:r>
        <w:rPr>
          <w:rFonts w:ascii="Calibri" w:hAnsi="Calibri"/>
          <w:b w:val="0"/>
          <w:i w:val="0"/>
          <w:color w:val="1E7D32"/>
          <w:sz w:val="18"/>
        </w:rPr>
        <w:t>vente ↑ $0.095709 (+35%)</w:t>
      </w:r>
      <w:r>
        <w:rPr>
          <w:rFonts w:ascii="Calibri" w:hAnsi="Calibri"/>
          <w:b w:val="0"/>
          <w:i w:val="0"/>
          <w:sz w:val="18"/>
        </w:rPr>
        <w:t xml:space="preserve">  ·  </w:t>
      </w:r>
      <w:r>
        <w:rPr>
          <w:rFonts w:ascii="Calibri" w:hAnsi="Calibri"/>
          <w:b w:val="0"/>
          <w:i w:val="0"/>
          <w:color w:val="C62828"/>
          <w:sz w:val="18"/>
        </w:rPr>
        <w:t>vente ↓ $0.058073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$0.999105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~$0.999105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$0.997899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+26.9%  ·  drawdown vs plus-haut -18.3%  ·  momentum 7j/30j/90j -1.6% / -0.9% / -9.5%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$1.9035   |   Composite +1.00   |   Indicateurs actifs : rsi</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+1.2%  ·  volatilité annualisée +47.2%  ·  drawdown vs plus-haut -60.4%  ·  momentum 7j/30j/90j -2.1% / -0.2% / +15.3%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0.584)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~$1.9035  ·  </w:t>
      </w:r>
      <w:r>
        <w:rPr>
          <w:rFonts w:ascii="Calibri" w:hAnsi="Calibri"/>
          <w:b w:val="0"/>
          <w:i w:val="0"/>
          <w:color w:val="1E7D32"/>
          <w:sz w:val="18"/>
        </w:rPr>
        <w:t>vente ↑ $2.3141 (+22%)</w:t>
      </w:r>
      <w:r>
        <w:rPr>
          <w:rFonts w:ascii="Calibri" w:hAnsi="Calibri"/>
          <w:b w:val="0"/>
          <w:i w:val="0"/>
          <w:sz w:val="18"/>
        </w:rPr>
        <w:t xml:space="preserve">  ·  </w:t>
      </w:r>
      <w:r>
        <w:rPr>
          <w:rFonts w:ascii="Calibri" w:hAnsi="Calibri"/>
          <w:b w:val="0"/>
          <w:i w:val="0"/>
          <w:color w:val="C62828"/>
          <w:sz w:val="18"/>
        </w:rPr>
        <w:t>vente ↓ $1.6711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$0.998424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~$0.998424  ·  </w:t>
      </w:r>
      <w:r>
        <w:rPr>
          <w:rFonts w:ascii="Calibri" w:hAnsi="Calibri"/>
          <w:b w:val="0"/>
          <w:i w:val="0"/>
          <w:color w:val="1E7D32"/>
          <w:sz w:val="18"/>
        </w:rPr>
        <w:t>vente ↑ $1.0011 (+0%)</w:t>
      </w:r>
      <w:r>
        <w:rPr>
          <w:rFonts w:ascii="Calibri" w:hAnsi="Calibri"/>
          <w:b w:val="0"/>
          <w:i w:val="0"/>
          <w:sz w:val="18"/>
        </w:rPr>
        <w:t xml:space="preserve">  ·  </w:t>
      </w:r>
      <w:r>
        <w:rPr>
          <w:rFonts w:ascii="Calibri" w:hAnsi="Calibri"/>
          <w:b w:val="0"/>
          <w:i w:val="0"/>
          <w:color w:val="C62828"/>
          <w:sz w:val="18"/>
        </w:rPr>
        <w:t>vente ↓ $0.996617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$0.191161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+97.3%  ·  drawdown vs plus-haut -42.9%  ·  momentum 7j/30j/90j +4.7% / +13.7% / +116.5%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~$0.191161  ·  </w:t>
      </w:r>
      <w:r>
        <w:rPr>
          <w:rFonts w:ascii="Calibri" w:hAnsi="Calibri"/>
          <w:b w:val="0"/>
          <w:i w:val="0"/>
          <w:color w:val="1E7D32"/>
          <w:sz w:val="18"/>
        </w:rPr>
        <w:t>vente ↑ $0.283332 (+48%)</w:t>
      </w:r>
      <w:r>
        <w:rPr>
          <w:rFonts w:ascii="Calibri" w:hAnsi="Calibri"/>
          <w:b w:val="0"/>
          <w:i w:val="0"/>
          <w:sz w:val="18"/>
        </w:rPr>
        <w:t xml:space="preserve">  ·  </w:t>
      </w:r>
      <w:r>
        <w:rPr>
          <w:rFonts w:ascii="Calibri" w:hAnsi="Calibri"/>
          <w:b w:val="0"/>
          <w:i w:val="0"/>
          <w:color w:val="C62828"/>
          <w:sz w:val="18"/>
        </w:rPr>
        <w:t>vente ↓ $0.147051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$1.0025 (+0%)</w:t>
      </w:r>
      <w:r>
        <w:rPr>
          <w:rFonts w:ascii="Calibri" w:hAnsi="Calibri"/>
          <w:b w:val="0"/>
          <w:i w:val="0"/>
          <w:sz w:val="18"/>
        </w:rPr>
        <w:t xml:space="preserve">  ·  </w:t>
      </w:r>
      <w:r>
        <w:rPr>
          <w:rFonts w:ascii="Calibri" w:hAnsi="Calibri"/>
          <w:b w:val="0"/>
          <w:i w:val="0"/>
          <w:color w:val="C62828"/>
          <w:sz w:val="18"/>
        </w:rPr>
        <w:t>vente ↓ $0.998642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$7.9569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+2.4%  ·  volatilité annualisée +69.4%  ·  drawdown vs plus-haut -55.8%  ·  momentum 7j/30j/90j -4.9% / +8.0% / +13.5%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~$7.9569  ·  </w:t>
      </w:r>
      <w:r>
        <w:rPr>
          <w:rFonts w:ascii="Calibri" w:hAnsi="Calibri"/>
          <w:b w:val="0"/>
          <w:i w:val="0"/>
          <w:color w:val="1E7D32"/>
          <w:sz w:val="18"/>
        </w:rPr>
        <w:t>vente ↑ $10.2641 (+29%)</w:t>
      </w:r>
      <w:r>
        <w:rPr>
          <w:rFonts w:ascii="Calibri" w:hAnsi="Calibri"/>
          <w:b w:val="0"/>
          <w:i w:val="0"/>
          <w:sz w:val="18"/>
        </w:rPr>
        <w:t xml:space="preserve">  ·  </w:t>
      </w:r>
      <w:r>
        <w:rPr>
          <w:rFonts w:ascii="Calibri" w:hAnsi="Calibri"/>
          <w:b w:val="0"/>
          <w:i w:val="0"/>
          <w:color w:val="C62828"/>
          <w:sz w:val="18"/>
        </w:rPr>
        <w:t>vente ↓ $6.7147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$22.7973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+6.0%  ·  volatilité annualisée +142.9%  ·  drawdown vs plus-haut -28.7%  ·  momentum 7j/30j/90j +3.4% / -3.5% / +92.8%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0.565)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~$22.7973  ·  </w:t>
      </w:r>
      <w:r>
        <w:rPr>
          <w:rFonts w:ascii="Calibri" w:hAnsi="Calibri"/>
          <w:b w:val="0"/>
          <w:i w:val="0"/>
          <w:color w:val="1E7D32"/>
          <w:sz w:val="18"/>
        </w:rPr>
        <w:t>vente ↑ $34.0603 (+49%)</w:t>
      </w:r>
      <w:r>
        <w:rPr>
          <w:rFonts w:ascii="Calibri" w:hAnsi="Calibri"/>
          <w:b w:val="0"/>
          <w:i w:val="0"/>
          <w:sz w:val="18"/>
        </w:rPr>
        <w:t xml:space="preserve">  ·  </w:t>
      </w:r>
      <w:r>
        <w:rPr>
          <w:rFonts w:ascii="Calibri" w:hAnsi="Calibri"/>
          <w:b w:val="0"/>
          <w:i w:val="0"/>
          <w:color w:val="C62828"/>
          <w:sz w:val="18"/>
        </w:rPr>
        <w:t>vente ↓ $17.4437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$10.3398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+45.2%  ·  drawdown vs plus-haut -35.2%  ·  momentum 7j/30j/90j -3.3% / +10.2% / +53.1%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~$10.3398  ·  </w:t>
      </w:r>
      <w:r>
        <w:rPr>
          <w:rFonts w:ascii="Calibri" w:hAnsi="Calibri"/>
          <w:b w:val="0"/>
          <w:i w:val="0"/>
          <w:color w:val="1E7D32"/>
          <w:sz w:val="18"/>
        </w:rPr>
        <w:t>vente ↑ $12.6207 (+22%)</w:t>
      </w:r>
      <w:r>
        <w:rPr>
          <w:rFonts w:ascii="Calibri" w:hAnsi="Calibri"/>
          <w:b w:val="0"/>
          <w:i w:val="0"/>
          <w:sz w:val="18"/>
        </w:rPr>
        <w:t xml:space="preserve">  ·  </w:t>
      </w:r>
      <w:r>
        <w:rPr>
          <w:rFonts w:ascii="Calibri" w:hAnsi="Calibri"/>
          <w:b w:val="0"/>
          <w:i w:val="0"/>
          <w:color w:val="C62828"/>
          <w:sz w:val="18"/>
        </w:rPr>
        <w:t>vente ↓ $9.0531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$0.135457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+61.0%  ·  drawdown vs plus-haut -5.0%  ·  momentum 7j/30j/90j -5.0% / +16.0% / +37.5%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0.651)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~$0.135457  ·  </w:t>
      </w:r>
      <w:r>
        <w:rPr>
          <w:rFonts w:ascii="Calibri" w:hAnsi="Calibri"/>
          <w:b w:val="0"/>
          <w:i w:val="0"/>
          <w:color w:val="1E7D32"/>
          <w:sz w:val="18"/>
        </w:rPr>
        <w:t>vente ↑ $0.177723 (+31%)</w:t>
      </w:r>
      <w:r>
        <w:rPr>
          <w:rFonts w:ascii="Calibri" w:hAnsi="Calibri"/>
          <w:b w:val="0"/>
          <w:i w:val="0"/>
          <w:sz w:val="18"/>
        </w:rPr>
        <w:t xml:space="preserve">  ·  </w:t>
      </w:r>
      <w:r>
        <w:rPr>
          <w:rFonts w:ascii="Calibri" w:hAnsi="Calibri"/>
          <w:b w:val="0"/>
          <w:i w:val="0"/>
          <w:color w:val="C62828"/>
          <w:sz w:val="18"/>
        </w:rPr>
        <w:t>vente ↓ $0.113024 (-17%)</w:t>
      </w:r>
      <w:r>
        <w:rPr>
          <w:rFonts w:ascii="Calibri" w:hAnsi="Calibri"/>
          <w:b w:val="0"/>
          <w:i w:val="0"/>
          <w:sz w:val="18"/>
        </w:rPr>
        <w:t xml:space="preserve">  ·  détention ~34 j  ·  ratio G/P 1.88</w:t>
      </w:r>
    </w:p>
    <w:p>
      <w:pPr>
        <w:pStyle w:val="Heading2"/>
      </w:pPr>
      <w:r/>
      <w:r>
        <w:rPr>
          <w:rFonts w:ascii="Calibri" w:hAnsi="Calibri"/>
          <w:b/>
          <w:i w:val="0"/>
          <w:color w:val="1F3864"/>
          <w:sz w:val="26"/>
        </w:rPr>
        <w:t xml:space="preserve">KCS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$7.4115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+65.9%  ·  drawdown vs plus-haut -45.8%  ·  momentum 7j/30j/90j -1.9% / +8.8% / +11.7%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0.705)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~$7.4115  ·  </w:t>
      </w:r>
      <w:r>
        <w:rPr>
          <w:rFonts w:ascii="Calibri" w:hAnsi="Calibri"/>
          <w:b w:val="0"/>
          <w:i w:val="0"/>
          <w:color w:val="1E7D32"/>
          <w:sz w:val="18"/>
        </w:rPr>
        <w:t>vente ↑ $8.9790 (+21%)</w:t>
      </w:r>
      <w:r>
        <w:rPr>
          <w:rFonts w:ascii="Calibri" w:hAnsi="Calibri"/>
          <w:b w:val="0"/>
          <w:i w:val="0"/>
          <w:sz w:val="18"/>
        </w:rPr>
        <w:t xml:space="preserve">  ·  </w:t>
      </w:r>
      <w:r>
        <w:rPr>
          <w:rFonts w:ascii="Calibri" w:hAnsi="Calibri"/>
          <w:b w:val="0"/>
          <w:i w:val="0"/>
          <w:color w:val="C62828"/>
          <w:sz w:val="18"/>
        </w:rPr>
        <w:t>vente ↓ $6.5217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$0.115417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+145.3%  ·  drawdown vs plus-haut -39.6%  ·  momentum 7j/30j/90j +0.7% / +29.8% / +38.8%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0.511)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~$0.115417  ·  </w:t>
      </w:r>
      <w:r>
        <w:rPr>
          <w:rFonts w:ascii="Calibri" w:hAnsi="Calibri"/>
          <w:b w:val="0"/>
          <w:i w:val="0"/>
          <w:color w:val="1E7D32"/>
          <w:sz w:val="18"/>
        </w:rPr>
        <w:t>vente ↑ $0.141856 (+23%)</w:t>
      </w:r>
      <w:r>
        <w:rPr>
          <w:rFonts w:ascii="Calibri" w:hAnsi="Calibri"/>
          <w:b w:val="0"/>
          <w:i w:val="0"/>
          <w:sz w:val="18"/>
        </w:rPr>
        <w:t xml:space="preserve">  ·  </w:t>
      </w:r>
      <w:r>
        <w:rPr>
          <w:rFonts w:ascii="Calibri" w:hAnsi="Calibri"/>
          <w:b w:val="0"/>
          <w:i w:val="0"/>
          <w:color w:val="C62828"/>
          <w:sz w:val="18"/>
        </w:rPr>
        <w:t>vente ↓ $0.100589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$0.306026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+99.5%  ·  drawdown vs plus-haut -31.1%  ·  momentum 7j/30j/90j -18.3% / +39.8% / +57.2%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~$0.306026  ·  </w:t>
      </w:r>
      <w:r>
        <w:rPr>
          <w:rFonts w:ascii="Calibri" w:hAnsi="Calibri"/>
          <w:b w:val="0"/>
          <w:i w:val="0"/>
          <w:color w:val="1E7D32"/>
          <w:sz w:val="18"/>
        </w:rPr>
        <w:t>vente ↑ $0.437244 (+43%)</w:t>
      </w:r>
      <w:r>
        <w:rPr>
          <w:rFonts w:ascii="Calibri" w:hAnsi="Calibri"/>
          <w:b w:val="0"/>
          <w:i w:val="0"/>
          <w:sz w:val="18"/>
        </w:rPr>
        <w:t xml:space="preserve">  ·  </w:t>
      </w:r>
      <w:r>
        <w:rPr>
          <w:rFonts w:ascii="Calibri" w:hAnsi="Calibri"/>
          <w:b w:val="0"/>
          <w:i w:val="0"/>
          <w:color w:val="C62828"/>
          <w:sz w:val="18"/>
        </w:rPr>
        <w:t>vente ↓ $0.241239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$0.094301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+72.5%  ·  drawdown vs plus-haut -53.4%  ·  momentum 7j/30j/90j -6.5% / -2.5% / +16.4%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~$0.094301  ·  </w:t>
      </w:r>
      <w:r>
        <w:rPr>
          <w:rFonts w:ascii="Calibri" w:hAnsi="Calibri"/>
          <w:b w:val="0"/>
          <w:i w:val="0"/>
          <w:color w:val="1E7D32"/>
          <w:sz w:val="18"/>
        </w:rPr>
        <w:t>vente ↑ $0.124327 (+32%)</w:t>
      </w:r>
      <w:r>
        <w:rPr>
          <w:rFonts w:ascii="Calibri" w:hAnsi="Calibri"/>
          <w:b w:val="0"/>
          <w:i w:val="0"/>
          <w:sz w:val="18"/>
        </w:rPr>
        <w:t xml:space="preserve">  ·  </w:t>
      </w:r>
      <w:r>
        <w:rPr>
          <w:rFonts w:ascii="Calibri" w:hAnsi="Calibri"/>
          <w:b w:val="0"/>
          <w:i w:val="0"/>
          <w:color w:val="C62828"/>
          <w:sz w:val="18"/>
        </w:rPr>
        <w:t>vente ↓ $0.078430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$1.9308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+88.8%  ·  drawdown vs plus-haut -25.1%  ·  momentum 7j/30j/90j +1.7% / +41.4% / +30.4%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~$1.9308  ·  </w:t>
      </w:r>
      <w:r>
        <w:rPr>
          <w:rFonts w:ascii="Calibri" w:hAnsi="Calibri"/>
          <w:b w:val="0"/>
          <w:i w:val="0"/>
          <w:color w:val="1E7D32"/>
          <w:sz w:val="18"/>
        </w:rPr>
        <w:t>vente ↑ $2.5244 (+31%)</w:t>
      </w:r>
      <w:r>
        <w:rPr>
          <w:rFonts w:ascii="Calibri" w:hAnsi="Calibri"/>
          <w:b w:val="0"/>
          <w:i w:val="0"/>
          <w:sz w:val="18"/>
        </w:rPr>
        <w:t xml:space="preserve">  ·  </w:t>
      </w:r>
      <w:r>
        <w:rPr>
          <w:rFonts w:ascii="Calibri" w:hAnsi="Calibri"/>
          <w:b w:val="0"/>
          <w:i w:val="0"/>
          <w:color w:val="C62828"/>
          <w:sz w:val="18"/>
        </w:rPr>
        <w:t>vente ↓ $1.6148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$0.036162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+3.6%  ·  volatilité annualisée +162.9%  ·  drawdown vs plus-haut -44.1%  ·  momentum 7j/30j/90j -12.6% / +9.8% / +30.2%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~$0.036162  ·  </w:t>
      </w:r>
      <w:r>
        <w:rPr>
          <w:rFonts w:ascii="Calibri" w:hAnsi="Calibri"/>
          <w:b w:val="0"/>
          <w:i w:val="0"/>
          <w:color w:val="1E7D32"/>
          <w:sz w:val="18"/>
        </w:rPr>
        <w:t>vente ↑ $0.043840 (+21%)</w:t>
      </w:r>
      <w:r>
        <w:rPr>
          <w:rFonts w:ascii="Calibri" w:hAnsi="Calibri"/>
          <w:b w:val="0"/>
          <w:i w:val="0"/>
          <w:sz w:val="18"/>
        </w:rPr>
        <w:t xml:space="preserve">  ·  </w:t>
      </w:r>
      <w:r>
        <w:rPr>
          <w:rFonts w:ascii="Calibri" w:hAnsi="Calibri"/>
          <w:b w:val="0"/>
          <w:i w:val="0"/>
          <w:color w:val="C62828"/>
          <w:sz w:val="18"/>
        </w:rPr>
        <w:t>vente ↓ $0.031806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$105.7400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+132.8%  ·  drawdown vs plus-haut -2.3%  ·  momentum 7j/30j/90j +0.0% / -0.8%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0.646)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~$105.7400  ·  </w:t>
      </w:r>
      <w:r>
        <w:rPr>
          <w:rFonts w:ascii="Calibri" w:hAnsi="Calibri"/>
          <w:b w:val="0"/>
          <w:i w:val="0"/>
          <w:color w:val="1E7D32"/>
          <w:sz w:val="18"/>
        </w:rPr>
        <w:t>vente ↑ $118.0896 (+12%)</w:t>
      </w:r>
      <w:r>
        <w:rPr>
          <w:rFonts w:ascii="Calibri" w:hAnsi="Calibri"/>
          <w:b w:val="0"/>
          <w:i w:val="0"/>
          <w:sz w:val="18"/>
        </w:rPr>
        <w:t xml:space="preserve">  ·  </w:t>
      </w:r>
      <w:r>
        <w:rPr>
          <w:rFonts w:ascii="Calibri" w:hAnsi="Calibri"/>
          <w:b w:val="0"/>
          <w:i w:val="0"/>
          <w:color w:val="C62828"/>
          <w:sz w:val="18"/>
        </w:rPr>
        <w:t>vente ↓ $98.2331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$1.1540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+117.2%  ·  drawdown vs plus-haut -66.4%  ·  momentum 7j/30j/90j +6.5% / +43.2% / +54.1%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0.569)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~$1.1540  ·  </w:t>
      </w:r>
      <w:r>
        <w:rPr>
          <w:rFonts w:ascii="Calibri" w:hAnsi="Calibri"/>
          <w:b w:val="0"/>
          <w:i w:val="0"/>
          <w:color w:val="1E7D32"/>
          <w:sz w:val="18"/>
        </w:rPr>
        <w:t>vente ↑ $1.5545 (+35%)</w:t>
      </w:r>
      <w:r>
        <w:rPr>
          <w:rFonts w:ascii="Calibri" w:hAnsi="Calibri"/>
          <w:b w:val="0"/>
          <w:i w:val="0"/>
          <w:sz w:val="18"/>
        </w:rPr>
        <w:t xml:space="preserve">  ·  </w:t>
      </w:r>
      <w:r>
        <w:rPr>
          <w:rFonts w:ascii="Calibri" w:hAnsi="Calibri"/>
          <w:b w:val="0"/>
          <w:i w:val="0"/>
          <w:color w:val="C62828"/>
          <w:sz w:val="18"/>
        </w:rPr>
        <w:t>vente ↓ $0.946081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$1.7723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+80.3%  ·  drawdown vs plus-haut -45.5%  ·  momentum 7j/30j/90j -14.2% / +16.6% / +18.4%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~$1.7723  ·  </w:t>
      </w:r>
      <w:r>
        <w:rPr>
          <w:rFonts w:ascii="Calibri" w:hAnsi="Calibri"/>
          <w:b w:val="0"/>
          <w:i w:val="0"/>
          <w:color w:val="1E7D32"/>
          <w:sz w:val="18"/>
        </w:rPr>
        <w:t>vente ↑ $2.3215 (+31%)</w:t>
      </w:r>
      <w:r>
        <w:rPr>
          <w:rFonts w:ascii="Calibri" w:hAnsi="Calibri"/>
          <w:b w:val="0"/>
          <w:i w:val="0"/>
          <w:sz w:val="18"/>
        </w:rPr>
        <w:t xml:space="preserve">  ·  </w:t>
      </w:r>
      <w:r>
        <w:rPr>
          <w:rFonts w:ascii="Calibri" w:hAnsi="Calibri"/>
          <w:b w:val="0"/>
          <w:i w:val="0"/>
          <w:color w:val="C62828"/>
          <w:sz w:val="18"/>
        </w:rPr>
        <w:t>vente ↓ $1.4805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$0.080503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+2.1%  ·  volatilité annualisée +86.1%  ·  drawdown vs plus-haut -70.4%  ·  momentum 7j/30j/90j -1.6% / -4.4% / -5.8%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~$0.080503  ·  </w:t>
      </w:r>
      <w:r>
        <w:rPr>
          <w:rFonts w:ascii="Calibri" w:hAnsi="Calibri"/>
          <w:b w:val="0"/>
          <w:i w:val="0"/>
          <w:color w:val="1E7D32"/>
          <w:sz w:val="18"/>
        </w:rPr>
        <w:t>vente ↑ $0.102197 (+27%)</w:t>
      </w:r>
      <w:r>
        <w:rPr>
          <w:rFonts w:ascii="Calibri" w:hAnsi="Calibri"/>
          <w:b w:val="0"/>
          <w:i w:val="0"/>
          <w:sz w:val="18"/>
        </w:rPr>
        <w:t xml:space="preserve">  ·  </w:t>
      </w:r>
      <w:r>
        <w:rPr>
          <w:rFonts w:ascii="Calibri" w:hAnsi="Calibri"/>
          <w:b w:val="0"/>
          <w:i w:val="0"/>
          <w:color w:val="C62828"/>
          <w:sz w:val="18"/>
        </w:rPr>
        <w:t>vente ↓ $0.068664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$0.878863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+135.6%  ·  drawdown vs plus-haut -26.0%  ·  momentum 7j/30j/90j +9.9% / +60.4% / +94.7%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~$0.878863  ·  </w:t>
      </w:r>
      <w:r>
        <w:rPr>
          <w:rFonts w:ascii="Calibri" w:hAnsi="Calibri"/>
          <w:b w:val="0"/>
          <w:i w:val="0"/>
          <w:color w:val="1E7D32"/>
          <w:sz w:val="18"/>
        </w:rPr>
        <w:t>vente ↑ $1.1833 (+35%)</w:t>
      </w:r>
      <w:r>
        <w:rPr>
          <w:rFonts w:ascii="Calibri" w:hAnsi="Calibri"/>
          <w:b w:val="0"/>
          <w:i w:val="0"/>
          <w:sz w:val="18"/>
        </w:rPr>
        <w:t xml:space="preserve">  ·  </w:t>
      </w:r>
      <w:r>
        <w:rPr>
          <w:rFonts w:ascii="Calibri" w:hAnsi="Calibri"/>
          <w:b w:val="0"/>
          <w:i w:val="0"/>
          <w:color w:val="C62828"/>
          <w:sz w:val="18"/>
        </w:rPr>
        <w:t>vente ↓ $0.720779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$8.7225   |   Composite +0.33   |   Indicateurs actifs : ma,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+104.5%  ·  drawdown vs plus-haut -3.4%  ·  momentum 7j/30j/90j +25.8% / +61.4% / +68.9%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0.431)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~$8.7225  ·  </w:t>
      </w:r>
      <w:r>
        <w:rPr>
          <w:rFonts w:ascii="Calibri" w:hAnsi="Calibri"/>
          <w:b w:val="0"/>
          <w:i w:val="0"/>
          <w:color w:val="1E7D32"/>
          <w:sz w:val="18"/>
        </w:rPr>
        <w:t>vente ↑ $12.4174 (+42%)</w:t>
      </w:r>
      <w:r>
        <w:rPr>
          <w:rFonts w:ascii="Calibri" w:hAnsi="Calibri"/>
          <w:b w:val="0"/>
          <w:i w:val="0"/>
          <w:sz w:val="18"/>
        </w:rPr>
        <w:t xml:space="preserve">  ·  </w:t>
      </w:r>
      <w:r>
        <w:rPr>
          <w:rFonts w:ascii="Calibri" w:hAnsi="Calibri"/>
          <w:b w:val="0"/>
          <w:i w:val="0"/>
          <w:color w:val="C62828"/>
          <w:sz w:val="18"/>
        </w:rPr>
        <w:t>vente ↓ $6.8926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$0.998725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+2.4%  ·  drawdown vs plus-haut -0.2%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~$0.998725  ·  </w:t>
      </w:r>
      <w:r>
        <w:rPr>
          <w:rFonts w:ascii="Calibri" w:hAnsi="Calibri"/>
          <w:b w:val="0"/>
          <w:i w:val="0"/>
          <w:color w:val="1E7D32"/>
          <w:sz w:val="18"/>
        </w:rPr>
        <w:t>vente ↑ $1.0116 (+1%)</w:t>
      </w:r>
      <w:r>
        <w:rPr>
          <w:rFonts w:ascii="Calibri" w:hAnsi="Calibri"/>
          <w:b w:val="0"/>
          <w:i w:val="0"/>
          <w:sz w:val="18"/>
        </w:rPr>
        <w:t xml:space="preserve">  ·  </w:t>
      </w:r>
      <w:r>
        <w:rPr>
          <w:rFonts w:ascii="Calibri" w:hAnsi="Calibri"/>
          <w:b w:val="0"/>
          <w:i w:val="0"/>
          <w:color w:val="C62828"/>
          <w:sz w:val="18"/>
        </w:rPr>
        <w:t>vente ↓ $0.990252 (-1%)</w:t>
      </w:r>
      <w:r>
        <w:rPr>
          <w:rFonts w:ascii="Calibri" w:hAnsi="Calibri"/>
          <w:b w:val="0"/>
          <w:i w:val="0"/>
          <w:sz w:val="18"/>
        </w:rPr>
        <w:t xml:space="preserve">  ·  détention ~45 j  ·  ratio G/P 1.52</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$11.2466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~$11.2466  ·  </w:t>
      </w:r>
      <w:r>
        <w:rPr>
          <w:rFonts w:ascii="Calibri" w:hAnsi="Calibri"/>
          <w:b w:val="0"/>
          <w:i w:val="0"/>
          <w:color w:val="1E7D32"/>
          <w:sz w:val="18"/>
        </w:rPr>
        <w:t>vente ↑ $11.2579 (+0%)</w:t>
      </w:r>
      <w:r>
        <w:rPr>
          <w:rFonts w:ascii="Calibri" w:hAnsi="Calibri"/>
          <w:b w:val="0"/>
          <w:i w:val="0"/>
          <w:sz w:val="18"/>
        </w:rPr>
        <w:t xml:space="preserve">  ·  </w:t>
      </w:r>
      <w:r>
        <w:rPr>
          <w:rFonts w:ascii="Calibri" w:hAnsi="Calibri"/>
          <w:b w:val="0"/>
          <w:i w:val="0"/>
          <w:color w:val="C62828"/>
          <w:sz w:val="18"/>
        </w:rPr>
        <w:t>vente ↓ $11.2390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$0.824053   |   Composite +0.00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+45.3%  ·  drawdown vs plus-haut -28.2%  ·  momentum 7j/30j/90j -1.5% / +3.8% / +8.6%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~$0.824053  ·  </w:t>
      </w:r>
      <w:r>
        <w:rPr>
          <w:rFonts w:ascii="Calibri" w:hAnsi="Calibri"/>
          <w:b w:val="0"/>
          <w:i w:val="0"/>
          <w:color w:val="1E7D32"/>
          <w:sz w:val="18"/>
        </w:rPr>
        <w:t>vente ↑ $1.0072 (+22%)</w:t>
      </w:r>
      <w:r>
        <w:rPr>
          <w:rFonts w:ascii="Calibri" w:hAnsi="Calibri"/>
          <w:b w:val="0"/>
          <w:i w:val="0"/>
          <w:sz w:val="18"/>
        </w:rPr>
        <w:t xml:space="preserve">  ·  </w:t>
      </w:r>
      <w:r>
        <w:rPr>
          <w:rFonts w:ascii="Calibri" w:hAnsi="Calibri"/>
          <w:b w:val="0"/>
          <w:i w:val="0"/>
          <w:color w:val="C62828"/>
          <w:sz w:val="18"/>
        </w:rPr>
        <w:t>vente ↓ $0.720832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$3.1777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+5.3%  ·  volatilité annualisée +125.5%  ·  drawdown vs plus-haut -40.2%  ·  momentum 7j/30j/90j -12.3% / -31.0% / +40.7%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~$3.1777  ·  </w:t>
      </w:r>
      <w:r>
        <w:rPr>
          <w:rFonts w:ascii="Calibri" w:hAnsi="Calibri"/>
          <w:b w:val="0"/>
          <w:i w:val="0"/>
          <w:color w:val="1E7D32"/>
          <w:sz w:val="18"/>
        </w:rPr>
        <w:t>vente ↑ $4.7222 (+49%)</w:t>
      </w:r>
      <w:r>
        <w:rPr>
          <w:rFonts w:ascii="Calibri" w:hAnsi="Calibri"/>
          <w:b w:val="0"/>
          <w:i w:val="0"/>
          <w:sz w:val="18"/>
        </w:rPr>
        <w:t xml:space="preserve">  ·  </w:t>
      </w:r>
      <w:r>
        <w:rPr>
          <w:rFonts w:ascii="Calibri" w:hAnsi="Calibri"/>
          <w:b w:val="0"/>
          <w:i w:val="0"/>
          <w:color w:val="C62828"/>
          <w:sz w:val="18"/>
        </w:rPr>
        <w:t>vente ↓ $2.4402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$2.0480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+98.4%  ·  drawdown vs plus-haut -11.0%  ·  momentum 7j/30j/90j +4.7% / +106.3% / +158.4%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~$2.0480  ·  </w:t>
      </w:r>
      <w:r>
        <w:rPr>
          <w:rFonts w:ascii="Calibri" w:hAnsi="Calibri"/>
          <w:b w:val="0"/>
          <w:i w:val="0"/>
          <w:color w:val="1E7D32"/>
          <w:sz w:val="18"/>
        </w:rPr>
        <w:t>vente ↑ $2.9170 (+42%)</w:t>
      </w:r>
      <w:r>
        <w:rPr>
          <w:rFonts w:ascii="Calibri" w:hAnsi="Calibri"/>
          <w:b w:val="0"/>
          <w:i w:val="0"/>
          <w:sz w:val="18"/>
        </w:rPr>
        <w:t xml:space="preserve">  ·  </w:t>
      </w:r>
      <w:r>
        <w:rPr>
          <w:rFonts w:ascii="Calibri" w:hAnsi="Calibri"/>
          <w:b w:val="0"/>
          <w:i w:val="0"/>
          <w:color w:val="C62828"/>
          <w:sz w:val="18"/>
        </w:rPr>
        <w:t>vente ↓ $1.6177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$0.848102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+106.6%  ·  drawdown vs plus-haut -76.3%  ·  momentum 7j/30j/90j +4.2% / +53.1% / +39.5%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~$0.848102  ·  </w:t>
      </w:r>
      <w:r>
        <w:rPr>
          <w:rFonts w:ascii="Calibri" w:hAnsi="Calibri"/>
          <w:b w:val="0"/>
          <w:i w:val="0"/>
          <w:color w:val="1E7D32"/>
          <w:sz w:val="18"/>
        </w:rPr>
        <w:t>vente ↑ $1.1187 (+32%)</w:t>
      </w:r>
      <w:r>
        <w:rPr>
          <w:rFonts w:ascii="Calibri" w:hAnsi="Calibri"/>
          <w:b w:val="0"/>
          <w:i w:val="0"/>
          <w:sz w:val="18"/>
        </w:rPr>
        <w:t xml:space="preserve">  ·  </w:t>
      </w:r>
      <w:r>
        <w:rPr>
          <w:rFonts w:ascii="Calibri" w:hAnsi="Calibri"/>
          <w:b w:val="0"/>
          <w:i w:val="0"/>
          <w:color w:val="C62828"/>
          <w:sz w:val="18"/>
        </w:rPr>
        <w:t>vente ↓ $0.705136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$0.041883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+179.3%  ·  drawdown vs plus-haut -62.2%  ·  momentum 7j/30j/90j -7.2% / +100.9% / +51.8%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~$0.041883  ·  </w:t>
      </w:r>
      <w:r>
        <w:rPr>
          <w:rFonts w:ascii="Calibri" w:hAnsi="Calibri"/>
          <w:b w:val="0"/>
          <w:i w:val="0"/>
          <w:color w:val="1E7D32"/>
          <w:sz w:val="18"/>
        </w:rPr>
        <w:t>vente ↑ $0.057840 (+38%)</w:t>
      </w:r>
      <w:r>
        <w:rPr>
          <w:rFonts w:ascii="Calibri" w:hAnsi="Calibri"/>
          <w:b w:val="0"/>
          <w:i w:val="0"/>
          <w:sz w:val="18"/>
        </w:rPr>
        <w:t xml:space="preserve">  ·  </w:t>
      </w:r>
      <w:r>
        <w:rPr>
          <w:rFonts w:ascii="Calibri" w:hAnsi="Calibri"/>
          <w:b w:val="0"/>
          <w:i w:val="0"/>
          <w:color w:val="C62828"/>
          <w:sz w:val="18"/>
        </w:rPr>
        <w:t>vente ↓ $0.033774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$0.026334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+120.6%  ·  drawdown vs plus-haut -35.6%  ·  momentum 7j/30j/90j +1.7% / +8.8% / -26.1%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0.624)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~$0.026334  ·  </w:t>
      </w:r>
      <w:r>
        <w:rPr>
          <w:rFonts w:ascii="Calibri" w:hAnsi="Calibri"/>
          <w:b w:val="0"/>
          <w:i w:val="0"/>
          <w:color w:val="1E7D32"/>
          <w:sz w:val="18"/>
        </w:rPr>
        <w:t>vente ↑ $0.035949 (+37%)</w:t>
      </w:r>
      <w:r>
        <w:rPr>
          <w:rFonts w:ascii="Calibri" w:hAnsi="Calibri"/>
          <w:b w:val="0"/>
          <w:i w:val="0"/>
          <w:sz w:val="18"/>
        </w:rPr>
        <w:t xml:space="preserve">  ·  </w:t>
      </w:r>
      <w:r>
        <w:rPr>
          <w:rFonts w:ascii="Calibri" w:hAnsi="Calibri"/>
          <w:b w:val="0"/>
          <w:i w:val="0"/>
          <w:color w:val="C62828"/>
          <w:sz w:val="18"/>
        </w:rPr>
        <w:t>vente ↓ $0.021400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$0.391919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+99.2%  ·  drawdown vs plus-haut -16.4%  ·  momentum 7j/30j/90j -0.8% / +61.3% / +137.3%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0.562)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~$0.391919  ·  </w:t>
      </w:r>
      <w:r>
        <w:rPr>
          <w:rFonts w:ascii="Calibri" w:hAnsi="Calibri"/>
          <w:b w:val="0"/>
          <w:i w:val="0"/>
          <w:color w:val="1E7D32"/>
          <w:sz w:val="18"/>
        </w:rPr>
        <w:t>vente ↑ $0.541755 (+38%)</w:t>
      </w:r>
      <w:r>
        <w:rPr>
          <w:rFonts w:ascii="Calibri" w:hAnsi="Calibri"/>
          <w:b w:val="0"/>
          <w:i w:val="0"/>
          <w:sz w:val="18"/>
        </w:rPr>
        <w:t xml:space="preserve">  ·  </w:t>
      </w:r>
      <w:r>
        <w:rPr>
          <w:rFonts w:ascii="Calibri" w:hAnsi="Calibri"/>
          <w:b w:val="0"/>
          <w:i w:val="0"/>
          <w:color w:val="C62828"/>
          <w:sz w:val="18"/>
        </w:rPr>
        <w:t>vente ↓ $0.315834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TIA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$0.687786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+105.6%  ·  drawdown vs plus-haut -35.8%  ·  momentum 7j/30j/90j +45.5% / +101.6% / +90.1%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0.571)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~$0.687786  ·  </w:t>
      </w:r>
      <w:r>
        <w:rPr>
          <w:rFonts w:ascii="Calibri" w:hAnsi="Calibri"/>
          <w:b w:val="0"/>
          <w:i w:val="0"/>
          <w:color w:val="1E7D32"/>
          <w:sz w:val="18"/>
        </w:rPr>
        <w:t>vente ↑ $0.986184 (+43%)</w:t>
      </w:r>
      <w:r>
        <w:rPr>
          <w:rFonts w:ascii="Calibri" w:hAnsi="Calibri"/>
          <w:b w:val="0"/>
          <w:i w:val="0"/>
          <w:sz w:val="18"/>
        </w:rPr>
        <w:t xml:space="preserve">  ·  </w:t>
      </w:r>
      <w:r>
        <w:rPr>
          <w:rFonts w:ascii="Calibri" w:hAnsi="Calibri"/>
          <w:b w:val="0"/>
          <w:i w:val="0"/>
          <w:color w:val="C62828"/>
          <w:sz w:val="18"/>
        </w:rPr>
        <w:t>vente ↓ $0.540900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$0.030535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+8.4%  ·  volatilité annualisée +289.7%  ·  drawdown vs plus-haut -52.7%  ·  momentum 7j/30j/90j +10.2% / +50.4% / +1433.3%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-86% à +610%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~$0.030535  ·  </w:t>
      </w:r>
      <w:r>
        <w:rPr>
          <w:rFonts w:ascii="Calibri" w:hAnsi="Calibri"/>
          <w:b w:val="0"/>
          <w:i w:val="0"/>
          <w:color w:val="1E7D32"/>
          <w:sz w:val="18"/>
        </w:rPr>
        <w:t>vente ↑ $0.063018 (+106%)</w:t>
      </w:r>
      <w:r>
        <w:rPr>
          <w:rFonts w:ascii="Calibri" w:hAnsi="Calibri"/>
          <w:b w:val="0"/>
          <w:i w:val="0"/>
          <w:sz w:val="18"/>
        </w:rPr>
        <w:t xml:space="preserve">  ·  </w:t>
      </w:r>
      <w:r>
        <w:rPr>
          <w:rFonts w:ascii="Calibri" w:hAnsi="Calibri"/>
          <w:b w:val="0"/>
          <w:i w:val="0"/>
          <w:color w:val="C62828"/>
          <w:sz w:val="18"/>
        </w:rPr>
        <w:t>vente ↓ $0.018837 (-38%)</w:t>
      </w:r>
      <w:r>
        <w:rPr>
          <w:rFonts w:ascii="Calibri" w:hAnsi="Calibri"/>
          <w:b w:val="0"/>
          <w:i w:val="0"/>
          <w:sz w:val="18"/>
        </w:rPr>
        <w:t xml:space="preserve">  ·  détention ~7 j  ·  ratio G/P 2.78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$0.998534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~$0.998534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$0.996728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$2.1819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+80.5%  ·  drawdown vs plus-haut -22.9%  ·  momentum 7j/30j/90j -0.6% / -5.7% / +54.8%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~$2.1819  ·  </w:t>
      </w:r>
      <w:r>
        <w:rPr>
          <w:rFonts w:ascii="Calibri" w:hAnsi="Calibri"/>
          <w:b w:val="0"/>
          <w:i w:val="0"/>
          <w:color w:val="1E7D32"/>
          <w:sz w:val="18"/>
        </w:rPr>
        <w:t>vente ↑ $2.7572 (+26%)</w:t>
      </w:r>
      <w:r>
        <w:rPr>
          <w:rFonts w:ascii="Calibri" w:hAnsi="Calibri"/>
          <w:b w:val="0"/>
          <w:i w:val="0"/>
          <w:sz w:val="18"/>
        </w:rPr>
        <w:t xml:space="preserve">  ·  </w:t>
      </w:r>
      <w:r>
        <w:rPr>
          <w:rFonts w:ascii="Calibri" w:hAnsi="Calibri"/>
          <w:b w:val="0"/>
          <w:i w:val="0"/>
          <w:color w:val="C62828"/>
          <w:sz w:val="18"/>
        </w:rPr>
        <w:t>vente ↓ $1.8667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$0.033808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+71.1%  ·  drawdown vs plus-haut -46.4%  ·  momentum 7j/30j/90j -4.1% / +23.0% / +20.6%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0.654)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~$0.033808  ·  </w:t>
      </w:r>
      <w:r>
        <w:rPr>
          <w:rFonts w:ascii="Calibri" w:hAnsi="Calibri"/>
          <w:b w:val="0"/>
          <w:i w:val="0"/>
          <w:color w:val="1E7D32"/>
          <w:sz w:val="18"/>
        </w:rPr>
        <w:t>vente ↑ $0.041825 (+24%)</w:t>
      </w:r>
      <w:r>
        <w:rPr>
          <w:rFonts w:ascii="Calibri" w:hAnsi="Calibri"/>
          <w:b w:val="0"/>
          <w:i w:val="0"/>
          <w:sz w:val="18"/>
        </w:rPr>
        <w:t xml:space="preserve">  ·  </w:t>
      </w:r>
      <w:r>
        <w:rPr>
          <w:rFonts w:ascii="Calibri" w:hAnsi="Calibri"/>
          <w:b w:val="0"/>
          <w:i w:val="0"/>
          <w:color w:val="C62828"/>
          <w:sz w:val="18"/>
        </w:rPr>
        <w:t>vente ↓ $0.029337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$0.086929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+110.2%  ·  drawdown vs plus-haut -27.5%  ·  momentum 7j/30j/90j +8.3% / +64.7% / +78.8%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~$0.086929  ·  </w:t>
      </w:r>
      <w:r>
        <w:rPr>
          <w:rFonts w:ascii="Calibri" w:hAnsi="Calibri"/>
          <w:b w:val="0"/>
          <w:i w:val="0"/>
          <w:color w:val="1E7D32"/>
          <w:sz w:val="18"/>
        </w:rPr>
        <w:t>vente ↑ $0.117570 (+35%)</w:t>
      </w:r>
      <w:r>
        <w:rPr>
          <w:rFonts w:ascii="Calibri" w:hAnsi="Calibri"/>
          <w:b w:val="0"/>
          <w:i w:val="0"/>
          <w:sz w:val="18"/>
        </w:rPr>
        <w:t xml:space="preserve">  ·  </w:t>
      </w:r>
      <w:r>
        <w:rPr>
          <w:rFonts w:ascii="Calibri" w:hAnsi="Calibri"/>
          <w:b w:val="0"/>
          <w:i w:val="0"/>
          <w:color w:val="C62828"/>
          <w:sz w:val="18"/>
        </w:rPr>
        <w:t>vente ↓ $0.071080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$0.683194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+124.0%  ·  drawdown vs plus-haut -34.5%  ·  momentum 7j/30j/90j +1.8% / +16.6% / +52.4%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~$0.683194  ·  </w:t>
      </w:r>
      <w:r>
        <w:rPr>
          <w:rFonts w:ascii="Calibri" w:hAnsi="Calibri"/>
          <w:b w:val="0"/>
          <w:i w:val="0"/>
          <w:color w:val="1E7D32"/>
          <w:sz w:val="18"/>
        </w:rPr>
        <w:t>vente ↑ $0.928815 (+36%)</w:t>
      </w:r>
      <w:r>
        <w:rPr>
          <w:rFonts w:ascii="Calibri" w:hAnsi="Calibri"/>
          <w:b w:val="0"/>
          <w:i w:val="0"/>
          <w:sz w:val="18"/>
        </w:rPr>
        <w:t xml:space="preserve">  ·  </w:t>
      </w:r>
      <w:r>
        <w:rPr>
          <w:rFonts w:ascii="Calibri" w:hAnsi="Calibri"/>
          <w:b w:val="0"/>
          <w:i w:val="0"/>
          <w:color w:val="C62828"/>
          <w:sz w:val="18"/>
        </w:rPr>
        <w:t>vente ↓ $0.556699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$1.1923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-5.1%  ·  momentum 7j/30j/90j +0.3% / -1.8%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~$1.1923  ·  </w:t>
      </w:r>
      <w:r>
        <w:rPr>
          <w:rFonts w:ascii="Calibri" w:hAnsi="Calibri"/>
          <w:b w:val="0"/>
          <w:i w:val="0"/>
          <w:color w:val="1E7D32"/>
          <w:sz w:val="18"/>
        </w:rPr>
        <w:t>vente ↑ $1.2223 (+3%)</w:t>
      </w:r>
      <w:r>
        <w:rPr>
          <w:rFonts w:ascii="Calibri" w:hAnsi="Calibri"/>
          <w:b w:val="0"/>
          <w:i w:val="0"/>
          <w:sz w:val="18"/>
        </w:rPr>
        <w:t xml:space="preserve">  ·  </w:t>
      </w:r>
      <w:r>
        <w:rPr>
          <w:rFonts w:ascii="Calibri" w:hAnsi="Calibri"/>
          <w:b w:val="0"/>
          <w:i w:val="0"/>
          <w:color w:val="C62828"/>
          <w:sz w:val="18"/>
        </w:rPr>
        <w:t>vente ↓ $1.1727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$49.0907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+136.4%  ·  drawdown vs plus-haut -59.6%  ·  momentum 7j/30j/90j -4.1% / -12.4% / +43.5%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-45%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~$49.0907  ·  </w:t>
      </w:r>
      <w:r>
        <w:rPr>
          <w:rFonts w:ascii="Calibri" w:hAnsi="Calibri"/>
          <w:b w:val="0"/>
          <w:i w:val="0"/>
          <w:color w:val="1E7D32"/>
          <w:sz w:val="18"/>
        </w:rPr>
        <w:t>vente ↑ $67.5640 (+38%)</w:t>
      </w:r>
      <w:r>
        <w:rPr>
          <w:rFonts w:ascii="Calibri" w:hAnsi="Calibri"/>
          <w:b w:val="0"/>
          <w:i w:val="0"/>
          <w:sz w:val="18"/>
        </w:rPr>
        <w:t xml:space="preserve">  ·  </w:t>
      </w:r>
      <w:r>
        <w:rPr>
          <w:rFonts w:ascii="Calibri" w:hAnsi="Calibri"/>
          <w:b w:val="0"/>
          <w:i w:val="0"/>
          <w:color w:val="C62828"/>
          <w:sz w:val="18"/>
        </w:rPr>
        <w:t>vente ↓ $39.6755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$0.075995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+2.9%  ·  volatilité annualisée +64.9%  ·  drawdown vs plus-haut -23.7%  ·  momentum 7j/30j/90j -1.6% / +0.0% / -8.3%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~$0.075995  ·  </w:t>
      </w:r>
      <w:r>
        <w:rPr>
          <w:rFonts w:ascii="Calibri" w:hAnsi="Calibri"/>
          <w:b w:val="0"/>
          <w:i w:val="0"/>
          <w:color w:val="1E7D32"/>
          <w:sz w:val="18"/>
        </w:rPr>
        <w:t>vente ↑ $0.111529 (+47%)</w:t>
      </w:r>
      <w:r>
        <w:rPr>
          <w:rFonts w:ascii="Calibri" w:hAnsi="Calibri"/>
          <w:b w:val="0"/>
          <w:i w:val="0"/>
          <w:sz w:val="18"/>
        </w:rPr>
        <w:t xml:space="preserve">  ·  </w:t>
      </w:r>
      <w:r>
        <w:rPr>
          <w:rFonts w:ascii="Calibri" w:hAnsi="Calibri"/>
          <w:b w:val="0"/>
          <w:i w:val="0"/>
          <w:color w:val="C62828"/>
          <w:sz w:val="18"/>
        </w:rPr>
        <w:t>vente ↓ $0.058846 (-23%)</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$1.7146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+6.2%  ·  volatilité annualisée +195.4%  ·  drawdown vs plus-haut -9.6%  ·  momentum 7j/30j/90j +25.4% / +168.8% / +436.0%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1.95)</w:t>
      </w:r>
    </w:p>
    <w:p>
      <w:r>
        <w:rPr>
          <w:rFonts w:ascii="Calibri" w:hAnsi="Calibri"/>
          <w:b/>
          <w:i w:val="0"/>
          <w:sz w:val="19"/>
        </w:rPr>
        <w:t xml:space="preserve">Projection 30j (fourchette, pas une prévision) : </w:t>
      </w:r>
      <w:r>
        <w:rPr>
          <w:rFonts w:ascii="Calibri" w:hAnsi="Calibri"/>
          <w:b w:val="0"/>
          <w:i w:val="0"/>
          <w:sz w:val="19"/>
        </w:rPr>
        <w:t>-67% à +200%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~$1.7146  ·  </w:t>
      </w:r>
      <w:r>
        <w:rPr>
          <w:rFonts w:ascii="Calibri" w:hAnsi="Calibri"/>
          <w:b w:val="0"/>
          <w:i w:val="0"/>
          <w:color w:val="1E7D32"/>
          <w:sz w:val="18"/>
        </w:rPr>
        <w:t>vente ↑ $2.8519 (+66%)</w:t>
      </w:r>
      <w:r>
        <w:rPr>
          <w:rFonts w:ascii="Calibri" w:hAnsi="Calibri"/>
          <w:b w:val="0"/>
          <w:i w:val="0"/>
          <w:sz w:val="18"/>
        </w:rPr>
        <w:t xml:space="preserve">  ·  </w:t>
      </w:r>
      <w:r>
        <w:rPr>
          <w:rFonts w:ascii="Calibri" w:hAnsi="Calibri"/>
          <w:b w:val="0"/>
          <w:i w:val="0"/>
          <w:color w:val="C62828"/>
          <w:sz w:val="18"/>
        </w:rPr>
        <w:t>vente ↓ $1.2213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$0.006965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+3.4%  ·  volatilité annualisée +116.8%  ·  drawdown vs plus-haut -61.1%  ·  momentum 7j/30j/90j -11.3% / -3.0% / +46.6%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~$0.006965  ·  </w:t>
      </w:r>
      <w:r>
        <w:rPr>
          <w:rFonts w:ascii="Calibri" w:hAnsi="Calibri"/>
          <w:b w:val="0"/>
          <w:i w:val="0"/>
          <w:color w:val="1E7D32"/>
          <w:sz w:val="18"/>
        </w:rPr>
        <w:t>vente ↑ $0.008797 (+26%)</w:t>
      </w:r>
      <w:r>
        <w:rPr>
          <w:rFonts w:ascii="Calibri" w:hAnsi="Calibri"/>
          <w:b w:val="0"/>
          <w:i w:val="0"/>
          <w:sz w:val="18"/>
        </w:rPr>
        <w:t xml:space="preserve">  ·  </w:t>
      </w:r>
      <w:r>
        <w:rPr>
          <w:rFonts w:ascii="Calibri" w:hAnsi="Calibri"/>
          <w:b w:val="0"/>
          <w:i w:val="0"/>
          <w:color w:val="C62828"/>
          <w:sz w:val="18"/>
        </w:rPr>
        <w:t>vente ↓ $0.005961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$1.0524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0.599)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~$1.0524  ·  </w:t>
      </w:r>
      <w:r>
        <w:rPr>
          <w:rFonts w:ascii="Calibri" w:hAnsi="Calibri"/>
          <w:b w:val="0"/>
          <w:i w:val="0"/>
          <w:color w:val="1E7D32"/>
          <w:sz w:val="18"/>
        </w:rPr>
        <w:t>vente ↑ $1.0552 (+0%)</w:t>
      </w:r>
      <w:r>
        <w:rPr>
          <w:rFonts w:ascii="Calibri" w:hAnsi="Calibri"/>
          <w:b w:val="0"/>
          <w:i w:val="0"/>
          <w:sz w:val="18"/>
        </w:rPr>
        <w:t xml:space="preserve">  ·  </w:t>
      </w:r>
      <w:r>
        <w:rPr>
          <w:rFonts w:ascii="Calibri" w:hAnsi="Calibri"/>
          <w:b w:val="0"/>
          <w:i w:val="0"/>
          <w:color w:val="C62828"/>
          <w:sz w:val="18"/>
        </w:rPr>
        <w:t>vente ↓ $1.0506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$0.006635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+1.7%  ·  volatilité annualisée +205.2%  ·  drawdown vs plus-haut -65.1%  ·  momentum 7j/30j/90j -5.9% / +4.8%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0.488)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~$0.006635  ·  </w:t>
      </w:r>
      <w:r>
        <w:rPr>
          <w:rFonts w:ascii="Calibri" w:hAnsi="Calibri"/>
          <w:b w:val="0"/>
          <w:i w:val="0"/>
          <w:color w:val="1E7D32"/>
          <w:sz w:val="18"/>
        </w:rPr>
        <w:t>vente ↑ $0.007583 (+14%)</w:t>
      </w:r>
      <w:r>
        <w:rPr>
          <w:rFonts w:ascii="Calibri" w:hAnsi="Calibri"/>
          <w:b w:val="0"/>
          <w:i w:val="0"/>
          <w:sz w:val="18"/>
        </w:rPr>
        <w:t xml:space="preserve">  ·  </w:t>
      </w:r>
      <w:r>
        <w:rPr>
          <w:rFonts w:ascii="Calibri" w:hAnsi="Calibri"/>
          <w:b w:val="0"/>
          <w:i w:val="0"/>
          <w:color w:val="C62828"/>
          <w:sz w:val="18"/>
        </w:rPr>
        <w:t>vente ↓ $0.006070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$0.998848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~$0.998848  ·  </w:t>
      </w:r>
      <w:r>
        <w:rPr>
          <w:rFonts w:ascii="Calibri" w:hAnsi="Calibri"/>
          <w:b w:val="0"/>
          <w:i w:val="0"/>
          <w:color w:val="1E7D32"/>
          <w:sz w:val="18"/>
        </w:rPr>
        <w:t>vente ↑ $1.0084 (+1%)</w:t>
      </w:r>
      <w:r>
        <w:rPr>
          <w:rFonts w:ascii="Calibri" w:hAnsi="Calibri"/>
          <w:b w:val="0"/>
          <w:i w:val="0"/>
          <w:sz w:val="18"/>
        </w:rPr>
        <w:t xml:space="preserve">  ·  </w:t>
      </w:r>
      <w:r>
        <w:rPr>
          <w:rFonts w:ascii="Calibri" w:hAnsi="Calibri"/>
          <w:b w:val="0"/>
          <w:i w:val="0"/>
          <w:color w:val="C62828"/>
          <w:sz w:val="18"/>
        </w:rPr>
        <w:t>vente ↓ $0.992503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HBD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$3.3109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+162.0%  ·  drawdown vs plus-haut +0.0%  ·  momentum 7j/30j/90j +228.7% / +239.4% / +244.4%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-66% à +198%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~$3.3109  ·  </w:t>
      </w:r>
      <w:r>
        <w:rPr>
          <w:rFonts w:ascii="Calibri" w:hAnsi="Calibri"/>
          <w:b w:val="0"/>
          <w:i w:val="0"/>
          <w:color w:val="1E7D32"/>
          <w:sz w:val="18"/>
        </w:rPr>
        <w:t>vente ↑ $5.7382 (+73%)</w:t>
      </w:r>
      <w:r>
        <w:rPr>
          <w:rFonts w:ascii="Calibri" w:hAnsi="Calibri"/>
          <w:b w:val="0"/>
          <w:i w:val="0"/>
          <w:sz w:val="18"/>
        </w:rPr>
        <w:t xml:space="preserve">  ·  </w:t>
      </w:r>
      <w:r>
        <w:rPr>
          <w:rFonts w:ascii="Calibri" w:hAnsi="Calibri"/>
          <w:b w:val="0"/>
          <w:i w:val="0"/>
          <w:color w:val="C62828"/>
          <w:sz w:val="18"/>
        </w:rPr>
        <w:t>vente ↓ $2.2947 (-31%)</w:t>
      </w:r>
      <w:r>
        <w:rPr>
          <w:rFonts w:ascii="Calibri" w:hAnsi="Calibri"/>
          <w:b w:val="0"/>
          <w:i w:val="0"/>
          <w:sz w:val="18"/>
        </w:rPr>
        <w:t xml:space="preserve">  ·  détention ~13 j  ·  ratio G/P 2.39</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$0.057761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+196.6%  ·  drawdown vs plus-haut +0.0%  ·  momentum 7j/30j/90j +100.6% / +138.0% / +183.9%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vert (AUC 0.587)  ·  </w:t>
      </w:r>
      <w:r>
        <w:rPr>
          <w:rFonts w:ascii="Calibri" w:hAnsi="Calibri"/>
          <w:b w:val="0"/>
          <w:i w:val="0"/>
          <w:color w:val="C62828"/>
          <w:sz w:val="18"/>
        </w:rPr>
        <w:t>Risque rouge (vol 1.97)</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~$0.057761  ·  </w:t>
      </w:r>
      <w:r>
        <w:rPr>
          <w:rFonts w:ascii="Calibri" w:hAnsi="Calibri"/>
          <w:b w:val="0"/>
          <w:i w:val="0"/>
          <w:color w:val="1E7D32"/>
          <w:sz w:val="18"/>
        </w:rPr>
        <w:t>vente ↑ $0.088664 (+54%)</w:t>
      </w:r>
      <w:r>
        <w:rPr>
          <w:rFonts w:ascii="Calibri" w:hAnsi="Calibri"/>
          <w:b w:val="0"/>
          <w:i w:val="0"/>
          <w:sz w:val="18"/>
        </w:rPr>
        <w:t xml:space="preserve">  ·  </w:t>
      </w:r>
      <w:r>
        <w:rPr>
          <w:rFonts w:ascii="Calibri" w:hAnsi="Calibri"/>
          <w:b w:val="0"/>
          <w:i w:val="0"/>
          <w:color w:val="C62828"/>
          <w:sz w:val="18"/>
        </w:rPr>
        <w:t>vente ↓ $0.043407 (-25%)</w:t>
      </w:r>
      <w:r>
        <w:rPr>
          <w:rFonts w:ascii="Calibri" w:hAnsi="Calibri"/>
          <w:b w:val="0"/>
          <w:i w:val="0"/>
          <w:sz w:val="18"/>
        </w:rPr>
        <w:t xml:space="preserve">  ·  détention ~11 j  ·  ratio G/P 2.15</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$0.197005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+6.5%  ·  volatilité annualisée +96.8%  ·  drawdown vs plus-haut -29.5%  ·  momentum 7j/30j/90j +45.7% / +168.4% / +151.6%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0.694)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~$0.197005  ·  </w:t>
      </w:r>
      <w:r>
        <w:rPr>
          <w:rFonts w:ascii="Calibri" w:hAnsi="Calibri"/>
          <w:b w:val="0"/>
          <w:i w:val="0"/>
          <w:color w:val="1E7D32"/>
          <w:sz w:val="18"/>
        </w:rPr>
        <w:t>vente ↑ $0.281405 (+43%)</w:t>
      </w:r>
      <w:r>
        <w:rPr>
          <w:rFonts w:ascii="Calibri" w:hAnsi="Calibri"/>
          <w:b w:val="0"/>
          <w:i w:val="0"/>
          <w:sz w:val="18"/>
        </w:rPr>
        <w:t xml:space="preserve">  ·  </w:t>
      </w:r>
      <w:r>
        <w:rPr>
          <w:rFonts w:ascii="Calibri" w:hAnsi="Calibri"/>
          <w:b w:val="0"/>
          <w:i w:val="0"/>
          <w:color w:val="C62828"/>
          <w:sz w:val="18"/>
        </w:rPr>
        <w:t>vente ↓ $0.155325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$0.073955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+11.9%  ·  volatilité annualisée +321.9%  ·  drawdown vs plus-haut -70.2%  ·  momentum 7j/30j/90j +1.3% / +165.0% / +152.2%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0.598)  ·  </w:t>
      </w:r>
      <w:r>
        <w:rPr>
          <w:rFonts w:ascii="Calibri" w:hAnsi="Calibri"/>
          <w:b w:val="0"/>
          <w:i w:val="0"/>
          <w:color w:val="C62828"/>
          <w:sz w:val="18"/>
        </w:rPr>
        <w:t>Risque rouge (vol 3.22)</w:t>
      </w:r>
    </w:p>
    <w:p>
      <w:r>
        <w:rPr>
          <w:rFonts w:ascii="Calibri" w:hAnsi="Calibri"/>
          <w:b/>
          <w:i w:val="0"/>
          <w:sz w:val="19"/>
        </w:rPr>
        <w:t xml:space="preserve">Projection 30j (fourchette, pas une prévision) : </w:t>
      </w:r>
      <w:r>
        <w:rPr>
          <w:rFonts w:ascii="Calibri" w:hAnsi="Calibri"/>
          <w:b w:val="0"/>
          <w:i w:val="0"/>
          <w:sz w:val="19"/>
        </w:rPr>
        <w:t>-63% à +174%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~$0.073955  ·  </w:t>
      </w:r>
      <w:r>
        <w:rPr>
          <w:rFonts w:ascii="Calibri" w:hAnsi="Calibri"/>
          <w:b w:val="0"/>
          <w:i w:val="0"/>
          <w:color w:val="1E7D32"/>
          <w:sz w:val="18"/>
        </w:rPr>
        <w:t>vente ↑ $0.107318 (+45%)</w:t>
      </w:r>
      <w:r>
        <w:rPr>
          <w:rFonts w:ascii="Calibri" w:hAnsi="Calibri"/>
          <w:b w:val="0"/>
          <w:i w:val="0"/>
          <w:sz w:val="18"/>
        </w:rPr>
        <w:t xml:space="preserve">  ·  </w:t>
      </w:r>
      <w:r>
        <w:rPr>
          <w:rFonts w:ascii="Calibri" w:hAnsi="Calibri"/>
          <w:b w:val="0"/>
          <w:i w:val="0"/>
          <w:color w:val="C62828"/>
          <w:sz w:val="18"/>
        </w:rPr>
        <w:t>vente ↓ $0.057699 (-22%)</w:t>
      </w:r>
      <w:r>
        <w:rPr>
          <w:rFonts w:ascii="Calibri" w:hAnsi="Calibri"/>
          <w:b w:val="0"/>
          <w:i w:val="0"/>
          <w:sz w:val="18"/>
        </w:rPr>
        <w:t xml:space="preserve">  ·  détention ~7 j  ·  ratio G/P 2.05</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$0.001421   |   Composite -0.25   |   Indicateurs actifs : ma, rsi,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+173.1%  ·  drawdown vs plus-haut +0.0%  ·  momentum 7j/30j/90j +24.6% / +96.2% / +247.1%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0.573)  ·  </w:t>
      </w:r>
      <w:r>
        <w:rPr>
          <w:rFonts w:ascii="Calibri" w:hAnsi="Calibri"/>
          <w:b w:val="0"/>
          <w:i w:val="0"/>
          <w:color w:val="C62828"/>
          <w:sz w:val="18"/>
        </w:rPr>
        <w:t>Risque rouge (vol 1.73)</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~$0.001421  ·  </w:t>
      </w:r>
      <w:r>
        <w:rPr>
          <w:rFonts w:ascii="Calibri" w:hAnsi="Calibri"/>
          <w:b w:val="0"/>
          <w:i w:val="0"/>
          <w:color w:val="1E7D32"/>
          <w:sz w:val="18"/>
        </w:rPr>
        <w:t>vente ↑ $0.002046 (+44%)</w:t>
      </w:r>
      <w:r>
        <w:rPr>
          <w:rFonts w:ascii="Calibri" w:hAnsi="Calibri"/>
          <w:b w:val="0"/>
          <w:i w:val="0"/>
          <w:sz w:val="18"/>
        </w:rPr>
        <w:t xml:space="preserve">  ·  </w:t>
      </w:r>
      <w:r>
        <w:rPr>
          <w:rFonts w:ascii="Calibri" w:hAnsi="Calibri"/>
          <w:b w:val="0"/>
          <w:i w:val="0"/>
          <w:color w:val="C62828"/>
          <w:sz w:val="18"/>
        </w:rPr>
        <w:t>vente ↓ $0.001115 (-22%)</w:t>
      </w:r>
      <w:r>
        <w:rPr>
          <w:rFonts w:ascii="Calibri" w:hAnsi="Calibri"/>
          <w:b w:val="0"/>
          <w:i w:val="0"/>
          <w:sz w:val="18"/>
        </w:rPr>
        <w:t xml:space="preserve">  ·  détention ~12 j  ·  ratio G/P 2.04</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$0.292390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+9.6%  ·  volatilité annualisée +227.0%  ·  drawdown vs plus-haut -17.1%  ·  momentum 7j/30j/90j +0.4% / +136.1% / +80.7%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0.538)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-73% à +270%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~$0.292390  ·  </w:t>
      </w:r>
      <w:r>
        <w:rPr>
          <w:rFonts w:ascii="Calibri" w:hAnsi="Calibri"/>
          <w:b w:val="0"/>
          <w:i w:val="0"/>
          <w:color w:val="1E7D32"/>
          <w:sz w:val="18"/>
        </w:rPr>
        <w:t>vente ↑ $0.505711 (+73%)</w:t>
      </w:r>
      <w:r>
        <w:rPr>
          <w:rFonts w:ascii="Calibri" w:hAnsi="Calibri"/>
          <w:b w:val="0"/>
          <w:i w:val="0"/>
          <w:sz w:val="18"/>
        </w:rPr>
        <w:t xml:space="preserve">  ·  </w:t>
      </w:r>
      <w:r>
        <w:rPr>
          <w:rFonts w:ascii="Calibri" w:hAnsi="Calibri"/>
          <w:b w:val="0"/>
          <w:i w:val="0"/>
          <w:color w:val="C62828"/>
          <w:sz w:val="18"/>
        </w:rPr>
        <w:t>vente ↓ $0.202926 (-31%)</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$0.999646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+175.4%  ·  drawdown vs plus-haut -25.9%  ·  momentum 7j/30j/90j -16.3% / +115.2% / +107.4%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~$0.999646  ·  </w:t>
      </w:r>
      <w:r>
        <w:rPr>
          <w:rFonts w:ascii="Calibri" w:hAnsi="Calibri"/>
          <w:b w:val="0"/>
          <w:i w:val="0"/>
          <w:color w:val="1E7D32"/>
          <w:sz w:val="18"/>
        </w:rPr>
        <w:t>vente ↑ $1.5616 (+56%)</w:t>
      </w:r>
      <w:r>
        <w:rPr>
          <w:rFonts w:ascii="Calibri" w:hAnsi="Calibri"/>
          <w:b w:val="0"/>
          <w:i w:val="0"/>
          <w:sz w:val="18"/>
        </w:rPr>
        <w:t xml:space="preserve">  ·  </w:t>
      </w:r>
      <w:r>
        <w:rPr>
          <w:rFonts w:ascii="Calibri" w:hAnsi="Calibri"/>
          <w:b w:val="0"/>
          <w:i w:val="0"/>
          <w:color w:val="C62828"/>
          <w:sz w:val="18"/>
        </w:rPr>
        <w:t>vente ↓ $0.742489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$0.054949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+104.2%  ·  drawdown vs plus-haut -68.5%  ·  momentum 7j/30j/90j +25.0% / +112.4% / +126.4%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~$0.054949  ·  </w:t>
      </w:r>
      <w:r>
        <w:rPr>
          <w:rFonts w:ascii="Calibri" w:hAnsi="Calibri"/>
          <w:b w:val="0"/>
          <w:i w:val="0"/>
          <w:color w:val="1E7D32"/>
          <w:sz w:val="18"/>
        </w:rPr>
        <w:t>vente ↑ $0.079160 (+44%)</w:t>
      </w:r>
      <w:r>
        <w:rPr>
          <w:rFonts w:ascii="Calibri" w:hAnsi="Calibri"/>
          <w:b w:val="0"/>
          <w:i w:val="0"/>
          <w:sz w:val="18"/>
        </w:rPr>
        <w:t xml:space="preserve">  ·  </w:t>
      </w:r>
      <w:r>
        <w:rPr>
          <w:rFonts w:ascii="Calibri" w:hAnsi="Calibri"/>
          <w:b w:val="0"/>
          <w:i w:val="0"/>
          <w:color w:val="C62828"/>
          <w:sz w:val="18"/>
        </w:rPr>
        <w:t>vente ↓ $0.043079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$2.3213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+98.4%  ·  drawdown vs plus-haut -51.1%  ·  momentum 7j/30j/90j +11.8% / +112.6% / +120.6%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~$2.3213  ·  </w:t>
      </w:r>
      <w:r>
        <w:rPr>
          <w:rFonts w:ascii="Calibri" w:hAnsi="Calibri"/>
          <w:b w:val="0"/>
          <w:i w:val="0"/>
          <w:color w:val="1E7D32"/>
          <w:sz w:val="18"/>
        </w:rPr>
        <w:t>vente ↑ $3.2435 (+40%)</w:t>
      </w:r>
      <w:r>
        <w:rPr>
          <w:rFonts w:ascii="Calibri" w:hAnsi="Calibri"/>
          <w:b w:val="0"/>
          <w:i w:val="0"/>
          <w:sz w:val="18"/>
        </w:rPr>
        <w:t xml:space="preserve">  ·  </w:t>
      </w:r>
      <w:r>
        <w:rPr>
          <w:rFonts w:ascii="Calibri" w:hAnsi="Calibri"/>
          <w:b w:val="0"/>
          <w:i w:val="0"/>
          <w:color w:val="C62828"/>
          <w:sz w:val="18"/>
        </w:rPr>
        <w:t>vente ↓ $1.8572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$0.016583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+118.7%  ·  drawdown vs plus-haut -78.0%  ·  momentum 7j/30j/90j +17.7% / +85.6% / +75.4%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~$0.016583  ·  </w:t>
      </w:r>
      <w:r>
        <w:rPr>
          <w:rFonts w:ascii="Calibri" w:hAnsi="Calibri"/>
          <w:b w:val="0"/>
          <w:i w:val="0"/>
          <w:color w:val="1E7D32"/>
          <w:sz w:val="18"/>
        </w:rPr>
        <w:t>vente ↑ $0.022426 (+35%)</w:t>
      </w:r>
      <w:r>
        <w:rPr>
          <w:rFonts w:ascii="Calibri" w:hAnsi="Calibri"/>
          <w:b w:val="0"/>
          <w:i w:val="0"/>
          <w:sz w:val="18"/>
        </w:rPr>
        <w:t xml:space="preserve">  ·  </w:t>
      </w:r>
      <w:r>
        <w:rPr>
          <w:rFonts w:ascii="Calibri" w:hAnsi="Calibri"/>
          <w:b w:val="0"/>
          <w:i w:val="0"/>
          <w:color w:val="C62828"/>
          <w:sz w:val="18"/>
        </w:rPr>
        <w:t>vente ↓ $0.013561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$0.005821   |   Composite +0.33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+6.3%  ·  volatilité annualisée +443.4%  ·  drawdown vs plus-haut -78.7%  ·  momentum 7j/30j/90j -20.6% / +70.4% / +62.4%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0.606)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~$0.005821  ·  </w:t>
      </w:r>
      <w:r>
        <w:rPr>
          <w:rFonts w:ascii="Calibri" w:hAnsi="Calibri"/>
          <w:b w:val="0"/>
          <w:i w:val="0"/>
          <w:color w:val="1E7D32"/>
          <w:sz w:val="18"/>
        </w:rPr>
        <w:t>vente ↑ $0.007066 (+21%)</w:t>
      </w:r>
      <w:r>
        <w:rPr>
          <w:rFonts w:ascii="Calibri" w:hAnsi="Calibri"/>
          <w:b w:val="0"/>
          <w:i w:val="0"/>
          <w:sz w:val="18"/>
        </w:rPr>
        <w:t xml:space="preserve">  ·  </w:t>
      </w:r>
      <w:r>
        <w:rPr>
          <w:rFonts w:ascii="Calibri" w:hAnsi="Calibri"/>
          <w:b w:val="0"/>
          <w:i w:val="0"/>
          <w:color w:val="C62828"/>
          <w:sz w:val="18"/>
        </w:rPr>
        <w:t>vente ↓ $0.005115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$0.636293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+7.4%  ·  volatilité annualisée +186.6%  ·  drawdown vs plus-haut -24.0%  ·  momentum 7j/30j/90j -1.8% / +97.8% / +77.4%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0.679)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-55% à +123%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~$0.636293  ·  </w:t>
      </w:r>
      <w:r>
        <w:rPr>
          <w:rFonts w:ascii="Calibri" w:hAnsi="Calibri"/>
          <w:b w:val="0"/>
          <w:i w:val="0"/>
          <w:color w:val="1E7D32"/>
          <w:sz w:val="18"/>
        </w:rPr>
        <w:t>vente ↑ $0.923281 (+45%)</w:t>
      </w:r>
      <w:r>
        <w:rPr>
          <w:rFonts w:ascii="Calibri" w:hAnsi="Calibri"/>
          <w:b w:val="0"/>
          <w:i w:val="0"/>
          <w:sz w:val="18"/>
        </w:rPr>
        <w:t xml:space="preserve">  ·  </w:t>
      </w:r>
      <w:r>
        <w:rPr>
          <w:rFonts w:ascii="Calibri" w:hAnsi="Calibri"/>
          <w:b w:val="0"/>
          <w:i w:val="0"/>
          <w:color w:val="C62828"/>
          <w:sz w:val="18"/>
        </w:rPr>
        <w:t>vente ↓ $0.496446 (-22%)</w:t>
      </w:r>
      <w:r>
        <w:rPr>
          <w:rFonts w:ascii="Calibri" w:hAnsi="Calibri"/>
          <w:b w:val="0"/>
          <w:i w:val="0"/>
          <w:sz w:val="18"/>
        </w:rPr>
        <w:t xml:space="preserve">  ·  détention ~11 j  ·  ratio G/P 2.05</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$0.038185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+119.8%  ·  drawdown vs plus-haut -42.3%  ·  momentum 7j/30j/90j +10.0% / +47.5% / +107.9%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~$0.038185  ·  </w:t>
      </w:r>
      <w:r>
        <w:rPr>
          <w:rFonts w:ascii="Calibri" w:hAnsi="Calibri"/>
          <w:b w:val="0"/>
          <w:i w:val="0"/>
          <w:color w:val="1E7D32"/>
          <w:sz w:val="18"/>
        </w:rPr>
        <w:t>vente ↑ $0.052475 (+37%)</w:t>
      </w:r>
      <w:r>
        <w:rPr>
          <w:rFonts w:ascii="Calibri" w:hAnsi="Calibri"/>
          <w:b w:val="0"/>
          <w:i w:val="0"/>
          <w:sz w:val="18"/>
        </w:rPr>
        <w:t xml:space="preserve">  ·  </w:t>
      </w:r>
      <w:r>
        <w:rPr>
          <w:rFonts w:ascii="Calibri" w:hAnsi="Calibri"/>
          <w:b w:val="0"/>
          <w:i w:val="0"/>
          <w:color w:val="C62828"/>
          <w:sz w:val="18"/>
        </w:rPr>
        <w:t>vente ↓ $0.030893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RSR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$0.001924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+239.7%  ·  drawdown vs plus-haut -66.0%  ·  momentum 7j/30j/90j +21.7% / +40.4% / +58.8%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~$0.001924  ·  </w:t>
      </w:r>
      <w:r>
        <w:rPr>
          <w:rFonts w:ascii="Calibri" w:hAnsi="Calibri"/>
          <w:b w:val="0"/>
          <w:i w:val="0"/>
          <w:color w:val="1E7D32"/>
          <w:sz w:val="18"/>
        </w:rPr>
        <w:t>vente ↑ $0.002332 (+21%)</w:t>
      </w:r>
      <w:r>
        <w:rPr>
          <w:rFonts w:ascii="Calibri" w:hAnsi="Calibri"/>
          <w:b w:val="0"/>
          <w:i w:val="0"/>
          <w:sz w:val="18"/>
        </w:rPr>
        <w:t xml:space="preserve">  ·  </w:t>
      </w:r>
      <w:r>
        <w:rPr>
          <w:rFonts w:ascii="Calibri" w:hAnsi="Calibri"/>
          <w:b w:val="0"/>
          <w:i w:val="0"/>
          <w:color w:val="C62828"/>
          <w:sz w:val="18"/>
        </w:rPr>
        <w:t>vente ↓ $0.001693 (-12%)</w:t>
      </w:r>
      <w:r>
        <w:rPr>
          <w:rFonts w:ascii="Calibri" w:hAnsi="Calibri"/>
          <w:b w:val="0"/>
          <w:i w:val="0"/>
          <w:sz w:val="18"/>
        </w:rPr>
        <w:t xml:space="preserve">  ·  détention ~9 j  ·  ratio G/P 1.76</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$0.003019   |   Composite +0.00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+82.5%  ·  drawdown vs plus-haut -43.8%  ·  momentum 7j/30j/90j +12.6% / +86.2% / +99.4%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~$0.003019  ·  </w:t>
      </w:r>
      <w:r>
        <w:rPr>
          <w:rFonts w:ascii="Calibri" w:hAnsi="Calibri"/>
          <w:b w:val="0"/>
          <w:i w:val="0"/>
          <w:color w:val="1E7D32"/>
          <w:sz w:val="18"/>
        </w:rPr>
        <w:t>vente ↑ $0.004139 (+37%)</w:t>
      </w:r>
      <w:r>
        <w:rPr>
          <w:rFonts w:ascii="Calibri" w:hAnsi="Calibri"/>
          <w:b w:val="0"/>
          <w:i w:val="0"/>
          <w:sz w:val="18"/>
        </w:rPr>
        <w:t xml:space="preserve">  ·  </w:t>
      </w:r>
      <w:r>
        <w:rPr>
          <w:rFonts w:ascii="Calibri" w:hAnsi="Calibri"/>
          <w:b w:val="0"/>
          <w:i w:val="0"/>
          <w:color w:val="C62828"/>
          <w:sz w:val="18"/>
        </w:rPr>
        <w:t>vente ↓ $0.002447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$0.200838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+85.6%  ·  drawdown vs plus-haut -51.4%  ·  momentum 7j/30j/90j -9.5% / +76.6% / +137.1%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~$0.200838  ·  </w:t>
      </w:r>
      <w:r>
        <w:rPr>
          <w:rFonts w:ascii="Calibri" w:hAnsi="Calibri"/>
          <w:b w:val="0"/>
          <w:i w:val="0"/>
          <w:color w:val="1E7D32"/>
          <w:sz w:val="18"/>
        </w:rPr>
        <w:t>vente ↑ $0.270899 (+35%)</w:t>
      </w:r>
      <w:r>
        <w:rPr>
          <w:rFonts w:ascii="Calibri" w:hAnsi="Calibri"/>
          <w:b w:val="0"/>
          <w:i w:val="0"/>
          <w:sz w:val="18"/>
        </w:rPr>
        <w:t xml:space="preserve">  ·  </w:t>
      </w:r>
      <w:r>
        <w:rPr>
          <w:rFonts w:ascii="Calibri" w:hAnsi="Calibri"/>
          <w:b w:val="0"/>
          <w:i w:val="0"/>
          <w:color w:val="C62828"/>
          <w:sz w:val="18"/>
        </w:rPr>
        <w:t>vente ↓ $0.164514 (-18%)</w:t>
      </w:r>
      <w:r>
        <w:rPr>
          <w:rFonts w:ascii="Calibri" w:hAnsi="Calibri"/>
          <w:b w:val="0"/>
          <w:i w:val="0"/>
          <w:sz w:val="18"/>
        </w:rPr>
        <w:t xml:space="preserve">  ·  détention ~25 j  ·  ratio G/P 1.93</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$0.387508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+7.2%  ·  volatilité annualisée +155.5%  ·  drawdown vs plus-haut -27.9%  ·  momentum 7j/30j/90j -25.7% / +58.5% / +211.6%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-61% à +155%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~$0.387508  ·  </w:t>
      </w:r>
      <w:r>
        <w:rPr>
          <w:rFonts w:ascii="Calibri" w:hAnsi="Calibri"/>
          <w:b w:val="0"/>
          <w:i w:val="0"/>
          <w:color w:val="1E7D32"/>
          <w:sz w:val="18"/>
        </w:rPr>
        <w:t>vente ↑ $0.632197 (+63%)</w:t>
      </w:r>
      <w:r>
        <w:rPr>
          <w:rFonts w:ascii="Calibri" w:hAnsi="Calibri"/>
          <w:b w:val="0"/>
          <w:i w:val="0"/>
          <w:sz w:val="18"/>
        </w:rPr>
        <w:t xml:space="preserve">  ·  </w:t>
      </w:r>
      <w:r>
        <w:rPr>
          <w:rFonts w:ascii="Calibri" w:hAnsi="Calibri"/>
          <w:b w:val="0"/>
          <w:i w:val="0"/>
          <w:color w:val="C62828"/>
          <w:sz w:val="18"/>
        </w:rPr>
        <w:t>vente ↓ $0.279618 (-28%)</w:t>
      </w:r>
      <w:r>
        <w:rPr>
          <w:rFonts w:ascii="Calibri" w:hAnsi="Calibri"/>
          <w:b w:val="0"/>
          <w:i w:val="0"/>
          <w:sz w:val="18"/>
        </w:rPr>
        <w:t xml:space="preserve">  ·  détention ~14 j  ·  ratio G/P 2.27</w:t>
      </w:r>
    </w:p>
    <w:p>
      <w:pPr>
        <w:pStyle w:val="Heading2"/>
      </w:pPr>
      <w:r/>
      <w:r>
        <w:rPr>
          <w:rFonts w:ascii="Calibri" w:hAnsi="Calibri"/>
          <w:b/>
          <w:i w:val="0"/>
          <w:color w:val="1F3864"/>
          <w:sz w:val="26"/>
        </w:rPr>
        <w:t xml:space="preserve">WAL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$0.044464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+7.9%  ·  volatilité annualisée +246.8%  ·  drawdown vs plus-haut -82.9%  ·  momentum 7j/30j/90j +28.2% / +65.8% / +52.5%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0.565)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~$0.044464  ·  </w:t>
      </w:r>
      <w:r>
        <w:rPr>
          <w:rFonts w:ascii="Calibri" w:hAnsi="Calibri"/>
          <w:b w:val="0"/>
          <w:i w:val="0"/>
          <w:color w:val="1E7D32"/>
          <w:sz w:val="18"/>
        </w:rPr>
        <w:t>vente ↑ $0.057899 (+30%)</w:t>
      </w:r>
      <w:r>
        <w:rPr>
          <w:rFonts w:ascii="Calibri" w:hAnsi="Calibri"/>
          <w:b w:val="0"/>
          <w:i w:val="0"/>
          <w:sz w:val="18"/>
        </w:rPr>
        <w:t xml:space="preserve">  ·  </w:t>
      </w:r>
      <w:r>
        <w:rPr>
          <w:rFonts w:ascii="Calibri" w:hAnsi="Calibri"/>
          <w:b w:val="0"/>
          <w:i w:val="0"/>
          <w:color w:val="C62828"/>
          <w:sz w:val="18"/>
        </w:rPr>
        <w:t>vente ↓ $0.037288 (-16%)</w:t>
      </w:r>
      <w:r>
        <w:rPr>
          <w:rFonts w:ascii="Calibri" w:hAnsi="Calibri"/>
          <w:b w:val="0"/>
          <w:i w:val="0"/>
          <w:sz w:val="18"/>
        </w:rPr>
        <w:t xml:space="preserve">  ·  détention ~9 j  ·  ratio G/P 1.87</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$0.406427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+14.8%  ·  volatilité annualisée +253.5%  ·  drawdown vs plus-haut -65.8%  ·  momentum 7j/30j/90j -22.0% / -38.0% / +139.0%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0.571)  ·  </w:t>
      </w:r>
      <w:r>
        <w:rPr>
          <w:rFonts w:ascii="Calibri" w:hAnsi="Calibri"/>
          <w:b w:val="0"/>
          <w:i w:val="0"/>
          <w:color w:val="C62828"/>
          <w:sz w:val="18"/>
        </w:rPr>
        <w:t>Risque rouge (vol 2.54)</w:t>
      </w:r>
    </w:p>
    <w:p>
      <w:r>
        <w:rPr>
          <w:rFonts w:ascii="Calibri" w:hAnsi="Calibri"/>
          <w:b/>
          <w:i w:val="0"/>
          <w:sz w:val="19"/>
        </w:rPr>
        <w:t xml:space="preserve">Projection 30j (fourchette, pas une prévision) : </w:t>
      </w:r>
      <w:r>
        <w:rPr>
          <w:rFonts w:ascii="Calibri" w:hAnsi="Calibri"/>
          <w:b w:val="0"/>
          <w:i w:val="0"/>
          <w:sz w:val="19"/>
        </w:rPr>
        <w:t>-81% à +424%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~$0.406427  ·  </w:t>
      </w:r>
      <w:r>
        <w:rPr>
          <w:rFonts w:ascii="Calibri" w:hAnsi="Calibri"/>
          <w:b w:val="0"/>
          <w:i w:val="0"/>
          <w:color w:val="1E7D32"/>
          <w:sz w:val="18"/>
        </w:rPr>
        <w:t>vente ↑ $0.781948 (+92%)</w:t>
      </w:r>
      <w:r>
        <w:rPr>
          <w:rFonts w:ascii="Calibri" w:hAnsi="Calibri"/>
          <w:b w:val="0"/>
          <w:i w:val="0"/>
          <w:sz w:val="18"/>
        </w:rPr>
        <w:t xml:space="preserve">  ·  </w:t>
      </w:r>
      <w:r>
        <w:rPr>
          <w:rFonts w:ascii="Calibri" w:hAnsi="Calibri"/>
          <w:b w:val="0"/>
          <w:i w:val="0"/>
          <w:color w:val="C62828"/>
          <w:sz w:val="18"/>
        </w:rPr>
        <w:t>vente ↓ $0.262735 (-35%)</w:t>
      </w:r>
      <w:r>
        <w:rPr>
          <w:rFonts w:ascii="Calibri" w:hAnsi="Calibri"/>
          <w:b w:val="0"/>
          <w:i w:val="0"/>
          <w:sz w:val="18"/>
        </w:rPr>
        <w:t xml:space="preserve">  ·  détention ~8 j  ·  ratio G/P 2.61</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$0.054165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+6.1%  ·  volatilité annualisée +116.4%  ·  drawdown vs plus-haut -75.3%  ·  momentum 7j/30j/90j -21.1% / +56.9% / +14.1%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~$0.054165  ·  </w:t>
      </w:r>
      <w:r>
        <w:rPr>
          <w:rFonts w:ascii="Calibri" w:hAnsi="Calibri"/>
          <w:b w:val="0"/>
          <w:i w:val="0"/>
          <w:color w:val="1E7D32"/>
          <w:sz w:val="18"/>
        </w:rPr>
        <w:t>vente ↑ $0.075614 (+40%)</w:t>
      </w:r>
      <w:r>
        <w:rPr>
          <w:rFonts w:ascii="Calibri" w:hAnsi="Calibri"/>
          <w:b w:val="0"/>
          <w:i w:val="0"/>
          <w:sz w:val="18"/>
        </w:rPr>
        <w:t xml:space="preserve">  ·  </w:t>
      </w:r>
      <w:r>
        <w:rPr>
          <w:rFonts w:ascii="Calibri" w:hAnsi="Calibri"/>
          <w:b w:val="0"/>
          <w:i w:val="0"/>
          <w:color w:val="C62828"/>
          <w:sz w:val="18"/>
        </w:rPr>
        <w:t>vente ↓ $0.043364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$0.043318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+115.0%  ·  drawdown vs plus-haut -61.0%  ·  momentum 7j/30j/90j -28.4% / +55.6% / +31.8%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0.707)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~$0.043318  ·  </w:t>
      </w:r>
      <w:r>
        <w:rPr>
          <w:rFonts w:ascii="Calibri" w:hAnsi="Calibri"/>
          <w:b w:val="0"/>
          <w:i w:val="0"/>
          <w:color w:val="1E7D32"/>
          <w:sz w:val="18"/>
        </w:rPr>
        <w:t>vente ↑ $0.060187 (+39%)</w:t>
      </w:r>
      <w:r>
        <w:rPr>
          <w:rFonts w:ascii="Calibri" w:hAnsi="Calibri"/>
          <w:b w:val="0"/>
          <w:i w:val="0"/>
          <w:sz w:val="18"/>
        </w:rPr>
        <w:t xml:space="preserve">  ·  </w:t>
      </w:r>
      <w:r>
        <w:rPr>
          <w:rFonts w:ascii="Calibri" w:hAnsi="Calibri"/>
          <w:b w:val="0"/>
          <w:i w:val="0"/>
          <w:color w:val="C62828"/>
          <w:sz w:val="18"/>
        </w:rPr>
        <w:t>vente ↓ $0.034789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$0.370014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+119.8%  ·  drawdown vs plus-haut -46.1%  ·  momentum 7j/30j/90j -9.3% / +85.1% / +168.9%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~$0.370014  ·  </w:t>
      </w:r>
      <w:r>
        <w:rPr>
          <w:rFonts w:ascii="Calibri" w:hAnsi="Calibri"/>
          <w:b w:val="0"/>
          <w:i w:val="0"/>
          <w:color w:val="1E7D32"/>
          <w:sz w:val="18"/>
        </w:rPr>
        <w:t>vente ↑ $0.557453 (+51%)</w:t>
      </w:r>
      <w:r>
        <w:rPr>
          <w:rFonts w:ascii="Calibri" w:hAnsi="Calibri"/>
          <w:b w:val="0"/>
          <w:i w:val="0"/>
          <w:sz w:val="18"/>
        </w:rPr>
        <w:t xml:space="preserve">  ·  </w:t>
      </w:r>
      <w:r>
        <w:rPr>
          <w:rFonts w:ascii="Calibri" w:hAnsi="Calibri"/>
          <w:b w:val="0"/>
          <w:i w:val="0"/>
          <w:color w:val="C62828"/>
          <w:sz w:val="18"/>
        </w:rPr>
        <w:t>vente ↓ $0.281551 (-24%)</w:t>
      </w:r>
      <w:r>
        <w:rPr>
          <w:rFonts w:ascii="Calibri" w:hAnsi="Calibri"/>
          <w:b w:val="0"/>
          <w:i w:val="0"/>
          <w:sz w:val="18"/>
        </w:rPr>
        <w:t xml:space="preserve">  ·  détention ~18 j  ·  ratio G/P 2.12</w:t>
      </w:r>
    </w:p>
    <w:p>
      <w:pPr>
        <w:pStyle w:val="Heading2"/>
      </w:pPr>
      <w:r/>
      <w:r>
        <w:rPr>
          <w:rFonts w:ascii="Calibri" w:hAnsi="Calibri"/>
          <w:b/>
          <w:i w:val="0"/>
          <w:color w:val="1F3864"/>
          <w:sz w:val="26"/>
        </w:rPr>
        <w:t xml:space="preserve">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$0.104762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+82.5%  ·  drawdown vs plus-haut -66.5%  ·  momentum 7j/30j/90j -0.1% / +38.2% / +50.7%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~$0.104762  ·  </w:t>
      </w:r>
      <w:r>
        <w:rPr>
          <w:rFonts w:ascii="Calibri" w:hAnsi="Calibri"/>
          <w:b w:val="0"/>
          <w:i w:val="0"/>
          <w:color w:val="1E7D32"/>
          <w:sz w:val="18"/>
        </w:rPr>
        <w:t>vente ↑ $0.139079 (+33%)</w:t>
      </w:r>
      <w:r>
        <w:rPr>
          <w:rFonts w:ascii="Calibri" w:hAnsi="Calibri"/>
          <w:b w:val="0"/>
          <w:i w:val="0"/>
          <w:sz w:val="18"/>
        </w:rPr>
        <w:t xml:space="preserve">  ·  </w:t>
      </w:r>
      <w:r>
        <w:rPr>
          <w:rFonts w:ascii="Calibri" w:hAnsi="Calibri"/>
          <w:b w:val="0"/>
          <w:i w:val="0"/>
          <w:color w:val="C62828"/>
          <w:sz w:val="18"/>
        </w:rPr>
        <w:t>vente ↓ $0.086730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$0.511862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+100.2%  ·  drawdown vs plus-haut -16.5%  ·  momentum 7j/30j/90j +26.6% / +60.2% / +95.7%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0.625)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~$0.511862  ·  </w:t>
      </w:r>
      <w:r>
        <w:rPr>
          <w:rFonts w:ascii="Calibri" w:hAnsi="Calibri"/>
          <w:b w:val="0"/>
          <w:i w:val="0"/>
          <w:color w:val="1E7D32"/>
          <w:sz w:val="18"/>
        </w:rPr>
        <w:t>vente ↑ $0.742177 (+45%)</w:t>
      </w:r>
      <w:r>
        <w:rPr>
          <w:rFonts w:ascii="Calibri" w:hAnsi="Calibri"/>
          <w:b w:val="0"/>
          <w:i w:val="0"/>
          <w:sz w:val="18"/>
        </w:rPr>
        <w:t xml:space="preserve">  ·  </w:t>
      </w:r>
      <w:r>
        <w:rPr>
          <w:rFonts w:ascii="Calibri" w:hAnsi="Calibri"/>
          <w:b w:val="0"/>
          <w:i w:val="0"/>
          <w:color w:val="C62828"/>
          <w:sz w:val="18"/>
        </w:rPr>
        <w:t>vente ↓ $0.399561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$0.301041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+5.4%  ·  volatilité annualisée +165.7%  ·  drawdown vs plus-haut -80.1%  ·  momentum 7j/30j/90j -16.7% / -50.5% / -29.5%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-57% à +134%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~$0.301041  ·  </w:t>
      </w:r>
      <w:r>
        <w:rPr>
          <w:rFonts w:ascii="Calibri" w:hAnsi="Calibri"/>
          <w:b w:val="0"/>
          <w:i w:val="0"/>
          <w:color w:val="1E7D32"/>
          <w:sz w:val="18"/>
        </w:rPr>
        <w:t>vente ↑ $0.461709 (+53%)</w:t>
      </w:r>
      <w:r>
        <w:rPr>
          <w:rFonts w:ascii="Calibri" w:hAnsi="Calibri"/>
          <w:b w:val="0"/>
          <w:i w:val="0"/>
          <w:sz w:val="18"/>
        </w:rPr>
        <w:t xml:space="preserve">  ·  </w:t>
      </w:r>
      <w:r>
        <w:rPr>
          <w:rFonts w:ascii="Calibri" w:hAnsi="Calibri"/>
          <w:b w:val="0"/>
          <w:i w:val="0"/>
          <w:color w:val="C62828"/>
          <w:sz w:val="18"/>
        </w:rPr>
        <w:t>vente ↓ $0.226358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$0.323532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+9.5%  ·  volatilité annualisée +436.6%  ·  drawdown vs plus-haut -64.6%  ·  momentum 7j/30j/90j -6.7% / -43.6% / +2358.7%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4.37)</w:t>
      </w:r>
    </w:p>
    <w:p>
      <w:r>
        <w:rPr>
          <w:rFonts w:ascii="Calibri" w:hAnsi="Calibri"/>
          <w:b/>
          <w:i w:val="0"/>
          <w:sz w:val="19"/>
        </w:rPr>
        <w:t xml:space="preserve">Projection 30j (fourchette, pas une prévision) : </w:t>
      </w:r>
      <w:r>
        <w:rPr>
          <w:rFonts w:ascii="Calibri" w:hAnsi="Calibri"/>
          <w:b w:val="0"/>
          <w:i w:val="0"/>
          <w:sz w:val="19"/>
        </w:rPr>
        <w:t>-91% à +1063%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~$0.323532  ·  </w:t>
      </w:r>
      <w:r>
        <w:rPr>
          <w:rFonts w:ascii="Calibri" w:hAnsi="Calibri"/>
          <w:b w:val="0"/>
          <w:i w:val="0"/>
          <w:color w:val="1E7D32"/>
          <w:sz w:val="18"/>
        </w:rPr>
        <w:t>vente ↑ $0.801278 (+148%)</w:t>
      </w:r>
      <w:r>
        <w:rPr>
          <w:rFonts w:ascii="Calibri" w:hAnsi="Calibri"/>
          <w:b w:val="0"/>
          <w:i w:val="0"/>
          <w:sz w:val="18"/>
        </w:rPr>
        <w:t xml:space="preserve">  ·  </w:t>
      </w:r>
      <w:r>
        <w:rPr>
          <w:rFonts w:ascii="Calibri" w:hAnsi="Calibri"/>
          <w:b w:val="0"/>
          <w:i w:val="0"/>
          <w:color w:val="C62828"/>
          <w:sz w:val="18"/>
        </w:rPr>
        <w:t>vente ↓ $0.176742 (-45%)</w:t>
      </w:r>
      <w:r>
        <w:rPr>
          <w:rFonts w:ascii="Calibri" w:hAnsi="Calibri"/>
          <w:b w:val="0"/>
          <w:i w:val="0"/>
          <w:sz w:val="18"/>
        </w:rPr>
        <w:t xml:space="preserve">  ·  détention ~7 j  ·  ratio G/P 3.25</w:t>
      </w:r>
    </w:p>
    <w:p>
      <w:pPr>
        <w:pStyle w:val="Heading2"/>
      </w:pPr>
      <w:r/>
      <w:r>
        <w:rPr>
          <w:rFonts w:ascii="Calibri" w:hAnsi="Calibri"/>
          <w:b/>
          <w:i w:val="0"/>
          <w:color w:val="1F3864"/>
          <w:sz w:val="26"/>
        </w:rPr>
        <w:t xml:space="preserve">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$0.014347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+7.6%  ·  volatilité annualisée +130.3%  ·  drawdown vs plus-haut -81.0%  ·  momentum 7j/30j/90j -16.1% / +56.1% / +54.1%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0.595)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~$0.014347  ·  </w:t>
      </w:r>
      <w:r>
        <w:rPr>
          <w:rFonts w:ascii="Calibri" w:hAnsi="Calibri"/>
          <w:b w:val="0"/>
          <w:i w:val="0"/>
          <w:color w:val="1E7D32"/>
          <w:sz w:val="18"/>
        </w:rPr>
        <w:t>vente ↑ $0.019709 (+37%)</w:t>
      </w:r>
      <w:r>
        <w:rPr>
          <w:rFonts w:ascii="Calibri" w:hAnsi="Calibri"/>
          <w:b w:val="0"/>
          <w:i w:val="0"/>
          <w:sz w:val="18"/>
        </w:rPr>
        <w:t xml:space="preserve">  ·  </w:t>
      </w:r>
      <w:r>
        <w:rPr>
          <w:rFonts w:ascii="Calibri" w:hAnsi="Calibri"/>
          <w:b w:val="0"/>
          <w:i w:val="0"/>
          <w:color w:val="C62828"/>
          <w:sz w:val="18"/>
        </w:rPr>
        <w:t>vente ↓ $0.011610 (-19%)</w:t>
      </w:r>
      <w:r>
        <w:rPr>
          <w:rFonts w:ascii="Calibri" w:hAnsi="Calibri"/>
          <w:b w:val="0"/>
          <w:i w:val="0"/>
          <w:sz w:val="18"/>
        </w:rPr>
        <w:t xml:space="preserve">  ·  détention ~16 j  ·  ratio G/P 1.96</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$0.311307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+6.7%  ·  volatilité annualisée +199.3%  ·  drawdown vs plus-haut -23.2%  ·  momentum 7j/30j/90j +5.9% / +59.2% / +177.5%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0.619)  ·  </w:t>
      </w:r>
      <w:r>
        <w:rPr>
          <w:rFonts w:ascii="Calibri" w:hAnsi="Calibri"/>
          <w:b w:val="0"/>
          <w:i w:val="0"/>
          <w:color w:val="C62828"/>
          <w:sz w:val="18"/>
        </w:rPr>
        <w:t>Risque rouge (vol 1.99)</w:t>
      </w:r>
    </w:p>
    <w:p>
      <w:r>
        <w:rPr>
          <w:rFonts w:ascii="Calibri" w:hAnsi="Calibri"/>
          <w:b/>
          <w:i w:val="0"/>
          <w:sz w:val="19"/>
        </w:rPr>
        <w:t xml:space="preserve">Projection 30j (fourchette, pas une prévision) : </w:t>
      </w:r>
      <w:r>
        <w:rPr>
          <w:rFonts w:ascii="Calibri" w:hAnsi="Calibri"/>
          <w:b w:val="0"/>
          <w:i w:val="0"/>
          <w:sz w:val="19"/>
        </w:rPr>
        <w:t>-62% à +162%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~$0.311307  ·  </w:t>
      </w:r>
      <w:r>
        <w:rPr>
          <w:rFonts w:ascii="Calibri" w:hAnsi="Calibri"/>
          <w:b w:val="0"/>
          <w:i w:val="0"/>
          <w:color w:val="1E7D32"/>
          <w:sz w:val="18"/>
        </w:rPr>
        <w:t>vente ↑ $0.486618 (+56%)</w:t>
      </w:r>
      <w:r>
        <w:rPr>
          <w:rFonts w:ascii="Calibri" w:hAnsi="Calibri"/>
          <w:b w:val="0"/>
          <w:i w:val="0"/>
          <w:sz w:val="18"/>
        </w:rPr>
        <w:t xml:space="preserve">  ·  </w:t>
      </w:r>
      <w:r>
        <w:rPr>
          <w:rFonts w:ascii="Calibri" w:hAnsi="Calibri"/>
          <w:b w:val="0"/>
          <w:i w:val="0"/>
          <w:color w:val="C62828"/>
          <w:sz w:val="18"/>
        </w:rPr>
        <w:t>vente ↓ $0.231130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$0.308151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+174.5%  ·  drawdown vs plus-haut -88.7%  ·  momentum 7j/30j/90j -0.1% / +71.5% / +88.8%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-51%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~$0.308151  ·  </w:t>
      </w:r>
      <w:r>
        <w:rPr>
          <w:rFonts w:ascii="Calibri" w:hAnsi="Calibri"/>
          <w:b w:val="0"/>
          <w:i w:val="0"/>
          <w:color w:val="1E7D32"/>
          <w:sz w:val="18"/>
        </w:rPr>
        <w:t>vente ↑ $0.433176 (+41%)</w:t>
      </w:r>
      <w:r>
        <w:rPr>
          <w:rFonts w:ascii="Calibri" w:hAnsi="Calibri"/>
          <w:b w:val="0"/>
          <w:i w:val="0"/>
          <w:sz w:val="18"/>
        </w:rPr>
        <w:t xml:space="preserve">  ·  </w:t>
      </w:r>
      <w:r>
        <w:rPr>
          <w:rFonts w:ascii="Calibri" w:hAnsi="Calibri"/>
          <w:b w:val="0"/>
          <w:i w:val="0"/>
          <w:color w:val="C62828"/>
          <w:sz w:val="18"/>
        </w:rPr>
        <w:t>vente ↓ $0.245562 (-20%)</w:t>
      </w:r>
      <w:r>
        <w:rPr>
          <w:rFonts w:ascii="Calibri" w:hAnsi="Calibri"/>
          <w:b w:val="0"/>
          <w:i w:val="0"/>
          <w:sz w:val="18"/>
        </w:rPr>
        <w:t xml:space="preserve">  ·  détention ~12 j  ·  ratio G/P 2.0</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$0.251761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+103.1%  ·  drawdown vs plus-haut -79.1%  ·  momentum 7j/30j/90j +13.1% / +30.9% / +9.4%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0.503)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~$0.251761  ·  </w:t>
      </w:r>
      <w:r>
        <w:rPr>
          <w:rFonts w:ascii="Calibri" w:hAnsi="Calibri"/>
          <w:b w:val="0"/>
          <w:i w:val="0"/>
          <w:color w:val="1E7D32"/>
          <w:sz w:val="18"/>
        </w:rPr>
        <w:t>vente ↑ $0.360384 (+43%)</w:t>
      </w:r>
      <w:r>
        <w:rPr>
          <w:rFonts w:ascii="Calibri" w:hAnsi="Calibri"/>
          <w:b w:val="0"/>
          <w:i w:val="0"/>
          <w:sz w:val="18"/>
        </w:rPr>
        <w:t xml:space="preserve">  ·  </w:t>
      </w:r>
      <w:r>
        <w:rPr>
          <w:rFonts w:ascii="Calibri" w:hAnsi="Calibri"/>
          <w:b w:val="0"/>
          <w:i w:val="0"/>
          <w:color w:val="C62828"/>
          <w:sz w:val="18"/>
        </w:rPr>
        <w:t>vente ↓ $0.198216 (-21%)</w:t>
      </w:r>
      <w:r>
        <w:rPr>
          <w:rFonts w:ascii="Calibri" w:hAnsi="Calibri"/>
          <w:b w:val="0"/>
          <w:i w:val="0"/>
          <w:sz w:val="18"/>
        </w:rPr>
        <w:t xml:space="preserve">  ·  détention ~20 j  ·  ratio G/P 2.03</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