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2026-10-25</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5 — ZEC, XMR, ENA, CRV, 2Z.</w:t>
      </w:r>
    </w:p>
    <w:p>
      <w:pPr>
        <w:pStyle w:val="ListBullet"/>
      </w:pPr>
      <w:r>
        <w:rPr>
          <w:rFonts w:ascii="Calibri" w:hAnsi="Calibri"/>
          <w:b/>
          <w:i w:val="0"/>
          <w:color w:val="B26A00"/>
          <w:sz w:val="20"/>
        </w:rPr>
        <w:t>CONSERVER (pas de signal net) : 56.</w:t>
      </w:r>
    </w:p>
    <w:p>
      <w:pPr>
        <w:pStyle w:val="ListBullet"/>
      </w:pPr>
      <w:r>
        <w:rPr>
          <w:rFonts w:ascii="Calibri" w:hAnsi="Calibri"/>
          <w:b/>
          <w:i w:val="0"/>
          <w:color w:val="C62828"/>
          <w:sz w:val="20"/>
        </w:rPr>
        <w:t>ÉVITER (fondamental ou risque en échec) : 69 — FIGR_HELOC, LEO, XLM, RAIN, CC, GRAM, HBAR, SHIB, CRO, QNT, BTW, USYC, USDY, OKB, BUIDL, M, USDF, EURSAFO, WLFI, MNT, SKY, MORPHO, BFUSD, BGB, USDGO, VVV, JST, GT, KCS, KAS, PI, OUSD, NEXO, USTB, GHO, AKE, XDC, PEARL, NIGHT, BDX, VET, JAAA, AERO, STX, USD0, FLR, TIA, EUTBL, YLDS, BABYCLAW, Q, CAP, ANVL, CARDS, STONK, QRL, PONS, USELESS, BR, FLUID, STRK, GRASS, CASHCAT, XPL, SHX, EIGEN, SOON, EDGE, PIEVERSE.</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0.445</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0.463</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0.525</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-10%..+11%</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0.599</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0.543</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0.505</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0.465</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ADA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0.617</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XLM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NEAR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-48%..+91%</w:t>
            </w:r>
          </w:p>
        </w:tc>
      </w:tr>
      <w:tr>
        <w:tc>
          <w:tcPr>
            <w:tcW w:type="dxa" w:w="1150"/>
            <w:shd w:val="clear" w:color="auto" w:fill="F2F5FB"/>
          </w:tcPr>
          <w:p>
            <w:pPr>
              <w:jc w:val="left"/>
            </w:pPr>
            <w:r>
              <w:rPr>
                <w:rFonts w:ascii="Calibri" w:hAnsi="Calibri"/>
                <w:b/>
                <w:i w:val="0"/>
                <w:sz w:val="16"/>
              </w:rPr>
              <w:t>RAIN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0.616</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0.559</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LTC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-40%..+65%</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AVAX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0.517</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HBAR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0.652</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0.528</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SHIB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-30%..+43%</w:t>
            </w:r>
          </w:p>
        </w:tc>
      </w:tr>
      <w:tr>
        <w:tc>
          <w:tcPr>
            <w:tcW w:type="dxa" w:w="1150"/>
          </w:tcPr>
          <w:p>
            <w:pPr>
              <w:jc w:val="left"/>
            </w:pPr>
            <w:r>
              <w:rPr>
                <w:rFonts w:ascii="Calibri" w:hAnsi="Calibri"/>
                <w:b/>
                <w:i w:val="0"/>
                <w:sz w:val="16"/>
              </w:rPr>
              <w:t>TAO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0.535</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0.603</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QNT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-53%..+113%</w:t>
            </w:r>
          </w:p>
        </w:tc>
      </w:tr>
      <w:tr>
        <w:tc>
          <w:tcPr>
            <w:tcW w:type="dxa" w:w="1150"/>
            <w:shd w:val="clear" w:color="auto" w:fill="F2F5FB"/>
          </w:tcPr>
          <w:p>
            <w:pPr>
              <w:jc w:val="left"/>
            </w:pPr>
            <w:r>
              <w:rPr>
                <w:rFonts w:ascii="Calibri" w:hAnsi="Calibri"/>
                <w:b/>
                <w:i w:val="0"/>
                <w:sz w:val="16"/>
              </w:rPr>
              <w:t>BTW</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-83%..+482%</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0.499</w:t>
            </w:r>
          </w:p>
        </w:tc>
        <w:tc>
          <w:tcPr>
            <w:tcW w:type="dxa" w:w="2100"/>
          </w:tcPr>
          <w:p>
            <w:pPr>
              <w:jc w:val="center"/>
            </w:pPr>
            <w:r>
              <w:rPr>
                <w:rFonts w:ascii="Calibri" w:hAnsi="Calibri"/>
                <w:b w:val="0"/>
                <w:i w:val="0"/>
                <w:sz w:val="16"/>
              </w:rPr>
              <w:t>-47%..+90%</w:t>
            </w:r>
          </w:p>
        </w:tc>
      </w:tr>
      <w:tr>
        <w:tc>
          <w:tcPr>
            <w:tcW w:type="dxa" w:w="1150"/>
            <w:shd w:val="clear" w:color="auto" w:fill="F2F5FB"/>
          </w:tcPr>
          <w:p>
            <w:pPr>
              <w:jc w:val="left"/>
            </w:pPr>
            <w:r>
              <w:rPr>
                <w:rFonts w:ascii="Calibri" w:hAnsi="Calibri"/>
                <w:b/>
                <w:i w:val="0"/>
                <w:sz w:val="16"/>
              </w:rPr>
              <w:t>RLUSD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0.736</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USYC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0.655</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OKB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0.535</w:t>
            </w:r>
          </w:p>
        </w:tc>
        <w:tc>
          <w:tcPr>
            <w:tcW w:type="dxa" w:w="2100"/>
          </w:tcPr>
          <w:p>
            <w:pPr>
              <w:jc w:val="center"/>
            </w:pPr>
            <w:r>
              <w:rPr>
                <w:rFonts w:ascii="Calibri" w:hAnsi="Calibri"/>
                <w:b w:val="0"/>
                <w:i w:val="0"/>
                <w:sz w:val="16"/>
              </w:rPr>
              <w:t>-23%..+30%</w:t>
            </w:r>
          </w:p>
        </w:tc>
      </w:tr>
      <w:tr>
        <w:tc>
          <w:tcPr>
            <w:tcW w:type="dxa" w:w="1150"/>
            <w:shd w:val="clear" w:color="auto" w:fill="F2F5FB"/>
          </w:tcPr>
          <w:p>
            <w:pPr>
              <w:jc w:val="left"/>
            </w:pPr>
            <w:r>
              <w:rPr>
                <w:rFonts w:ascii="Calibri" w:hAnsi="Calibri"/>
                <w:b/>
                <w:i w:val="0"/>
                <w:sz w:val="16"/>
              </w:rPr>
              <w:t>BUIDL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0.536</w:t>
            </w:r>
          </w:p>
        </w:tc>
        <w:tc>
          <w:tcPr>
            <w:tcW w:type="dxa" w:w="2100"/>
          </w:tcPr>
          <w:p>
            <w:pPr>
              <w:jc w:val="center"/>
            </w:pPr>
            <w:r>
              <w:rPr>
                <w:rFonts w:ascii="Calibri" w:hAnsi="Calibri"/>
                <w:b w:val="0"/>
                <w:i w:val="0"/>
                <w:sz w:val="16"/>
              </w:rPr>
              <w:t>-67%..+207%</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0.638</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ONDO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0.536</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PUMP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0.611</w:t>
            </w:r>
          </w:p>
        </w:tc>
        <w:tc>
          <w:tcPr>
            <w:tcW w:type="dxa" w:w="2100"/>
            <w:shd w:val="clear" w:color="auto" w:fill="F2F5FB"/>
          </w:tcPr>
          <w:p>
            <w:pPr>
              <w:jc w:val="center"/>
            </w:pPr>
            <w:r>
              <w:rPr>
                <w:rFonts w:ascii="Calibri" w:hAnsi="Calibri"/>
                <w:b w:val="0"/>
                <w:i w:val="0"/>
                <w:sz w:val="16"/>
              </w:rPr>
              <w:t>-50%..+101%</w:t>
            </w:r>
          </w:p>
        </w:tc>
      </w:tr>
      <w:tr>
        <w:tc>
          <w:tcPr>
            <w:tcW w:type="dxa" w:w="1150"/>
          </w:tcPr>
          <w:p>
            <w:pPr>
              <w:jc w:val="left"/>
            </w:pPr>
            <w:r>
              <w:rPr>
                <w:rFonts w:ascii="Calibri" w:hAnsi="Calibri"/>
                <w:b/>
                <w:i w:val="0"/>
                <w:sz w:val="16"/>
              </w:rPr>
              <w:t>USDF</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PEPE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0.485</w:t>
            </w:r>
          </w:p>
        </w:tc>
        <w:tc>
          <w:tcPr>
            <w:tcW w:type="dxa" w:w="2100"/>
            <w:shd w:val="clear" w:color="auto" w:fill="F2F5FB"/>
          </w:tcPr>
          <w:p>
            <w:pPr>
              <w:jc w:val="center"/>
            </w:pPr>
            <w:r>
              <w:rPr>
                <w:rFonts w:ascii="Calibri" w:hAnsi="Calibri"/>
                <w:b w:val="0"/>
                <w:i w:val="0"/>
                <w:sz w:val="16"/>
              </w:rPr>
              <w:t>-37%..+60%</w:t>
            </w:r>
          </w:p>
        </w:tc>
      </w:tr>
      <w:tr>
        <w:tc>
          <w:tcPr>
            <w:tcW w:type="dxa" w:w="1150"/>
          </w:tcPr>
          <w:p>
            <w:pPr>
              <w:jc w:val="left"/>
            </w:pPr>
            <w:r>
              <w:rPr>
                <w:rFonts w:ascii="Calibri" w:hAnsi="Calibri"/>
                <w:b/>
                <w:i w:val="0"/>
                <w:sz w:val="16"/>
              </w:rPr>
              <w:t>EURSAFO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0.507</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0.647</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WLFI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0.46</w:t>
            </w:r>
          </w:p>
        </w:tc>
        <w:tc>
          <w:tcPr>
            <w:tcW w:type="dxa" w:w="2100"/>
          </w:tcPr>
          <w:p>
            <w:pPr>
              <w:jc w:val="center"/>
            </w:pPr>
            <w:r>
              <w:rPr>
                <w:rFonts w:ascii="Calibri" w:hAnsi="Calibri"/>
                <w:b w:val="0"/>
                <w:i w:val="0"/>
                <w:sz w:val="16"/>
              </w:rPr>
              <w:t>-27%..+38%</w:t>
            </w:r>
          </w:p>
        </w:tc>
      </w:tr>
      <w:tr>
        <w:tc>
          <w:tcPr>
            <w:tcW w:type="dxa" w:w="1150"/>
            <w:shd w:val="clear" w:color="auto" w:fill="F2F5FB"/>
          </w:tcPr>
          <w:p>
            <w:pPr>
              <w:jc w:val="left"/>
            </w:pPr>
            <w:r>
              <w:rPr>
                <w:rFonts w:ascii="Calibri" w:hAnsi="Calibri"/>
                <w:b/>
                <w:i w:val="0"/>
                <w:sz w:val="16"/>
              </w:rPr>
              <w:t>MNT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0.478</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WLD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-53%..+114%</w:t>
            </w:r>
          </w:p>
        </w:tc>
      </w:tr>
      <w:tr>
        <w:tc>
          <w:tcPr>
            <w:tcW w:type="dxa" w:w="1150"/>
            <w:shd w:val="clear" w:color="auto" w:fill="F2F5FB"/>
          </w:tcPr>
          <w:p>
            <w:pPr>
              <w:jc w:val="left"/>
            </w:pPr>
            <w:r>
              <w:rPr>
                <w:rFonts w:ascii="Calibri" w:hAnsi="Calibri"/>
                <w:b/>
                <w:i w:val="0"/>
                <w:sz w:val="16"/>
              </w:rPr>
              <w:t>U</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0.738</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0.61</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MORPHO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HTX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0.437</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-38%..+60%</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BGB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0.394</w:t>
            </w:r>
          </w:p>
        </w:tc>
        <w:tc>
          <w:tcPr>
            <w:tcW w:type="dxa" w:w="2100"/>
            <w:shd w:val="clear" w:color="auto" w:fill="F2F5FB"/>
          </w:tcPr>
          <w:p>
            <w:pPr>
              <w:jc w:val="center"/>
            </w:pPr>
            <w:r>
              <w:rPr>
                <w:rFonts w:ascii="Calibri" w:hAnsi="Calibri"/>
                <w:b w:val="0"/>
                <w:i w:val="0"/>
                <w:sz w:val="16"/>
              </w:rPr>
              <w:t>-19%..+23%</w:t>
            </w:r>
          </w:p>
        </w:tc>
      </w:tr>
      <w:tr>
        <w:tc>
          <w:tcPr>
            <w:tcW w:type="dxa" w:w="1150"/>
          </w:tcPr>
          <w:p>
            <w:pPr>
              <w:jc w:val="left"/>
            </w:pPr>
            <w:r>
              <w:rPr>
                <w:rFonts w:ascii="Calibri" w:hAnsi="Calibri"/>
                <w:b/>
                <w:i w:val="0"/>
                <w:sz w:val="16"/>
              </w:rPr>
              <w:t>USDGO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-28%..+40%</w:t>
            </w:r>
          </w:p>
        </w:tc>
      </w:tr>
      <w:tr>
        <w:tc>
          <w:tcPr>
            <w:tcW w:type="dxa" w:w="1150"/>
          </w:tcPr>
          <w:p>
            <w:pPr>
              <w:jc w:val="left"/>
            </w:pPr>
            <w:r>
              <w:rPr>
                <w:rFonts w:ascii="Calibri" w:hAnsi="Calibri"/>
                <w:b/>
                <w:i w:val="0"/>
                <w:sz w:val="16"/>
              </w:rPr>
              <w:t>VVV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-52%..+110%</w:t>
            </w:r>
          </w:p>
        </w:tc>
      </w:tr>
      <w:tr>
        <w:tc>
          <w:tcPr>
            <w:tcW w:type="dxa" w:w="1150"/>
            <w:shd w:val="clear" w:color="auto" w:fill="F2F5FB"/>
          </w:tcPr>
          <w:p>
            <w:pPr>
              <w:jc w:val="left"/>
            </w:pPr>
            <w:r>
              <w:rPr>
                <w:rFonts w:ascii="Calibri" w:hAnsi="Calibri"/>
                <w:b/>
                <w:i w:val="0"/>
                <w:sz w:val="16"/>
              </w:rPr>
              <w:t>ARB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-45%..+83%</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0.484</w:t>
            </w:r>
          </w:p>
        </w:tc>
        <w:tc>
          <w:tcPr>
            <w:tcW w:type="dxa" w:w="2100"/>
          </w:tcPr>
          <w:p>
            <w:pPr>
              <w:jc w:val="center"/>
            </w:pPr>
            <w:r>
              <w:rPr>
                <w:rFonts w:ascii="Calibri" w:hAnsi="Calibri"/>
                <w:b w:val="0"/>
                <w:i w:val="0"/>
                <w:sz w:val="16"/>
              </w:rPr>
              <w:t>-28%..+38%</w:t>
            </w:r>
          </w:p>
        </w:tc>
      </w:tr>
      <w:tr>
        <w:tc>
          <w:tcPr>
            <w:tcW w:type="dxa" w:w="1150"/>
            <w:shd w:val="clear" w:color="auto" w:fill="F2F5FB"/>
          </w:tcPr>
          <w:p>
            <w:pPr>
              <w:jc w:val="left"/>
            </w:pPr>
            <w:r>
              <w:rPr>
                <w:rFonts w:ascii="Calibri" w:hAnsi="Calibri"/>
                <w:b/>
                <w:i w:val="0"/>
                <w:sz w:val="16"/>
              </w:rPr>
              <w:t>GT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0.675</w:t>
            </w:r>
          </w:p>
        </w:tc>
        <w:tc>
          <w:tcPr>
            <w:tcW w:type="dxa" w:w="2100"/>
          </w:tcPr>
          <w:p>
            <w:pPr>
              <w:jc w:val="center"/>
            </w:pPr>
            <w:r>
              <w:rPr>
                <w:rFonts w:ascii="Calibri" w:hAnsi="Calibri"/>
                <w:b w:val="0"/>
                <w:i w:val="0"/>
                <w:sz w:val="16"/>
              </w:rPr>
              <w:t>-22%..+27%</w:t>
            </w:r>
          </w:p>
        </w:tc>
      </w:tr>
      <w:tr>
        <w:tc>
          <w:tcPr>
            <w:tcW w:type="dxa" w:w="1150"/>
            <w:shd w:val="clear" w:color="auto" w:fill="F2F5FB"/>
          </w:tcPr>
          <w:p>
            <w:pPr>
              <w:jc w:val="left"/>
            </w:pPr>
            <w:r>
              <w:rPr>
                <w:rFonts w:ascii="Calibri" w:hAnsi="Calibri"/>
                <w:b/>
                <w:i w:val="0"/>
                <w:sz w:val="16"/>
              </w:rPr>
              <w:t>KAS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0.636</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POL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0.512</w:t>
            </w:r>
          </w:p>
        </w:tc>
        <w:tc>
          <w:tcPr>
            <w:tcW w:type="dxa" w:w="2100"/>
          </w:tcPr>
          <w:p>
            <w:pPr>
              <w:jc w:val="center"/>
            </w:pPr>
            <w:r>
              <w:rPr>
                <w:rFonts w:ascii="Calibri" w:hAnsi="Calibri"/>
                <w:b w:val="0"/>
                <w:i w:val="0"/>
                <w:sz w:val="16"/>
              </w:rPr>
              <w:t>-31%..+44%</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ALGO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RENDER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ATOM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-32%..+46%</w:t>
            </w:r>
          </w:p>
        </w:tc>
      </w:tr>
      <w:tr>
        <w:tc>
          <w:tcPr>
            <w:tcW w:type="dxa" w:w="1150"/>
            <w:shd w:val="clear" w:color="auto" w:fill="F2F5FB"/>
          </w:tcPr>
          <w:p>
            <w:pPr>
              <w:jc w:val="left"/>
            </w:pPr>
            <w:r>
              <w:rPr>
                <w:rFonts w:ascii="Calibri" w:hAnsi="Calibri"/>
                <w:b/>
                <w:i w:val="0"/>
                <w:sz w:val="16"/>
              </w:rPr>
              <w:t>PI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0.553</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OUSD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0.616</w:t>
            </w:r>
          </w:p>
        </w:tc>
        <w:tc>
          <w:tcPr>
            <w:tcW w:type="dxa" w:w="2100"/>
          </w:tcPr>
          <w:p>
            <w:pPr>
              <w:jc w:val="center"/>
            </w:pPr>
            <w:r>
              <w:rPr>
                <w:rFonts w:ascii="Calibri" w:hAnsi="Calibri"/>
                <w:b w:val="0"/>
                <w:i w:val="0"/>
                <w:sz w:val="16"/>
              </w:rPr>
              <w:t>-50%..+102%</w:t>
            </w:r>
          </w:p>
        </w:tc>
      </w:tr>
      <w:tr>
        <w:tc>
          <w:tcPr>
            <w:tcW w:type="dxa" w:w="1150"/>
            <w:shd w:val="clear" w:color="auto" w:fill="F2F5FB"/>
          </w:tcPr>
          <w:p>
            <w:pPr>
              <w:jc w:val="left"/>
            </w:pPr>
            <w:r>
              <w:rPr>
                <w:rFonts w:ascii="Calibri" w:hAnsi="Calibri"/>
                <w:b/>
                <w:i w:val="0"/>
                <w:sz w:val="16"/>
              </w:rPr>
              <w:t>FIL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-40%..+67%</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-43%..+77%</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GHO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ZRO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0.468</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-44%..+80%</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0.519</w:t>
            </w:r>
          </w:p>
        </w:tc>
        <w:tc>
          <w:tcPr>
            <w:tcW w:type="dxa" w:w="2100"/>
            <w:shd w:val="clear" w:color="auto" w:fill="F2F5FB"/>
          </w:tcPr>
          <w:p>
            <w:pPr>
              <w:jc w:val="center"/>
            </w:pPr>
            <w:r>
              <w:rPr>
                <w:rFonts w:ascii="Calibri" w:hAnsi="Calibri"/>
                <w:b w:val="0"/>
                <w:i w:val="0"/>
                <w:sz w:val="16"/>
              </w:rPr>
              <w:t>-86%..+630%</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0.653</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XDC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0.741</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PEARL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-66%..+195%</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-37%..+57%</w:t>
            </w:r>
          </w:p>
        </w:tc>
      </w:tr>
      <w:tr>
        <w:tc>
          <w:tcPr>
            <w:tcW w:type="dxa" w:w="1150"/>
          </w:tcPr>
          <w:p>
            <w:pPr>
              <w:jc w:val="left"/>
            </w:pPr>
            <w:r>
              <w:rPr>
                <w:rFonts w:ascii="Calibri" w:hAnsi="Calibri"/>
                <w:b/>
                <w:i w:val="0"/>
                <w:sz w:val="16"/>
              </w:rPr>
              <w:t>NIGHT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-49%..+96%</w:t>
            </w:r>
          </w:p>
        </w:tc>
      </w:tr>
      <w:tr>
        <w:tc>
          <w:tcPr>
            <w:tcW w:type="dxa" w:w="1150"/>
            <w:shd w:val="clear" w:color="auto" w:fill="F2F5FB"/>
          </w:tcPr>
          <w:p>
            <w:pPr>
              <w:jc w:val="left"/>
            </w:pPr>
            <w:r>
              <w:rPr>
                <w:rFonts w:ascii="Calibri" w:hAnsi="Calibri"/>
                <w:b/>
                <w:i w:val="0"/>
                <w:sz w:val="16"/>
              </w:rPr>
              <w:t>ETHFI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0.567</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BDX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VET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0.565</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JAAA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AERO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STX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0.583</w:t>
            </w:r>
          </w:p>
        </w:tc>
        <w:tc>
          <w:tcPr>
            <w:tcW w:type="dxa" w:w="2100"/>
          </w:tcPr>
          <w:p>
            <w:pPr>
              <w:jc w:val="center"/>
            </w:pPr>
            <w:r>
              <w:rPr>
                <w:rFonts w:ascii="Calibri" w:hAnsi="Calibri"/>
                <w:b w:val="0"/>
                <w:i w:val="0"/>
                <w:sz w:val="16"/>
              </w:rPr>
              <w:t>-41%..+68%</w:t>
            </w:r>
          </w:p>
        </w:tc>
      </w:tr>
      <w:tr>
        <w:tc>
          <w:tcPr>
            <w:tcW w:type="dxa" w:w="1150"/>
            <w:shd w:val="clear" w:color="auto" w:fill="F2F5FB"/>
          </w:tcPr>
          <w:p>
            <w:pPr>
              <w:jc w:val="left"/>
            </w:pPr>
            <w:r>
              <w:rPr>
                <w:rFonts w:ascii="Calibri" w:hAnsi="Calibri"/>
                <w:b/>
                <w:i w:val="0"/>
                <w:sz w:val="16"/>
              </w:rPr>
              <w:t>PYTH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-40%..+66%</w:t>
            </w:r>
          </w:p>
        </w:tc>
      </w:tr>
      <w:tr>
        <w:tc>
          <w:tcPr>
            <w:tcW w:type="dxa" w:w="1150"/>
          </w:tcPr>
          <w:p>
            <w:pPr>
              <w:jc w:val="left"/>
            </w:pPr>
            <w:r>
              <w:rPr>
                <w:rFonts w:ascii="Calibri" w:hAnsi="Calibri"/>
                <w:b/>
                <w:i w:val="0"/>
                <w:sz w:val="16"/>
              </w:rPr>
              <w:t>CRV</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0.514</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USD0</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FLR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0.569</w:t>
            </w:r>
          </w:p>
        </w:tc>
        <w:tc>
          <w:tcPr>
            <w:tcW w:type="dxa" w:w="2100"/>
          </w:tcPr>
          <w:p>
            <w:pPr>
              <w:jc w:val="center"/>
            </w:pPr>
            <w:r>
              <w:rPr>
                <w:rFonts w:ascii="Calibri" w:hAnsi="Calibri"/>
                <w:b w:val="0"/>
                <w:i w:val="0"/>
                <w:sz w:val="16"/>
              </w:rPr>
              <w:t>-26%..+35%</w:t>
            </w:r>
          </w:p>
        </w:tc>
      </w:tr>
      <w:tr>
        <w:tc>
          <w:tcPr>
            <w:tcW w:type="dxa" w:w="1150"/>
            <w:shd w:val="clear" w:color="auto" w:fill="F2F5FB"/>
          </w:tcPr>
          <w:p>
            <w:pPr>
              <w:jc w:val="left"/>
            </w:pPr>
            <w:r>
              <w:rPr>
                <w:rFonts w:ascii="Calibri" w:hAnsi="Calibri"/>
                <w:b/>
                <w:i w:val="0"/>
                <w:sz w:val="16"/>
              </w:rPr>
              <w:t>TIA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-44%..+79%</w:t>
            </w:r>
          </w:p>
        </w:tc>
      </w:tr>
      <w:tr>
        <w:tc>
          <w:tcPr>
            <w:tcW w:type="dxa" w:w="1150"/>
          </w:tcPr>
          <w:p>
            <w:pPr>
              <w:jc w:val="left"/>
            </w:pPr>
            <w:r>
              <w:rPr>
                <w:rFonts w:ascii="Calibri" w:hAnsi="Calibri"/>
                <w:b/>
                <w:i w:val="0"/>
                <w:sz w:val="16"/>
              </w:rPr>
              <w:t>EUTBL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YLDS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0.786</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BABYCLAW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-100%..+2993030093%</w:t>
            </w:r>
          </w:p>
        </w:tc>
      </w:tr>
      <w:tr>
        <w:tc>
          <w:tcPr>
            <w:tcW w:type="dxa" w:w="1150"/>
            <w:shd w:val="clear" w:color="auto" w:fill="F2F5FB"/>
          </w:tcPr>
          <w:p>
            <w:pPr>
              <w:jc w:val="left"/>
            </w:pPr>
            <w:r>
              <w:rPr>
                <w:rFonts w:ascii="Calibri" w:hAnsi="Calibri"/>
                <w:b/>
                <w:i w:val="0"/>
                <w:sz w:val="16"/>
              </w:rPr>
              <w:t>Q</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-68%..+214%</w:t>
            </w:r>
          </w:p>
        </w:tc>
      </w:tr>
      <w:tr>
        <w:tc>
          <w:tcPr>
            <w:tcW w:type="dxa" w:w="1150"/>
          </w:tcPr>
          <w:p>
            <w:pPr>
              <w:jc w:val="left"/>
            </w:pPr>
            <w:r>
              <w:rPr>
                <w:rFonts w:ascii="Calibri" w:hAnsi="Calibri"/>
                <w:b/>
                <w:i w:val="0"/>
                <w:sz w:val="16"/>
              </w:rPr>
              <w:t>CAP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-68%..+208%</w:t>
            </w:r>
          </w:p>
        </w:tc>
      </w:tr>
      <w:tr>
        <w:tc>
          <w:tcPr>
            <w:tcW w:type="dxa" w:w="1150"/>
            <w:shd w:val="clear" w:color="auto" w:fill="F2F5FB"/>
          </w:tcPr>
          <w:p>
            <w:pPr>
              <w:jc w:val="left"/>
            </w:pPr>
            <w:r>
              <w:rPr>
                <w:rFonts w:ascii="Calibri" w:hAnsi="Calibri"/>
                <w:b/>
                <w:i w:val="0"/>
                <w:sz w:val="16"/>
              </w:rPr>
              <w:t>ANVL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0.582</w:t>
            </w:r>
          </w:p>
        </w:tc>
        <w:tc>
          <w:tcPr>
            <w:tcW w:type="dxa" w:w="2100"/>
            <w:shd w:val="clear" w:color="auto" w:fill="F2F5FB"/>
          </w:tcPr>
          <w:p>
            <w:pPr>
              <w:jc w:val="center"/>
            </w:pPr>
            <w:r>
              <w:rPr>
                <w:rFonts w:ascii="Calibri" w:hAnsi="Calibri"/>
                <w:b w:val="0"/>
                <w:i w:val="0"/>
                <w:sz w:val="16"/>
              </w:rPr>
              <w:t>-54%..+119%</w:t>
            </w:r>
          </w:p>
        </w:tc>
      </w:tr>
      <w:tr>
        <w:tc>
          <w:tcPr>
            <w:tcW w:type="dxa" w:w="1150"/>
          </w:tcPr>
          <w:p>
            <w:pPr>
              <w:jc w:val="left"/>
            </w:pPr>
            <w:r>
              <w:rPr>
                <w:rFonts w:ascii="Calibri" w:hAnsi="Calibri"/>
                <w:b/>
                <w:i w:val="0"/>
                <w:sz w:val="16"/>
              </w:rPr>
              <w:t>CARDS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0.547</w:t>
            </w:r>
          </w:p>
        </w:tc>
        <w:tc>
          <w:tcPr>
            <w:tcW w:type="dxa" w:w="2100"/>
          </w:tcPr>
          <w:p>
            <w:pPr>
              <w:jc w:val="center"/>
            </w:pPr>
            <w:r>
              <w:rPr>
                <w:rFonts w:ascii="Calibri" w:hAnsi="Calibri"/>
                <w:b w:val="0"/>
                <w:i w:val="0"/>
                <w:sz w:val="16"/>
              </w:rPr>
              <w:t>-71%..+250%</w:t>
            </w:r>
          </w:p>
        </w:tc>
      </w:tr>
      <w:tr>
        <w:tc>
          <w:tcPr>
            <w:tcW w:type="dxa" w:w="1150"/>
            <w:shd w:val="clear" w:color="auto" w:fill="F2F5FB"/>
          </w:tcPr>
          <w:p>
            <w:pPr>
              <w:jc w:val="left"/>
            </w:pPr>
            <w:r>
              <w:rPr>
                <w:rFonts w:ascii="Calibri" w:hAnsi="Calibri"/>
                <w:b/>
                <w:i w:val="0"/>
                <w:sz w:val="16"/>
              </w:rPr>
              <w:t>STONK</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-94%..+1581%</w:t>
            </w:r>
          </w:p>
        </w:tc>
      </w:tr>
      <w:tr>
        <w:tc>
          <w:tcPr>
            <w:tcW w:type="dxa" w:w="1150"/>
          </w:tcPr>
          <w:p>
            <w:pPr>
              <w:jc w:val="left"/>
            </w:pPr>
            <w:r>
              <w:rPr>
                <w:rFonts w:ascii="Calibri" w:hAnsi="Calibri"/>
                <w:b/>
                <w:i w:val="0"/>
                <w:sz w:val="16"/>
              </w:rPr>
              <w:t>QRL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PONS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-91%..+974%</w:t>
            </w:r>
          </w:p>
        </w:tc>
      </w:tr>
      <w:tr>
        <w:tc>
          <w:tcPr>
            <w:tcW w:type="dxa" w:w="1150"/>
          </w:tcPr>
          <w:p>
            <w:pPr>
              <w:jc w:val="left"/>
            </w:pPr>
            <w:r>
              <w:rPr>
                <w:rFonts w:ascii="Calibri" w:hAnsi="Calibri"/>
                <w:b/>
                <w:i w:val="0"/>
                <w:sz w:val="16"/>
              </w:rPr>
              <w:t>BAT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0.679</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USELESS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-66%..+192%</w:t>
            </w:r>
          </w:p>
        </w:tc>
      </w:tr>
      <w:tr>
        <w:tc>
          <w:tcPr>
            <w:tcW w:type="dxa" w:w="1150"/>
          </w:tcPr>
          <w:p>
            <w:pPr>
              <w:jc w:val="left"/>
            </w:pPr>
            <w:r>
              <w:rPr>
                <w:rFonts w:ascii="Calibri" w:hAnsi="Calibri"/>
                <w:b/>
                <w:i w:val="0"/>
                <w:sz w:val="16"/>
              </w:rPr>
              <w:t>BR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0.582</w:t>
            </w:r>
          </w:p>
        </w:tc>
        <w:tc>
          <w:tcPr>
            <w:tcW w:type="dxa" w:w="2100"/>
          </w:tcPr>
          <w:p>
            <w:pPr>
              <w:jc w:val="center"/>
            </w:pPr>
            <w:r>
              <w:rPr>
                <w:rFonts w:ascii="Calibri" w:hAnsi="Calibri"/>
                <w:b w:val="0"/>
                <w:i w:val="0"/>
                <w:sz w:val="16"/>
              </w:rPr>
              <w:t>-82%..+453%</w:t>
            </w:r>
          </w:p>
        </w:tc>
      </w:tr>
      <w:tr>
        <w:tc>
          <w:tcPr>
            <w:tcW w:type="dxa" w:w="1150"/>
            <w:shd w:val="clear" w:color="auto" w:fill="F2F5FB"/>
          </w:tcPr>
          <w:p>
            <w:pPr>
              <w:jc w:val="left"/>
            </w:pPr>
            <w:r>
              <w:rPr>
                <w:rFonts w:ascii="Calibri" w:hAnsi="Calibri"/>
                <w:b/>
                <w:i w:val="0"/>
                <w:sz w:val="16"/>
              </w:rPr>
              <w:t>2Z</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0.541</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XEC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0.549</w:t>
            </w:r>
          </w:p>
        </w:tc>
        <w:tc>
          <w:tcPr>
            <w:tcW w:type="dxa" w:w="2100"/>
          </w:tcPr>
          <w:p>
            <w:pPr>
              <w:jc w:val="center"/>
            </w:pPr>
            <w:r>
              <w:rPr>
                <w:rFonts w:ascii="Calibri" w:hAnsi="Calibri"/>
                <w:b w:val="0"/>
                <w:i w:val="0"/>
                <w:sz w:val="16"/>
              </w:rPr>
              <w:t>-40%..+67%</w:t>
            </w:r>
          </w:p>
        </w:tc>
      </w:tr>
      <w:tr>
        <w:tc>
          <w:tcPr>
            <w:tcW w:type="dxa" w:w="1150"/>
            <w:shd w:val="clear" w:color="auto" w:fill="F2F5FB"/>
          </w:tcPr>
          <w:p>
            <w:pPr>
              <w:jc w:val="left"/>
            </w:pPr>
            <w:r>
              <w:rPr>
                <w:rFonts w:ascii="Calibri" w:hAnsi="Calibri"/>
                <w:b/>
                <w:i w:val="0"/>
                <w:sz w:val="16"/>
              </w:rPr>
              <w:t>FARTCOIN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FLUID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0.589</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BEAM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0.522</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ULTIMA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STRK</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0.548</w:t>
            </w:r>
          </w:p>
        </w:tc>
        <w:tc>
          <w:tcPr>
            <w:tcW w:type="dxa" w:w="2100"/>
            <w:shd w:val="clear" w:color="auto" w:fill="F2F5FB"/>
          </w:tcPr>
          <w:p>
            <w:pPr>
              <w:jc w:val="center"/>
            </w:pPr>
            <w:r>
              <w:rPr>
                <w:rFonts w:ascii="Calibri" w:hAnsi="Calibri"/>
                <w:b w:val="0"/>
                <w:i w:val="0"/>
                <w:sz w:val="16"/>
              </w:rPr>
              <w:t>-56%..+127%</w:t>
            </w:r>
          </w:p>
        </w:tc>
      </w:tr>
      <w:tr>
        <w:tc>
          <w:tcPr>
            <w:tcW w:type="dxa" w:w="1150"/>
          </w:tcPr>
          <w:p>
            <w:pPr>
              <w:jc w:val="left"/>
            </w:pPr>
            <w:r>
              <w:rPr>
                <w:rFonts w:ascii="Calibri" w:hAnsi="Calibri"/>
                <w:b/>
                <w:i w:val="0"/>
                <w:sz w:val="16"/>
              </w:rPr>
              <w:t>GRASS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0.603</w:t>
            </w:r>
          </w:p>
        </w:tc>
        <w:tc>
          <w:tcPr>
            <w:tcW w:type="dxa" w:w="2100"/>
          </w:tcPr>
          <w:p>
            <w:pPr>
              <w:jc w:val="center"/>
            </w:pPr>
            <w:r>
              <w:rPr>
                <w:rFonts w:ascii="Calibri" w:hAnsi="Calibri"/>
                <w:b w:val="0"/>
                <w:i w:val="0"/>
                <w:sz w:val="16"/>
              </w:rPr>
              <w:t>-54%..+119%</w:t>
            </w:r>
          </w:p>
        </w:tc>
      </w:tr>
      <w:tr>
        <w:tc>
          <w:tcPr>
            <w:tcW w:type="dxa" w:w="1150"/>
            <w:shd w:val="clear" w:color="auto" w:fill="F2F5FB"/>
          </w:tcPr>
          <w:p>
            <w:pPr>
              <w:jc w:val="left"/>
            </w:pPr>
            <w:r>
              <w:rPr>
                <w:rFonts w:ascii="Calibri" w:hAnsi="Calibri"/>
                <w:b/>
                <w:i w:val="0"/>
                <w:sz w:val="16"/>
              </w:rPr>
              <w:t>CASHCAT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-94%..+1459%</w:t>
            </w:r>
          </w:p>
        </w:tc>
      </w:tr>
      <w:tr>
        <w:tc>
          <w:tcPr>
            <w:tcW w:type="dxa" w:w="1150"/>
          </w:tcPr>
          <w:p>
            <w:pPr>
              <w:jc w:val="left"/>
            </w:pPr>
            <w:r>
              <w:rPr>
                <w:rFonts w:ascii="Calibri" w:hAnsi="Calibri"/>
                <w:b/>
                <w:i w:val="0"/>
                <w:sz w:val="16"/>
              </w:rPr>
              <w:t>XPL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-48%..+93%</w:t>
            </w:r>
          </w:p>
        </w:tc>
      </w:tr>
      <w:tr>
        <w:tc>
          <w:tcPr>
            <w:tcW w:type="dxa" w:w="1150"/>
            <w:shd w:val="clear" w:color="auto" w:fill="F2F5FB"/>
          </w:tcPr>
          <w:p>
            <w:pPr>
              <w:jc w:val="left"/>
            </w:pPr>
            <w:r>
              <w:rPr>
                <w:rFonts w:ascii="Calibri" w:hAnsi="Calibri"/>
                <w:b/>
                <w:i w:val="0"/>
                <w:sz w:val="16"/>
              </w:rPr>
              <w:t>SHX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0.561</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EIGEN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-44%..+79%</w:t>
            </w:r>
          </w:p>
        </w:tc>
      </w:tr>
      <w:tr>
        <w:tc>
          <w:tcPr>
            <w:tcW w:type="dxa" w:w="1150"/>
            <w:shd w:val="clear" w:color="auto" w:fill="F2F5FB"/>
          </w:tcPr>
          <w:p>
            <w:pPr>
              <w:jc w:val="left"/>
            </w:pPr>
            <w:r>
              <w:rPr>
                <w:rFonts w:ascii="Calibri" w:hAnsi="Calibri"/>
                <w:b/>
                <w:i w:val="0"/>
                <w:sz w:val="16"/>
              </w:rPr>
              <w:t>SOON</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-49%..+98%</w:t>
            </w:r>
          </w:p>
        </w:tc>
      </w:tr>
      <w:tr>
        <w:tc>
          <w:tcPr>
            <w:tcW w:type="dxa" w:w="1150"/>
          </w:tcPr>
          <w:p>
            <w:pPr>
              <w:jc w:val="left"/>
            </w:pPr>
            <w:r>
              <w:rPr>
                <w:rFonts w:ascii="Calibri" w:hAnsi="Calibri"/>
                <w:b/>
                <w:i w:val="0"/>
                <w:sz w:val="16"/>
              </w:rPr>
              <w:t>EDGE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-57%..+134%</w:t>
            </w:r>
          </w:p>
        </w:tc>
      </w:tr>
      <w:tr>
        <w:tc>
          <w:tcPr>
            <w:tcW w:type="dxa" w:w="1150"/>
            <w:shd w:val="clear" w:color="auto" w:fill="F2F5FB"/>
          </w:tcPr>
          <w:p>
            <w:pPr>
              <w:jc w:val="left"/>
            </w:pPr>
            <w:r>
              <w:rPr>
                <w:rFonts w:ascii="Calibri" w:hAnsi="Calibri"/>
                <w:b/>
                <w:i w:val="0"/>
                <w:sz w:val="16"/>
              </w:rPr>
              <w:t>DBR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0.536</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CVX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0.634</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SAND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0.715</w:t>
            </w:r>
          </w:p>
        </w:tc>
        <w:tc>
          <w:tcPr>
            <w:tcW w:type="dxa" w:w="2100"/>
            <w:shd w:val="clear" w:color="auto" w:fill="F2F5FB"/>
          </w:tcPr>
          <w:p>
            <w:pPr>
              <w:jc w:val="center"/>
            </w:pPr>
            <w:r>
              <w:rPr>
                <w:rFonts w:ascii="Calibri" w:hAnsi="Calibri"/>
                <w:b w:val="0"/>
                <w:i w:val="0"/>
                <w:sz w:val="16"/>
              </w:rPr>
              <w:t>-43%..+77%</w:t>
            </w:r>
          </w:p>
        </w:tc>
      </w:tr>
      <w:tr>
        <w:tc>
          <w:tcPr>
            <w:tcW w:type="dxa" w:w="1150"/>
          </w:tcPr>
          <w:p>
            <w:pPr>
              <w:jc w:val="left"/>
            </w:pPr>
            <w:r>
              <w:rPr>
                <w:rFonts w:ascii="Calibri" w:hAnsi="Calibri"/>
                <w:b/>
                <w:i w:val="0"/>
                <w:sz w:val="16"/>
              </w:rPr>
              <w:t>PIEVERSE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-50%..+99%</w:t>
            </w:r>
          </w:p>
        </w:tc>
      </w:tr>
      <w:tr>
        <w:tc>
          <w:tcPr>
            <w:tcW w:type="dxa" w:w="1150"/>
            <w:shd w:val="clear" w:color="auto" w:fill="F2F5FB"/>
          </w:tcPr>
          <w:p>
            <w:pPr>
              <w:jc w:val="left"/>
            </w:pPr>
            <w:r>
              <w:rPr>
                <w:rFonts w:ascii="Calibri" w:hAnsi="Calibri"/>
                <w:b/>
                <w:i w:val="0"/>
                <w:sz w:val="16"/>
              </w:rPr>
              <w:t>WIF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0.517</w:t>
            </w:r>
          </w:p>
        </w:tc>
        <w:tc>
          <w:tcPr>
            <w:tcW w:type="dxa" w:w="2100"/>
            <w:shd w:val="clear" w:color="auto" w:fill="F2F5FB"/>
          </w:tcPr>
          <w:p>
            <w:pPr>
              <w:jc w:val="center"/>
            </w:pPr>
            <w:r>
              <w:rPr>
                <w:rFonts w:ascii="Calibri" w:hAnsi="Calibri"/>
                <w:b w:val="0"/>
                <w:i w:val="0"/>
                <w:sz w:val="16"/>
              </w:rPr>
              <w:t>-38%..+61%</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$80 810.57</w:t>
            </w:r>
          </w:p>
        </w:tc>
        <w:tc>
          <w:tcPr>
            <w:tcW w:type="dxa" w:w="1700"/>
          </w:tcPr>
          <w:p>
            <w:pPr>
              <w:jc w:val="center"/>
            </w:pPr>
            <w:r>
              <w:rPr>
                <w:rFonts w:ascii="Calibri" w:hAnsi="Calibri"/>
                <w:b w:val="0"/>
                <w:i w:val="0"/>
                <w:color w:val="1E7D32"/>
                <w:sz w:val="16"/>
              </w:rPr>
              <w:t>$97 973.82  (+21%)</w:t>
            </w:r>
          </w:p>
        </w:tc>
        <w:tc>
          <w:tcPr>
            <w:tcW w:type="dxa" w:w="1600"/>
          </w:tcPr>
          <w:p>
            <w:pPr>
              <w:jc w:val="center"/>
            </w:pPr>
            <w:r>
              <w:rPr>
                <w:rFonts w:ascii="Calibri" w:hAnsi="Calibri"/>
                <w:b w:val="0"/>
                <w:i w:val="0"/>
                <w:color w:val="C62828"/>
                <w:sz w:val="16"/>
              </w:rPr>
              <w:t>$71 073.37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$2 356.57</w:t>
            </w:r>
          </w:p>
        </w:tc>
        <w:tc>
          <w:tcPr>
            <w:tcW w:type="dxa" w:w="1700"/>
            <w:shd w:val="clear" w:color="auto" w:fill="F2F5FB"/>
          </w:tcPr>
          <w:p>
            <w:pPr>
              <w:jc w:val="center"/>
            </w:pPr>
            <w:r>
              <w:rPr>
                <w:rFonts w:ascii="Calibri" w:hAnsi="Calibri"/>
                <w:b w:val="0"/>
                <w:i w:val="0"/>
                <w:color w:val="1E7D32"/>
                <w:sz w:val="16"/>
              </w:rPr>
              <w:t>$2 968.41  (+26%)</w:t>
            </w:r>
          </w:p>
        </w:tc>
        <w:tc>
          <w:tcPr>
            <w:tcW w:type="dxa" w:w="1600"/>
            <w:shd w:val="clear" w:color="auto" w:fill="F2F5FB"/>
          </w:tcPr>
          <w:p>
            <w:pPr>
              <w:jc w:val="center"/>
            </w:pPr>
            <w:r>
              <w:rPr>
                <w:rFonts w:ascii="Calibri" w:hAnsi="Calibri"/>
                <w:b w:val="0"/>
                <w:i w:val="0"/>
                <w:color w:val="C62828"/>
                <w:sz w:val="16"/>
              </w:rPr>
              <w:t>$2 020.47  (-14%)</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$739.0371</w:t>
            </w:r>
          </w:p>
        </w:tc>
        <w:tc>
          <w:tcPr>
            <w:tcW w:type="dxa" w:w="1700"/>
          </w:tcPr>
          <w:p>
            <w:pPr>
              <w:jc w:val="center"/>
            </w:pPr>
            <w:r>
              <w:rPr>
                <w:rFonts w:ascii="Calibri" w:hAnsi="Calibri"/>
                <w:b w:val="0"/>
                <w:i w:val="0"/>
                <w:color w:val="1E7D32"/>
                <w:sz w:val="16"/>
              </w:rPr>
              <w:t>$905.6082  (+23%)</w:t>
            </w:r>
          </w:p>
        </w:tc>
        <w:tc>
          <w:tcPr>
            <w:tcW w:type="dxa" w:w="1600"/>
          </w:tcPr>
          <w:p>
            <w:pPr>
              <w:jc w:val="center"/>
            </w:pPr>
            <w:r>
              <w:rPr>
                <w:rFonts w:ascii="Calibri" w:hAnsi="Calibri"/>
                <w:b w:val="0"/>
                <w:i w:val="0"/>
                <w:color w:val="C62828"/>
                <w:sz w:val="16"/>
              </w:rPr>
              <w:t>$645.3820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$1.2983</w:t>
            </w:r>
          </w:p>
        </w:tc>
        <w:tc>
          <w:tcPr>
            <w:tcW w:type="dxa" w:w="1700"/>
            <w:shd w:val="clear" w:color="auto" w:fill="F2F5FB"/>
          </w:tcPr>
          <w:p>
            <w:pPr>
              <w:jc w:val="center"/>
            </w:pPr>
            <w:r>
              <w:rPr>
                <w:rFonts w:ascii="Calibri" w:hAnsi="Calibri"/>
                <w:b w:val="0"/>
                <w:i w:val="0"/>
                <w:color w:val="1E7D32"/>
                <w:sz w:val="16"/>
              </w:rPr>
              <w:t>$1.6781  (+29%)</w:t>
            </w:r>
          </w:p>
        </w:tc>
        <w:tc>
          <w:tcPr>
            <w:tcW w:type="dxa" w:w="1600"/>
            <w:shd w:val="clear" w:color="auto" w:fill="F2F5FB"/>
          </w:tcPr>
          <w:p>
            <w:pPr>
              <w:jc w:val="center"/>
            </w:pPr>
            <w:r>
              <w:rPr>
                <w:rFonts w:ascii="Calibri" w:hAnsi="Calibri"/>
                <w:b w:val="0"/>
                <w:i w:val="0"/>
                <w:color w:val="C62828"/>
                <w:sz w:val="16"/>
              </w:rPr>
              <w:t>$1.0942  (-16%)</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$102.2658</w:t>
            </w:r>
          </w:p>
        </w:tc>
        <w:tc>
          <w:tcPr>
            <w:tcW w:type="dxa" w:w="1700"/>
          </w:tcPr>
          <w:p>
            <w:pPr>
              <w:jc w:val="center"/>
            </w:pPr>
            <w:r>
              <w:rPr>
                <w:rFonts w:ascii="Calibri" w:hAnsi="Calibri"/>
                <w:b w:val="0"/>
                <w:i w:val="0"/>
                <w:color w:val="1E7D32"/>
                <w:sz w:val="16"/>
              </w:rPr>
              <w:t>$130.7102  (+28%)</w:t>
            </w:r>
          </w:p>
        </w:tc>
        <w:tc>
          <w:tcPr>
            <w:tcW w:type="dxa" w:w="1600"/>
          </w:tcPr>
          <w:p>
            <w:pPr>
              <w:jc w:val="center"/>
            </w:pPr>
            <w:r>
              <w:rPr>
                <w:rFonts w:ascii="Calibri" w:hAnsi="Calibri"/>
                <w:b w:val="0"/>
                <w:i w:val="0"/>
                <w:color w:val="C62828"/>
                <w:sz w:val="16"/>
              </w:rPr>
              <w:t>$86.8316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$0.329079</w:t>
            </w:r>
          </w:p>
        </w:tc>
        <w:tc>
          <w:tcPr>
            <w:tcW w:type="dxa" w:w="1700"/>
            <w:shd w:val="clear" w:color="auto" w:fill="F2F5FB"/>
          </w:tcPr>
          <w:p>
            <w:pPr>
              <w:jc w:val="center"/>
            </w:pPr>
            <w:r>
              <w:rPr>
                <w:rFonts w:ascii="Calibri" w:hAnsi="Calibri"/>
                <w:b w:val="0"/>
                <w:i w:val="0"/>
                <w:color w:val="1E7D32"/>
                <w:sz w:val="16"/>
              </w:rPr>
              <w:t>$0.364172  (+11%)</w:t>
            </w:r>
          </w:p>
        </w:tc>
        <w:tc>
          <w:tcPr>
            <w:tcW w:type="dxa" w:w="1600"/>
            <w:shd w:val="clear" w:color="auto" w:fill="F2F5FB"/>
          </w:tcPr>
          <w:p>
            <w:pPr>
              <w:jc w:val="center"/>
            </w:pPr>
            <w:r>
              <w:rPr>
                <w:rFonts w:ascii="Calibri" w:hAnsi="Calibri"/>
                <w:b w:val="0"/>
                <w:i w:val="0"/>
                <w:color w:val="C62828"/>
                <w:sz w:val="16"/>
              </w:rPr>
              <w:t>$0.307583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$1.0634</w:t>
            </w:r>
          </w:p>
        </w:tc>
        <w:tc>
          <w:tcPr>
            <w:tcW w:type="dxa" w:w="1700"/>
          </w:tcPr>
          <w:p>
            <w:pPr>
              <w:jc w:val="center"/>
            </w:pPr>
            <w:r>
              <w:rPr>
                <w:rFonts w:ascii="Calibri" w:hAnsi="Calibri"/>
                <w:b w:val="0"/>
                <w:i w:val="0"/>
                <w:color w:val="1E7D32"/>
                <w:sz w:val="16"/>
              </w:rPr>
              <w:t>$1.1833  (+11%)</w:t>
            </w:r>
          </w:p>
        </w:tc>
        <w:tc>
          <w:tcPr>
            <w:tcW w:type="dxa" w:w="1600"/>
          </w:tcPr>
          <w:p>
            <w:pPr>
              <w:jc w:val="center"/>
            </w:pPr>
            <w:r>
              <w:rPr>
                <w:rFonts w:ascii="Calibri" w:hAnsi="Calibri"/>
                <w:b w:val="0"/>
                <w:i w:val="0"/>
                <w:color w:val="C62828"/>
                <w:sz w:val="16"/>
              </w:rPr>
              <w:t>$0.990237  (-7%)</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1.64</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$1 206.60</w:t>
            </w:r>
          </w:p>
        </w:tc>
        <w:tc>
          <w:tcPr>
            <w:tcW w:type="dxa" w:w="1700"/>
            <w:shd w:val="clear" w:color="auto" w:fill="F2F5FB"/>
          </w:tcPr>
          <w:p>
            <w:pPr>
              <w:jc w:val="center"/>
            </w:pPr>
            <w:r>
              <w:rPr>
                <w:rFonts w:ascii="Calibri" w:hAnsi="Calibri"/>
                <w:b w:val="0"/>
                <w:i w:val="0"/>
                <w:color w:val="1E7D32"/>
                <w:sz w:val="16"/>
              </w:rPr>
              <w:t>$1 799.27  (+49%)</w:t>
            </w:r>
          </w:p>
        </w:tc>
        <w:tc>
          <w:tcPr>
            <w:tcW w:type="dxa" w:w="1600"/>
            <w:shd w:val="clear" w:color="auto" w:fill="F2F5FB"/>
          </w:tcPr>
          <w:p>
            <w:pPr>
              <w:jc w:val="center"/>
            </w:pPr>
            <w:r>
              <w:rPr>
                <w:rFonts w:ascii="Calibri" w:hAnsi="Calibri"/>
                <w:b w:val="0"/>
                <w:i w:val="0"/>
                <w:color w:val="C62828"/>
                <w:sz w:val="16"/>
              </w:rPr>
              <w:t>$924.4282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$76.5926</w:t>
            </w:r>
          </w:p>
        </w:tc>
        <w:tc>
          <w:tcPr>
            <w:tcW w:type="dxa" w:w="1700"/>
          </w:tcPr>
          <w:p>
            <w:pPr>
              <w:jc w:val="center"/>
            </w:pPr>
            <w:r>
              <w:rPr>
                <w:rFonts w:ascii="Calibri" w:hAnsi="Calibri"/>
                <w:b w:val="0"/>
                <w:i w:val="0"/>
                <w:color w:val="1E7D32"/>
                <w:sz w:val="16"/>
              </w:rPr>
              <w:t>$105.8455  (+38%)</w:t>
            </w:r>
          </w:p>
        </w:tc>
        <w:tc>
          <w:tcPr>
            <w:tcW w:type="dxa" w:w="1600"/>
          </w:tcPr>
          <w:p>
            <w:pPr>
              <w:jc w:val="center"/>
            </w:pPr>
            <w:r>
              <w:rPr>
                <w:rFonts w:ascii="Calibri" w:hAnsi="Calibri"/>
                <w:b w:val="0"/>
                <w:i w:val="0"/>
                <w:color w:val="C62828"/>
                <w:sz w:val="16"/>
              </w:rPr>
              <w:t>$61.7348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$0.077605</w:t>
            </w:r>
          </w:p>
        </w:tc>
        <w:tc>
          <w:tcPr>
            <w:tcW w:type="dxa" w:w="1700"/>
            <w:shd w:val="clear" w:color="auto" w:fill="F2F5FB"/>
          </w:tcPr>
          <w:p>
            <w:pPr>
              <w:jc w:val="center"/>
            </w:pPr>
            <w:r>
              <w:rPr>
                <w:rFonts w:ascii="Calibri" w:hAnsi="Calibri"/>
                <w:b w:val="0"/>
                <w:i w:val="0"/>
                <w:color w:val="1E7D32"/>
                <w:sz w:val="16"/>
              </w:rPr>
              <w:t>$0.099907  (+29%)</w:t>
            </w:r>
          </w:p>
        </w:tc>
        <w:tc>
          <w:tcPr>
            <w:tcW w:type="dxa" w:w="1600"/>
            <w:shd w:val="clear" w:color="auto" w:fill="F2F5FB"/>
          </w:tcPr>
          <w:p>
            <w:pPr>
              <w:jc w:val="center"/>
            </w:pPr>
            <w:r>
              <w:rPr>
                <w:rFonts w:ascii="Calibri" w:hAnsi="Calibri"/>
                <w:b w:val="0"/>
                <w:i w:val="0"/>
                <w:color w:val="C62828"/>
                <w:sz w:val="16"/>
              </w:rPr>
              <w:t>$0.065577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$615.7272</w:t>
            </w:r>
          </w:p>
        </w:tc>
        <w:tc>
          <w:tcPr>
            <w:tcW w:type="dxa" w:w="1700"/>
          </w:tcPr>
          <w:p>
            <w:pPr>
              <w:jc w:val="center"/>
            </w:pPr>
            <w:r>
              <w:rPr>
                <w:rFonts w:ascii="Calibri" w:hAnsi="Calibri"/>
                <w:b w:val="0"/>
                <w:i w:val="0"/>
                <w:color w:val="1E7D32"/>
                <w:sz w:val="16"/>
              </w:rPr>
              <w:t>$810.2185  (+32%)</w:t>
            </w:r>
          </w:p>
        </w:tc>
        <w:tc>
          <w:tcPr>
            <w:tcW w:type="dxa" w:w="1600"/>
          </w:tcPr>
          <w:p>
            <w:pPr>
              <w:jc w:val="center"/>
            </w:pPr>
            <w:r>
              <w:rPr>
                <w:rFonts w:ascii="Calibri" w:hAnsi="Calibri"/>
                <w:b w:val="0"/>
                <w:i w:val="0"/>
                <w:color w:val="C62828"/>
                <w:sz w:val="16"/>
              </w:rPr>
              <w:t>$512.7580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$77.9147</w:t>
            </w:r>
          </w:p>
        </w:tc>
        <w:tc>
          <w:tcPr>
            <w:tcW w:type="dxa" w:w="1700"/>
            <w:shd w:val="clear" w:color="auto" w:fill="F2F5FB"/>
          </w:tcPr>
          <w:p>
            <w:pPr>
              <w:jc w:val="center"/>
            </w:pPr>
            <w:r>
              <w:rPr>
                <w:rFonts w:ascii="Calibri" w:hAnsi="Calibri"/>
                <w:b w:val="0"/>
                <w:i w:val="0"/>
                <w:color w:val="1E7D32"/>
                <w:sz w:val="16"/>
              </w:rPr>
              <w:t>$99.7095  (+28%)</w:t>
            </w:r>
          </w:p>
        </w:tc>
        <w:tc>
          <w:tcPr>
            <w:tcW w:type="dxa" w:w="1600"/>
            <w:shd w:val="clear" w:color="auto" w:fill="F2F5FB"/>
          </w:tcPr>
          <w:p>
            <w:pPr>
              <w:jc w:val="center"/>
            </w:pPr>
            <w:r>
              <w:rPr>
                <w:rFonts w:ascii="Calibri" w:hAnsi="Calibri"/>
                <w:b w:val="0"/>
                <w:i w:val="0"/>
                <w:color w:val="C62828"/>
                <w:sz w:val="16"/>
              </w:rPr>
              <w:t>$66.1010  (-15%)</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$11.6129</w:t>
            </w:r>
          </w:p>
        </w:tc>
        <w:tc>
          <w:tcPr>
            <w:tcW w:type="dxa" w:w="1700"/>
          </w:tcPr>
          <w:p>
            <w:pPr>
              <w:jc w:val="center"/>
            </w:pPr>
            <w:r>
              <w:rPr>
                <w:rFonts w:ascii="Calibri" w:hAnsi="Calibri"/>
                <w:b w:val="0"/>
                <w:i w:val="0"/>
                <w:color w:val="1E7D32"/>
                <w:sz w:val="16"/>
              </w:rPr>
              <w:t>$15.0579  (+30%)</w:t>
            </w:r>
          </w:p>
        </w:tc>
        <w:tc>
          <w:tcPr>
            <w:tcW w:type="dxa" w:w="1600"/>
          </w:tcPr>
          <w:p>
            <w:pPr>
              <w:jc w:val="center"/>
            </w:pPr>
            <w:r>
              <w:rPr>
                <w:rFonts w:ascii="Calibri" w:hAnsi="Calibri"/>
                <w:b w:val="0"/>
                <w:i w:val="0"/>
                <w:color w:val="C62828"/>
                <w:sz w:val="16"/>
              </w:rPr>
              <w:t>$9.7662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$9.0372</w:t>
            </w:r>
          </w:p>
        </w:tc>
        <w:tc>
          <w:tcPr>
            <w:tcW w:type="dxa" w:w="1700"/>
            <w:shd w:val="clear" w:color="auto" w:fill="F2F5FB"/>
          </w:tcPr>
          <w:p>
            <w:pPr>
              <w:jc w:val="center"/>
            </w:pPr>
            <w:r>
              <w:rPr>
                <w:rFonts w:ascii="Calibri" w:hAnsi="Calibri"/>
                <w:b w:val="0"/>
                <w:i w:val="0"/>
                <w:color w:val="1E7D32"/>
                <w:sz w:val="16"/>
              </w:rPr>
              <w:t>$10.1057  (+12%)</w:t>
            </w:r>
          </w:p>
        </w:tc>
        <w:tc>
          <w:tcPr>
            <w:tcW w:type="dxa" w:w="1600"/>
            <w:shd w:val="clear" w:color="auto" w:fill="F2F5FB"/>
          </w:tcPr>
          <w:p>
            <w:pPr>
              <w:jc w:val="center"/>
            </w:pPr>
            <w:r>
              <w:rPr>
                <w:rFonts w:ascii="Calibri" w:hAnsi="Calibri"/>
                <w:b w:val="0"/>
                <w:i w:val="0"/>
                <w:color w:val="C62828"/>
                <w:sz w:val="16"/>
              </w:rPr>
              <w:t>$8.3884  (-7%)</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ADA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$0.207986</w:t>
            </w:r>
          </w:p>
        </w:tc>
        <w:tc>
          <w:tcPr>
            <w:tcW w:type="dxa" w:w="1700"/>
          </w:tcPr>
          <w:p>
            <w:pPr>
              <w:jc w:val="center"/>
            </w:pPr>
            <w:r>
              <w:rPr>
                <w:rFonts w:ascii="Calibri" w:hAnsi="Calibri"/>
                <w:b w:val="0"/>
                <w:i w:val="0"/>
                <w:color w:val="1E7D32"/>
                <w:sz w:val="16"/>
              </w:rPr>
              <w:t>$0.279376  (+34%)</w:t>
            </w:r>
          </w:p>
        </w:tc>
        <w:tc>
          <w:tcPr>
            <w:tcW w:type="dxa" w:w="1600"/>
          </w:tcPr>
          <w:p>
            <w:pPr>
              <w:jc w:val="center"/>
            </w:pPr>
            <w:r>
              <w:rPr>
                <w:rFonts w:ascii="Calibri" w:hAnsi="Calibri"/>
                <w:b w:val="0"/>
                <w:i w:val="0"/>
                <w:color w:val="C62828"/>
                <w:sz w:val="16"/>
              </w:rPr>
              <w:t>$0.170843  (-18%)</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XLM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$0.171406</w:t>
            </w:r>
          </w:p>
        </w:tc>
        <w:tc>
          <w:tcPr>
            <w:tcW w:type="dxa" w:w="1700"/>
            <w:shd w:val="clear" w:color="auto" w:fill="F2F5FB"/>
          </w:tcPr>
          <w:p>
            <w:pPr>
              <w:jc w:val="center"/>
            </w:pPr>
            <w:r>
              <w:rPr>
                <w:rFonts w:ascii="Calibri" w:hAnsi="Calibri"/>
                <w:b w:val="0"/>
                <w:i w:val="0"/>
                <w:color w:val="1E7D32"/>
                <w:sz w:val="16"/>
              </w:rPr>
              <w:t>$0.242810  (+42%)</w:t>
            </w:r>
          </w:p>
        </w:tc>
        <w:tc>
          <w:tcPr>
            <w:tcW w:type="dxa" w:w="1600"/>
            <w:shd w:val="clear" w:color="auto" w:fill="F2F5FB"/>
          </w:tcPr>
          <w:p>
            <w:pPr>
              <w:jc w:val="center"/>
            </w:pPr>
            <w:r>
              <w:rPr>
                <w:rFonts w:ascii="Calibri" w:hAnsi="Calibri"/>
                <w:b w:val="0"/>
                <w:i w:val="0"/>
                <w:color w:val="C62828"/>
                <w:sz w:val="16"/>
              </w:rPr>
              <w:t>$0.135893  (-21%)</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NEAR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$4.4962</w:t>
            </w:r>
          </w:p>
        </w:tc>
        <w:tc>
          <w:tcPr>
            <w:tcW w:type="dxa" w:w="1700"/>
          </w:tcPr>
          <w:p>
            <w:pPr>
              <w:jc w:val="center"/>
            </w:pPr>
            <w:r>
              <w:rPr>
                <w:rFonts w:ascii="Calibri" w:hAnsi="Calibri"/>
                <w:b w:val="0"/>
                <w:i w:val="0"/>
                <w:color w:val="1E7D32"/>
                <w:sz w:val="16"/>
              </w:rPr>
              <w:t>$6.7337  (+50%)</w:t>
            </w:r>
          </w:p>
        </w:tc>
        <w:tc>
          <w:tcPr>
            <w:tcW w:type="dxa" w:w="1600"/>
          </w:tcPr>
          <w:p>
            <w:pPr>
              <w:jc w:val="center"/>
            </w:pPr>
            <w:r>
              <w:rPr>
                <w:rFonts w:ascii="Calibri" w:hAnsi="Calibri"/>
                <w:b w:val="0"/>
                <w:i w:val="0"/>
                <w:color w:val="C62828"/>
                <w:sz w:val="16"/>
              </w:rPr>
              <w:t>$3.4348  (-24%)</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2.11</w:t>
            </w:r>
          </w:p>
        </w:tc>
      </w:tr>
      <w:tr>
        <w:tc>
          <w:tcPr>
            <w:tcW w:type="dxa" w:w="1150"/>
            <w:shd w:val="clear" w:color="auto" w:fill="F2F5FB"/>
          </w:tcPr>
          <w:p>
            <w:pPr>
              <w:jc w:val="left"/>
            </w:pPr>
            <w:r>
              <w:rPr>
                <w:rFonts w:ascii="Calibri" w:hAnsi="Calibri"/>
                <w:b/>
                <w:i w:val="0"/>
                <w:sz w:val="16"/>
              </w:rPr>
              <w:t>RAIN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$0.008316</w:t>
            </w:r>
          </w:p>
        </w:tc>
        <w:tc>
          <w:tcPr>
            <w:tcW w:type="dxa" w:w="1700"/>
            <w:shd w:val="clear" w:color="auto" w:fill="F2F5FB"/>
          </w:tcPr>
          <w:p>
            <w:pPr>
              <w:jc w:val="center"/>
            </w:pPr>
            <w:r>
              <w:rPr>
                <w:rFonts w:ascii="Calibri" w:hAnsi="Calibri"/>
                <w:b w:val="0"/>
                <w:i w:val="0"/>
                <w:color w:val="1E7D32"/>
                <w:sz w:val="16"/>
              </w:rPr>
              <w:t>$0.011474  (+38%)</w:t>
            </w:r>
          </w:p>
        </w:tc>
        <w:tc>
          <w:tcPr>
            <w:tcW w:type="dxa" w:w="1600"/>
            <w:shd w:val="clear" w:color="auto" w:fill="F2F5FB"/>
          </w:tcPr>
          <w:p>
            <w:pPr>
              <w:jc w:val="center"/>
            </w:pPr>
            <w:r>
              <w:rPr>
                <w:rFonts w:ascii="Calibri" w:hAnsi="Calibri"/>
                <w:b w:val="0"/>
                <w:i w:val="0"/>
                <w:color w:val="C62828"/>
                <w:sz w:val="16"/>
              </w:rPr>
              <w:t>$0.006710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$277.5750</w:t>
            </w:r>
          </w:p>
        </w:tc>
        <w:tc>
          <w:tcPr>
            <w:tcW w:type="dxa" w:w="1700"/>
          </w:tcPr>
          <w:p>
            <w:pPr>
              <w:jc w:val="center"/>
            </w:pPr>
            <w:r>
              <w:rPr>
                <w:rFonts w:ascii="Calibri" w:hAnsi="Calibri"/>
                <w:b w:val="0"/>
                <w:i w:val="0"/>
                <w:color w:val="1E7D32"/>
                <w:sz w:val="16"/>
              </w:rPr>
              <w:t>$393.2234  (+42%)</w:t>
            </w:r>
          </w:p>
        </w:tc>
        <w:tc>
          <w:tcPr>
            <w:tcW w:type="dxa" w:w="1600"/>
          </w:tcPr>
          <w:p>
            <w:pPr>
              <w:jc w:val="center"/>
            </w:pPr>
            <w:r>
              <w:rPr>
                <w:rFonts w:ascii="Calibri" w:hAnsi="Calibri"/>
                <w:b w:val="0"/>
                <w:i w:val="0"/>
                <w:color w:val="C62828"/>
                <w:sz w:val="16"/>
              </w:rPr>
              <w:t>$220.0600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LTC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$56.9887</w:t>
            </w:r>
          </w:p>
        </w:tc>
        <w:tc>
          <w:tcPr>
            <w:tcW w:type="dxa" w:w="1700"/>
            <w:shd w:val="clear" w:color="auto" w:fill="F2F5FB"/>
          </w:tcPr>
          <w:p>
            <w:pPr>
              <w:jc w:val="center"/>
            </w:pPr>
            <w:r>
              <w:rPr>
                <w:rFonts w:ascii="Calibri" w:hAnsi="Calibri"/>
                <w:b w:val="0"/>
                <w:i w:val="0"/>
                <w:color w:val="1E7D32"/>
                <w:sz w:val="16"/>
              </w:rPr>
              <w:t>$72.1952  (+27%)</w:t>
            </w:r>
          </w:p>
        </w:tc>
        <w:tc>
          <w:tcPr>
            <w:tcW w:type="dxa" w:w="1600"/>
            <w:shd w:val="clear" w:color="auto" w:fill="F2F5FB"/>
          </w:tcPr>
          <w:p>
            <w:pPr>
              <w:jc w:val="center"/>
            </w:pPr>
            <w:r>
              <w:rPr>
                <w:rFonts w:ascii="Calibri" w:hAnsi="Calibri"/>
                <w:b w:val="0"/>
                <w:i w:val="0"/>
                <w:color w:val="C62828"/>
                <w:sz w:val="16"/>
              </w:rPr>
              <w:t>$48.6754  (-15%)</w:t>
            </w:r>
          </w:p>
        </w:tc>
        <w:tc>
          <w:tcPr>
            <w:tcW w:type="dxa" w:w="900"/>
            <w:shd w:val="clear" w:color="auto" w:fill="F2F5FB"/>
          </w:tcPr>
          <w:p>
            <w:pPr>
              <w:jc w:val="center"/>
            </w:pPr>
            <w:r>
              <w:rPr>
                <w:rFonts w:ascii="Calibri" w:hAnsi="Calibri"/>
                <w:b w:val="0"/>
                <w:i w:val="0"/>
                <w:sz w:val="16"/>
              </w:rPr>
              <w:t>36</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$6.8598</w:t>
            </w:r>
          </w:p>
        </w:tc>
        <w:tc>
          <w:tcPr>
            <w:tcW w:type="dxa" w:w="1700"/>
          </w:tcPr>
          <w:p>
            <w:pPr>
              <w:jc w:val="center"/>
            </w:pPr>
            <w:r>
              <w:rPr>
                <w:rFonts w:ascii="Calibri" w:hAnsi="Calibri"/>
                <w:b w:val="0"/>
                <w:i w:val="0"/>
                <w:color w:val="1E7D32"/>
                <w:sz w:val="16"/>
              </w:rPr>
              <w:t>$9.5387  (+39%)</w:t>
            </w:r>
          </w:p>
        </w:tc>
        <w:tc>
          <w:tcPr>
            <w:tcW w:type="dxa" w:w="1600"/>
          </w:tcPr>
          <w:p>
            <w:pPr>
              <w:jc w:val="center"/>
            </w:pPr>
            <w:r>
              <w:rPr>
                <w:rFonts w:ascii="Calibri" w:hAnsi="Calibri"/>
                <w:b w:val="0"/>
                <w:i w:val="0"/>
                <w:color w:val="C62828"/>
                <w:sz w:val="16"/>
              </w:rPr>
              <w:t>$5.5062  (-20%)</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$0.101575</w:t>
            </w:r>
          </w:p>
        </w:tc>
        <w:tc>
          <w:tcPr>
            <w:tcW w:type="dxa" w:w="1700"/>
            <w:shd w:val="clear" w:color="auto" w:fill="F2F5FB"/>
          </w:tcPr>
          <w:p>
            <w:pPr>
              <w:jc w:val="center"/>
            </w:pPr>
            <w:r>
              <w:rPr>
                <w:rFonts w:ascii="Calibri" w:hAnsi="Calibri"/>
                <w:b w:val="0"/>
                <w:i w:val="0"/>
                <w:color w:val="1E7D32"/>
                <w:sz w:val="16"/>
              </w:rPr>
              <w:t>$0.132540  (+30%)</w:t>
            </w:r>
          </w:p>
        </w:tc>
        <w:tc>
          <w:tcPr>
            <w:tcW w:type="dxa" w:w="1600"/>
            <w:shd w:val="clear" w:color="auto" w:fill="F2F5FB"/>
          </w:tcPr>
          <w:p>
            <w:pPr>
              <w:jc w:val="center"/>
            </w:pPr>
            <w:r>
              <w:rPr>
                <w:rFonts w:ascii="Calibri" w:hAnsi="Calibri"/>
                <w:b w:val="0"/>
                <w:i w:val="0"/>
                <w:color w:val="C62828"/>
                <w:sz w:val="16"/>
              </w:rPr>
              <w:t>$0.085064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AVAX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$8.9859</w:t>
            </w:r>
          </w:p>
        </w:tc>
        <w:tc>
          <w:tcPr>
            <w:tcW w:type="dxa" w:w="1700"/>
          </w:tcPr>
          <w:p>
            <w:pPr>
              <w:jc w:val="center"/>
            </w:pPr>
            <w:r>
              <w:rPr>
                <w:rFonts w:ascii="Calibri" w:hAnsi="Calibri"/>
                <w:b w:val="0"/>
                <w:i w:val="0"/>
                <w:color w:val="1E7D32"/>
                <w:sz w:val="16"/>
              </w:rPr>
              <w:t>$12.0868  (+35%)</w:t>
            </w:r>
          </w:p>
        </w:tc>
        <w:tc>
          <w:tcPr>
            <w:tcW w:type="dxa" w:w="1600"/>
          </w:tcPr>
          <w:p>
            <w:pPr>
              <w:jc w:val="center"/>
            </w:pPr>
            <w:r>
              <w:rPr>
                <w:rFonts w:ascii="Calibri" w:hAnsi="Calibri"/>
                <w:b w:val="0"/>
                <w:i w:val="0"/>
                <w:color w:val="C62828"/>
                <w:sz w:val="16"/>
              </w:rPr>
              <w:t>$7.3745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$0.937942</w:t>
            </w:r>
          </w:p>
        </w:tc>
        <w:tc>
          <w:tcPr>
            <w:tcW w:type="dxa" w:w="1700"/>
            <w:shd w:val="clear" w:color="auto" w:fill="F2F5FB"/>
          </w:tcPr>
          <w:p>
            <w:pPr>
              <w:jc w:val="center"/>
            </w:pPr>
            <w:r>
              <w:rPr>
                <w:rFonts w:ascii="Calibri" w:hAnsi="Calibri"/>
                <w:b w:val="0"/>
                <w:i w:val="0"/>
                <w:color w:val="1E7D32"/>
                <w:sz w:val="16"/>
              </w:rPr>
              <w:t>$1.2898  (+38%)</w:t>
            </w:r>
          </w:p>
        </w:tc>
        <w:tc>
          <w:tcPr>
            <w:tcW w:type="dxa" w:w="1600"/>
            <w:shd w:val="clear" w:color="auto" w:fill="F2F5FB"/>
          </w:tcPr>
          <w:p>
            <w:pPr>
              <w:jc w:val="center"/>
            </w:pPr>
            <w:r>
              <w:rPr>
                <w:rFonts w:ascii="Calibri" w:hAnsi="Calibri"/>
                <w:b w:val="0"/>
                <w:i w:val="0"/>
                <w:color w:val="C62828"/>
                <w:sz w:val="16"/>
              </w:rPr>
              <w:t>$0.758496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$1.2568</w:t>
            </w:r>
          </w:p>
        </w:tc>
        <w:tc>
          <w:tcPr>
            <w:tcW w:type="dxa" w:w="1700"/>
          </w:tcPr>
          <w:p>
            <w:pPr>
              <w:jc w:val="center"/>
            </w:pPr>
            <w:r>
              <w:rPr>
                <w:rFonts w:ascii="Calibri" w:hAnsi="Calibri"/>
                <w:b w:val="0"/>
                <w:i w:val="0"/>
                <w:color w:val="1E7D32"/>
                <w:sz w:val="16"/>
              </w:rPr>
              <w:t>$1.8013  (+43%)</w:t>
            </w:r>
          </w:p>
        </w:tc>
        <w:tc>
          <w:tcPr>
            <w:tcW w:type="dxa" w:w="1600"/>
          </w:tcPr>
          <w:p>
            <w:pPr>
              <w:jc w:val="center"/>
            </w:pPr>
            <w:r>
              <w:rPr>
                <w:rFonts w:ascii="Calibri" w:hAnsi="Calibri"/>
                <w:b w:val="0"/>
                <w:i w:val="0"/>
                <w:color w:val="C62828"/>
                <w:sz w:val="16"/>
              </w:rPr>
              <w:t>$0.988637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HBAR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$0.077823</w:t>
            </w:r>
          </w:p>
        </w:tc>
        <w:tc>
          <w:tcPr>
            <w:tcW w:type="dxa" w:w="1700"/>
            <w:shd w:val="clear" w:color="auto" w:fill="F2F5FB"/>
          </w:tcPr>
          <w:p>
            <w:pPr>
              <w:jc w:val="center"/>
            </w:pPr>
            <w:r>
              <w:rPr>
                <w:rFonts w:ascii="Calibri" w:hAnsi="Calibri"/>
                <w:b w:val="0"/>
                <w:i w:val="0"/>
                <w:color w:val="1E7D32"/>
                <w:sz w:val="16"/>
              </w:rPr>
              <w:t>$0.104169  (+34%)</w:t>
            </w:r>
          </w:p>
        </w:tc>
        <w:tc>
          <w:tcPr>
            <w:tcW w:type="dxa" w:w="1600"/>
            <w:shd w:val="clear" w:color="auto" w:fill="F2F5FB"/>
          </w:tcPr>
          <w:p>
            <w:pPr>
              <w:jc w:val="center"/>
            </w:pPr>
            <w:r>
              <w:rPr>
                <w:rFonts w:ascii="Calibri" w:hAnsi="Calibri"/>
                <w:b w:val="0"/>
                <w:i w:val="0"/>
                <w:color w:val="C62828"/>
                <w:sz w:val="16"/>
              </w:rPr>
              <w:t>$0.064075  (-18%)</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$3 990.62</w:t>
            </w:r>
          </w:p>
        </w:tc>
        <w:tc>
          <w:tcPr>
            <w:tcW w:type="dxa" w:w="1700"/>
          </w:tcPr>
          <w:p>
            <w:pPr>
              <w:jc w:val="center"/>
            </w:pPr>
            <w:r>
              <w:rPr>
                <w:rFonts w:ascii="Calibri" w:hAnsi="Calibri"/>
                <w:b w:val="0"/>
                <w:i w:val="0"/>
                <w:color w:val="1E7D32"/>
                <w:sz w:val="16"/>
              </w:rPr>
              <w:t>$4 505.95  (+13%)</w:t>
            </w:r>
          </w:p>
        </w:tc>
        <w:tc>
          <w:tcPr>
            <w:tcW w:type="dxa" w:w="1600"/>
          </w:tcPr>
          <w:p>
            <w:pPr>
              <w:jc w:val="center"/>
            </w:pPr>
            <w:r>
              <w:rPr>
                <w:rFonts w:ascii="Calibri" w:hAnsi="Calibri"/>
                <w:b w:val="0"/>
                <w:i w:val="0"/>
                <w:color w:val="C62828"/>
                <w:sz w:val="16"/>
              </w:rPr>
              <w:t>$3 680.25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SHIB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$0.000005</w:t>
            </w:r>
          </w:p>
        </w:tc>
        <w:tc>
          <w:tcPr>
            <w:tcW w:type="dxa" w:w="1700"/>
            <w:shd w:val="clear" w:color="auto" w:fill="F2F5FB"/>
          </w:tcPr>
          <w:p>
            <w:pPr>
              <w:jc w:val="center"/>
            </w:pPr>
            <w:r>
              <w:rPr>
                <w:rFonts w:ascii="Calibri" w:hAnsi="Calibri"/>
                <w:b w:val="0"/>
                <w:i w:val="0"/>
                <w:color w:val="1E7D32"/>
                <w:sz w:val="16"/>
              </w:rPr>
              <w:t>$0.000006  (+32%)</w:t>
            </w:r>
          </w:p>
        </w:tc>
        <w:tc>
          <w:tcPr>
            <w:tcW w:type="dxa" w:w="1600"/>
            <w:shd w:val="clear" w:color="auto" w:fill="F2F5FB"/>
          </w:tcPr>
          <w:p>
            <w:pPr>
              <w:jc w:val="center"/>
            </w:pPr>
            <w:r>
              <w:rPr>
                <w:rFonts w:ascii="Calibri" w:hAnsi="Calibri"/>
                <w:b w:val="0"/>
                <w:i w:val="0"/>
                <w:color w:val="C62828"/>
                <w:sz w:val="16"/>
              </w:rPr>
              <w:t>$0.000004  (-17%)</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TAO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$250.9396</w:t>
            </w:r>
          </w:p>
        </w:tc>
        <w:tc>
          <w:tcPr>
            <w:tcW w:type="dxa" w:w="1700"/>
          </w:tcPr>
          <w:p>
            <w:pPr>
              <w:jc w:val="center"/>
            </w:pPr>
            <w:r>
              <w:rPr>
                <w:rFonts w:ascii="Calibri" w:hAnsi="Calibri"/>
                <w:b w:val="0"/>
                <w:i w:val="0"/>
                <w:color w:val="1E7D32"/>
                <w:sz w:val="16"/>
              </w:rPr>
              <w:t>$337.8875  (+35%)</w:t>
            </w:r>
          </w:p>
        </w:tc>
        <w:tc>
          <w:tcPr>
            <w:tcW w:type="dxa" w:w="1600"/>
          </w:tcPr>
          <w:p>
            <w:pPr>
              <w:jc w:val="center"/>
            </w:pPr>
            <w:r>
              <w:rPr>
                <w:rFonts w:ascii="Calibri" w:hAnsi="Calibri"/>
                <w:b w:val="0"/>
                <w:i w:val="0"/>
                <w:color w:val="C62828"/>
                <w:sz w:val="16"/>
              </w:rPr>
              <w:t>$205.7945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$0.055630</w:t>
            </w:r>
          </w:p>
        </w:tc>
        <w:tc>
          <w:tcPr>
            <w:tcW w:type="dxa" w:w="1700"/>
            <w:shd w:val="clear" w:color="auto" w:fill="F2F5FB"/>
          </w:tcPr>
          <w:p>
            <w:pPr>
              <w:jc w:val="center"/>
            </w:pPr>
            <w:r>
              <w:rPr>
                <w:rFonts w:ascii="Calibri" w:hAnsi="Calibri"/>
                <w:b w:val="0"/>
                <w:i w:val="0"/>
                <w:color w:val="1E7D32"/>
                <w:sz w:val="16"/>
              </w:rPr>
              <w:t>$0.070631  (+27%)</w:t>
            </w:r>
          </w:p>
        </w:tc>
        <w:tc>
          <w:tcPr>
            <w:tcW w:type="dxa" w:w="1600"/>
            <w:shd w:val="clear" w:color="auto" w:fill="F2F5FB"/>
          </w:tcPr>
          <w:p>
            <w:pPr>
              <w:jc w:val="center"/>
            </w:pPr>
            <w:r>
              <w:rPr>
                <w:rFonts w:ascii="Calibri" w:hAnsi="Calibri"/>
                <w:b w:val="0"/>
                <w:i w:val="0"/>
                <w:color w:val="C62828"/>
                <w:sz w:val="16"/>
              </w:rPr>
              <w:t>$0.047444  (-15%)</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QNT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$179.1069</w:t>
            </w:r>
          </w:p>
        </w:tc>
        <w:tc>
          <w:tcPr>
            <w:tcW w:type="dxa" w:w="1700"/>
          </w:tcPr>
          <w:p>
            <w:pPr>
              <w:jc w:val="center"/>
            </w:pPr>
            <w:r>
              <w:rPr>
                <w:rFonts w:ascii="Calibri" w:hAnsi="Calibri"/>
                <w:b w:val="0"/>
                <w:i w:val="0"/>
                <w:color w:val="1E7D32"/>
                <w:sz w:val="16"/>
              </w:rPr>
              <w:t>$284.2308  (+59%)</w:t>
            </w:r>
          </w:p>
        </w:tc>
        <w:tc>
          <w:tcPr>
            <w:tcW w:type="dxa" w:w="1600"/>
          </w:tcPr>
          <w:p>
            <w:pPr>
              <w:jc w:val="center"/>
            </w:pPr>
            <w:r>
              <w:rPr>
                <w:rFonts w:ascii="Calibri" w:hAnsi="Calibri"/>
                <w:b w:val="0"/>
                <w:i w:val="0"/>
                <w:color w:val="C62828"/>
                <w:sz w:val="16"/>
              </w:rPr>
              <w:t>$131.6457  (-26%)</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2.21</w:t>
            </w:r>
          </w:p>
        </w:tc>
      </w:tr>
      <w:tr>
        <w:tc>
          <w:tcPr>
            <w:tcW w:type="dxa" w:w="1150"/>
            <w:shd w:val="clear" w:color="auto" w:fill="F2F5FB"/>
          </w:tcPr>
          <w:p>
            <w:pPr>
              <w:jc w:val="left"/>
            </w:pPr>
            <w:r>
              <w:rPr>
                <w:rFonts w:ascii="Calibri" w:hAnsi="Calibri"/>
                <w:b/>
                <w:i w:val="0"/>
                <w:sz w:val="16"/>
              </w:rPr>
              <w:t>BTW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$1.7367</w:t>
            </w:r>
          </w:p>
        </w:tc>
        <w:tc>
          <w:tcPr>
            <w:tcW w:type="dxa" w:w="1700"/>
            <w:shd w:val="clear" w:color="auto" w:fill="F2F5FB"/>
          </w:tcPr>
          <w:p>
            <w:pPr>
              <w:jc w:val="center"/>
            </w:pPr>
            <w:r>
              <w:rPr>
                <w:rFonts w:ascii="Calibri" w:hAnsi="Calibri"/>
                <w:b w:val="0"/>
                <w:i w:val="0"/>
                <w:color w:val="1E7D32"/>
                <w:sz w:val="16"/>
              </w:rPr>
              <w:t>$3.3310  (+92%)</w:t>
            </w:r>
          </w:p>
        </w:tc>
        <w:tc>
          <w:tcPr>
            <w:tcW w:type="dxa" w:w="1600"/>
            <w:shd w:val="clear" w:color="auto" w:fill="F2F5FB"/>
          </w:tcPr>
          <w:p>
            <w:pPr>
              <w:jc w:val="center"/>
            </w:pPr>
            <w:r>
              <w:rPr>
                <w:rFonts w:ascii="Calibri" w:hAnsi="Calibri"/>
                <w:b w:val="0"/>
                <w:i w:val="0"/>
                <w:color w:val="C62828"/>
                <w:sz w:val="16"/>
              </w:rPr>
              <w:t>$1.1250  (-35%)</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2.61</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$0.195211</w:t>
            </w:r>
          </w:p>
        </w:tc>
        <w:tc>
          <w:tcPr>
            <w:tcW w:type="dxa" w:w="1700"/>
          </w:tcPr>
          <w:p>
            <w:pPr>
              <w:jc w:val="center"/>
            </w:pPr>
            <w:r>
              <w:rPr>
                <w:rFonts w:ascii="Calibri" w:hAnsi="Calibri"/>
                <w:b w:val="0"/>
                <w:i w:val="0"/>
                <w:color w:val="1E7D32"/>
                <w:sz w:val="16"/>
              </w:rPr>
              <w:t>$0.291165  (+49%)</w:t>
            </w:r>
          </w:p>
        </w:tc>
        <w:tc>
          <w:tcPr>
            <w:tcW w:type="dxa" w:w="1600"/>
          </w:tcPr>
          <w:p>
            <w:pPr>
              <w:jc w:val="center"/>
            </w:pPr>
            <w:r>
              <w:rPr>
                <w:rFonts w:ascii="Calibri" w:hAnsi="Calibri"/>
                <w:b w:val="0"/>
                <w:i w:val="0"/>
                <w:color w:val="C62828"/>
                <w:sz w:val="16"/>
              </w:rPr>
              <w:t>$0.149537  (-23%)</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RLUSD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$1.0003</w:t>
            </w:r>
          </w:p>
        </w:tc>
        <w:tc>
          <w:tcPr>
            <w:tcW w:type="dxa" w:w="1700"/>
            <w:shd w:val="clear" w:color="auto" w:fill="F2F5FB"/>
          </w:tcPr>
          <w:p>
            <w:pPr>
              <w:jc w:val="center"/>
            </w:pPr>
            <w:r>
              <w:rPr>
                <w:rFonts w:ascii="Calibri" w:hAnsi="Calibri"/>
                <w:b w:val="0"/>
                <w:i w:val="0"/>
                <w:color w:val="1E7D32"/>
                <w:sz w:val="16"/>
              </w:rPr>
              <w:t>$1.0016  (+0%)</w:t>
            </w:r>
          </w:p>
        </w:tc>
        <w:tc>
          <w:tcPr>
            <w:tcW w:type="dxa" w:w="1600"/>
            <w:shd w:val="clear" w:color="auto" w:fill="F2F5FB"/>
          </w:tcPr>
          <w:p>
            <w:pPr>
              <w:jc w:val="center"/>
            </w:pPr>
            <w:r>
              <w:rPr>
                <w:rFonts w:ascii="Calibri" w:hAnsi="Calibri"/>
                <w:b w:val="0"/>
                <w:i w:val="0"/>
                <w:color w:val="C62828"/>
                <w:sz w:val="16"/>
              </w:rPr>
              <w:t>$0.999434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USYC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$1.1416</w:t>
            </w:r>
          </w:p>
        </w:tc>
        <w:tc>
          <w:tcPr>
            <w:tcW w:type="dxa" w:w="1700"/>
          </w:tcPr>
          <w:p>
            <w:pPr>
              <w:jc w:val="center"/>
            </w:pPr>
            <w:r>
              <w:rPr>
                <w:rFonts w:ascii="Calibri" w:hAnsi="Calibri"/>
                <w:b w:val="0"/>
                <w:i w:val="0"/>
                <w:color w:val="1E7D32"/>
                <w:sz w:val="16"/>
              </w:rPr>
              <w:t>$1.1486  (+1%)</w:t>
            </w:r>
          </w:p>
        </w:tc>
        <w:tc>
          <w:tcPr>
            <w:tcW w:type="dxa" w:w="1600"/>
          </w:tcPr>
          <w:p>
            <w:pPr>
              <w:jc w:val="center"/>
            </w:pPr>
            <w:r>
              <w:rPr>
                <w:rFonts w:ascii="Calibri" w:hAnsi="Calibri"/>
                <w:b w:val="0"/>
                <w:i w:val="0"/>
                <w:color w:val="C62828"/>
                <w:sz w:val="16"/>
              </w:rPr>
              <w:t>$1.1369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$1.1480</w:t>
            </w:r>
          </w:p>
        </w:tc>
        <w:tc>
          <w:tcPr>
            <w:tcW w:type="dxa" w:w="1700"/>
            <w:shd w:val="clear" w:color="auto" w:fill="F2F5FB"/>
          </w:tcPr>
          <w:p>
            <w:pPr>
              <w:jc w:val="center"/>
            </w:pPr>
            <w:r>
              <w:rPr>
                <w:rFonts w:ascii="Calibri" w:hAnsi="Calibri"/>
                <w:b w:val="0"/>
                <w:i w:val="0"/>
                <w:color w:val="1E7D32"/>
                <w:sz w:val="16"/>
              </w:rPr>
              <w:t>$1.2547  (+9%)</w:t>
            </w:r>
          </w:p>
        </w:tc>
        <w:tc>
          <w:tcPr>
            <w:tcW w:type="dxa" w:w="1600"/>
            <w:shd w:val="clear" w:color="auto" w:fill="F2F5FB"/>
          </w:tcPr>
          <w:p>
            <w:pPr>
              <w:jc w:val="center"/>
            </w:pPr>
            <w:r>
              <w:rPr>
                <w:rFonts w:ascii="Calibri" w:hAnsi="Calibri"/>
                <w:b w:val="0"/>
                <w:i w:val="0"/>
                <w:color w:val="C62828"/>
                <w:sz w:val="16"/>
              </w:rPr>
              <w:t>$1.0820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OKB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$109.2169</w:t>
            </w:r>
          </w:p>
        </w:tc>
        <w:tc>
          <w:tcPr>
            <w:tcW w:type="dxa" w:w="1700"/>
          </w:tcPr>
          <w:p>
            <w:pPr>
              <w:jc w:val="center"/>
            </w:pPr>
            <w:r>
              <w:rPr>
                <w:rFonts w:ascii="Calibri" w:hAnsi="Calibri"/>
                <w:b w:val="0"/>
                <w:i w:val="0"/>
                <w:color w:val="1E7D32"/>
                <w:sz w:val="16"/>
              </w:rPr>
              <w:t>$132.1766  (+21%)</w:t>
            </w:r>
          </w:p>
        </w:tc>
        <w:tc>
          <w:tcPr>
            <w:tcW w:type="dxa" w:w="1600"/>
          </w:tcPr>
          <w:p>
            <w:pPr>
              <w:jc w:val="center"/>
            </w:pPr>
            <w:r>
              <w:rPr>
                <w:rFonts w:ascii="Calibri" w:hAnsi="Calibri"/>
                <w:b w:val="0"/>
                <w:i w:val="0"/>
                <w:color w:val="C62828"/>
                <w:sz w:val="16"/>
              </w:rPr>
              <w:t>$96.1716  (-12%)</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BUIDL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$1.0000  (+0%)</w:t>
            </w:r>
          </w:p>
        </w:tc>
        <w:tc>
          <w:tcPr>
            <w:tcW w:type="dxa" w:w="1600"/>
            <w:shd w:val="clear" w:color="auto" w:fill="F2F5FB"/>
          </w:tcPr>
          <w:p>
            <w:pPr>
              <w:jc w:val="center"/>
            </w:pPr>
            <w:r>
              <w:rPr>
                <w:rFonts w:ascii="Calibri" w:hAnsi="Calibri"/>
                <w:b w:val="0"/>
                <w:i w:val="0"/>
                <w:color w:val="C62828"/>
                <w:sz w:val="16"/>
              </w:rPr>
              <w:t>$1.000000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$0.914794</w:t>
            </w:r>
          </w:p>
        </w:tc>
        <w:tc>
          <w:tcPr>
            <w:tcW w:type="dxa" w:w="1700"/>
          </w:tcPr>
          <w:p>
            <w:pPr>
              <w:jc w:val="center"/>
            </w:pPr>
            <w:r>
              <w:rPr>
                <w:rFonts w:ascii="Calibri" w:hAnsi="Calibri"/>
                <w:b w:val="0"/>
                <w:i w:val="0"/>
                <w:color w:val="1E7D32"/>
                <w:sz w:val="16"/>
              </w:rPr>
              <w:t>$1.5755  (+72%)</w:t>
            </w:r>
          </w:p>
        </w:tc>
        <w:tc>
          <w:tcPr>
            <w:tcW w:type="dxa" w:w="1600"/>
          </w:tcPr>
          <w:p>
            <w:pPr>
              <w:jc w:val="center"/>
            </w:pPr>
            <w:r>
              <w:rPr>
                <w:rFonts w:ascii="Calibri" w:hAnsi="Calibri"/>
                <w:b w:val="0"/>
                <w:i w:val="0"/>
                <w:color w:val="C62828"/>
                <w:sz w:val="16"/>
              </w:rPr>
              <w:t>$0.636691  (-30%)</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2.38</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$137.7801</w:t>
            </w:r>
          </w:p>
        </w:tc>
        <w:tc>
          <w:tcPr>
            <w:tcW w:type="dxa" w:w="1700"/>
            <w:shd w:val="clear" w:color="auto" w:fill="F2F5FB"/>
          </w:tcPr>
          <w:p>
            <w:pPr>
              <w:jc w:val="center"/>
            </w:pPr>
            <w:r>
              <w:rPr>
                <w:rFonts w:ascii="Calibri" w:hAnsi="Calibri"/>
                <w:b w:val="0"/>
                <w:i w:val="0"/>
                <w:color w:val="1E7D32"/>
                <w:sz w:val="16"/>
              </w:rPr>
              <w:t>$187.0324  (+36%)</w:t>
            </w:r>
          </w:p>
        </w:tc>
        <w:tc>
          <w:tcPr>
            <w:tcW w:type="dxa" w:w="1600"/>
            <w:shd w:val="clear" w:color="auto" w:fill="F2F5FB"/>
          </w:tcPr>
          <w:p>
            <w:pPr>
              <w:jc w:val="center"/>
            </w:pPr>
            <w:r>
              <w:rPr>
                <w:rFonts w:ascii="Calibri" w:hAnsi="Calibri"/>
                <w:b w:val="0"/>
                <w:i w:val="0"/>
                <w:color w:val="C62828"/>
                <w:sz w:val="16"/>
              </w:rPr>
              <w:t>$112.3828  (-18%)</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ONDO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$0.409485</w:t>
            </w:r>
          </w:p>
        </w:tc>
        <w:tc>
          <w:tcPr>
            <w:tcW w:type="dxa" w:w="1700"/>
          </w:tcPr>
          <w:p>
            <w:pPr>
              <w:jc w:val="center"/>
            </w:pPr>
            <w:r>
              <w:rPr>
                <w:rFonts w:ascii="Calibri" w:hAnsi="Calibri"/>
                <w:b w:val="0"/>
                <w:i w:val="0"/>
                <w:color w:val="1E7D32"/>
                <w:sz w:val="16"/>
              </w:rPr>
              <w:t>$0.580289  (+42%)</w:t>
            </w:r>
          </w:p>
        </w:tc>
        <w:tc>
          <w:tcPr>
            <w:tcW w:type="dxa" w:w="1600"/>
          </w:tcPr>
          <w:p>
            <w:pPr>
              <w:jc w:val="center"/>
            </w:pPr>
            <w:r>
              <w:rPr>
                <w:rFonts w:ascii="Calibri" w:hAnsi="Calibri"/>
                <w:b w:val="0"/>
                <w:i w:val="0"/>
                <w:color w:val="C62828"/>
                <w:sz w:val="16"/>
              </w:rPr>
              <w:t>$0.324564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PUMP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$0.004312</w:t>
            </w:r>
          </w:p>
        </w:tc>
        <w:tc>
          <w:tcPr>
            <w:tcW w:type="dxa" w:w="1700"/>
            <w:shd w:val="clear" w:color="auto" w:fill="F2F5FB"/>
          </w:tcPr>
          <w:p>
            <w:pPr>
              <w:jc w:val="center"/>
            </w:pPr>
            <w:r>
              <w:rPr>
                <w:rFonts w:ascii="Calibri" w:hAnsi="Calibri"/>
                <w:b w:val="0"/>
                <w:i w:val="0"/>
                <w:color w:val="1E7D32"/>
                <w:sz w:val="16"/>
              </w:rPr>
              <w:t>$0.006444  (+49%)</w:t>
            </w:r>
          </w:p>
        </w:tc>
        <w:tc>
          <w:tcPr>
            <w:tcW w:type="dxa" w:w="1600"/>
            <w:shd w:val="clear" w:color="auto" w:fill="F2F5FB"/>
          </w:tcPr>
          <w:p>
            <w:pPr>
              <w:jc w:val="center"/>
            </w:pPr>
            <w:r>
              <w:rPr>
                <w:rFonts w:ascii="Calibri" w:hAnsi="Calibri"/>
                <w:b w:val="0"/>
                <w:i w:val="0"/>
                <w:color w:val="C62828"/>
                <w:sz w:val="16"/>
              </w:rPr>
              <w:t>$0.003299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USDF</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$0.995235</w:t>
            </w:r>
          </w:p>
        </w:tc>
        <w:tc>
          <w:tcPr>
            <w:tcW w:type="dxa" w:w="1700"/>
          </w:tcPr>
          <w:p>
            <w:pPr>
              <w:jc w:val="center"/>
            </w:pPr>
            <w:r>
              <w:rPr>
                <w:rFonts w:ascii="Calibri" w:hAnsi="Calibri"/>
                <w:b w:val="0"/>
                <w:i w:val="0"/>
                <w:color w:val="1E7D32"/>
                <w:sz w:val="16"/>
              </w:rPr>
              <w:t>$0.999752  (+0%)</w:t>
            </w:r>
          </w:p>
        </w:tc>
        <w:tc>
          <w:tcPr>
            <w:tcW w:type="dxa" w:w="1600"/>
          </w:tcPr>
          <w:p>
            <w:pPr>
              <w:jc w:val="center"/>
            </w:pPr>
            <w:r>
              <w:rPr>
                <w:rFonts w:ascii="Calibri" w:hAnsi="Calibri"/>
                <w:b w:val="0"/>
                <w:i w:val="0"/>
                <w:color w:val="C62828"/>
                <w:sz w:val="16"/>
              </w:rPr>
              <w:t>$0.992235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PEPE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$0.000005</w:t>
            </w:r>
          </w:p>
        </w:tc>
        <w:tc>
          <w:tcPr>
            <w:tcW w:type="dxa" w:w="1700"/>
            <w:shd w:val="clear" w:color="auto" w:fill="F2F5FB"/>
          </w:tcPr>
          <w:p>
            <w:pPr>
              <w:jc w:val="center"/>
            </w:pPr>
            <w:r>
              <w:rPr>
                <w:rFonts w:ascii="Calibri" w:hAnsi="Calibri"/>
                <w:b w:val="0"/>
                <w:i w:val="0"/>
                <w:color w:val="1E7D32"/>
                <w:sz w:val="16"/>
              </w:rPr>
              <w:t>$0.000006  (+36%)</w:t>
            </w:r>
          </w:p>
        </w:tc>
        <w:tc>
          <w:tcPr>
            <w:tcW w:type="dxa" w:w="1600"/>
            <w:shd w:val="clear" w:color="auto" w:fill="F2F5FB"/>
          </w:tcPr>
          <w:p>
            <w:pPr>
              <w:jc w:val="center"/>
            </w:pPr>
            <w:r>
              <w:rPr>
                <w:rFonts w:ascii="Calibri" w:hAnsi="Calibri"/>
                <w:b w:val="0"/>
                <w:i w:val="0"/>
                <w:color w:val="C62828"/>
                <w:sz w:val="16"/>
              </w:rPr>
              <w:t>$0.000004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EURSAFO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$1.1380</w:t>
            </w:r>
          </w:p>
        </w:tc>
        <w:tc>
          <w:tcPr>
            <w:tcW w:type="dxa" w:w="1700"/>
          </w:tcPr>
          <w:p>
            <w:pPr>
              <w:jc w:val="center"/>
            </w:pPr>
            <w:r>
              <w:rPr>
                <w:rFonts w:ascii="Calibri" w:hAnsi="Calibri"/>
                <w:b w:val="0"/>
                <w:i w:val="0"/>
                <w:color w:val="1E7D32"/>
                <w:sz w:val="16"/>
              </w:rPr>
              <w:t>$1.1659  (+2%)</w:t>
            </w:r>
          </w:p>
        </w:tc>
        <w:tc>
          <w:tcPr>
            <w:tcW w:type="dxa" w:w="1600"/>
          </w:tcPr>
          <w:p>
            <w:pPr>
              <w:jc w:val="center"/>
            </w:pPr>
            <w:r>
              <w:rPr>
                <w:rFonts w:ascii="Calibri" w:hAnsi="Calibri"/>
                <w:b w:val="0"/>
                <w:i w:val="0"/>
                <w:color w:val="C62828"/>
                <w:sz w:val="16"/>
              </w:rPr>
              <w:t>$1.1197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$4 000.21</w:t>
            </w:r>
          </w:p>
        </w:tc>
        <w:tc>
          <w:tcPr>
            <w:tcW w:type="dxa" w:w="1700"/>
            <w:shd w:val="clear" w:color="auto" w:fill="F2F5FB"/>
          </w:tcPr>
          <w:p>
            <w:pPr>
              <w:jc w:val="center"/>
            </w:pPr>
            <w:r>
              <w:rPr>
                <w:rFonts w:ascii="Calibri" w:hAnsi="Calibri"/>
                <w:b w:val="0"/>
                <w:i w:val="0"/>
                <w:color w:val="1E7D32"/>
                <w:sz w:val="16"/>
              </w:rPr>
              <w:t>$4 520.87  (+13%)</w:t>
            </w:r>
          </w:p>
        </w:tc>
        <w:tc>
          <w:tcPr>
            <w:tcW w:type="dxa" w:w="1600"/>
            <w:shd w:val="clear" w:color="auto" w:fill="F2F5FB"/>
          </w:tcPr>
          <w:p>
            <w:pPr>
              <w:jc w:val="center"/>
            </w:pPr>
            <w:r>
              <w:rPr>
                <w:rFonts w:ascii="Calibri" w:hAnsi="Calibri"/>
                <w:b w:val="0"/>
                <w:i w:val="0"/>
                <w:color w:val="C62828"/>
                <w:sz w:val="16"/>
              </w:rPr>
              <w:t>$3 686.86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$0.709482</w:t>
            </w:r>
          </w:p>
        </w:tc>
        <w:tc>
          <w:tcPr>
            <w:tcW w:type="dxa" w:w="1700"/>
          </w:tcPr>
          <w:p>
            <w:pPr>
              <w:jc w:val="center"/>
            </w:pPr>
            <w:r>
              <w:rPr>
                <w:rFonts w:ascii="Calibri" w:hAnsi="Calibri"/>
                <w:b w:val="0"/>
                <w:i w:val="0"/>
                <w:color w:val="1E7D32"/>
                <w:sz w:val="16"/>
              </w:rPr>
              <w:t>$0.871223  (+23%)</w:t>
            </w:r>
          </w:p>
        </w:tc>
        <w:tc>
          <w:tcPr>
            <w:tcW w:type="dxa" w:w="1600"/>
          </w:tcPr>
          <w:p>
            <w:pPr>
              <w:jc w:val="center"/>
            </w:pPr>
            <w:r>
              <w:rPr>
                <w:rFonts w:ascii="Calibri" w:hAnsi="Calibri"/>
                <w:b w:val="0"/>
                <w:i w:val="0"/>
                <w:color w:val="C62828"/>
                <w:sz w:val="16"/>
              </w:rPr>
              <w:t>$0.618703  (-13%)</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$1.0480</w:t>
            </w:r>
          </w:p>
        </w:tc>
        <w:tc>
          <w:tcPr>
            <w:tcW w:type="dxa" w:w="1700"/>
            <w:shd w:val="clear" w:color="auto" w:fill="F2F5FB"/>
          </w:tcPr>
          <w:p>
            <w:pPr>
              <w:jc w:val="center"/>
            </w:pPr>
            <w:r>
              <w:rPr>
                <w:rFonts w:ascii="Calibri" w:hAnsi="Calibri"/>
                <w:b w:val="0"/>
                <w:i w:val="0"/>
                <w:color w:val="1E7D32"/>
                <w:sz w:val="16"/>
              </w:rPr>
              <w:t>$1.3848  (+32%)</w:t>
            </w:r>
          </w:p>
        </w:tc>
        <w:tc>
          <w:tcPr>
            <w:tcW w:type="dxa" w:w="1600"/>
            <w:shd w:val="clear" w:color="auto" w:fill="F2F5FB"/>
          </w:tcPr>
          <w:p>
            <w:pPr>
              <w:jc w:val="center"/>
            </w:pPr>
            <w:r>
              <w:rPr>
                <w:rFonts w:ascii="Calibri" w:hAnsi="Calibri"/>
                <w:b w:val="0"/>
                <w:i w:val="0"/>
                <w:color w:val="C62828"/>
                <w:sz w:val="16"/>
              </w:rPr>
              <w:t>$0.870379  (-17%)</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WLFI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$0.053082</w:t>
            </w:r>
          </w:p>
        </w:tc>
        <w:tc>
          <w:tcPr>
            <w:tcW w:type="dxa" w:w="1700"/>
          </w:tcPr>
          <w:p>
            <w:pPr>
              <w:jc w:val="center"/>
            </w:pPr>
            <w:r>
              <w:rPr>
                <w:rFonts w:ascii="Calibri" w:hAnsi="Calibri"/>
                <w:b w:val="0"/>
                <w:i w:val="0"/>
                <w:color w:val="1E7D32"/>
                <w:sz w:val="16"/>
              </w:rPr>
              <w:t>$0.067819  (+28%)</w:t>
            </w:r>
          </w:p>
        </w:tc>
        <w:tc>
          <w:tcPr>
            <w:tcW w:type="dxa" w:w="1600"/>
          </w:tcPr>
          <w:p>
            <w:pPr>
              <w:jc w:val="center"/>
            </w:pPr>
            <w:r>
              <w:rPr>
                <w:rFonts w:ascii="Calibri" w:hAnsi="Calibri"/>
                <w:b w:val="0"/>
                <w:i w:val="0"/>
                <w:color w:val="C62828"/>
                <w:sz w:val="16"/>
              </w:rPr>
              <w:t>$0.045083  (-15%)</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MNT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$0.510226</w:t>
            </w:r>
          </w:p>
        </w:tc>
        <w:tc>
          <w:tcPr>
            <w:tcW w:type="dxa" w:w="1700"/>
            <w:shd w:val="clear" w:color="auto" w:fill="F2F5FB"/>
          </w:tcPr>
          <w:p>
            <w:pPr>
              <w:jc w:val="center"/>
            </w:pPr>
            <w:r>
              <w:rPr>
                <w:rFonts w:ascii="Calibri" w:hAnsi="Calibri"/>
                <w:b w:val="0"/>
                <w:i w:val="0"/>
                <w:color w:val="1E7D32"/>
                <w:sz w:val="16"/>
              </w:rPr>
              <w:t>$0.661901  (+30%)</w:t>
            </w:r>
          </w:p>
        </w:tc>
        <w:tc>
          <w:tcPr>
            <w:tcW w:type="dxa" w:w="1600"/>
            <w:shd w:val="clear" w:color="auto" w:fill="F2F5FB"/>
          </w:tcPr>
          <w:p>
            <w:pPr>
              <w:jc w:val="center"/>
            </w:pPr>
            <w:r>
              <w:rPr>
                <w:rFonts w:ascii="Calibri" w:hAnsi="Calibri"/>
                <w:b w:val="0"/>
                <w:i w:val="0"/>
                <w:color w:val="C62828"/>
                <w:sz w:val="16"/>
              </w:rPr>
              <w:t>$0.428952  (-16%)</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WLD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$0.468519</w:t>
            </w:r>
          </w:p>
        </w:tc>
        <w:tc>
          <w:tcPr>
            <w:tcW w:type="dxa" w:w="1700"/>
          </w:tcPr>
          <w:p>
            <w:pPr>
              <w:jc w:val="center"/>
            </w:pPr>
            <w:r>
              <w:rPr>
                <w:rFonts w:ascii="Calibri" w:hAnsi="Calibri"/>
                <w:b w:val="0"/>
                <w:i w:val="0"/>
                <w:color w:val="1E7D32"/>
                <w:sz w:val="16"/>
              </w:rPr>
              <w:t>$0.725703  (+55%)</w:t>
            </w:r>
          </w:p>
        </w:tc>
        <w:tc>
          <w:tcPr>
            <w:tcW w:type="dxa" w:w="1600"/>
          </w:tcPr>
          <w:p>
            <w:pPr>
              <w:jc w:val="center"/>
            </w:pPr>
            <w:r>
              <w:rPr>
                <w:rFonts w:ascii="Calibri" w:hAnsi="Calibri"/>
                <w:b w:val="0"/>
                <w:i w:val="0"/>
                <w:color w:val="C62828"/>
                <w:sz w:val="16"/>
              </w:rPr>
              <w:t>$0.349977  (-25%)</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2.17</w:t>
            </w:r>
          </w:p>
        </w:tc>
      </w:tr>
      <w:tr>
        <w:tc>
          <w:tcPr>
            <w:tcW w:type="dxa" w:w="1150"/>
            <w:shd w:val="clear" w:color="auto" w:fill="F2F5FB"/>
          </w:tcPr>
          <w:p>
            <w:pPr>
              <w:jc w:val="left"/>
            </w:pPr>
            <w:r>
              <w:rPr>
                <w:rFonts w:ascii="Calibri" w:hAnsi="Calibri"/>
                <w:b/>
                <w:i w:val="0"/>
                <w:sz w:val="16"/>
              </w:rPr>
              <w:t>U</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$0.999283</w:t>
            </w:r>
          </w:p>
        </w:tc>
        <w:tc>
          <w:tcPr>
            <w:tcW w:type="dxa" w:w="1700"/>
            <w:shd w:val="clear" w:color="auto" w:fill="F2F5FB"/>
          </w:tcPr>
          <w:p>
            <w:pPr>
              <w:jc w:val="center"/>
            </w:pPr>
            <w:r>
              <w:rPr>
                <w:rFonts w:ascii="Calibri" w:hAnsi="Calibri"/>
                <w:b w:val="0"/>
                <w:i w:val="0"/>
                <w:color w:val="1E7D32"/>
                <w:sz w:val="16"/>
              </w:rPr>
              <w:t>$1.0012  (+0%)</w:t>
            </w:r>
          </w:p>
        </w:tc>
        <w:tc>
          <w:tcPr>
            <w:tcW w:type="dxa" w:w="1600"/>
            <w:shd w:val="clear" w:color="auto" w:fill="F2F5FB"/>
          </w:tcPr>
          <w:p>
            <w:pPr>
              <w:jc w:val="center"/>
            </w:pPr>
            <w:r>
              <w:rPr>
                <w:rFonts w:ascii="Calibri" w:hAnsi="Calibri"/>
                <w:b w:val="0"/>
                <w:i w:val="0"/>
                <w:color w:val="C62828"/>
                <w:sz w:val="16"/>
              </w:rPr>
              <w:t>$0.998011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$0.070301</w:t>
            </w:r>
          </w:p>
        </w:tc>
        <w:tc>
          <w:tcPr>
            <w:tcW w:type="dxa" w:w="1700"/>
          </w:tcPr>
          <w:p>
            <w:pPr>
              <w:jc w:val="center"/>
            </w:pPr>
            <w:r>
              <w:rPr>
                <w:rFonts w:ascii="Calibri" w:hAnsi="Calibri"/>
                <w:b w:val="0"/>
                <w:i w:val="0"/>
                <w:color w:val="1E7D32"/>
                <w:sz w:val="16"/>
              </w:rPr>
              <w:t>$0.094508  (+34%)</w:t>
            </w:r>
          </w:p>
        </w:tc>
        <w:tc>
          <w:tcPr>
            <w:tcW w:type="dxa" w:w="1600"/>
          </w:tcPr>
          <w:p>
            <w:pPr>
              <w:jc w:val="center"/>
            </w:pPr>
            <w:r>
              <w:rPr>
                <w:rFonts w:ascii="Calibri" w:hAnsi="Calibri"/>
                <w:b w:val="0"/>
                <w:i w:val="0"/>
                <w:color w:val="C62828"/>
                <w:sz w:val="16"/>
              </w:rPr>
              <w:t>$0.057715  (-18%)</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MORPHO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$2.1307</w:t>
            </w:r>
          </w:p>
        </w:tc>
        <w:tc>
          <w:tcPr>
            <w:tcW w:type="dxa" w:w="1700"/>
            <w:shd w:val="clear" w:color="auto" w:fill="F2F5FB"/>
          </w:tcPr>
          <w:p>
            <w:pPr>
              <w:jc w:val="center"/>
            </w:pPr>
            <w:r>
              <w:rPr>
                <w:rFonts w:ascii="Calibri" w:hAnsi="Calibri"/>
                <w:b w:val="0"/>
                <w:i w:val="0"/>
                <w:color w:val="1E7D32"/>
                <w:sz w:val="16"/>
              </w:rPr>
              <w:t>$2.9100  (+37%)</w:t>
            </w:r>
          </w:p>
        </w:tc>
        <w:tc>
          <w:tcPr>
            <w:tcW w:type="dxa" w:w="1600"/>
            <w:shd w:val="clear" w:color="auto" w:fill="F2F5FB"/>
          </w:tcPr>
          <w:p>
            <w:pPr>
              <w:jc w:val="center"/>
            </w:pPr>
            <w:r>
              <w:rPr>
                <w:rFonts w:ascii="Calibri" w:hAnsi="Calibri"/>
                <w:b w:val="0"/>
                <w:i w:val="0"/>
                <w:color w:val="C62828"/>
                <w:sz w:val="16"/>
              </w:rPr>
              <w:t>$1.7309  (-19%)</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HTX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$0.000002</w:t>
            </w:r>
          </w:p>
        </w:tc>
        <w:tc>
          <w:tcPr>
            <w:tcW w:type="dxa" w:w="1700"/>
          </w:tcPr>
          <w:p>
            <w:pPr>
              <w:jc w:val="center"/>
            </w:pPr>
            <w:r>
              <w:rPr>
                <w:rFonts w:ascii="Calibri" w:hAnsi="Calibri"/>
                <w:b w:val="0"/>
                <w:i w:val="0"/>
                <w:color w:val="1E7D32"/>
                <w:sz w:val="16"/>
              </w:rPr>
              <w:t>$0.000002  (+14%)</w:t>
            </w:r>
          </w:p>
        </w:tc>
        <w:tc>
          <w:tcPr>
            <w:tcW w:type="dxa" w:w="1600"/>
          </w:tcPr>
          <w:p>
            <w:pPr>
              <w:jc w:val="center"/>
            </w:pPr>
            <w:r>
              <w:rPr>
                <w:rFonts w:ascii="Calibri" w:hAnsi="Calibri"/>
                <w:b w:val="0"/>
                <w:i w:val="0"/>
                <w:color w:val="C62828"/>
                <w:sz w:val="16"/>
              </w:rPr>
              <w:t>$0.000001  (-9%)</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$2.6643</w:t>
            </w:r>
          </w:p>
        </w:tc>
        <w:tc>
          <w:tcPr>
            <w:tcW w:type="dxa" w:w="1700"/>
            <w:shd w:val="clear" w:color="auto" w:fill="F2F5FB"/>
          </w:tcPr>
          <w:p>
            <w:pPr>
              <w:jc w:val="center"/>
            </w:pPr>
            <w:r>
              <w:rPr>
                <w:rFonts w:ascii="Calibri" w:hAnsi="Calibri"/>
                <w:b w:val="0"/>
                <w:i w:val="0"/>
                <w:color w:val="1E7D32"/>
                <w:sz w:val="16"/>
              </w:rPr>
              <w:t>$3.5783  (+34%)</w:t>
            </w:r>
          </w:p>
        </w:tc>
        <w:tc>
          <w:tcPr>
            <w:tcW w:type="dxa" w:w="1600"/>
            <w:shd w:val="clear" w:color="auto" w:fill="F2F5FB"/>
          </w:tcPr>
          <w:p>
            <w:pPr>
              <w:jc w:val="center"/>
            </w:pPr>
            <w:r>
              <w:rPr>
                <w:rFonts w:ascii="Calibri" w:hAnsi="Calibri"/>
                <w:b w:val="0"/>
                <w:i w:val="0"/>
                <w:color w:val="C62828"/>
                <w:sz w:val="16"/>
              </w:rPr>
              <w:t>$2.1887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$0.999056</w:t>
            </w:r>
          </w:p>
        </w:tc>
        <w:tc>
          <w:tcPr>
            <w:tcW w:type="dxa" w:w="1700"/>
          </w:tcPr>
          <w:p>
            <w:pPr>
              <w:jc w:val="center"/>
            </w:pPr>
            <w:r>
              <w:rPr>
                <w:rFonts w:ascii="Calibri" w:hAnsi="Calibri"/>
                <w:b w:val="0"/>
                <w:i w:val="0"/>
                <w:color w:val="1E7D32"/>
                <w:sz w:val="16"/>
              </w:rPr>
              <w:t>$1.0019  (+0%)</w:t>
            </w:r>
          </w:p>
        </w:tc>
        <w:tc>
          <w:tcPr>
            <w:tcW w:type="dxa" w:w="1600"/>
          </w:tcPr>
          <w:p>
            <w:pPr>
              <w:jc w:val="center"/>
            </w:pPr>
            <w:r>
              <w:rPr>
                <w:rFonts w:ascii="Calibri" w:hAnsi="Calibri"/>
                <w:b w:val="0"/>
                <w:i w:val="0"/>
                <w:color w:val="C62828"/>
                <w:sz w:val="16"/>
              </w:rPr>
              <w:t>$0.997182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BGB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$1.8806</w:t>
            </w:r>
          </w:p>
        </w:tc>
        <w:tc>
          <w:tcPr>
            <w:tcW w:type="dxa" w:w="1700"/>
            <w:shd w:val="clear" w:color="auto" w:fill="F2F5FB"/>
          </w:tcPr>
          <w:p>
            <w:pPr>
              <w:jc w:val="center"/>
            </w:pPr>
            <w:r>
              <w:rPr>
                <w:rFonts w:ascii="Calibri" w:hAnsi="Calibri"/>
                <w:b w:val="0"/>
                <w:i w:val="0"/>
                <w:color w:val="1E7D32"/>
                <w:sz w:val="16"/>
              </w:rPr>
              <w:t>$2.2895  (+22%)</w:t>
            </w:r>
          </w:p>
        </w:tc>
        <w:tc>
          <w:tcPr>
            <w:tcW w:type="dxa" w:w="1600"/>
            <w:shd w:val="clear" w:color="auto" w:fill="F2F5FB"/>
          </w:tcPr>
          <w:p>
            <w:pPr>
              <w:jc w:val="center"/>
            </w:pPr>
            <w:r>
              <w:rPr>
                <w:rFonts w:ascii="Calibri" w:hAnsi="Calibri"/>
                <w:b w:val="0"/>
                <w:i w:val="0"/>
                <w:color w:val="C62828"/>
                <w:sz w:val="16"/>
              </w:rPr>
              <w:t>$1.6495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USDGO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$1.0004</w:t>
            </w:r>
          </w:p>
        </w:tc>
        <w:tc>
          <w:tcPr>
            <w:tcW w:type="dxa" w:w="1700"/>
          </w:tcPr>
          <w:p>
            <w:pPr>
              <w:jc w:val="center"/>
            </w:pPr>
            <w:r>
              <w:rPr>
                <w:rFonts w:ascii="Calibri" w:hAnsi="Calibri"/>
                <w:b w:val="0"/>
                <w:i w:val="0"/>
                <w:color w:val="1E7D32"/>
                <w:sz w:val="16"/>
              </w:rPr>
              <w:t>$1.0027  (+0%)</w:t>
            </w:r>
          </w:p>
        </w:tc>
        <w:tc>
          <w:tcPr>
            <w:tcW w:type="dxa" w:w="1600"/>
          </w:tcPr>
          <w:p>
            <w:pPr>
              <w:jc w:val="center"/>
            </w:pPr>
            <w:r>
              <w:rPr>
                <w:rFonts w:ascii="Calibri" w:hAnsi="Calibri"/>
                <w:b w:val="0"/>
                <w:i w:val="0"/>
                <w:color w:val="C62828"/>
                <w:sz w:val="16"/>
              </w:rPr>
              <w:t>$0.998819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$7.6696</w:t>
            </w:r>
          </w:p>
        </w:tc>
        <w:tc>
          <w:tcPr>
            <w:tcW w:type="dxa" w:w="1700"/>
            <w:shd w:val="clear" w:color="auto" w:fill="F2F5FB"/>
          </w:tcPr>
          <w:p>
            <w:pPr>
              <w:jc w:val="center"/>
            </w:pPr>
            <w:r>
              <w:rPr>
                <w:rFonts w:ascii="Calibri" w:hAnsi="Calibri"/>
                <w:b w:val="0"/>
                <w:i w:val="0"/>
                <w:color w:val="1E7D32"/>
                <w:sz w:val="16"/>
              </w:rPr>
              <w:t>$9.9147  (+29%)</w:t>
            </w:r>
          </w:p>
        </w:tc>
        <w:tc>
          <w:tcPr>
            <w:tcW w:type="dxa" w:w="1600"/>
            <w:shd w:val="clear" w:color="auto" w:fill="F2F5FB"/>
          </w:tcPr>
          <w:p>
            <w:pPr>
              <w:jc w:val="center"/>
            </w:pPr>
            <w:r>
              <w:rPr>
                <w:rFonts w:ascii="Calibri" w:hAnsi="Calibri"/>
                <w:b w:val="0"/>
                <w:i w:val="0"/>
                <w:color w:val="C62828"/>
                <w:sz w:val="16"/>
              </w:rPr>
              <w:t>$6.4631  (-16%)</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VVV</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$24.2034</w:t>
            </w:r>
          </w:p>
        </w:tc>
        <w:tc>
          <w:tcPr>
            <w:tcW w:type="dxa" w:w="1700"/>
          </w:tcPr>
          <w:p>
            <w:pPr>
              <w:jc w:val="center"/>
            </w:pPr>
            <w:r>
              <w:rPr>
                <w:rFonts w:ascii="Calibri" w:hAnsi="Calibri"/>
                <w:b w:val="0"/>
                <w:i w:val="0"/>
                <w:color w:val="1E7D32"/>
                <w:sz w:val="16"/>
              </w:rPr>
              <w:t>$36.1381  (+49%)</w:t>
            </w:r>
          </w:p>
        </w:tc>
        <w:tc>
          <w:tcPr>
            <w:tcW w:type="dxa" w:w="1600"/>
          </w:tcPr>
          <w:p>
            <w:pPr>
              <w:jc w:val="center"/>
            </w:pPr>
            <w:r>
              <w:rPr>
                <w:rFonts w:ascii="Calibri" w:hAnsi="Calibri"/>
                <w:b w:val="0"/>
                <w:i w:val="0"/>
                <w:color w:val="C62828"/>
                <w:sz w:val="16"/>
              </w:rPr>
              <w:t>$18.5275  (-23%)</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ARB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$0.169250</w:t>
            </w:r>
          </w:p>
        </w:tc>
        <w:tc>
          <w:tcPr>
            <w:tcW w:type="dxa" w:w="1700"/>
            <w:shd w:val="clear" w:color="auto" w:fill="F2F5FB"/>
          </w:tcPr>
          <w:p>
            <w:pPr>
              <w:jc w:val="center"/>
            </w:pPr>
            <w:r>
              <w:rPr>
                <w:rFonts w:ascii="Calibri" w:hAnsi="Calibri"/>
                <w:b w:val="0"/>
                <w:i w:val="0"/>
                <w:color w:val="1E7D32"/>
                <w:sz w:val="16"/>
              </w:rPr>
              <w:t>$0.251864  (+49%)</w:t>
            </w:r>
          </w:p>
        </w:tc>
        <w:tc>
          <w:tcPr>
            <w:tcW w:type="dxa" w:w="1600"/>
            <w:shd w:val="clear" w:color="auto" w:fill="F2F5FB"/>
          </w:tcPr>
          <w:p>
            <w:pPr>
              <w:jc w:val="center"/>
            </w:pPr>
            <w:r>
              <w:rPr>
                <w:rFonts w:ascii="Calibri" w:hAnsi="Calibri"/>
                <w:b w:val="0"/>
                <w:i w:val="0"/>
                <w:color w:val="C62828"/>
                <w:sz w:val="16"/>
              </w:rPr>
              <w:t>$0.129848  (-23%)</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$0.140881</w:t>
            </w:r>
          </w:p>
        </w:tc>
        <w:tc>
          <w:tcPr>
            <w:tcW w:type="dxa" w:w="1700"/>
          </w:tcPr>
          <w:p>
            <w:pPr>
              <w:jc w:val="center"/>
            </w:pPr>
            <w:r>
              <w:rPr>
                <w:rFonts w:ascii="Calibri" w:hAnsi="Calibri"/>
                <w:b w:val="0"/>
                <w:i w:val="0"/>
                <w:color w:val="1E7D32"/>
                <w:sz w:val="16"/>
              </w:rPr>
              <w:t>$0.183167  (+30%)</w:t>
            </w:r>
          </w:p>
        </w:tc>
        <w:tc>
          <w:tcPr>
            <w:tcW w:type="dxa" w:w="1600"/>
          </w:tcPr>
          <w:p>
            <w:pPr>
              <w:jc w:val="center"/>
            </w:pPr>
            <w:r>
              <w:rPr>
                <w:rFonts w:ascii="Calibri" w:hAnsi="Calibri"/>
                <w:b w:val="0"/>
                <w:i w:val="0"/>
                <w:color w:val="C62828"/>
                <w:sz w:val="16"/>
              </w:rPr>
              <w:t>$0.118265  (-16%)</w:t>
            </w:r>
          </w:p>
        </w:tc>
        <w:tc>
          <w:tcPr>
            <w:tcW w:type="dxa" w:w="900"/>
          </w:tcPr>
          <w:p>
            <w:pPr>
              <w:jc w:val="center"/>
            </w:pPr>
            <w:r>
              <w:rPr>
                <w:rFonts w:ascii="Calibri" w:hAnsi="Calibri"/>
                <w:b w:val="0"/>
                <w:i w:val="0"/>
                <w:sz w:val="16"/>
              </w:rPr>
              <w:t>34</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GT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$9.8792</w:t>
            </w:r>
          </w:p>
        </w:tc>
        <w:tc>
          <w:tcPr>
            <w:tcW w:type="dxa" w:w="1700"/>
            <w:shd w:val="clear" w:color="auto" w:fill="F2F5FB"/>
          </w:tcPr>
          <w:p>
            <w:pPr>
              <w:jc w:val="center"/>
            </w:pPr>
            <w:r>
              <w:rPr>
                <w:rFonts w:ascii="Calibri" w:hAnsi="Calibri"/>
                <w:b w:val="0"/>
                <w:i w:val="0"/>
                <w:color w:val="1E7D32"/>
                <w:sz w:val="16"/>
              </w:rPr>
              <w:t>$12.1034  (+23%)</w:t>
            </w:r>
          </w:p>
        </w:tc>
        <w:tc>
          <w:tcPr>
            <w:tcW w:type="dxa" w:w="1600"/>
            <w:shd w:val="clear" w:color="auto" w:fill="F2F5FB"/>
          </w:tcPr>
          <w:p>
            <w:pPr>
              <w:jc w:val="center"/>
            </w:pPr>
            <w:r>
              <w:rPr>
                <w:rFonts w:ascii="Calibri" w:hAnsi="Calibri"/>
                <w:b w:val="0"/>
                <w:i w:val="0"/>
                <w:color w:val="C62828"/>
                <w:sz w:val="16"/>
              </w:rPr>
              <w:t>$8.6284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$7.3335</w:t>
            </w:r>
          </w:p>
        </w:tc>
        <w:tc>
          <w:tcPr>
            <w:tcW w:type="dxa" w:w="1700"/>
          </w:tcPr>
          <w:p>
            <w:pPr>
              <w:jc w:val="center"/>
            </w:pPr>
            <w:r>
              <w:rPr>
                <w:rFonts w:ascii="Calibri" w:hAnsi="Calibri"/>
                <w:b w:val="0"/>
                <w:i w:val="0"/>
                <w:color w:val="1E7D32"/>
                <w:sz w:val="16"/>
              </w:rPr>
              <w:t>$8.8845  (+21%)</w:t>
            </w:r>
          </w:p>
        </w:tc>
        <w:tc>
          <w:tcPr>
            <w:tcW w:type="dxa" w:w="1600"/>
          </w:tcPr>
          <w:p>
            <w:pPr>
              <w:jc w:val="center"/>
            </w:pPr>
            <w:r>
              <w:rPr>
                <w:rFonts w:ascii="Calibri" w:hAnsi="Calibri"/>
                <w:b w:val="0"/>
                <w:i w:val="0"/>
                <w:color w:val="C62828"/>
                <w:sz w:val="16"/>
              </w:rPr>
              <w:t>$6.4530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KAS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$0.036050</w:t>
            </w:r>
          </w:p>
        </w:tc>
        <w:tc>
          <w:tcPr>
            <w:tcW w:type="dxa" w:w="1700"/>
            <w:shd w:val="clear" w:color="auto" w:fill="F2F5FB"/>
          </w:tcPr>
          <w:p>
            <w:pPr>
              <w:jc w:val="center"/>
            </w:pPr>
            <w:r>
              <w:rPr>
                <w:rFonts w:ascii="Calibri" w:hAnsi="Calibri"/>
                <w:b w:val="0"/>
                <w:i w:val="0"/>
                <w:color w:val="1E7D32"/>
                <w:sz w:val="16"/>
              </w:rPr>
              <w:t>$0.043827  (+22%)</w:t>
            </w:r>
          </w:p>
        </w:tc>
        <w:tc>
          <w:tcPr>
            <w:tcW w:type="dxa" w:w="1600"/>
            <w:shd w:val="clear" w:color="auto" w:fill="F2F5FB"/>
          </w:tcPr>
          <w:p>
            <w:pPr>
              <w:jc w:val="center"/>
            </w:pPr>
            <w:r>
              <w:rPr>
                <w:rFonts w:ascii="Calibri" w:hAnsi="Calibri"/>
                <w:b w:val="0"/>
                <w:i w:val="0"/>
                <w:color w:val="C62828"/>
                <w:sz w:val="16"/>
              </w:rPr>
              <w:t>$0.031648  (-12%)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POL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$0.089715</w:t>
            </w:r>
          </w:p>
        </w:tc>
        <w:tc>
          <w:tcPr>
            <w:tcW w:type="dxa" w:w="1700"/>
          </w:tcPr>
          <w:p>
            <w:pPr>
              <w:jc w:val="center"/>
            </w:pPr>
            <w:r>
              <w:rPr>
                <w:rFonts w:ascii="Calibri" w:hAnsi="Calibri"/>
                <w:b w:val="0"/>
                <w:i w:val="0"/>
                <w:color w:val="1E7D32"/>
                <w:sz w:val="16"/>
              </w:rPr>
              <w:t>$0.118194  (+32%)</w:t>
            </w:r>
          </w:p>
        </w:tc>
        <w:tc>
          <w:tcPr>
            <w:tcW w:type="dxa" w:w="1600"/>
          </w:tcPr>
          <w:p>
            <w:pPr>
              <w:jc w:val="center"/>
            </w:pPr>
            <w:r>
              <w:rPr>
                <w:rFonts w:ascii="Calibri" w:hAnsi="Calibri"/>
                <w:b w:val="0"/>
                <w:i w:val="0"/>
                <w:color w:val="C62828"/>
                <w:sz w:val="16"/>
              </w:rPr>
              <w:t>$0.074652  (-17%)</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$0.289214</w:t>
            </w:r>
          </w:p>
        </w:tc>
        <w:tc>
          <w:tcPr>
            <w:tcW w:type="dxa" w:w="1700"/>
            <w:shd w:val="clear" w:color="auto" w:fill="F2F5FB"/>
          </w:tcPr>
          <w:p>
            <w:pPr>
              <w:jc w:val="center"/>
            </w:pPr>
            <w:r>
              <w:rPr>
                <w:rFonts w:ascii="Calibri" w:hAnsi="Calibri"/>
                <w:b w:val="0"/>
                <w:i w:val="0"/>
                <w:color w:val="1E7D32"/>
                <w:sz w:val="16"/>
              </w:rPr>
              <w:t>$0.414276  (+43%)</w:t>
            </w:r>
          </w:p>
        </w:tc>
        <w:tc>
          <w:tcPr>
            <w:tcW w:type="dxa" w:w="1600"/>
            <w:shd w:val="clear" w:color="auto" w:fill="F2F5FB"/>
          </w:tcPr>
          <w:p>
            <w:pPr>
              <w:jc w:val="center"/>
            </w:pPr>
            <w:r>
              <w:rPr>
                <w:rFonts w:ascii="Calibri" w:hAnsi="Calibri"/>
                <w:b w:val="0"/>
                <w:i w:val="0"/>
                <w:color w:val="C62828"/>
                <w:sz w:val="16"/>
              </w:rPr>
              <w:t>$0.227600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ALGO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$0.104340</w:t>
            </w:r>
          </w:p>
        </w:tc>
        <w:tc>
          <w:tcPr>
            <w:tcW w:type="dxa" w:w="1700"/>
          </w:tcPr>
          <w:p>
            <w:pPr>
              <w:jc w:val="center"/>
            </w:pPr>
            <w:r>
              <w:rPr>
                <w:rFonts w:ascii="Calibri" w:hAnsi="Calibri"/>
                <w:b w:val="0"/>
                <w:i w:val="0"/>
                <w:color w:val="1E7D32"/>
                <w:sz w:val="16"/>
              </w:rPr>
              <w:t>$0.129979  (+25%)</w:t>
            </w:r>
          </w:p>
        </w:tc>
        <w:tc>
          <w:tcPr>
            <w:tcW w:type="dxa" w:w="1600"/>
          </w:tcPr>
          <w:p>
            <w:pPr>
              <w:jc w:val="center"/>
            </w:pPr>
            <w:r>
              <w:rPr>
                <w:rFonts w:ascii="Calibri" w:hAnsi="Calibri"/>
                <w:b w:val="0"/>
                <w:i w:val="0"/>
                <w:color w:val="C62828"/>
                <w:sz w:val="16"/>
              </w:rPr>
              <w:t>$0.090123  (-14%)</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RENDER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$1.7161</w:t>
            </w:r>
          </w:p>
        </w:tc>
        <w:tc>
          <w:tcPr>
            <w:tcW w:type="dxa" w:w="1700"/>
            <w:shd w:val="clear" w:color="auto" w:fill="F2F5FB"/>
          </w:tcPr>
          <w:p>
            <w:pPr>
              <w:jc w:val="center"/>
            </w:pPr>
            <w:r>
              <w:rPr>
                <w:rFonts w:ascii="Calibri" w:hAnsi="Calibri"/>
                <w:b w:val="0"/>
                <w:i w:val="0"/>
                <w:color w:val="1E7D32"/>
                <w:sz w:val="16"/>
              </w:rPr>
              <w:t>$2.2543  (+31%)</w:t>
            </w:r>
          </w:p>
        </w:tc>
        <w:tc>
          <w:tcPr>
            <w:tcW w:type="dxa" w:w="1600"/>
            <w:shd w:val="clear" w:color="auto" w:fill="F2F5FB"/>
          </w:tcPr>
          <w:p>
            <w:pPr>
              <w:jc w:val="center"/>
            </w:pPr>
            <w:r>
              <w:rPr>
                <w:rFonts w:ascii="Calibri" w:hAnsi="Calibri"/>
                <w:b w:val="0"/>
                <w:i w:val="0"/>
                <w:color w:val="C62828"/>
                <w:sz w:val="16"/>
              </w:rPr>
              <w:t>$1.4308  (-17%)</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ATOM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$1.6392</w:t>
            </w:r>
          </w:p>
        </w:tc>
        <w:tc>
          <w:tcPr>
            <w:tcW w:type="dxa" w:w="1700"/>
          </w:tcPr>
          <w:p>
            <w:pPr>
              <w:jc w:val="center"/>
            </w:pPr>
            <w:r>
              <w:rPr>
                <w:rFonts w:ascii="Calibri" w:hAnsi="Calibri"/>
                <w:b w:val="0"/>
                <w:i w:val="0"/>
                <w:color w:val="1E7D32"/>
                <w:sz w:val="16"/>
              </w:rPr>
              <w:t>$2.1587  (+32%)</w:t>
            </w:r>
          </w:p>
        </w:tc>
        <w:tc>
          <w:tcPr>
            <w:tcW w:type="dxa" w:w="1600"/>
          </w:tcPr>
          <w:p>
            <w:pPr>
              <w:jc w:val="center"/>
            </w:pPr>
            <w:r>
              <w:rPr>
                <w:rFonts w:ascii="Calibri" w:hAnsi="Calibri"/>
                <w:b w:val="0"/>
                <w:i w:val="0"/>
                <w:color w:val="C62828"/>
                <w:sz w:val="16"/>
              </w:rPr>
              <w:t>$1.3643  (-17%)</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PI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$0.077039</w:t>
            </w:r>
          </w:p>
        </w:tc>
        <w:tc>
          <w:tcPr>
            <w:tcW w:type="dxa" w:w="1700"/>
            <w:shd w:val="clear" w:color="auto" w:fill="F2F5FB"/>
          </w:tcPr>
          <w:p>
            <w:pPr>
              <w:jc w:val="center"/>
            </w:pPr>
            <w:r>
              <w:rPr>
                <w:rFonts w:ascii="Calibri" w:hAnsi="Calibri"/>
                <w:b w:val="0"/>
                <w:i w:val="0"/>
                <w:color w:val="1E7D32"/>
                <w:sz w:val="16"/>
              </w:rPr>
              <w:t>$0.098009  (+27%)</w:t>
            </w:r>
          </w:p>
        </w:tc>
        <w:tc>
          <w:tcPr>
            <w:tcW w:type="dxa" w:w="1600"/>
            <w:shd w:val="clear" w:color="auto" w:fill="F2F5FB"/>
          </w:tcPr>
          <w:p>
            <w:pPr>
              <w:jc w:val="center"/>
            </w:pPr>
            <w:r>
              <w:rPr>
                <w:rFonts w:ascii="Calibri" w:hAnsi="Calibri"/>
                <w:b w:val="0"/>
                <w:i w:val="0"/>
                <w:color w:val="C62828"/>
                <w:sz w:val="16"/>
              </w:rPr>
              <w:t>$0.065616  (-15%)</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OUSD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$0.999196</w:t>
            </w:r>
          </w:p>
        </w:tc>
        <w:tc>
          <w:tcPr>
            <w:tcW w:type="dxa" w:w="1700"/>
          </w:tcPr>
          <w:p>
            <w:pPr>
              <w:jc w:val="center"/>
            </w:pPr>
            <w:r>
              <w:rPr>
                <w:rFonts w:ascii="Calibri" w:hAnsi="Calibri"/>
                <w:b w:val="0"/>
                <w:i w:val="0"/>
                <w:color w:val="1E7D32"/>
                <w:sz w:val="16"/>
              </w:rPr>
              <w:t>$1.0105  (+1%)</w:t>
            </w:r>
          </w:p>
        </w:tc>
        <w:tc>
          <w:tcPr>
            <w:tcW w:type="dxa" w:w="1600"/>
          </w:tcPr>
          <w:p>
            <w:pPr>
              <w:jc w:val="center"/>
            </w:pPr>
            <w:r>
              <w:rPr>
                <w:rFonts w:ascii="Calibri" w:hAnsi="Calibri"/>
                <w:b w:val="0"/>
                <w:i w:val="0"/>
                <w:color w:val="C62828"/>
                <w:sz w:val="16"/>
              </w:rPr>
              <w:t>$0.991717  (-1%)</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$0.807833</w:t>
            </w:r>
          </w:p>
        </w:tc>
        <w:tc>
          <w:tcPr>
            <w:tcW w:type="dxa" w:w="1700"/>
            <w:shd w:val="clear" w:color="auto" w:fill="F2F5FB"/>
          </w:tcPr>
          <w:p>
            <w:pPr>
              <w:jc w:val="center"/>
            </w:pPr>
            <w:r>
              <w:rPr>
                <w:rFonts w:ascii="Calibri" w:hAnsi="Calibri"/>
                <w:b w:val="0"/>
                <w:i w:val="0"/>
                <w:color w:val="1E7D32"/>
                <w:sz w:val="16"/>
              </w:rPr>
              <w:t>$0.986728  (+22%)</w:t>
            </w:r>
          </w:p>
        </w:tc>
        <w:tc>
          <w:tcPr>
            <w:tcW w:type="dxa" w:w="1600"/>
            <w:shd w:val="clear" w:color="auto" w:fill="F2F5FB"/>
          </w:tcPr>
          <w:p>
            <w:pPr>
              <w:jc w:val="center"/>
            </w:pPr>
            <w:r>
              <w:rPr>
                <w:rFonts w:ascii="Calibri" w:hAnsi="Calibri"/>
                <w:b w:val="0"/>
                <w:i w:val="0"/>
                <w:color w:val="C62828"/>
                <w:sz w:val="16"/>
              </w:rPr>
              <w:t>$0.706976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$3.2318</w:t>
            </w:r>
          </w:p>
        </w:tc>
        <w:tc>
          <w:tcPr>
            <w:tcW w:type="dxa" w:w="1700"/>
          </w:tcPr>
          <w:p>
            <w:pPr>
              <w:jc w:val="center"/>
            </w:pPr>
            <w:r>
              <w:rPr>
                <w:rFonts w:ascii="Calibri" w:hAnsi="Calibri"/>
                <w:b w:val="0"/>
                <w:i w:val="0"/>
                <w:color w:val="1E7D32"/>
                <w:sz w:val="16"/>
              </w:rPr>
              <w:t>$4.8409  (+50%)</w:t>
            </w:r>
          </w:p>
        </w:tc>
        <w:tc>
          <w:tcPr>
            <w:tcW w:type="dxa" w:w="1600"/>
          </w:tcPr>
          <w:p>
            <w:pPr>
              <w:jc w:val="center"/>
            </w:pPr>
            <w:r>
              <w:rPr>
                <w:rFonts w:ascii="Calibri" w:hAnsi="Calibri"/>
                <w:b w:val="0"/>
                <w:i w:val="0"/>
                <w:color w:val="C62828"/>
                <w:sz w:val="16"/>
              </w:rPr>
              <w:t>$2.4687  (-24%)</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2.11</w:t>
            </w:r>
          </w:p>
        </w:tc>
      </w:tr>
      <w:tr>
        <w:tc>
          <w:tcPr>
            <w:tcW w:type="dxa" w:w="1150"/>
            <w:shd w:val="clear" w:color="auto" w:fill="F2F5FB"/>
          </w:tcPr>
          <w:p>
            <w:pPr>
              <w:jc w:val="left"/>
            </w:pPr>
            <w:r>
              <w:rPr>
                <w:rFonts w:ascii="Calibri" w:hAnsi="Calibri"/>
                <w:b/>
                <w:i w:val="0"/>
                <w:sz w:val="16"/>
              </w:rPr>
              <w:t>FIL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$0.938924</w:t>
            </w:r>
          </w:p>
        </w:tc>
        <w:tc>
          <w:tcPr>
            <w:tcW w:type="dxa" w:w="1700"/>
            <w:shd w:val="clear" w:color="auto" w:fill="F2F5FB"/>
          </w:tcPr>
          <w:p>
            <w:pPr>
              <w:jc w:val="center"/>
            </w:pPr>
            <w:r>
              <w:rPr>
                <w:rFonts w:ascii="Calibri" w:hAnsi="Calibri"/>
                <w:b w:val="0"/>
                <w:i w:val="0"/>
                <w:color w:val="1E7D32"/>
                <w:sz w:val="16"/>
              </w:rPr>
              <w:t>$1.2715  (+35%)</w:t>
            </w:r>
          </w:p>
        </w:tc>
        <w:tc>
          <w:tcPr>
            <w:tcW w:type="dxa" w:w="1600"/>
            <w:shd w:val="clear" w:color="auto" w:fill="F2F5FB"/>
          </w:tcPr>
          <w:p>
            <w:pPr>
              <w:jc w:val="center"/>
            </w:pPr>
            <w:r>
              <w:rPr>
                <w:rFonts w:ascii="Calibri" w:hAnsi="Calibri"/>
                <w:b w:val="0"/>
                <w:i w:val="0"/>
                <w:color w:val="C62828"/>
                <w:sz w:val="16"/>
              </w:rPr>
              <w:t>$0.767099  (-18%)</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$7.7091</w:t>
            </w:r>
          </w:p>
        </w:tc>
        <w:tc>
          <w:tcPr>
            <w:tcW w:type="dxa" w:w="1700"/>
          </w:tcPr>
          <w:p>
            <w:pPr>
              <w:jc w:val="center"/>
            </w:pPr>
            <w:r>
              <w:rPr>
                <w:rFonts w:ascii="Calibri" w:hAnsi="Calibri"/>
                <w:b w:val="0"/>
                <w:i w:val="0"/>
                <w:color w:val="1E7D32"/>
                <w:sz w:val="16"/>
              </w:rPr>
              <w:t>$10.9975  (+43%)</w:t>
            </w:r>
          </w:p>
        </w:tc>
        <w:tc>
          <w:tcPr>
            <w:tcW w:type="dxa" w:w="1600"/>
          </w:tcPr>
          <w:p>
            <w:pPr>
              <w:jc w:val="center"/>
            </w:pPr>
            <w:r>
              <w:rPr>
                <w:rFonts w:ascii="Calibri" w:hAnsi="Calibri"/>
                <w:b w:val="0"/>
                <w:i w:val="0"/>
                <w:color w:val="C62828"/>
                <w:sz w:val="16"/>
              </w:rPr>
              <w:t>$6.0834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$11.2544</w:t>
            </w:r>
          </w:p>
        </w:tc>
        <w:tc>
          <w:tcPr>
            <w:tcW w:type="dxa" w:w="1700"/>
            <w:shd w:val="clear" w:color="auto" w:fill="F2F5FB"/>
          </w:tcPr>
          <w:p>
            <w:pPr>
              <w:jc w:val="center"/>
            </w:pPr>
            <w:r>
              <w:rPr>
                <w:rFonts w:ascii="Calibri" w:hAnsi="Calibri"/>
                <w:b w:val="0"/>
                <w:i w:val="0"/>
                <w:color w:val="1E7D32"/>
                <w:sz w:val="16"/>
              </w:rPr>
              <w:t>$11.2657  (+0%)</w:t>
            </w:r>
          </w:p>
        </w:tc>
        <w:tc>
          <w:tcPr>
            <w:tcW w:type="dxa" w:w="1600"/>
            <w:shd w:val="clear" w:color="auto" w:fill="F2F5FB"/>
          </w:tcPr>
          <w:p>
            <w:pPr>
              <w:jc w:val="center"/>
            </w:pPr>
            <w:r>
              <w:rPr>
                <w:rFonts w:ascii="Calibri" w:hAnsi="Calibri"/>
                <w:b w:val="0"/>
                <w:i w:val="0"/>
                <w:color w:val="C62828"/>
                <w:sz w:val="16"/>
              </w:rPr>
              <w:t>$11.2468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GHO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$0.998345</w:t>
            </w:r>
          </w:p>
        </w:tc>
        <w:tc>
          <w:tcPr>
            <w:tcW w:type="dxa" w:w="1700"/>
          </w:tcPr>
          <w:p>
            <w:pPr>
              <w:jc w:val="center"/>
            </w:pPr>
            <w:r>
              <w:rPr>
                <w:rFonts w:ascii="Calibri" w:hAnsi="Calibri"/>
                <w:b w:val="0"/>
                <w:i w:val="0"/>
                <w:color w:val="1E7D32"/>
                <w:sz w:val="16"/>
              </w:rPr>
              <w:t>$1.0011  (+0%)</w:t>
            </w:r>
          </w:p>
        </w:tc>
        <w:tc>
          <w:tcPr>
            <w:tcW w:type="dxa" w:w="1600"/>
          </w:tcPr>
          <w:p>
            <w:pPr>
              <w:jc w:val="center"/>
            </w:pPr>
            <w:r>
              <w:rPr>
                <w:rFonts w:ascii="Calibri" w:hAnsi="Calibri"/>
                <w:b w:val="0"/>
                <w:i w:val="0"/>
                <w:color w:val="C62828"/>
                <w:sz w:val="16"/>
              </w:rPr>
              <w:t>$0.996538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ZRO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$1.7573</w:t>
            </w:r>
          </w:p>
        </w:tc>
        <w:tc>
          <w:tcPr>
            <w:tcW w:type="dxa" w:w="1700"/>
            <w:shd w:val="clear" w:color="auto" w:fill="F2F5FB"/>
          </w:tcPr>
          <w:p>
            <w:pPr>
              <w:jc w:val="center"/>
            </w:pPr>
            <w:r>
              <w:rPr>
                <w:rFonts w:ascii="Calibri" w:hAnsi="Calibri"/>
                <w:b w:val="0"/>
                <w:i w:val="0"/>
                <w:color w:val="1E7D32"/>
                <w:sz w:val="16"/>
              </w:rPr>
              <w:t>$2.5161  (+43%)</w:t>
            </w:r>
          </w:p>
        </w:tc>
        <w:tc>
          <w:tcPr>
            <w:tcW w:type="dxa" w:w="1600"/>
            <w:shd w:val="clear" w:color="auto" w:fill="F2F5FB"/>
          </w:tcPr>
          <w:p>
            <w:pPr>
              <w:jc w:val="center"/>
            </w:pPr>
            <w:r>
              <w:rPr>
                <w:rFonts w:ascii="Calibri" w:hAnsi="Calibri"/>
                <w:b w:val="0"/>
                <w:i w:val="0"/>
                <w:color w:val="C62828"/>
                <w:sz w:val="16"/>
              </w:rPr>
              <w:t>$1.3833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$52.3131</w:t>
            </w:r>
          </w:p>
        </w:tc>
        <w:tc>
          <w:tcPr>
            <w:tcW w:type="dxa" w:w="1700"/>
          </w:tcPr>
          <w:p>
            <w:pPr>
              <w:jc w:val="center"/>
            </w:pPr>
            <w:r>
              <w:rPr>
                <w:rFonts w:ascii="Calibri" w:hAnsi="Calibri"/>
                <w:b w:val="0"/>
                <w:i w:val="0"/>
                <w:color w:val="1E7D32"/>
                <w:sz w:val="16"/>
              </w:rPr>
              <w:t>$72.6393  (+39%)</w:t>
            </w:r>
          </w:p>
        </w:tc>
        <w:tc>
          <w:tcPr>
            <w:tcW w:type="dxa" w:w="1600"/>
          </w:tcPr>
          <w:p>
            <w:pPr>
              <w:jc w:val="center"/>
            </w:pPr>
            <w:r>
              <w:rPr>
                <w:rFonts w:ascii="Calibri" w:hAnsi="Calibri"/>
                <w:b w:val="0"/>
                <w:i w:val="0"/>
                <w:color w:val="C62828"/>
                <w:sz w:val="16"/>
              </w:rPr>
              <w:t>$42.0310  (-20%)</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$0.031229</w:t>
            </w:r>
          </w:p>
        </w:tc>
        <w:tc>
          <w:tcPr>
            <w:tcW w:type="dxa" w:w="1700"/>
            <w:shd w:val="clear" w:color="auto" w:fill="F2F5FB"/>
          </w:tcPr>
          <w:p>
            <w:pPr>
              <w:jc w:val="center"/>
            </w:pPr>
            <w:r>
              <w:rPr>
                <w:rFonts w:ascii="Calibri" w:hAnsi="Calibri"/>
                <w:b w:val="0"/>
                <w:i w:val="0"/>
                <w:color w:val="1E7D32"/>
                <w:sz w:val="16"/>
              </w:rPr>
              <w:t>$0.065117  (+109%)</w:t>
            </w:r>
          </w:p>
        </w:tc>
        <w:tc>
          <w:tcPr>
            <w:tcW w:type="dxa" w:w="1600"/>
            <w:shd w:val="clear" w:color="auto" w:fill="F2F5FB"/>
          </w:tcPr>
          <w:p>
            <w:pPr>
              <w:jc w:val="center"/>
            </w:pPr>
            <w:r>
              <w:rPr>
                <w:rFonts w:ascii="Calibri" w:hAnsi="Calibri"/>
                <w:b w:val="0"/>
                <w:i w:val="0"/>
                <w:color w:val="C62828"/>
                <w:sz w:val="16"/>
              </w:rPr>
              <w:t>$0.019134  (-39%)</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2.8</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$2.0777</w:t>
            </w:r>
          </w:p>
        </w:tc>
        <w:tc>
          <w:tcPr>
            <w:tcW w:type="dxa" w:w="1700"/>
          </w:tcPr>
          <w:p>
            <w:pPr>
              <w:jc w:val="center"/>
            </w:pPr>
            <w:r>
              <w:rPr>
                <w:rFonts w:ascii="Calibri" w:hAnsi="Calibri"/>
                <w:b w:val="0"/>
                <w:i w:val="0"/>
                <w:color w:val="1E7D32"/>
                <w:sz w:val="16"/>
              </w:rPr>
              <w:t>$2.6302  (+27%)</w:t>
            </w:r>
          </w:p>
        </w:tc>
        <w:tc>
          <w:tcPr>
            <w:tcW w:type="dxa" w:w="1600"/>
          </w:tcPr>
          <w:p>
            <w:pPr>
              <w:jc w:val="center"/>
            </w:pPr>
            <w:r>
              <w:rPr>
                <w:rFonts w:ascii="Calibri" w:hAnsi="Calibri"/>
                <w:b w:val="0"/>
                <w:i w:val="0"/>
                <w:color w:val="C62828"/>
                <w:sz w:val="16"/>
              </w:rPr>
              <w:t>$1.7754  (-15%)</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XDC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$0.032809</w:t>
            </w:r>
          </w:p>
        </w:tc>
        <w:tc>
          <w:tcPr>
            <w:tcW w:type="dxa" w:w="1700"/>
            <w:shd w:val="clear" w:color="auto" w:fill="F2F5FB"/>
          </w:tcPr>
          <w:p>
            <w:pPr>
              <w:jc w:val="center"/>
            </w:pPr>
            <w:r>
              <w:rPr>
                <w:rFonts w:ascii="Calibri" w:hAnsi="Calibri"/>
                <w:b w:val="0"/>
                <w:i w:val="0"/>
                <w:color w:val="1E7D32"/>
                <w:sz w:val="16"/>
              </w:rPr>
              <w:t>$0.040703  (+24%)</w:t>
            </w:r>
          </w:p>
        </w:tc>
        <w:tc>
          <w:tcPr>
            <w:tcW w:type="dxa" w:w="1600"/>
            <w:shd w:val="clear" w:color="auto" w:fill="F2F5FB"/>
          </w:tcPr>
          <w:p>
            <w:pPr>
              <w:jc w:val="center"/>
            </w:pPr>
            <w:r>
              <w:rPr>
                <w:rFonts w:ascii="Calibri" w:hAnsi="Calibri"/>
                <w:b w:val="0"/>
                <w:i w:val="0"/>
                <w:color w:val="C62828"/>
                <w:sz w:val="16"/>
              </w:rPr>
              <w:t>$0.028417  (-13%)</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w:t>
            </w:r>
          </w:p>
        </w:tc>
      </w:tr>
      <w:tr>
        <w:tc>
          <w:tcPr>
            <w:tcW w:type="dxa" w:w="1150"/>
          </w:tcPr>
          <w:p>
            <w:pPr>
              <w:jc w:val="left"/>
            </w:pPr>
            <w:r>
              <w:rPr>
                <w:rFonts w:ascii="Calibri" w:hAnsi="Calibri"/>
                <w:b/>
                <w:i w:val="0"/>
                <w:sz w:val="16"/>
              </w:rPr>
              <w:t>PEARL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$1.9188</w:t>
            </w:r>
          </w:p>
        </w:tc>
        <w:tc>
          <w:tcPr>
            <w:tcW w:type="dxa" w:w="1700"/>
          </w:tcPr>
          <w:p>
            <w:pPr>
              <w:jc w:val="center"/>
            </w:pPr>
            <w:r>
              <w:rPr>
                <w:rFonts w:ascii="Calibri" w:hAnsi="Calibri"/>
                <w:b w:val="0"/>
                <w:i w:val="0"/>
                <w:color w:val="1E7D32"/>
                <w:sz w:val="16"/>
              </w:rPr>
              <w:t>$3.1696  (+65%)</w:t>
            </w:r>
          </w:p>
        </w:tc>
        <w:tc>
          <w:tcPr>
            <w:tcW w:type="dxa" w:w="1600"/>
          </w:tcPr>
          <w:p>
            <w:pPr>
              <w:jc w:val="center"/>
            </w:pPr>
            <w:r>
              <w:rPr>
                <w:rFonts w:ascii="Calibri" w:hAnsi="Calibri"/>
                <w:b w:val="0"/>
                <w:i w:val="0"/>
                <w:color w:val="C62828"/>
                <w:sz w:val="16"/>
              </w:rPr>
              <w:t>$1.3731  (-28%)</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2.29</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$0.715787</w:t>
            </w:r>
          </w:p>
        </w:tc>
        <w:tc>
          <w:tcPr>
            <w:tcW w:type="dxa" w:w="1700"/>
            <w:shd w:val="clear" w:color="auto" w:fill="F2F5FB"/>
          </w:tcPr>
          <w:p>
            <w:pPr>
              <w:jc w:val="center"/>
            </w:pPr>
            <w:r>
              <w:rPr>
                <w:rFonts w:ascii="Calibri" w:hAnsi="Calibri"/>
                <w:b w:val="0"/>
                <w:i w:val="0"/>
                <w:color w:val="1E7D32"/>
                <w:sz w:val="16"/>
              </w:rPr>
              <w:t>$0.950708  (+33%)</w:t>
            </w:r>
          </w:p>
        </w:tc>
        <w:tc>
          <w:tcPr>
            <w:tcW w:type="dxa" w:w="1600"/>
            <w:shd w:val="clear" w:color="auto" w:fill="F2F5FB"/>
          </w:tcPr>
          <w:p>
            <w:pPr>
              <w:jc w:val="center"/>
            </w:pPr>
            <w:r>
              <w:rPr>
                <w:rFonts w:ascii="Calibri" w:hAnsi="Calibri"/>
                <w:b w:val="0"/>
                <w:i w:val="0"/>
                <w:color w:val="C62828"/>
                <w:sz w:val="16"/>
              </w:rPr>
              <w:t>$0.592391  (-17%)</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NIGHT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$0.038123</w:t>
            </w:r>
          </w:p>
        </w:tc>
        <w:tc>
          <w:tcPr>
            <w:tcW w:type="dxa" w:w="1700"/>
          </w:tcPr>
          <w:p>
            <w:pPr>
              <w:jc w:val="center"/>
            </w:pPr>
            <w:r>
              <w:rPr>
                <w:rFonts w:ascii="Calibri" w:hAnsi="Calibri"/>
                <w:b w:val="0"/>
                <w:i w:val="0"/>
                <w:color w:val="1E7D32"/>
                <w:sz w:val="16"/>
              </w:rPr>
              <w:t>$0.052750  (+38%)</w:t>
            </w:r>
          </w:p>
        </w:tc>
        <w:tc>
          <w:tcPr>
            <w:tcW w:type="dxa" w:w="1600"/>
          </w:tcPr>
          <w:p>
            <w:pPr>
              <w:jc w:val="center"/>
            </w:pPr>
            <w:r>
              <w:rPr>
                <w:rFonts w:ascii="Calibri" w:hAnsi="Calibri"/>
                <w:b w:val="0"/>
                <w:i w:val="0"/>
                <w:color w:val="C62828"/>
                <w:sz w:val="16"/>
              </w:rPr>
              <w:t>$0.030701  (-19%)</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ETHFI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$0.619610</w:t>
            </w:r>
          </w:p>
        </w:tc>
        <w:tc>
          <w:tcPr>
            <w:tcW w:type="dxa" w:w="1700"/>
            <w:shd w:val="clear" w:color="auto" w:fill="F2F5FB"/>
          </w:tcPr>
          <w:p>
            <w:pPr>
              <w:jc w:val="center"/>
            </w:pPr>
            <w:r>
              <w:rPr>
                <w:rFonts w:ascii="Calibri" w:hAnsi="Calibri"/>
                <w:b w:val="0"/>
                <w:i w:val="0"/>
                <w:color w:val="1E7D32"/>
                <w:sz w:val="16"/>
              </w:rPr>
              <w:t>$0.845607  (+36%)</w:t>
            </w:r>
          </w:p>
        </w:tc>
        <w:tc>
          <w:tcPr>
            <w:tcW w:type="dxa" w:w="1600"/>
            <w:shd w:val="clear" w:color="auto" w:fill="F2F5FB"/>
          </w:tcPr>
          <w:p>
            <w:pPr>
              <w:jc w:val="center"/>
            </w:pPr>
            <w:r>
              <w:rPr>
                <w:rFonts w:ascii="Calibri" w:hAnsi="Calibri"/>
                <w:b w:val="0"/>
                <w:i w:val="0"/>
                <w:color w:val="C62828"/>
                <w:sz w:val="16"/>
              </w:rPr>
              <w:t>$0.503599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BDX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$0.078046</w:t>
            </w:r>
          </w:p>
        </w:tc>
        <w:tc>
          <w:tcPr>
            <w:tcW w:type="dxa" w:w="1700"/>
          </w:tcPr>
          <w:p>
            <w:pPr>
              <w:jc w:val="center"/>
            </w:pPr>
            <w:r>
              <w:rPr>
                <w:rFonts w:ascii="Calibri" w:hAnsi="Calibri"/>
                <w:b w:val="0"/>
                <w:i w:val="0"/>
                <w:color w:val="1E7D32"/>
                <w:sz w:val="16"/>
              </w:rPr>
              <w:t>$0.114754  (+47%)</w:t>
            </w:r>
          </w:p>
        </w:tc>
        <w:tc>
          <w:tcPr>
            <w:tcW w:type="dxa" w:w="1600"/>
          </w:tcPr>
          <w:p>
            <w:pPr>
              <w:jc w:val="center"/>
            </w:pPr>
            <w:r>
              <w:rPr>
                <w:rFonts w:ascii="Calibri" w:hAnsi="Calibri"/>
                <w:b w:val="0"/>
                <w:i w:val="0"/>
                <w:color w:val="C62828"/>
                <w:sz w:val="16"/>
              </w:rPr>
              <w:t>$0.060359  (-23%)</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2.08</w:t>
            </w:r>
          </w:p>
        </w:tc>
      </w:tr>
      <w:tr>
        <w:tc>
          <w:tcPr>
            <w:tcW w:type="dxa" w:w="1150"/>
            <w:shd w:val="clear" w:color="auto" w:fill="F2F5FB"/>
          </w:tcPr>
          <w:p>
            <w:pPr>
              <w:jc w:val="left"/>
            </w:pPr>
            <w:r>
              <w:rPr>
                <w:rFonts w:ascii="Calibri" w:hAnsi="Calibri"/>
                <w:b/>
                <w:i w:val="0"/>
                <w:sz w:val="16"/>
              </w:rPr>
              <w:t>VET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$0.006884</w:t>
            </w:r>
          </w:p>
        </w:tc>
        <w:tc>
          <w:tcPr>
            <w:tcW w:type="dxa" w:w="1700"/>
            <w:shd w:val="clear" w:color="auto" w:fill="F2F5FB"/>
          </w:tcPr>
          <w:p>
            <w:pPr>
              <w:jc w:val="center"/>
            </w:pPr>
            <w:r>
              <w:rPr>
                <w:rFonts w:ascii="Calibri" w:hAnsi="Calibri"/>
                <w:b w:val="0"/>
                <w:i w:val="0"/>
                <w:color w:val="1E7D32"/>
                <w:sz w:val="16"/>
              </w:rPr>
              <w:t>$0.008808  (+28%)</w:t>
            </w:r>
          </w:p>
        </w:tc>
        <w:tc>
          <w:tcPr>
            <w:tcW w:type="dxa" w:w="1600"/>
            <w:shd w:val="clear" w:color="auto" w:fill="F2F5FB"/>
          </w:tcPr>
          <w:p>
            <w:pPr>
              <w:jc w:val="center"/>
            </w:pPr>
            <w:r>
              <w:rPr>
                <w:rFonts w:ascii="Calibri" w:hAnsi="Calibri"/>
                <w:b w:val="0"/>
                <w:i w:val="0"/>
                <w:color w:val="C62828"/>
                <w:sz w:val="16"/>
              </w:rPr>
              <w:t>$0.005841  (-15%)</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JAAA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$1.0534</w:t>
            </w:r>
          </w:p>
        </w:tc>
        <w:tc>
          <w:tcPr>
            <w:tcW w:type="dxa" w:w="1700"/>
          </w:tcPr>
          <w:p>
            <w:pPr>
              <w:jc w:val="center"/>
            </w:pPr>
            <w:r>
              <w:rPr>
                <w:rFonts w:ascii="Calibri" w:hAnsi="Calibri"/>
                <w:b w:val="0"/>
                <w:i w:val="0"/>
                <w:color w:val="1E7D32"/>
                <w:sz w:val="16"/>
              </w:rPr>
              <w:t>$1.0561  (+0%)</w:t>
            </w:r>
          </w:p>
        </w:tc>
        <w:tc>
          <w:tcPr>
            <w:tcW w:type="dxa" w:w="1600"/>
          </w:tcPr>
          <w:p>
            <w:pPr>
              <w:jc w:val="center"/>
            </w:pPr>
            <w:r>
              <w:rPr>
                <w:rFonts w:ascii="Calibri" w:hAnsi="Calibri"/>
                <w:b w:val="0"/>
                <w:i w:val="0"/>
                <w:color w:val="C62828"/>
                <w:sz w:val="16"/>
              </w:rPr>
              <w:t>$1.0515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AERO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$0.700472</w:t>
            </w:r>
          </w:p>
        </w:tc>
        <w:tc>
          <w:tcPr>
            <w:tcW w:type="dxa" w:w="1700"/>
            <w:shd w:val="clear" w:color="auto" w:fill="F2F5FB"/>
          </w:tcPr>
          <w:p>
            <w:pPr>
              <w:jc w:val="center"/>
            </w:pPr>
            <w:r>
              <w:rPr>
                <w:rFonts w:ascii="Calibri" w:hAnsi="Calibri"/>
                <w:b w:val="0"/>
                <w:i w:val="0"/>
                <w:color w:val="1E7D32"/>
                <w:sz w:val="16"/>
              </w:rPr>
              <w:t>$0.946749  (+35%)</w:t>
            </w:r>
          </w:p>
        </w:tc>
        <w:tc>
          <w:tcPr>
            <w:tcW w:type="dxa" w:w="1600"/>
            <w:shd w:val="clear" w:color="auto" w:fill="F2F5FB"/>
          </w:tcPr>
          <w:p>
            <w:pPr>
              <w:jc w:val="center"/>
            </w:pPr>
            <w:r>
              <w:rPr>
                <w:rFonts w:ascii="Calibri" w:hAnsi="Calibri"/>
                <w:b w:val="0"/>
                <w:i w:val="0"/>
                <w:color w:val="C62828"/>
                <w:sz w:val="16"/>
              </w:rPr>
              <w:t>$0.573009  (-18%)</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STX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$0.305524</w:t>
            </w:r>
          </w:p>
        </w:tc>
        <w:tc>
          <w:tcPr>
            <w:tcW w:type="dxa" w:w="1700"/>
          </w:tcPr>
          <w:p>
            <w:pPr>
              <w:jc w:val="center"/>
            </w:pPr>
            <w:r>
              <w:rPr>
                <w:rFonts w:ascii="Calibri" w:hAnsi="Calibri"/>
                <w:b w:val="0"/>
                <w:i w:val="0"/>
                <w:color w:val="1E7D32"/>
                <w:sz w:val="16"/>
              </w:rPr>
              <w:t>$0.426297  (+40%)</w:t>
            </w:r>
          </w:p>
        </w:tc>
        <w:tc>
          <w:tcPr>
            <w:tcW w:type="dxa" w:w="1600"/>
          </w:tcPr>
          <w:p>
            <w:pPr>
              <w:jc w:val="center"/>
            </w:pPr>
            <w:r>
              <w:rPr>
                <w:rFonts w:ascii="Calibri" w:hAnsi="Calibri"/>
                <w:b w:val="0"/>
                <w:i w:val="0"/>
                <w:color w:val="C62828"/>
                <w:sz w:val="16"/>
              </w:rPr>
              <w:t>$0.244682  (-20%)</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PYTH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$0.071333</w:t>
            </w:r>
          </w:p>
        </w:tc>
        <w:tc>
          <w:tcPr>
            <w:tcW w:type="dxa" w:w="1700"/>
            <w:shd w:val="clear" w:color="auto" w:fill="F2F5FB"/>
          </w:tcPr>
          <w:p>
            <w:pPr>
              <w:jc w:val="center"/>
            </w:pPr>
            <w:r>
              <w:rPr>
                <w:rFonts w:ascii="Calibri" w:hAnsi="Calibri"/>
                <w:b w:val="0"/>
                <w:i w:val="0"/>
                <w:color w:val="1E7D32"/>
                <w:sz w:val="16"/>
              </w:rPr>
              <w:t>$0.097039  (+36%)</w:t>
            </w:r>
          </w:p>
        </w:tc>
        <w:tc>
          <w:tcPr>
            <w:tcW w:type="dxa" w:w="1600"/>
            <w:shd w:val="clear" w:color="auto" w:fill="F2F5FB"/>
          </w:tcPr>
          <w:p>
            <w:pPr>
              <w:jc w:val="center"/>
            </w:pPr>
            <w:r>
              <w:rPr>
                <w:rFonts w:ascii="Calibri" w:hAnsi="Calibri"/>
                <w:b w:val="0"/>
                <w:i w:val="0"/>
                <w:color w:val="C62828"/>
                <w:sz w:val="16"/>
              </w:rPr>
              <w:t>$0.058101  (-19%)</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CRV</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$0.351777</w:t>
            </w:r>
          </w:p>
        </w:tc>
        <w:tc>
          <w:tcPr>
            <w:tcW w:type="dxa" w:w="1700"/>
          </w:tcPr>
          <w:p>
            <w:pPr>
              <w:jc w:val="center"/>
            </w:pPr>
            <w:r>
              <w:rPr>
                <w:rFonts w:ascii="Calibri" w:hAnsi="Calibri"/>
                <w:b w:val="0"/>
                <w:i w:val="0"/>
                <w:color w:val="1E7D32"/>
                <w:sz w:val="16"/>
              </w:rPr>
              <w:t>$0.493438  (+40%)</w:t>
            </w:r>
          </w:p>
        </w:tc>
        <w:tc>
          <w:tcPr>
            <w:tcW w:type="dxa" w:w="1600"/>
          </w:tcPr>
          <w:p>
            <w:pPr>
              <w:jc w:val="center"/>
            </w:pPr>
            <w:r>
              <w:rPr>
                <w:rFonts w:ascii="Calibri" w:hAnsi="Calibri"/>
                <w:b w:val="0"/>
                <w:i w:val="0"/>
                <w:color w:val="C62828"/>
                <w:sz w:val="16"/>
              </w:rPr>
              <w:t>$0.280731  (-20%)</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USD0</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$0.999023</w:t>
            </w:r>
          </w:p>
        </w:tc>
        <w:tc>
          <w:tcPr>
            <w:tcW w:type="dxa" w:w="1700"/>
            <w:shd w:val="clear" w:color="auto" w:fill="F2F5FB"/>
          </w:tcPr>
          <w:p>
            <w:pPr>
              <w:jc w:val="center"/>
            </w:pPr>
            <w:r>
              <w:rPr>
                <w:rFonts w:ascii="Calibri" w:hAnsi="Calibri"/>
                <w:b w:val="0"/>
                <w:i w:val="0"/>
                <w:color w:val="1E7D32"/>
                <w:sz w:val="16"/>
              </w:rPr>
              <w:t>$1.0086  (+1%)</w:t>
            </w:r>
          </w:p>
        </w:tc>
        <w:tc>
          <w:tcPr>
            <w:tcW w:type="dxa" w:w="1600"/>
            <w:shd w:val="clear" w:color="auto" w:fill="F2F5FB"/>
          </w:tcPr>
          <w:p>
            <w:pPr>
              <w:jc w:val="center"/>
            </w:pPr>
            <w:r>
              <w:rPr>
                <w:rFonts w:ascii="Calibri" w:hAnsi="Calibri"/>
                <w:b w:val="0"/>
                <w:i w:val="0"/>
                <w:color w:val="C62828"/>
                <w:sz w:val="16"/>
              </w:rPr>
              <w:t>$0.992677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FLR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$0.006070</w:t>
            </w:r>
          </w:p>
        </w:tc>
        <w:tc>
          <w:tcPr>
            <w:tcW w:type="dxa" w:w="1700"/>
          </w:tcPr>
          <w:p>
            <w:pPr>
              <w:jc w:val="center"/>
            </w:pPr>
            <w:r>
              <w:rPr>
                <w:rFonts w:ascii="Calibri" w:hAnsi="Calibri"/>
                <w:b w:val="0"/>
                <w:i w:val="0"/>
                <w:color w:val="1E7D32"/>
                <w:sz w:val="16"/>
              </w:rPr>
              <w:t>$0.006940  (+14%)</w:t>
            </w:r>
          </w:p>
        </w:tc>
        <w:tc>
          <w:tcPr>
            <w:tcW w:type="dxa" w:w="1600"/>
          </w:tcPr>
          <w:p>
            <w:pPr>
              <w:jc w:val="center"/>
            </w:pPr>
            <w:r>
              <w:rPr>
                <w:rFonts w:ascii="Calibri" w:hAnsi="Calibri"/>
                <w:b w:val="0"/>
                <w:i w:val="0"/>
                <w:color w:val="C62828"/>
                <w:sz w:val="16"/>
              </w:rPr>
              <w:t>$0.005551  (-9%)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TIA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$0.533862</w:t>
            </w:r>
          </w:p>
        </w:tc>
        <w:tc>
          <w:tcPr>
            <w:tcW w:type="dxa" w:w="1700"/>
            <w:shd w:val="clear" w:color="auto" w:fill="F2F5FB"/>
          </w:tcPr>
          <w:p>
            <w:pPr>
              <w:jc w:val="center"/>
            </w:pPr>
            <w:r>
              <w:rPr>
                <w:rFonts w:ascii="Calibri" w:hAnsi="Calibri"/>
                <w:b w:val="0"/>
                <w:i w:val="0"/>
                <w:color w:val="1E7D32"/>
                <w:sz w:val="16"/>
              </w:rPr>
              <w:t>$0.768722  (+44%)</w:t>
            </w:r>
          </w:p>
        </w:tc>
        <w:tc>
          <w:tcPr>
            <w:tcW w:type="dxa" w:w="1600"/>
            <w:shd w:val="clear" w:color="auto" w:fill="F2F5FB"/>
          </w:tcPr>
          <w:p>
            <w:pPr>
              <w:jc w:val="center"/>
            </w:pPr>
            <w:r>
              <w:rPr>
                <w:rFonts w:ascii="Calibri" w:hAnsi="Calibri"/>
                <w:b w:val="0"/>
                <w:i w:val="0"/>
                <w:color w:val="C62828"/>
                <w:sz w:val="16"/>
              </w:rPr>
              <w:t>$0.418668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EUTBL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$1.1893</w:t>
            </w:r>
          </w:p>
        </w:tc>
        <w:tc>
          <w:tcPr>
            <w:tcW w:type="dxa" w:w="1700"/>
          </w:tcPr>
          <w:p>
            <w:pPr>
              <w:jc w:val="center"/>
            </w:pPr>
            <w:r>
              <w:rPr>
                <w:rFonts w:ascii="Calibri" w:hAnsi="Calibri"/>
                <w:b w:val="0"/>
                <w:i w:val="0"/>
                <w:color w:val="1E7D32"/>
                <w:sz w:val="16"/>
              </w:rPr>
              <w:t>$1.2187  (+2%)</w:t>
            </w:r>
          </w:p>
        </w:tc>
        <w:tc>
          <w:tcPr>
            <w:tcW w:type="dxa" w:w="1600"/>
          </w:tcPr>
          <w:p>
            <w:pPr>
              <w:jc w:val="center"/>
            </w:pPr>
            <w:r>
              <w:rPr>
                <w:rFonts w:ascii="Calibri" w:hAnsi="Calibri"/>
                <w:b w:val="0"/>
                <w:i w:val="0"/>
                <w:color w:val="C62828"/>
                <w:sz w:val="16"/>
              </w:rPr>
              <w:t>$1.1702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YLDS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$0.999079</w:t>
            </w:r>
          </w:p>
        </w:tc>
        <w:tc>
          <w:tcPr>
            <w:tcW w:type="dxa" w:w="1700"/>
            <w:shd w:val="clear" w:color="auto" w:fill="F2F5FB"/>
          </w:tcPr>
          <w:p>
            <w:pPr>
              <w:jc w:val="center"/>
            </w:pPr>
            <w:r>
              <w:rPr>
                <w:rFonts w:ascii="Calibri" w:hAnsi="Calibri"/>
                <w:b w:val="0"/>
                <w:i w:val="0"/>
                <w:color w:val="1E7D32"/>
                <w:sz w:val="16"/>
              </w:rPr>
              <w:t>$1.0042  (+1%)</w:t>
            </w:r>
          </w:p>
        </w:tc>
        <w:tc>
          <w:tcPr>
            <w:tcW w:type="dxa" w:w="1600"/>
            <w:shd w:val="clear" w:color="auto" w:fill="F2F5FB"/>
          </w:tcPr>
          <w:p>
            <w:pPr>
              <w:jc w:val="center"/>
            </w:pPr>
            <w:r>
              <w:rPr>
                <w:rFonts w:ascii="Calibri" w:hAnsi="Calibri"/>
                <w:b w:val="0"/>
                <w:i w:val="0"/>
                <w:color w:val="C62828"/>
                <w:sz w:val="16"/>
              </w:rPr>
              <w:t>$0.995667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BABYCLAW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$0.091969</w:t>
            </w:r>
          </w:p>
        </w:tc>
        <w:tc>
          <w:tcPr>
            <w:tcW w:type="dxa" w:w="1700"/>
          </w:tcPr>
          <w:p>
            <w:pPr>
              <w:jc w:val="center"/>
            </w:pPr>
            <w:r>
              <w:rPr>
                <w:rFonts w:ascii="Calibri" w:hAnsi="Calibri"/>
                <w:b w:val="0"/>
                <w:i w:val="0"/>
                <w:color w:val="1E7D32"/>
                <w:sz w:val="16"/>
              </w:rPr>
              <w:t>$53.3816  (+57943%)</w:t>
            </w:r>
          </w:p>
        </w:tc>
        <w:tc>
          <w:tcPr>
            <w:tcW w:type="dxa" w:w="1600"/>
          </w:tcPr>
          <w:p>
            <w:pPr>
              <w:jc w:val="center"/>
            </w:pPr>
            <w:r>
              <w:rPr>
                <w:rFonts w:ascii="Calibri" w:hAnsi="Calibri"/>
                <w:b w:val="0"/>
                <w:i w:val="0"/>
                <w:color w:val="C62828"/>
                <w:sz w:val="16"/>
              </w:rPr>
              <w:t>$0.001322  (-99%)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587.88</w:t>
            </w:r>
          </w:p>
        </w:tc>
      </w:tr>
      <w:tr>
        <w:tc>
          <w:tcPr>
            <w:tcW w:type="dxa" w:w="1150"/>
            <w:shd w:val="clear" w:color="auto" w:fill="F2F5FB"/>
          </w:tcPr>
          <w:p>
            <w:pPr>
              <w:jc w:val="left"/>
            </w:pPr>
            <w:r>
              <w:rPr>
                <w:rFonts w:ascii="Calibri" w:hAnsi="Calibri"/>
                <w:b/>
                <w:i w:val="0"/>
                <w:sz w:val="16"/>
              </w:rPr>
              <w:t>Q</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$0.077626</w:t>
            </w:r>
          </w:p>
        </w:tc>
        <w:tc>
          <w:tcPr>
            <w:tcW w:type="dxa" w:w="1700"/>
            <w:shd w:val="clear" w:color="auto" w:fill="F2F5FB"/>
          </w:tcPr>
          <w:p>
            <w:pPr>
              <w:jc w:val="center"/>
            </w:pPr>
            <w:r>
              <w:rPr>
                <w:rFonts w:ascii="Calibri" w:hAnsi="Calibri"/>
                <w:b w:val="0"/>
                <w:i w:val="0"/>
                <w:color w:val="1E7D32"/>
                <w:sz w:val="16"/>
              </w:rPr>
              <w:t>$0.128781  (+66%)</w:t>
            </w:r>
          </w:p>
        </w:tc>
        <w:tc>
          <w:tcPr>
            <w:tcW w:type="dxa" w:w="1600"/>
            <w:shd w:val="clear" w:color="auto" w:fill="F2F5FB"/>
          </w:tcPr>
          <w:p>
            <w:pPr>
              <w:jc w:val="center"/>
            </w:pPr>
            <w:r>
              <w:rPr>
                <w:rFonts w:ascii="Calibri" w:hAnsi="Calibri"/>
                <w:b w:val="0"/>
                <w:i w:val="0"/>
                <w:color w:val="C62828"/>
                <w:sz w:val="16"/>
              </w:rPr>
              <w:t>$0.055391  (-29%)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2.3</w:t>
            </w:r>
          </w:p>
        </w:tc>
      </w:tr>
      <w:tr>
        <w:tc>
          <w:tcPr>
            <w:tcW w:type="dxa" w:w="1150"/>
          </w:tcPr>
          <w:p>
            <w:pPr>
              <w:jc w:val="left"/>
            </w:pPr>
            <w:r>
              <w:rPr>
                <w:rFonts w:ascii="Calibri" w:hAnsi="Calibri"/>
                <w:b/>
                <w:i w:val="0"/>
                <w:sz w:val="16"/>
              </w:rPr>
              <w:t>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$0.079937</w:t>
            </w:r>
          </w:p>
        </w:tc>
        <w:tc>
          <w:tcPr>
            <w:tcW w:type="dxa" w:w="1700"/>
          </w:tcPr>
          <w:p>
            <w:pPr>
              <w:jc w:val="center"/>
            </w:pPr>
            <w:r>
              <w:rPr>
                <w:rFonts w:ascii="Calibri" w:hAnsi="Calibri"/>
                <w:b w:val="0"/>
                <w:i w:val="0"/>
                <w:color w:val="1E7D32"/>
                <w:sz w:val="16"/>
              </w:rPr>
              <w:t>$0.131438  (+64%)</w:t>
            </w:r>
          </w:p>
        </w:tc>
        <w:tc>
          <w:tcPr>
            <w:tcW w:type="dxa" w:w="1600"/>
          </w:tcPr>
          <w:p>
            <w:pPr>
              <w:jc w:val="center"/>
            </w:pPr>
            <w:r>
              <w:rPr>
                <w:rFonts w:ascii="Calibri" w:hAnsi="Calibri"/>
                <w:b w:val="0"/>
                <w:i w:val="0"/>
                <w:color w:val="C62828"/>
                <w:sz w:val="16"/>
              </w:rPr>
              <w:t>$0.057380  (-28%)</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2.28</w:t>
            </w:r>
          </w:p>
        </w:tc>
      </w:tr>
      <w:tr>
        <w:tc>
          <w:tcPr>
            <w:tcW w:type="dxa" w:w="1150"/>
            <w:shd w:val="clear" w:color="auto" w:fill="F2F5FB"/>
          </w:tcPr>
          <w:p>
            <w:pPr>
              <w:jc w:val="left"/>
            </w:pPr>
            <w:r>
              <w:rPr>
                <w:rFonts w:ascii="Calibri" w:hAnsi="Calibri"/>
                <w:b/>
                <w:i w:val="0"/>
                <w:sz w:val="16"/>
              </w:rPr>
              <w:t>ANVL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$0.001687</w:t>
            </w:r>
          </w:p>
        </w:tc>
        <w:tc>
          <w:tcPr>
            <w:tcW w:type="dxa" w:w="1700"/>
            <w:shd w:val="clear" w:color="auto" w:fill="F2F5FB"/>
          </w:tcPr>
          <w:p>
            <w:pPr>
              <w:jc w:val="center"/>
            </w:pPr>
            <w:r>
              <w:rPr>
                <w:rFonts w:ascii="Calibri" w:hAnsi="Calibri"/>
                <w:b w:val="0"/>
                <w:i w:val="0"/>
                <w:color w:val="1E7D32"/>
                <w:sz w:val="16"/>
              </w:rPr>
              <w:t>$0.002468  (+46%)</w:t>
            </w:r>
          </w:p>
        </w:tc>
        <w:tc>
          <w:tcPr>
            <w:tcW w:type="dxa" w:w="1600"/>
            <w:shd w:val="clear" w:color="auto" w:fill="F2F5FB"/>
          </w:tcPr>
          <w:p>
            <w:pPr>
              <w:jc w:val="center"/>
            </w:pPr>
            <w:r>
              <w:rPr>
                <w:rFonts w:ascii="Calibri" w:hAnsi="Calibri"/>
                <w:b w:val="0"/>
                <w:i w:val="0"/>
                <w:color w:val="C62828"/>
                <w:sz w:val="16"/>
              </w:rPr>
              <w:t>$0.001309  (-22%)</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CARDS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$0.318251</w:t>
            </w:r>
          </w:p>
        </w:tc>
        <w:tc>
          <w:tcPr>
            <w:tcW w:type="dxa" w:w="1700"/>
          </w:tcPr>
          <w:p>
            <w:pPr>
              <w:jc w:val="center"/>
            </w:pPr>
            <w:r>
              <w:rPr>
                <w:rFonts w:ascii="Calibri" w:hAnsi="Calibri"/>
                <w:b w:val="0"/>
                <w:i w:val="0"/>
                <w:color w:val="1E7D32"/>
                <w:sz w:val="16"/>
              </w:rPr>
              <w:t>$0.537853  (+69%)</w:t>
            </w:r>
          </w:p>
        </w:tc>
        <w:tc>
          <w:tcPr>
            <w:tcW w:type="dxa" w:w="1600"/>
          </w:tcPr>
          <w:p>
            <w:pPr>
              <w:jc w:val="center"/>
            </w:pPr>
            <w:r>
              <w:rPr>
                <w:rFonts w:ascii="Calibri" w:hAnsi="Calibri"/>
                <w:b w:val="0"/>
                <w:i w:val="0"/>
                <w:color w:val="C62828"/>
                <w:sz w:val="16"/>
              </w:rPr>
              <w:t>$0.224306  (-30%)</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2.34</w:t>
            </w:r>
          </w:p>
        </w:tc>
      </w:tr>
      <w:tr>
        <w:tc>
          <w:tcPr>
            <w:tcW w:type="dxa" w:w="1150"/>
            <w:shd w:val="clear" w:color="auto" w:fill="F2F5FB"/>
          </w:tcPr>
          <w:p>
            <w:pPr>
              <w:jc w:val="left"/>
            </w:pPr>
            <w:r>
              <w:rPr>
                <w:rFonts w:ascii="Calibri" w:hAnsi="Calibri"/>
                <w:b/>
                <w:i w:val="0"/>
                <w:sz w:val="16"/>
              </w:rPr>
              <w:t>STONK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$0.111158</w:t>
            </w:r>
          </w:p>
        </w:tc>
        <w:tc>
          <w:tcPr>
            <w:tcW w:type="dxa" w:w="1700"/>
            <w:shd w:val="clear" w:color="auto" w:fill="F2F5FB"/>
          </w:tcPr>
          <w:p>
            <w:pPr>
              <w:jc w:val="center"/>
            </w:pPr>
            <w:r>
              <w:rPr>
                <w:rFonts w:ascii="Calibri" w:hAnsi="Calibri"/>
                <w:b w:val="0"/>
                <w:i w:val="0"/>
                <w:color w:val="1E7D32"/>
                <w:sz w:val="16"/>
              </w:rPr>
              <w:t>$0.315532  (+184%)</w:t>
            </w:r>
          </w:p>
        </w:tc>
        <w:tc>
          <w:tcPr>
            <w:tcW w:type="dxa" w:w="1600"/>
            <w:shd w:val="clear" w:color="auto" w:fill="F2F5FB"/>
          </w:tcPr>
          <w:p>
            <w:pPr>
              <w:jc w:val="center"/>
            </w:pPr>
            <w:r>
              <w:rPr>
                <w:rFonts w:ascii="Calibri" w:hAnsi="Calibri"/>
                <w:b w:val="0"/>
                <w:i w:val="0"/>
                <w:color w:val="C62828"/>
                <w:sz w:val="16"/>
              </w:rPr>
              <w:t>$0.055446  (-50%)</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3.67</w:t>
            </w:r>
          </w:p>
        </w:tc>
      </w:tr>
      <w:tr>
        <w:tc>
          <w:tcPr>
            <w:tcW w:type="dxa" w:w="1150"/>
          </w:tcPr>
          <w:p>
            <w:pPr>
              <w:jc w:val="left"/>
            </w:pPr>
            <w:r>
              <w:rPr>
                <w:rFonts w:ascii="Calibri" w:hAnsi="Calibri"/>
                <w:b/>
                <w:i w:val="0"/>
                <w:sz w:val="16"/>
              </w:rPr>
              <w:t>QRL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$1.2147</w:t>
            </w:r>
          </w:p>
        </w:tc>
        <w:tc>
          <w:tcPr>
            <w:tcW w:type="dxa" w:w="1700"/>
          </w:tcPr>
          <w:p>
            <w:pPr>
              <w:jc w:val="center"/>
            </w:pPr>
            <w:r>
              <w:rPr>
                <w:rFonts w:ascii="Calibri" w:hAnsi="Calibri"/>
                <w:b w:val="0"/>
                <w:i w:val="0"/>
                <w:color w:val="1E7D32"/>
                <w:sz w:val="16"/>
              </w:rPr>
              <w:t>$1.4958  (+23%)</w:t>
            </w:r>
          </w:p>
        </w:tc>
        <w:tc>
          <w:tcPr>
            <w:tcW w:type="dxa" w:w="1600"/>
          </w:tcPr>
          <w:p>
            <w:pPr>
              <w:jc w:val="center"/>
            </w:pPr>
            <w:r>
              <w:rPr>
                <w:rFonts w:ascii="Calibri" w:hAnsi="Calibri"/>
                <w:b w:val="0"/>
                <w:i w:val="0"/>
                <w:color w:val="C62828"/>
                <w:sz w:val="16"/>
              </w:rPr>
              <w:t>$1.0573  (-13%)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1.79</w:t>
            </w:r>
          </w:p>
        </w:tc>
      </w:tr>
      <w:tr>
        <w:tc>
          <w:tcPr>
            <w:tcW w:type="dxa" w:w="1150"/>
            <w:shd w:val="clear" w:color="auto" w:fill="F2F5FB"/>
          </w:tcPr>
          <w:p>
            <w:pPr>
              <w:jc w:val="left"/>
            </w:pPr>
            <w:r>
              <w:rPr>
                <w:rFonts w:ascii="Calibri" w:hAnsi="Calibri"/>
                <w:b/>
                <w:i w:val="0"/>
                <w:sz w:val="16"/>
              </w:rPr>
              <w:t>PONS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$0.233770</w:t>
            </w:r>
          </w:p>
        </w:tc>
        <w:tc>
          <w:tcPr>
            <w:tcW w:type="dxa" w:w="1700"/>
            <w:shd w:val="clear" w:color="auto" w:fill="F2F5FB"/>
          </w:tcPr>
          <w:p>
            <w:pPr>
              <w:jc w:val="center"/>
            </w:pPr>
            <w:r>
              <w:rPr>
                <w:rFonts w:ascii="Calibri" w:hAnsi="Calibri"/>
                <w:b w:val="0"/>
                <w:i w:val="0"/>
                <w:color w:val="1E7D32"/>
                <w:sz w:val="16"/>
              </w:rPr>
              <w:t>$0.562302  (+141%)</w:t>
            </w:r>
          </w:p>
        </w:tc>
        <w:tc>
          <w:tcPr>
            <w:tcW w:type="dxa" w:w="1600"/>
            <w:shd w:val="clear" w:color="auto" w:fill="F2F5FB"/>
          </w:tcPr>
          <w:p>
            <w:pPr>
              <w:jc w:val="center"/>
            </w:pPr>
            <w:r>
              <w:rPr>
                <w:rFonts w:ascii="Calibri" w:hAnsi="Calibri"/>
                <w:b w:val="0"/>
                <w:i w:val="0"/>
                <w:color w:val="C62828"/>
                <w:sz w:val="16"/>
              </w:rPr>
              <w:t>$0.130217  (-44%)</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3.17</w:t>
            </w:r>
          </w:p>
        </w:tc>
      </w:tr>
      <w:tr>
        <w:tc>
          <w:tcPr>
            <w:tcW w:type="dxa" w:w="1150"/>
          </w:tcPr>
          <w:p>
            <w:pPr>
              <w:jc w:val="left"/>
            </w:pPr>
            <w:r>
              <w:rPr>
                <w:rFonts w:ascii="Calibri" w:hAnsi="Calibri"/>
                <w:b/>
                <w:i w:val="0"/>
                <w:sz w:val="16"/>
              </w:rPr>
              <w:t>BAT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$0.158457</w:t>
            </w:r>
          </w:p>
        </w:tc>
        <w:tc>
          <w:tcPr>
            <w:tcW w:type="dxa" w:w="1700"/>
          </w:tcPr>
          <w:p>
            <w:pPr>
              <w:jc w:val="center"/>
            </w:pPr>
            <w:r>
              <w:rPr>
                <w:rFonts w:ascii="Calibri" w:hAnsi="Calibri"/>
                <w:b w:val="0"/>
                <w:i w:val="0"/>
                <w:color w:val="1E7D32"/>
                <w:sz w:val="16"/>
              </w:rPr>
              <w:t>$0.226059  (+43%)</w:t>
            </w:r>
          </w:p>
        </w:tc>
        <w:tc>
          <w:tcPr>
            <w:tcW w:type="dxa" w:w="1600"/>
          </w:tcPr>
          <w:p>
            <w:pPr>
              <w:jc w:val="center"/>
            </w:pPr>
            <w:r>
              <w:rPr>
                <w:rFonts w:ascii="Calibri" w:hAnsi="Calibri"/>
                <w:b w:val="0"/>
                <w:i w:val="0"/>
                <w:color w:val="C62828"/>
                <w:sz w:val="16"/>
              </w:rPr>
              <w:t>$0.125037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USELESS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$0.172412</w:t>
            </w:r>
          </w:p>
        </w:tc>
        <w:tc>
          <w:tcPr>
            <w:tcW w:type="dxa" w:w="1700"/>
            <w:shd w:val="clear" w:color="auto" w:fill="F2F5FB"/>
          </w:tcPr>
          <w:p>
            <w:pPr>
              <w:jc w:val="center"/>
            </w:pPr>
            <w:r>
              <w:rPr>
                <w:rFonts w:ascii="Calibri" w:hAnsi="Calibri"/>
                <w:b w:val="0"/>
                <w:i w:val="0"/>
                <w:color w:val="1E7D32"/>
                <w:sz w:val="16"/>
              </w:rPr>
              <w:t>$0.283111  (+64%)</w:t>
            </w:r>
          </w:p>
        </w:tc>
        <w:tc>
          <w:tcPr>
            <w:tcW w:type="dxa" w:w="1600"/>
            <w:shd w:val="clear" w:color="auto" w:fill="F2F5FB"/>
          </w:tcPr>
          <w:p>
            <w:pPr>
              <w:jc w:val="center"/>
            </w:pPr>
            <w:r>
              <w:rPr>
                <w:rFonts w:ascii="Calibri" w:hAnsi="Calibri"/>
                <w:b w:val="0"/>
                <w:i w:val="0"/>
                <w:color w:val="C62828"/>
                <w:sz w:val="16"/>
              </w:rPr>
              <w:t>$0.123872  (-28%)</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2.28</w:t>
            </w:r>
          </w:p>
        </w:tc>
      </w:tr>
      <w:tr>
        <w:tc>
          <w:tcPr>
            <w:tcW w:type="dxa" w:w="1150"/>
          </w:tcPr>
          <w:p>
            <w:pPr>
              <w:jc w:val="left"/>
            </w:pPr>
            <w:r>
              <w:rPr>
                <w:rFonts w:ascii="Calibri" w:hAnsi="Calibri"/>
                <w:b/>
                <w:i w:val="0"/>
                <w:sz w:val="16"/>
              </w:rPr>
              <w:t>BR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$0.462564</w:t>
            </w:r>
          </w:p>
        </w:tc>
        <w:tc>
          <w:tcPr>
            <w:tcW w:type="dxa" w:w="1700"/>
          </w:tcPr>
          <w:p>
            <w:pPr>
              <w:jc w:val="center"/>
            </w:pPr>
            <w:r>
              <w:rPr>
                <w:rFonts w:ascii="Calibri" w:hAnsi="Calibri"/>
                <w:b w:val="0"/>
                <w:i w:val="0"/>
                <w:color w:val="1E7D32"/>
                <w:sz w:val="16"/>
              </w:rPr>
              <w:t>$0.909074  (+97%)</w:t>
            </w:r>
          </w:p>
        </w:tc>
        <w:tc>
          <w:tcPr>
            <w:tcW w:type="dxa" w:w="1600"/>
          </w:tcPr>
          <w:p>
            <w:pPr>
              <w:jc w:val="center"/>
            </w:pPr>
            <w:r>
              <w:rPr>
                <w:rFonts w:ascii="Calibri" w:hAnsi="Calibri"/>
                <w:b w:val="0"/>
                <w:i w:val="0"/>
                <w:color w:val="C62828"/>
                <w:sz w:val="16"/>
              </w:rPr>
              <w:t>$0.294818  (-36%)</w:t>
            </w:r>
          </w:p>
        </w:tc>
        <w:tc>
          <w:tcPr>
            <w:tcW w:type="dxa" w:w="900"/>
          </w:tcPr>
          <w:p>
            <w:pPr>
              <w:jc w:val="center"/>
            </w:pPr>
            <w:r>
              <w:rPr>
                <w:rFonts w:ascii="Calibri" w:hAnsi="Calibri"/>
                <w:b w:val="0"/>
                <w:i w:val="0"/>
                <w:sz w:val="16"/>
              </w:rPr>
              <w:t>8</w:t>
            </w:r>
          </w:p>
        </w:tc>
        <w:tc>
          <w:tcPr>
            <w:tcW w:type="dxa" w:w="900"/>
          </w:tcPr>
          <w:p>
            <w:pPr>
              <w:jc w:val="center"/>
            </w:pPr>
            <w:r>
              <w:rPr>
                <w:rFonts w:ascii="Calibri" w:hAnsi="Calibri"/>
                <w:b w:val="0"/>
                <w:i w:val="0"/>
                <w:sz w:val="16"/>
              </w:rPr>
              <w:t>2.66</w:t>
            </w:r>
          </w:p>
        </w:tc>
      </w:tr>
      <w:tr>
        <w:tc>
          <w:tcPr>
            <w:tcW w:type="dxa" w:w="1150"/>
            <w:shd w:val="clear" w:color="auto" w:fill="F2F5FB"/>
          </w:tcPr>
          <w:p>
            <w:pPr>
              <w:jc w:val="left"/>
            </w:pPr>
            <w:r>
              <w:rPr>
                <w:rFonts w:ascii="Calibri" w:hAnsi="Calibri"/>
                <w:b/>
                <w:i w:val="0"/>
                <w:sz w:val="16"/>
              </w:rPr>
              <w:t>2Z</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$0.029859</w:t>
            </w:r>
          </w:p>
        </w:tc>
        <w:tc>
          <w:tcPr>
            <w:tcW w:type="dxa" w:w="1700"/>
            <w:shd w:val="clear" w:color="auto" w:fill="F2F5FB"/>
          </w:tcPr>
          <w:p>
            <w:pPr>
              <w:jc w:val="center"/>
            </w:pPr>
            <w:r>
              <w:rPr>
                <w:rFonts w:ascii="Calibri" w:hAnsi="Calibri"/>
                <w:b w:val="0"/>
                <w:i w:val="0"/>
                <w:color w:val="1E7D32"/>
                <w:sz w:val="16"/>
              </w:rPr>
              <w:t>$0.041063  (+38%)</w:t>
            </w:r>
          </w:p>
        </w:tc>
        <w:tc>
          <w:tcPr>
            <w:tcW w:type="dxa" w:w="1600"/>
            <w:shd w:val="clear" w:color="auto" w:fill="F2F5FB"/>
          </w:tcPr>
          <w:p>
            <w:pPr>
              <w:jc w:val="center"/>
            </w:pPr>
            <w:r>
              <w:rPr>
                <w:rFonts w:ascii="Calibri" w:hAnsi="Calibri"/>
                <w:b w:val="0"/>
                <w:i w:val="0"/>
                <w:color w:val="C62828"/>
                <w:sz w:val="16"/>
              </w:rPr>
              <w:t>$0.024144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XEC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$0.000007</w:t>
            </w:r>
          </w:p>
        </w:tc>
        <w:tc>
          <w:tcPr>
            <w:tcW w:type="dxa" w:w="1700"/>
          </w:tcPr>
          <w:p>
            <w:pPr>
              <w:jc w:val="center"/>
            </w:pPr>
            <w:r>
              <w:rPr>
                <w:rFonts w:ascii="Calibri" w:hAnsi="Calibri"/>
                <w:b w:val="0"/>
                <w:i w:val="0"/>
                <w:color w:val="1E7D32"/>
                <w:sz w:val="16"/>
              </w:rPr>
              <w:t>$0.000009  (+43%)</w:t>
            </w:r>
          </w:p>
        </w:tc>
        <w:tc>
          <w:tcPr>
            <w:tcW w:type="dxa" w:w="1600"/>
          </w:tcPr>
          <w:p>
            <w:pPr>
              <w:jc w:val="center"/>
            </w:pPr>
            <w:r>
              <w:rPr>
                <w:rFonts w:ascii="Calibri" w:hAnsi="Calibri"/>
                <w:b w:val="0"/>
                <w:i w:val="0"/>
                <w:color w:val="C62828"/>
                <w:sz w:val="16"/>
              </w:rPr>
              <w:t>$0.000005  (-21%)</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FARTCOIN</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$0.128617</w:t>
            </w:r>
          </w:p>
        </w:tc>
        <w:tc>
          <w:tcPr>
            <w:tcW w:type="dxa" w:w="1700"/>
            <w:shd w:val="clear" w:color="auto" w:fill="F2F5FB"/>
          </w:tcPr>
          <w:p>
            <w:pPr>
              <w:jc w:val="center"/>
            </w:pPr>
            <w:r>
              <w:rPr>
                <w:rFonts w:ascii="Calibri" w:hAnsi="Calibri"/>
                <w:b w:val="0"/>
                <w:i w:val="0"/>
                <w:color w:val="1E7D32"/>
                <w:sz w:val="16"/>
              </w:rPr>
              <w:t>$0.177479  (+38%)</w:t>
            </w:r>
          </w:p>
        </w:tc>
        <w:tc>
          <w:tcPr>
            <w:tcW w:type="dxa" w:w="1600"/>
            <w:shd w:val="clear" w:color="auto" w:fill="F2F5FB"/>
          </w:tcPr>
          <w:p>
            <w:pPr>
              <w:jc w:val="center"/>
            </w:pPr>
            <w:r>
              <w:rPr>
                <w:rFonts w:ascii="Calibri" w:hAnsi="Calibri"/>
                <w:b w:val="0"/>
                <w:i w:val="0"/>
                <w:color w:val="C62828"/>
                <w:sz w:val="16"/>
              </w:rPr>
              <w:t>$0.103768  (-19%)</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FLUID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$2.2126</w:t>
            </w:r>
          </w:p>
        </w:tc>
        <w:tc>
          <w:tcPr>
            <w:tcW w:type="dxa" w:w="1700"/>
          </w:tcPr>
          <w:p>
            <w:pPr>
              <w:jc w:val="center"/>
            </w:pPr>
            <w:r>
              <w:rPr>
                <w:rFonts w:ascii="Calibri" w:hAnsi="Calibri"/>
                <w:b w:val="0"/>
                <w:i w:val="0"/>
                <w:color w:val="1E7D32"/>
                <w:sz w:val="16"/>
              </w:rPr>
              <w:t>$3.0560  (+38%)</w:t>
            </w:r>
          </w:p>
        </w:tc>
        <w:tc>
          <w:tcPr>
            <w:tcW w:type="dxa" w:w="1600"/>
          </w:tcPr>
          <w:p>
            <w:pPr>
              <w:jc w:val="center"/>
            </w:pPr>
            <w:r>
              <w:rPr>
                <w:rFonts w:ascii="Calibri" w:hAnsi="Calibri"/>
                <w:b w:val="0"/>
                <w:i w:val="0"/>
                <w:color w:val="C62828"/>
                <w:sz w:val="16"/>
              </w:rPr>
              <w:t>$1.7841  (-19%)</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BEAM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$0.003215</w:t>
            </w:r>
          </w:p>
        </w:tc>
        <w:tc>
          <w:tcPr>
            <w:tcW w:type="dxa" w:w="1700"/>
            <w:shd w:val="clear" w:color="auto" w:fill="F2F5FB"/>
          </w:tcPr>
          <w:p>
            <w:pPr>
              <w:jc w:val="center"/>
            </w:pPr>
            <w:r>
              <w:rPr>
                <w:rFonts w:ascii="Calibri" w:hAnsi="Calibri"/>
                <w:b w:val="0"/>
                <w:i w:val="0"/>
                <w:color w:val="1E7D32"/>
                <w:sz w:val="16"/>
              </w:rPr>
              <w:t>$0.004451  (+38%)</w:t>
            </w:r>
          </w:p>
        </w:tc>
        <w:tc>
          <w:tcPr>
            <w:tcW w:type="dxa" w:w="1600"/>
            <w:shd w:val="clear" w:color="auto" w:fill="F2F5FB"/>
          </w:tcPr>
          <w:p>
            <w:pPr>
              <w:jc w:val="center"/>
            </w:pPr>
            <w:r>
              <w:rPr>
                <w:rFonts w:ascii="Calibri" w:hAnsi="Calibri"/>
                <w:b w:val="0"/>
                <w:i w:val="0"/>
                <w:color w:val="C62828"/>
                <w:sz w:val="16"/>
              </w:rPr>
              <w:t>$0.002588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ULTIMA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$1 174.01</w:t>
            </w:r>
          </w:p>
        </w:tc>
        <w:tc>
          <w:tcPr>
            <w:tcW w:type="dxa" w:w="1700"/>
          </w:tcPr>
          <w:p>
            <w:pPr>
              <w:jc w:val="center"/>
            </w:pPr>
            <w:r>
              <w:rPr>
                <w:rFonts w:ascii="Calibri" w:hAnsi="Calibri"/>
                <w:b w:val="0"/>
                <w:i w:val="0"/>
                <w:color w:val="1E7D32"/>
                <w:sz w:val="16"/>
              </w:rPr>
              <w:t>$1 505.70  (+28%)</w:t>
            </w:r>
          </w:p>
        </w:tc>
        <w:tc>
          <w:tcPr>
            <w:tcW w:type="dxa" w:w="1600"/>
          </w:tcPr>
          <w:p>
            <w:pPr>
              <w:jc w:val="center"/>
            </w:pPr>
            <w:r>
              <w:rPr>
                <w:rFonts w:ascii="Calibri" w:hAnsi="Calibri"/>
                <w:b w:val="0"/>
                <w:i w:val="0"/>
                <w:color w:val="C62828"/>
                <w:sz w:val="16"/>
              </w:rPr>
              <w:t>$994.5469  (-15%)</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STRK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$0.046996</w:t>
            </w:r>
          </w:p>
        </w:tc>
        <w:tc>
          <w:tcPr>
            <w:tcW w:type="dxa" w:w="1700"/>
            <w:shd w:val="clear" w:color="auto" w:fill="F2F5FB"/>
          </w:tcPr>
          <w:p>
            <w:pPr>
              <w:jc w:val="center"/>
            </w:pPr>
            <w:r>
              <w:rPr>
                <w:rFonts w:ascii="Calibri" w:hAnsi="Calibri"/>
                <w:b w:val="0"/>
                <w:i w:val="0"/>
                <w:color w:val="1E7D32"/>
                <w:sz w:val="16"/>
              </w:rPr>
              <w:t>$0.073235  (+56%)</w:t>
            </w:r>
          </w:p>
        </w:tc>
        <w:tc>
          <w:tcPr>
            <w:tcW w:type="dxa" w:w="1600"/>
            <w:shd w:val="clear" w:color="auto" w:fill="F2F5FB"/>
          </w:tcPr>
          <w:p>
            <w:pPr>
              <w:jc w:val="center"/>
            </w:pPr>
            <w:r>
              <w:rPr>
                <w:rFonts w:ascii="Calibri" w:hAnsi="Calibri"/>
                <w:b w:val="0"/>
                <w:i w:val="0"/>
                <w:color w:val="C62828"/>
                <w:sz w:val="16"/>
              </w:rPr>
              <w:t>$0.034964  (-26%)</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2.18</w:t>
            </w:r>
          </w:p>
        </w:tc>
      </w:tr>
      <w:tr>
        <w:tc>
          <w:tcPr>
            <w:tcW w:type="dxa" w:w="1150"/>
          </w:tcPr>
          <w:p>
            <w:pPr>
              <w:jc w:val="left"/>
            </w:pPr>
            <w:r>
              <w:rPr>
                <w:rFonts w:ascii="Calibri" w:hAnsi="Calibri"/>
                <w:b/>
                <w:i w:val="0"/>
                <w:sz w:val="16"/>
              </w:rPr>
              <w:t>GRASS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$0.674664</w:t>
            </w:r>
          </w:p>
        </w:tc>
        <w:tc>
          <w:tcPr>
            <w:tcW w:type="dxa" w:w="1700"/>
          </w:tcPr>
          <w:p>
            <w:pPr>
              <w:jc w:val="center"/>
            </w:pPr>
            <w:r>
              <w:rPr>
                <w:rFonts w:ascii="Calibri" w:hAnsi="Calibri"/>
                <w:b w:val="0"/>
                <w:i w:val="0"/>
                <w:color w:val="1E7D32"/>
                <w:sz w:val="16"/>
              </w:rPr>
              <w:t>$0.970907  (+44%)</w:t>
            </w:r>
          </w:p>
        </w:tc>
        <w:tc>
          <w:tcPr>
            <w:tcW w:type="dxa" w:w="1600"/>
          </w:tcPr>
          <w:p>
            <w:pPr>
              <w:jc w:val="center"/>
            </w:pPr>
            <w:r>
              <w:rPr>
                <w:rFonts w:ascii="Calibri" w:hAnsi="Calibri"/>
                <w:b w:val="0"/>
                <w:i w:val="0"/>
                <w:color w:val="C62828"/>
                <w:sz w:val="16"/>
              </w:rPr>
              <w:t>$0.529290  (-22%)</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2.04</w:t>
            </w:r>
          </w:p>
        </w:tc>
      </w:tr>
      <w:tr>
        <w:tc>
          <w:tcPr>
            <w:tcW w:type="dxa" w:w="1150"/>
            <w:shd w:val="clear" w:color="auto" w:fill="F2F5FB"/>
          </w:tcPr>
          <w:p>
            <w:pPr>
              <w:jc w:val="left"/>
            </w:pPr>
            <w:r>
              <w:rPr>
                <w:rFonts w:ascii="Calibri" w:hAnsi="Calibri"/>
                <w:b/>
                <w:i w:val="0"/>
                <w:sz w:val="16"/>
              </w:rPr>
              <w:t>CASHCAT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$0.095512</w:t>
            </w:r>
          </w:p>
        </w:tc>
        <w:tc>
          <w:tcPr>
            <w:tcW w:type="dxa" w:w="1700"/>
            <w:shd w:val="clear" w:color="auto" w:fill="F2F5FB"/>
          </w:tcPr>
          <w:p>
            <w:pPr>
              <w:jc w:val="center"/>
            </w:pPr>
            <w:r>
              <w:rPr>
                <w:rFonts w:ascii="Calibri" w:hAnsi="Calibri"/>
                <w:b w:val="0"/>
                <w:i w:val="0"/>
                <w:color w:val="1E7D32"/>
                <w:sz w:val="16"/>
              </w:rPr>
              <w:t>$0.263661  (+176%)</w:t>
            </w:r>
          </w:p>
        </w:tc>
        <w:tc>
          <w:tcPr>
            <w:tcW w:type="dxa" w:w="1600"/>
            <w:shd w:val="clear" w:color="auto" w:fill="F2F5FB"/>
          </w:tcPr>
          <w:p>
            <w:pPr>
              <w:jc w:val="center"/>
            </w:pPr>
            <w:r>
              <w:rPr>
                <w:rFonts w:ascii="Calibri" w:hAnsi="Calibri"/>
                <w:b w:val="0"/>
                <w:i w:val="0"/>
                <w:color w:val="C62828"/>
                <w:sz w:val="16"/>
              </w:rPr>
              <w:t>$0.048536  (-49%)</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3.58</w:t>
            </w:r>
          </w:p>
        </w:tc>
      </w:tr>
      <w:tr>
        <w:tc>
          <w:tcPr>
            <w:tcW w:type="dxa" w:w="1150"/>
          </w:tcPr>
          <w:p>
            <w:pPr>
              <w:jc w:val="left"/>
            </w:pPr>
            <w:r>
              <w:rPr>
                <w:rFonts w:ascii="Calibri" w:hAnsi="Calibri"/>
                <w:b/>
                <w:i w:val="0"/>
                <w:sz w:val="16"/>
              </w:rPr>
              <w:t>XPL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$0.074305</w:t>
            </w:r>
          </w:p>
        </w:tc>
        <w:tc>
          <w:tcPr>
            <w:tcW w:type="dxa" w:w="1700"/>
          </w:tcPr>
          <w:p>
            <w:pPr>
              <w:jc w:val="center"/>
            </w:pPr>
            <w:r>
              <w:rPr>
                <w:rFonts w:ascii="Calibri" w:hAnsi="Calibri"/>
                <w:b w:val="0"/>
                <w:i w:val="0"/>
                <w:color w:val="1E7D32"/>
                <w:sz w:val="16"/>
              </w:rPr>
              <w:t>$0.108633  (+46%)</w:t>
            </w:r>
          </w:p>
        </w:tc>
        <w:tc>
          <w:tcPr>
            <w:tcW w:type="dxa" w:w="1600"/>
          </w:tcPr>
          <w:p>
            <w:pPr>
              <w:jc w:val="center"/>
            </w:pPr>
            <w:r>
              <w:rPr>
                <w:rFonts w:ascii="Calibri" w:hAnsi="Calibri"/>
                <w:b w:val="0"/>
                <w:i w:val="0"/>
                <w:color w:val="C62828"/>
                <w:sz w:val="16"/>
              </w:rPr>
              <w:t>$0.057684  (-22%)</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SHX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$0.005132</w:t>
            </w:r>
          </w:p>
        </w:tc>
        <w:tc>
          <w:tcPr>
            <w:tcW w:type="dxa" w:w="1700"/>
            <w:shd w:val="clear" w:color="auto" w:fill="F2F5FB"/>
          </w:tcPr>
          <w:p>
            <w:pPr>
              <w:jc w:val="center"/>
            </w:pPr>
            <w:r>
              <w:rPr>
                <w:rFonts w:ascii="Calibri" w:hAnsi="Calibri"/>
                <w:b w:val="0"/>
                <w:i w:val="0"/>
                <w:color w:val="1E7D32"/>
                <w:sz w:val="16"/>
              </w:rPr>
              <w:t>$0.006231  (+21%)</w:t>
            </w:r>
          </w:p>
        </w:tc>
        <w:tc>
          <w:tcPr>
            <w:tcW w:type="dxa" w:w="1600"/>
            <w:shd w:val="clear" w:color="auto" w:fill="F2F5FB"/>
          </w:tcPr>
          <w:p>
            <w:pPr>
              <w:jc w:val="center"/>
            </w:pPr>
            <w:r>
              <w:rPr>
                <w:rFonts w:ascii="Calibri" w:hAnsi="Calibri"/>
                <w:b w:val="0"/>
                <w:i w:val="0"/>
                <w:color w:val="C62828"/>
                <w:sz w:val="16"/>
              </w:rPr>
              <w:t>$0.004510  (-12%)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EIGEN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$0.203931</w:t>
            </w:r>
          </w:p>
        </w:tc>
        <w:tc>
          <w:tcPr>
            <w:tcW w:type="dxa" w:w="1700"/>
          </w:tcPr>
          <w:p>
            <w:pPr>
              <w:jc w:val="center"/>
            </w:pPr>
            <w:r>
              <w:rPr>
                <w:rFonts w:ascii="Calibri" w:hAnsi="Calibri"/>
                <w:b w:val="0"/>
                <w:i w:val="0"/>
                <w:color w:val="1E7D32"/>
                <w:sz w:val="16"/>
              </w:rPr>
              <w:t>$0.296261  (+45%)</w:t>
            </w:r>
          </w:p>
        </w:tc>
        <w:tc>
          <w:tcPr>
            <w:tcW w:type="dxa" w:w="1600"/>
          </w:tcPr>
          <w:p>
            <w:pPr>
              <w:jc w:val="center"/>
            </w:pPr>
            <w:r>
              <w:rPr>
                <w:rFonts w:ascii="Calibri" w:hAnsi="Calibri"/>
                <w:b w:val="0"/>
                <w:i w:val="0"/>
                <w:color w:val="C62828"/>
                <w:sz w:val="16"/>
              </w:rPr>
              <w:t>$0.158985  (-22%)</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SOON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$0.315263</w:t>
            </w:r>
          </w:p>
        </w:tc>
        <w:tc>
          <w:tcPr>
            <w:tcW w:type="dxa" w:w="1700"/>
            <w:shd w:val="clear" w:color="auto" w:fill="F2F5FB"/>
          </w:tcPr>
          <w:p>
            <w:pPr>
              <w:jc w:val="center"/>
            </w:pPr>
            <w:r>
              <w:rPr>
                <w:rFonts w:ascii="Calibri" w:hAnsi="Calibri"/>
                <w:b w:val="0"/>
                <w:i w:val="0"/>
                <w:color w:val="1E7D32"/>
                <w:sz w:val="16"/>
              </w:rPr>
              <w:t>$0.438432  (+39%)</w:t>
            </w:r>
          </w:p>
        </w:tc>
        <w:tc>
          <w:tcPr>
            <w:tcW w:type="dxa" w:w="1600"/>
            <w:shd w:val="clear" w:color="auto" w:fill="F2F5FB"/>
          </w:tcPr>
          <w:p>
            <w:pPr>
              <w:jc w:val="center"/>
            </w:pPr>
            <w:r>
              <w:rPr>
                <w:rFonts w:ascii="Calibri" w:hAnsi="Calibri"/>
                <w:b w:val="0"/>
                <w:i w:val="0"/>
                <w:color w:val="C62828"/>
                <w:sz w:val="16"/>
              </w:rPr>
              <w:t>$0.253038  (-20%)</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EDGE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$0.324176</w:t>
            </w:r>
          </w:p>
        </w:tc>
        <w:tc>
          <w:tcPr>
            <w:tcW w:type="dxa" w:w="1700"/>
          </w:tcPr>
          <w:p>
            <w:pPr>
              <w:jc w:val="center"/>
            </w:pPr>
            <w:r>
              <w:rPr>
                <w:rFonts w:ascii="Calibri" w:hAnsi="Calibri"/>
                <w:b w:val="0"/>
                <w:i w:val="0"/>
                <w:color w:val="1E7D32"/>
                <w:sz w:val="16"/>
              </w:rPr>
              <w:t>$0.497005  (+53%)</w:t>
            </w:r>
          </w:p>
        </w:tc>
        <w:tc>
          <w:tcPr>
            <w:tcW w:type="dxa" w:w="1600"/>
          </w:tcPr>
          <w:p>
            <w:pPr>
              <w:jc w:val="center"/>
            </w:pPr>
            <w:r>
              <w:rPr>
                <w:rFonts w:ascii="Calibri" w:hAnsi="Calibri"/>
                <w:b w:val="0"/>
                <w:i w:val="0"/>
                <w:color w:val="C62828"/>
                <w:sz w:val="16"/>
              </w:rPr>
              <w:t>$0.243816  (-25%)</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2.15</w:t>
            </w:r>
          </w:p>
        </w:tc>
      </w:tr>
      <w:tr>
        <w:tc>
          <w:tcPr>
            <w:tcW w:type="dxa" w:w="1150"/>
            <w:shd w:val="clear" w:color="auto" w:fill="F2F5FB"/>
          </w:tcPr>
          <w:p>
            <w:pPr>
              <w:jc w:val="left"/>
            </w:pPr>
            <w:r>
              <w:rPr>
                <w:rFonts w:ascii="Calibri" w:hAnsi="Calibri"/>
                <w:b/>
                <w:i w:val="0"/>
                <w:sz w:val="16"/>
              </w:rPr>
              <w:t>DBR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$0.016477</w:t>
            </w:r>
          </w:p>
        </w:tc>
        <w:tc>
          <w:tcPr>
            <w:tcW w:type="dxa" w:w="1700"/>
            <w:shd w:val="clear" w:color="auto" w:fill="F2F5FB"/>
          </w:tcPr>
          <w:p>
            <w:pPr>
              <w:jc w:val="center"/>
            </w:pPr>
            <w:r>
              <w:rPr>
                <w:rFonts w:ascii="Calibri" w:hAnsi="Calibri"/>
                <w:b w:val="0"/>
                <w:i w:val="0"/>
                <w:color w:val="1E7D32"/>
                <w:sz w:val="16"/>
              </w:rPr>
              <w:t>$0.022142  (+34%)</w:t>
            </w:r>
          </w:p>
        </w:tc>
        <w:tc>
          <w:tcPr>
            <w:tcW w:type="dxa" w:w="1600"/>
            <w:shd w:val="clear" w:color="auto" w:fill="F2F5FB"/>
          </w:tcPr>
          <w:p>
            <w:pPr>
              <w:jc w:val="center"/>
            </w:pPr>
            <w:r>
              <w:rPr>
                <w:rFonts w:ascii="Calibri" w:hAnsi="Calibri"/>
                <w:b w:val="0"/>
                <w:i w:val="0"/>
                <w:color w:val="C62828"/>
                <w:sz w:val="16"/>
              </w:rPr>
              <w:t>$0.013530  (-18%)</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CVX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$2.5255</w:t>
            </w:r>
          </w:p>
        </w:tc>
        <w:tc>
          <w:tcPr>
            <w:tcW w:type="dxa" w:w="1700"/>
          </w:tcPr>
          <w:p>
            <w:pPr>
              <w:jc w:val="center"/>
            </w:pPr>
            <w:r>
              <w:rPr>
                <w:rFonts w:ascii="Calibri" w:hAnsi="Calibri"/>
                <w:b w:val="0"/>
                <w:i w:val="0"/>
                <w:color w:val="1E7D32"/>
                <w:sz w:val="16"/>
              </w:rPr>
              <w:t>$3.5000  (+39%)</w:t>
            </w:r>
          </w:p>
        </w:tc>
        <w:tc>
          <w:tcPr>
            <w:tcW w:type="dxa" w:w="1600"/>
          </w:tcPr>
          <w:p>
            <w:pPr>
              <w:jc w:val="center"/>
            </w:pPr>
            <w:r>
              <w:rPr>
                <w:rFonts w:ascii="Calibri" w:hAnsi="Calibri"/>
                <w:b w:val="0"/>
                <w:i w:val="0"/>
                <w:color w:val="C62828"/>
                <w:sz w:val="16"/>
              </w:rPr>
              <w:t>$2.0317  (-20%)</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SAND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$0.049742</w:t>
            </w:r>
          </w:p>
        </w:tc>
        <w:tc>
          <w:tcPr>
            <w:tcW w:type="dxa" w:w="1700"/>
            <w:shd w:val="clear" w:color="auto" w:fill="F2F5FB"/>
          </w:tcPr>
          <w:p>
            <w:pPr>
              <w:jc w:val="center"/>
            </w:pPr>
            <w:r>
              <w:rPr>
                <w:rFonts w:ascii="Calibri" w:hAnsi="Calibri"/>
                <w:b w:val="0"/>
                <w:i w:val="0"/>
                <w:color w:val="1E7D32"/>
                <w:sz w:val="16"/>
              </w:rPr>
              <w:t>$0.069731  (+40%)</w:t>
            </w:r>
          </w:p>
        </w:tc>
        <w:tc>
          <w:tcPr>
            <w:tcW w:type="dxa" w:w="1600"/>
            <w:shd w:val="clear" w:color="auto" w:fill="F2F5FB"/>
          </w:tcPr>
          <w:p>
            <w:pPr>
              <w:jc w:val="center"/>
            </w:pPr>
            <w:r>
              <w:rPr>
                <w:rFonts w:ascii="Calibri" w:hAnsi="Calibri"/>
                <w:b w:val="0"/>
                <w:i w:val="0"/>
                <w:color w:val="C62828"/>
                <w:sz w:val="16"/>
              </w:rPr>
              <w:t>$0.039711  (-20%)</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PIEVERSE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$1.0507</w:t>
            </w:r>
          </w:p>
        </w:tc>
        <w:tc>
          <w:tcPr>
            <w:tcW w:type="dxa" w:w="1700"/>
          </w:tcPr>
          <w:p>
            <w:pPr>
              <w:jc w:val="center"/>
            </w:pPr>
            <w:r>
              <w:rPr>
                <w:rFonts w:ascii="Calibri" w:hAnsi="Calibri"/>
                <w:b w:val="0"/>
                <w:i w:val="0"/>
                <w:color w:val="1E7D32"/>
                <w:sz w:val="16"/>
              </w:rPr>
              <w:t>$1.4247  (+36%)</w:t>
            </w:r>
          </w:p>
        </w:tc>
        <w:tc>
          <w:tcPr>
            <w:tcW w:type="dxa" w:w="1600"/>
          </w:tcPr>
          <w:p>
            <w:pPr>
              <w:jc w:val="center"/>
            </w:pPr>
            <w:r>
              <w:rPr>
                <w:rFonts w:ascii="Calibri" w:hAnsi="Calibri"/>
                <w:b w:val="0"/>
                <w:i w:val="0"/>
                <w:color w:val="C62828"/>
                <w:sz w:val="16"/>
              </w:rPr>
              <w:t>$0.857615  (-18%)</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WIF</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$0.185234</w:t>
            </w:r>
          </w:p>
        </w:tc>
        <w:tc>
          <w:tcPr>
            <w:tcW w:type="dxa" w:w="1700"/>
            <w:shd w:val="clear" w:color="auto" w:fill="F2F5FB"/>
          </w:tcPr>
          <w:p>
            <w:pPr>
              <w:jc w:val="center"/>
            </w:pPr>
            <w:r>
              <w:rPr>
                <w:rFonts w:ascii="Calibri" w:hAnsi="Calibri"/>
                <w:b w:val="0"/>
                <w:i w:val="0"/>
                <w:color w:val="1E7D32"/>
                <w:sz w:val="16"/>
              </w:rPr>
              <w:t>$0.249467  (+35%)</w:t>
            </w:r>
          </w:p>
        </w:tc>
        <w:tc>
          <w:tcPr>
            <w:tcW w:type="dxa" w:w="1600"/>
            <w:shd w:val="clear" w:color="auto" w:fill="F2F5FB"/>
          </w:tcPr>
          <w:p>
            <w:pPr>
              <w:jc w:val="center"/>
            </w:pPr>
            <w:r>
              <w:rPr>
                <w:rFonts w:ascii="Calibri" w:hAnsi="Calibri"/>
                <w:b w:val="0"/>
                <w:i w:val="0"/>
                <w:color w:val="C62828"/>
                <w:sz w:val="16"/>
              </w:rPr>
              <w:t>$0.151888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1.93</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$80 810.57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+1.1%  ·  volatilité annualisée +44.1%  ·  drawdown vs plus-haut -26.9%  ·  momentum 7j/30j/90j -0.7% / -4.2% / +23.7%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0.445)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~$80 810.57  ·  </w:t>
      </w:r>
      <w:r>
        <w:rPr>
          <w:rFonts w:ascii="Calibri" w:hAnsi="Calibri"/>
          <w:b w:val="0"/>
          <w:i w:val="0"/>
          <w:color w:val="1E7D32"/>
          <w:sz w:val="18"/>
        </w:rPr>
        <w:t>vente ↑ $97 973.82 (+21%)</w:t>
      </w:r>
      <w:r>
        <w:rPr>
          <w:rFonts w:ascii="Calibri" w:hAnsi="Calibri"/>
          <w:b w:val="0"/>
          <w:i w:val="0"/>
          <w:sz w:val="18"/>
        </w:rPr>
        <w:t xml:space="preserve">  ·  </w:t>
      </w:r>
      <w:r>
        <w:rPr>
          <w:rFonts w:ascii="Calibri" w:hAnsi="Calibri"/>
          <w:b w:val="0"/>
          <w:i w:val="0"/>
          <w:color w:val="C62828"/>
          <w:sz w:val="18"/>
        </w:rPr>
        <w:t>vente ↓ $71 073.37 (-12%)</w:t>
      </w:r>
      <w:r>
        <w:rPr>
          <w:rFonts w:ascii="Calibri" w:hAnsi="Calibri"/>
          <w:b w:val="0"/>
          <w:i w:val="0"/>
          <w:sz w:val="18"/>
        </w:rPr>
        <w:t xml:space="preserve">  ·  détention ~45 j  ·  ratio G/P 1.76</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$2 356.57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+1.5%  ·  volatilité annualisée +61.0%  ·  drawdown vs plus-haut -39.7%  ·  momentum 7j/30j/90j -1.8% / -12.3% / +20.7%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~$2 356.57  ·  </w:t>
      </w:r>
      <w:r>
        <w:rPr>
          <w:rFonts w:ascii="Calibri" w:hAnsi="Calibri"/>
          <w:b w:val="0"/>
          <w:i w:val="0"/>
          <w:color w:val="1E7D32"/>
          <w:sz w:val="18"/>
        </w:rPr>
        <w:t>vente ↑ $2 968.41 (+26%)</w:t>
      </w:r>
      <w:r>
        <w:rPr>
          <w:rFonts w:ascii="Calibri" w:hAnsi="Calibri"/>
          <w:b w:val="0"/>
          <w:i w:val="0"/>
          <w:sz w:val="18"/>
        </w:rPr>
        <w:t xml:space="preserve">  ·  </w:t>
      </w:r>
      <w:r>
        <w:rPr>
          <w:rFonts w:ascii="Calibri" w:hAnsi="Calibri"/>
          <w:b w:val="0"/>
          <w:i w:val="0"/>
          <w:color w:val="C62828"/>
          <w:sz w:val="18"/>
        </w:rPr>
        <w:t>vente ↓ $2 020.47 (-14%)</w:t>
      </w:r>
      <w:r>
        <w:rPr>
          <w:rFonts w:ascii="Calibri" w:hAnsi="Calibri"/>
          <w:b w:val="0"/>
          <w:i w:val="0"/>
          <w:sz w:val="18"/>
        </w:rPr>
        <w:t xml:space="preserve">  ·  détention ~34 j  ·  ratio G/P 1.82</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$739.0371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+1.2%  ·  volatilité annualisée +45.2%  ·  drawdown vs plus-haut -32.5%  ·  momentum 7j/30j/90j +3.0% / -4.8% / +28.6%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0.463)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~$739.0371  ·  </w:t>
      </w:r>
      <w:r>
        <w:rPr>
          <w:rFonts w:ascii="Calibri" w:hAnsi="Calibri"/>
          <w:b w:val="0"/>
          <w:i w:val="0"/>
          <w:color w:val="1E7D32"/>
          <w:sz w:val="18"/>
        </w:rPr>
        <w:t>vente ↑ $905.6082 (+23%)</w:t>
      </w:r>
      <w:r>
        <w:rPr>
          <w:rFonts w:ascii="Calibri" w:hAnsi="Calibri"/>
          <w:b w:val="0"/>
          <w:i w:val="0"/>
          <w:sz w:val="18"/>
        </w:rPr>
        <w:t xml:space="preserve">  ·  </w:t>
      </w:r>
      <w:r>
        <w:rPr>
          <w:rFonts w:ascii="Calibri" w:hAnsi="Calibri"/>
          <w:b w:val="0"/>
          <w:i w:val="0"/>
          <w:color w:val="C62828"/>
          <w:sz w:val="18"/>
        </w:rPr>
        <w:t>vente ↓ $645.3820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$1.2983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+1.9%  ·  volatilité annualisée +64.5%  ·  drawdown vs plus-haut -48.6%  ·  momentum 7j/30j/90j +0.4% / -15.4% / +16.8%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~$1.2983  ·  </w:t>
      </w:r>
      <w:r>
        <w:rPr>
          <w:rFonts w:ascii="Calibri" w:hAnsi="Calibri"/>
          <w:b w:val="0"/>
          <w:i w:val="0"/>
          <w:color w:val="1E7D32"/>
          <w:sz w:val="18"/>
        </w:rPr>
        <w:t>vente ↑ $1.6781 (+29%)</w:t>
      </w:r>
      <w:r>
        <w:rPr>
          <w:rFonts w:ascii="Calibri" w:hAnsi="Calibri"/>
          <w:b w:val="0"/>
          <w:i w:val="0"/>
          <w:sz w:val="18"/>
        </w:rPr>
        <w:t xml:space="preserve">  ·  </w:t>
      </w:r>
      <w:r>
        <w:rPr>
          <w:rFonts w:ascii="Calibri" w:hAnsi="Calibri"/>
          <w:b w:val="0"/>
          <w:i w:val="0"/>
          <w:color w:val="C62828"/>
          <w:sz w:val="18"/>
        </w:rPr>
        <w:t>vente ↓ $1.0942 (-16%)</w:t>
      </w:r>
      <w:r>
        <w:rPr>
          <w:rFonts w:ascii="Calibri" w:hAnsi="Calibri"/>
          <w:b w:val="0"/>
          <w:i w:val="0"/>
          <w:sz w:val="18"/>
        </w:rPr>
        <w:t xml:space="preserve">  ·  détention ~33 j  ·  ratio G/P 1.86</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$102.2658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+1.7%  ·  volatilité annualisée +63.9%  ·  drawdown vs plus-haut -45.5%  ·  momentum 7j/30j/90j -1.1% / -12.6% / +33.3%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0.525)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~$102.2658  ·  </w:t>
      </w:r>
      <w:r>
        <w:rPr>
          <w:rFonts w:ascii="Calibri" w:hAnsi="Calibri"/>
          <w:b w:val="0"/>
          <w:i w:val="0"/>
          <w:color w:val="1E7D32"/>
          <w:sz w:val="18"/>
        </w:rPr>
        <w:t>vente ↑ $130.7102 (+28%)</w:t>
      </w:r>
      <w:r>
        <w:rPr>
          <w:rFonts w:ascii="Calibri" w:hAnsi="Calibri"/>
          <w:b w:val="0"/>
          <w:i w:val="0"/>
          <w:sz w:val="18"/>
        </w:rPr>
        <w:t xml:space="preserve">  ·  </w:t>
      </w:r>
      <w:r>
        <w:rPr>
          <w:rFonts w:ascii="Calibri" w:hAnsi="Calibri"/>
          <w:b w:val="0"/>
          <w:i w:val="0"/>
          <w:color w:val="C62828"/>
          <w:sz w:val="18"/>
        </w:rPr>
        <w:t>vente ↓ $86.8316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$0.329079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+0.4%  ·  volatilité annualisée +23.5%  ·  drawdown vs plus-haut -12.3%  ·  momentum 7j/30j/90j -1.3% / -3.3%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vert (AUC 0.575)  ·  </w:t>
      </w:r>
      <w:r>
        <w:rPr>
          <w:rFonts w:ascii="Calibri" w:hAnsi="Calibri"/>
          <w:b w:val="0"/>
          <w:i w:val="0"/>
          <w:color w:val="1E7D32"/>
          <w:sz w:val="18"/>
        </w:rPr>
        <w:t>Risque vert (vol 0.23)</w:t>
      </w:r>
    </w:p>
    <w:p>
      <w:r>
        <w:rPr>
          <w:rFonts w:ascii="Calibri" w:hAnsi="Calibri"/>
          <w:b/>
          <w:i w:val="0"/>
          <w:sz w:val="19"/>
        </w:rPr>
        <w:t xml:space="preserve">Projection 30j (fourchette, pas une prévision) : </w:t>
      </w:r>
      <w:r>
        <w:rPr>
          <w:rFonts w:ascii="Calibri" w:hAnsi="Calibri"/>
          <w:b w:val="0"/>
          <w:i w:val="0"/>
          <w:sz w:val="19"/>
        </w:rPr>
        <w:t>-10% à +11%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~$0.329079  ·  </w:t>
      </w:r>
      <w:r>
        <w:rPr>
          <w:rFonts w:ascii="Calibri" w:hAnsi="Calibri"/>
          <w:b w:val="0"/>
          <w:i w:val="0"/>
          <w:color w:val="1E7D32"/>
          <w:sz w:val="18"/>
        </w:rPr>
        <w:t>vente ↑ $0.364172 (+11%)</w:t>
      </w:r>
      <w:r>
        <w:rPr>
          <w:rFonts w:ascii="Calibri" w:hAnsi="Calibri"/>
          <w:b w:val="0"/>
          <w:i w:val="0"/>
          <w:sz w:val="18"/>
        </w:rPr>
        <w:t xml:space="preserve">  ·  </w:t>
      </w:r>
      <w:r>
        <w:rPr>
          <w:rFonts w:ascii="Calibri" w:hAnsi="Calibri"/>
          <w:b w:val="0"/>
          <w:i w:val="0"/>
          <w:color w:val="C62828"/>
          <w:sz w:val="18"/>
        </w:rPr>
        <w:t>vente ↓ $0.307583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$1.0634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+1.7%  ·  volatilité annualisée +161.7%  ·  drawdown vs plus-haut -1.1%  ·  momentum 7j/30j/90j +3.9% / +3.7% / +3.4%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1.62)</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~$1.0634  ·  </w:t>
      </w:r>
      <w:r>
        <w:rPr>
          <w:rFonts w:ascii="Calibri" w:hAnsi="Calibri"/>
          <w:b w:val="0"/>
          <w:i w:val="0"/>
          <w:color w:val="1E7D32"/>
          <w:sz w:val="18"/>
        </w:rPr>
        <w:t>vente ↑ $1.1833 (+11%)</w:t>
      </w:r>
      <w:r>
        <w:rPr>
          <w:rFonts w:ascii="Calibri" w:hAnsi="Calibri"/>
          <w:b w:val="0"/>
          <w:i w:val="0"/>
          <w:sz w:val="18"/>
        </w:rPr>
        <w:t xml:space="preserve">  ·  </w:t>
      </w:r>
      <w:r>
        <w:rPr>
          <w:rFonts w:ascii="Calibri" w:hAnsi="Calibri"/>
          <w:b w:val="0"/>
          <w:i w:val="0"/>
          <w:color w:val="C62828"/>
          <w:sz w:val="18"/>
        </w:rPr>
        <w:t>vente ↓ $0.990237 (-7%)</w:t>
      </w:r>
      <w:r>
        <w:rPr>
          <w:rFonts w:ascii="Calibri" w:hAnsi="Calibri"/>
          <w:b w:val="0"/>
          <w:i w:val="0"/>
          <w:sz w:val="18"/>
        </w:rPr>
        <w:t xml:space="preserve">  ·  détention ~13 j  ·  ratio G/P 1.64</w:t>
      </w:r>
    </w:p>
    <w:p>
      <w:pPr>
        <w:pStyle w:val="Heading2"/>
      </w:pPr>
      <w:r/>
      <w:r>
        <w:rPr>
          <w:rFonts w:ascii="Calibri" w:hAnsi="Calibri"/>
          <w:b/>
          <w:i w:val="0"/>
          <w:color w:val="1F3864"/>
          <w:sz w:val="26"/>
        </w:rPr>
        <w:t xml:space="preserve">ZEC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$1 206.60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+4.7%  ·  volatilité annualisée +137.2%  ·  drawdown vs plus-haut -27.0%  ·  momentum 7j/30j/90j +7.1% / -22.0% / +137.6%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vert (AUC 0.599)  ·  </w:t>
      </w:r>
      <w:r>
        <w:rPr>
          <w:rFonts w:ascii="Calibri" w:hAnsi="Calibri"/>
          <w:b w:val="0"/>
          <w:i w:val="0"/>
          <w:color w:val="1E7D32"/>
          <w:sz w:val="18"/>
        </w:rPr>
        <w:t>Risque vert (vol 1.37)</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~$1 206.60  ·  </w:t>
      </w:r>
      <w:r>
        <w:rPr>
          <w:rFonts w:ascii="Calibri" w:hAnsi="Calibri"/>
          <w:b w:val="0"/>
          <w:i w:val="0"/>
          <w:color w:val="1E7D32"/>
          <w:sz w:val="18"/>
        </w:rPr>
        <w:t>vente ↑ $1 799.27 (+49%)</w:t>
      </w:r>
      <w:r>
        <w:rPr>
          <w:rFonts w:ascii="Calibri" w:hAnsi="Calibri"/>
          <w:b w:val="0"/>
          <w:i w:val="0"/>
          <w:sz w:val="18"/>
        </w:rPr>
        <w:t xml:space="preserve">  ·  </w:t>
      </w:r>
      <w:r>
        <w:rPr>
          <w:rFonts w:ascii="Calibri" w:hAnsi="Calibri"/>
          <w:b w:val="0"/>
          <w:i w:val="0"/>
          <w:color w:val="C62828"/>
          <w:sz w:val="18"/>
        </w:rPr>
        <w:t>vente ↓ $924.4282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$76.5926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+2.1%  ·  volatilité annualisée +88.6%  ·  drawdown vs plus-haut -21.2%  ·  momentum 7j/30j/90j -1.8% / -16.8% / +28.5%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~$76.5926  ·  </w:t>
      </w:r>
      <w:r>
        <w:rPr>
          <w:rFonts w:ascii="Calibri" w:hAnsi="Calibri"/>
          <w:b w:val="0"/>
          <w:i w:val="0"/>
          <w:color w:val="1E7D32"/>
          <w:sz w:val="18"/>
        </w:rPr>
        <w:t>vente ↑ $105.8455 (+38%)</w:t>
      </w:r>
      <w:r>
        <w:rPr>
          <w:rFonts w:ascii="Calibri" w:hAnsi="Calibri"/>
          <w:b w:val="0"/>
          <w:i w:val="0"/>
          <w:sz w:val="18"/>
        </w:rPr>
        <w:t xml:space="preserve">  ·  </w:t>
      </w:r>
      <w:r>
        <w:rPr>
          <w:rFonts w:ascii="Calibri" w:hAnsi="Calibri"/>
          <w:b w:val="0"/>
          <w:i w:val="0"/>
          <w:color w:val="C62828"/>
          <w:sz w:val="18"/>
        </w:rPr>
        <w:t>vente ↓ $61.7348 (-19%)</w:t>
      </w:r>
      <w:r>
        <w:rPr>
          <w:rFonts w:ascii="Calibri" w:hAnsi="Calibri"/>
          <w:b w:val="0"/>
          <w:i w:val="0"/>
          <w:sz w:val="18"/>
        </w:rPr>
        <w:t xml:space="preserve">  ·  détention ~24 j  ·  ratio G/P 1.97</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$0.077605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+2.1%  ·  volatilité annualisée +66.3%  ·  drawdown vs plus-haut -58.6%  ·  momentum 7j/30j/90j -2.1% / -18.9% / +5.9%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0.538)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~$0.077605  ·  </w:t>
      </w:r>
      <w:r>
        <w:rPr>
          <w:rFonts w:ascii="Calibri" w:hAnsi="Calibri"/>
          <w:b w:val="0"/>
          <w:i w:val="0"/>
          <w:color w:val="1E7D32"/>
          <w:sz w:val="18"/>
        </w:rPr>
        <w:t>vente ↑ $0.099907 (+29%)</w:t>
      </w:r>
      <w:r>
        <w:rPr>
          <w:rFonts w:ascii="Calibri" w:hAnsi="Calibri"/>
          <w:b w:val="0"/>
          <w:i w:val="0"/>
          <w:sz w:val="18"/>
        </w:rPr>
        <w:t xml:space="preserve">  ·  </w:t>
      </w:r>
      <w:r>
        <w:rPr>
          <w:rFonts w:ascii="Calibri" w:hAnsi="Calibri"/>
          <w:b w:val="0"/>
          <w:i w:val="0"/>
          <w:color w:val="C62828"/>
          <w:sz w:val="18"/>
        </w:rPr>
        <w:t>vente ↓ $0.065577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XMR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$615.7272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+2.3%  ·  volatilité annualisée +83.4%  ·  drawdown vs plus-haut -12.7%  ·  momentum 7j/30j/90j +8.0% / +8.9% / +74.1%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0.543)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~$615.7272  ·  </w:t>
      </w:r>
      <w:r>
        <w:rPr>
          <w:rFonts w:ascii="Calibri" w:hAnsi="Calibri"/>
          <w:b w:val="0"/>
          <w:i w:val="0"/>
          <w:color w:val="1E7D32"/>
          <w:sz w:val="18"/>
        </w:rPr>
        <w:t>vente ↑ $810.2185 (+32%)</w:t>
      </w:r>
      <w:r>
        <w:rPr>
          <w:rFonts w:ascii="Calibri" w:hAnsi="Calibri"/>
          <w:b w:val="0"/>
          <w:i w:val="0"/>
          <w:sz w:val="18"/>
        </w:rPr>
        <w:t xml:space="preserve">  ·  </w:t>
      </w:r>
      <w:r>
        <w:rPr>
          <w:rFonts w:ascii="Calibri" w:hAnsi="Calibri"/>
          <w:b w:val="0"/>
          <w:i w:val="0"/>
          <w:color w:val="C62828"/>
          <w:sz w:val="18"/>
        </w:rPr>
        <w:t>vente ↓ $512.7580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$77.9147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+1.2%  ·  volatilité annualisée +54.4%  ·  drawdown vs plus-haut -10.6%  ·  momentum 7j/30j/90j -2.1% / -7.4% / +36.1%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~$77.9147  ·  </w:t>
      </w:r>
      <w:r>
        <w:rPr>
          <w:rFonts w:ascii="Calibri" w:hAnsi="Calibri"/>
          <w:b w:val="0"/>
          <w:i w:val="0"/>
          <w:color w:val="1E7D32"/>
          <w:sz w:val="18"/>
        </w:rPr>
        <w:t>vente ↑ $99.7095 (+28%)</w:t>
      </w:r>
      <w:r>
        <w:rPr>
          <w:rFonts w:ascii="Calibri" w:hAnsi="Calibri"/>
          <w:b w:val="0"/>
          <w:i w:val="0"/>
          <w:sz w:val="18"/>
        </w:rPr>
        <w:t xml:space="preserve">  ·  </w:t>
      </w:r>
      <w:r>
        <w:rPr>
          <w:rFonts w:ascii="Calibri" w:hAnsi="Calibri"/>
          <w:b w:val="0"/>
          <w:i w:val="0"/>
          <w:color w:val="C62828"/>
          <w:sz w:val="18"/>
        </w:rPr>
        <w:t>vente ↓ $66.1010 (-15%)</w:t>
      </w:r>
      <w:r>
        <w:rPr>
          <w:rFonts w:ascii="Calibri" w:hAnsi="Calibri"/>
          <w:b w:val="0"/>
          <w:i w:val="0"/>
          <w:sz w:val="18"/>
        </w:rPr>
        <w:t xml:space="preserve">  ·  détention ~39 j  ·  ratio G/P 1.84</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$11.6129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+2.6%  ·  volatilité annualisée +69.7%  ·  drawdown vs plus-haut -34.0%  ·  momentum 7j/30j/90j -3.0% / -12.1% / +31.7%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0.505)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~$11.6129  ·  </w:t>
      </w:r>
      <w:r>
        <w:rPr>
          <w:rFonts w:ascii="Calibri" w:hAnsi="Calibri"/>
          <w:b w:val="0"/>
          <w:i w:val="0"/>
          <w:color w:val="1E7D32"/>
          <w:sz w:val="18"/>
        </w:rPr>
        <w:t>vente ↑ $15.0579 (+30%)</w:t>
      </w:r>
      <w:r>
        <w:rPr>
          <w:rFonts w:ascii="Calibri" w:hAnsi="Calibri"/>
          <w:b w:val="0"/>
          <w:i w:val="0"/>
          <w:sz w:val="18"/>
        </w:rPr>
        <w:t xml:space="preserve">  ·  </w:t>
      </w:r>
      <w:r>
        <w:rPr>
          <w:rFonts w:ascii="Calibri" w:hAnsi="Calibri"/>
          <w:b w:val="0"/>
          <w:i w:val="0"/>
          <w:color w:val="C62828"/>
          <w:sz w:val="18"/>
        </w:rPr>
        <w:t>vente ↓ $9.7662 (-16%)</w:t>
      </w:r>
      <w:r>
        <w:rPr>
          <w:rFonts w:ascii="Calibri" w:hAnsi="Calibri"/>
          <w:b w:val="0"/>
          <w:i w:val="0"/>
          <w:sz w:val="18"/>
        </w:rPr>
        <w:t xml:space="preserve">  ·  détention ~30 j  ·  ratio G/P 1.87</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$9.0372   |   Composite +0.00   |   Indicateurs actifs : rsi</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+0.5%  ·  volatilité annualisée +54.2%  ·  drawdown vs plus-haut -14.3%  ·  momentum 7j/30j/90j -0.0% / +1.4% / -7.0%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neutre (modele sans edge mesure -&gt; ignore) (AUC 0.465)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~$9.0372  ·  </w:t>
      </w:r>
      <w:r>
        <w:rPr>
          <w:rFonts w:ascii="Calibri" w:hAnsi="Calibri"/>
          <w:b w:val="0"/>
          <w:i w:val="0"/>
          <w:color w:val="1E7D32"/>
          <w:sz w:val="18"/>
        </w:rPr>
        <w:t>vente ↑ $10.1057 (+12%)</w:t>
      </w:r>
      <w:r>
        <w:rPr>
          <w:rFonts w:ascii="Calibri" w:hAnsi="Calibri"/>
          <w:b w:val="0"/>
          <w:i w:val="0"/>
          <w:sz w:val="18"/>
        </w:rPr>
        <w:t xml:space="preserve">  ·  </w:t>
      </w:r>
      <w:r>
        <w:rPr>
          <w:rFonts w:ascii="Calibri" w:hAnsi="Calibri"/>
          <w:b w:val="0"/>
          <w:i w:val="0"/>
          <w:color w:val="C62828"/>
          <w:sz w:val="18"/>
        </w:rPr>
        <w:t>vente ↓ $8.3884 (-7%)</w:t>
      </w:r>
      <w:r>
        <w:rPr>
          <w:rFonts w:ascii="Calibri" w:hAnsi="Calibri"/>
          <w:b w:val="0"/>
          <w:i w:val="0"/>
          <w:sz w:val="18"/>
        </w:rPr>
        <w:t xml:space="preserve">  ·  détention ~39 j  ·  ratio G/P 1.65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$0.207986   |   Composite +0.50   |   Indicateurs actifs : rsi,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+2.8%  ·  volatilité annualisée +77.1%  ·  drawdown vs plus-haut -66.1%  ·  momentum 7j/30j/90j -5.2% / -16.0% / +25.4%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0.617)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~$0.207986  ·  </w:t>
      </w:r>
      <w:r>
        <w:rPr>
          <w:rFonts w:ascii="Calibri" w:hAnsi="Calibri"/>
          <w:b w:val="0"/>
          <w:i w:val="0"/>
          <w:color w:val="1E7D32"/>
          <w:sz w:val="18"/>
        </w:rPr>
        <w:t>vente ↑ $0.279376 (+34%)</w:t>
      </w:r>
      <w:r>
        <w:rPr>
          <w:rFonts w:ascii="Calibri" w:hAnsi="Calibri"/>
          <w:b w:val="0"/>
          <w:i w:val="0"/>
          <w:sz w:val="18"/>
        </w:rPr>
        <w:t xml:space="preserve">  ·  </w:t>
      </w:r>
      <w:r>
        <w:rPr>
          <w:rFonts w:ascii="Calibri" w:hAnsi="Calibri"/>
          <w:b w:val="0"/>
          <w:i w:val="0"/>
          <w:color w:val="C62828"/>
          <w:sz w:val="18"/>
        </w:rPr>
        <w:t>vente ↓ $0.170843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XLM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$0.171406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+2.6%  ·  volatilité annualisée +78.2%  ·  drawdown vs plus-haut -43.8%  ·  momentum 7j/30j/90j -3.1% / -21.2% / -6.0%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~$0.171406  ·  </w:t>
      </w:r>
      <w:r>
        <w:rPr>
          <w:rFonts w:ascii="Calibri" w:hAnsi="Calibri"/>
          <w:b w:val="0"/>
          <w:i w:val="0"/>
          <w:color w:val="1E7D32"/>
          <w:sz w:val="18"/>
        </w:rPr>
        <w:t>vente ↑ $0.242810 (+42%)</w:t>
      </w:r>
      <w:r>
        <w:rPr>
          <w:rFonts w:ascii="Calibri" w:hAnsi="Calibri"/>
          <w:b w:val="0"/>
          <w:i w:val="0"/>
          <w:sz w:val="18"/>
        </w:rPr>
        <w:t xml:space="preserve">  ·  </w:t>
      </w:r>
      <w:r>
        <w:rPr>
          <w:rFonts w:ascii="Calibri" w:hAnsi="Calibri"/>
          <w:b w:val="0"/>
          <w:i w:val="0"/>
          <w:color w:val="C62828"/>
          <w:sz w:val="18"/>
        </w:rPr>
        <w:t>vente ↓ $0.135893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$4.4962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+5.9%  ·  volatilité annualisée +106.6%  ·  drawdown vs plus-haut -23.6%  ·  momentum 7j/30j/90j -7.4% / -2.0% / +144.8%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-48% à +91%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~$4.4962  ·  </w:t>
      </w:r>
      <w:r>
        <w:rPr>
          <w:rFonts w:ascii="Calibri" w:hAnsi="Calibri"/>
          <w:b w:val="0"/>
          <w:i w:val="0"/>
          <w:color w:val="1E7D32"/>
          <w:sz w:val="18"/>
        </w:rPr>
        <w:t>vente ↑ $6.7337 (+50%)</w:t>
      </w:r>
      <w:r>
        <w:rPr>
          <w:rFonts w:ascii="Calibri" w:hAnsi="Calibri"/>
          <w:b w:val="0"/>
          <w:i w:val="0"/>
          <w:sz w:val="18"/>
        </w:rPr>
        <w:t xml:space="preserve">  ·  </w:t>
      </w:r>
      <w:r>
        <w:rPr>
          <w:rFonts w:ascii="Calibri" w:hAnsi="Calibri"/>
          <w:b w:val="0"/>
          <w:i w:val="0"/>
          <w:color w:val="C62828"/>
          <w:sz w:val="18"/>
        </w:rPr>
        <w:t>vente ↓ $3.4348 (-24%)</w:t>
      </w:r>
      <w:r>
        <w:rPr>
          <w:rFonts w:ascii="Calibri" w:hAnsi="Calibri"/>
          <w:b w:val="0"/>
          <w:i w:val="0"/>
          <w:sz w:val="18"/>
        </w:rPr>
        <w:t xml:space="preserve">  ·  détention ~20 j  ·  ratio G/P 2.11</w:t>
      </w:r>
    </w:p>
    <w:p>
      <w:pPr>
        <w:pStyle w:val="Heading2"/>
      </w:pPr>
      <w:r/>
      <w:r>
        <w:rPr>
          <w:rFonts w:ascii="Calibri" w:hAnsi="Calibri"/>
          <w:b/>
          <w:i w:val="0"/>
          <w:color w:val="1F3864"/>
          <w:sz w:val="26"/>
        </w:rPr>
        <w:t xml:space="preserve">RAIN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$0.008316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+5.5%  ·  volatilité annualisée +117.8%  ·  drawdown vs plus-haut -54.2%  ·  momentum 7j/30j/90j -7.9% / -30.9% / -40.9%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0.616)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~$0.008316  ·  </w:t>
      </w:r>
      <w:r>
        <w:rPr>
          <w:rFonts w:ascii="Calibri" w:hAnsi="Calibri"/>
          <w:b w:val="0"/>
          <w:i w:val="0"/>
          <w:color w:val="1E7D32"/>
          <w:sz w:val="18"/>
        </w:rPr>
        <w:t>vente ↑ $0.011474 (+38%)</w:t>
      </w:r>
      <w:r>
        <w:rPr>
          <w:rFonts w:ascii="Calibri" w:hAnsi="Calibri"/>
          <w:b w:val="0"/>
          <w:i w:val="0"/>
          <w:sz w:val="18"/>
        </w:rPr>
        <w:t xml:space="preserve">  ·  </w:t>
      </w:r>
      <w:r>
        <w:rPr>
          <w:rFonts w:ascii="Calibri" w:hAnsi="Calibri"/>
          <w:b w:val="0"/>
          <w:i w:val="0"/>
          <w:color w:val="C62828"/>
          <w:sz w:val="18"/>
        </w:rPr>
        <w:t>vente ↓ $0.006710 (-19%)</w:t>
      </w:r>
      <w:r>
        <w:rPr>
          <w:rFonts w:ascii="Calibri" w:hAnsi="Calibri"/>
          <w:b w:val="0"/>
          <w:i w:val="0"/>
          <w:sz w:val="18"/>
        </w:rPr>
        <w:t xml:space="preserve">  ·  détention ~18 j  ·  ratio G/P 1.97</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$277.5750   |   Composite +0.33   |   Indicateurs actifs : rsi,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+2.5%  ·  volatilité annualisée +75.4%  ·  drawdown vs plus-haut -57.6%  ·  momentum 7j/30j/90j +0.9% / -18.0% / +28.0%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0.559)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~$277.5750  ·  </w:t>
      </w:r>
      <w:r>
        <w:rPr>
          <w:rFonts w:ascii="Calibri" w:hAnsi="Calibri"/>
          <w:b w:val="0"/>
          <w:i w:val="0"/>
          <w:color w:val="1E7D32"/>
          <w:sz w:val="18"/>
        </w:rPr>
        <w:t>vente ↑ $393.2234 (+42%)</w:t>
      </w:r>
      <w:r>
        <w:rPr>
          <w:rFonts w:ascii="Calibri" w:hAnsi="Calibri"/>
          <w:b w:val="0"/>
          <w:i w:val="0"/>
          <w:sz w:val="18"/>
        </w:rPr>
        <w:t xml:space="preserve">  ·  </w:t>
      </w:r>
      <w:r>
        <w:rPr>
          <w:rFonts w:ascii="Calibri" w:hAnsi="Calibri"/>
          <w:b w:val="0"/>
          <w:i w:val="0"/>
          <w:color w:val="C62828"/>
          <w:sz w:val="18"/>
        </w:rPr>
        <w:t>vente ↓ $220.0600 (-21%)</w:t>
      </w:r>
      <w:r>
        <w:rPr>
          <w:rFonts w:ascii="Calibri" w:hAnsi="Calibri"/>
          <w:b w:val="0"/>
          <w:i w:val="0"/>
          <w:sz w:val="18"/>
        </w:rPr>
        <w:t xml:space="preserve">  ·  détention ~28 j  ·  ratio G/P 2.01</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$56.9887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+2.2%  ·  volatilité annualisée +57.9%  ·  drawdown vs plus-haut -48.3%  ·  momentum 7j/30j/90j -3.1% / -20.8% / +19.2%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~$56.9887  ·  </w:t>
      </w:r>
      <w:r>
        <w:rPr>
          <w:rFonts w:ascii="Calibri" w:hAnsi="Calibri"/>
          <w:b w:val="0"/>
          <w:i w:val="0"/>
          <w:color w:val="1E7D32"/>
          <w:sz w:val="18"/>
        </w:rPr>
        <w:t>vente ↑ $72.1952 (+27%)</w:t>
      </w:r>
      <w:r>
        <w:rPr>
          <w:rFonts w:ascii="Calibri" w:hAnsi="Calibri"/>
          <w:b w:val="0"/>
          <w:i w:val="0"/>
          <w:sz w:val="18"/>
        </w:rPr>
        <w:t xml:space="preserve">  ·  </w:t>
      </w:r>
      <w:r>
        <w:rPr>
          <w:rFonts w:ascii="Calibri" w:hAnsi="Calibri"/>
          <w:b w:val="0"/>
          <w:i w:val="0"/>
          <w:color w:val="C62828"/>
          <w:sz w:val="18"/>
        </w:rPr>
        <w:t>vente ↓ $48.6754 (-15%)</w:t>
      </w:r>
      <w:r>
        <w:rPr>
          <w:rFonts w:ascii="Calibri" w:hAnsi="Calibri"/>
          <w:b w:val="0"/>
          <w:i w:val="0"/>
          <w:sz w:val="18"/>
        </w:rPr>
        <w:t xml:space="preserve">  ·  détention ~36 j  ·  ratio G/P 1.83</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$6.8598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+3.6%  ·  volatilité annualisée +96.9%  ·  drawdown vs plus-haut -32.9%  ·  momentum 7j/30j/90j -4.0% / -25.0% / +76.4%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~$6.8598  ·  </w:t>
      </w:r>
      <w:r>
        <w:rPr>
          <w:rFonts w:ascii="Calibri" w:hAnsi="Calibri"/>
          <w:b w:val="0"/>
          <w:i w:val="0"/>
          <w:color w:val="1E7D32"/>
          <w:sz w:val="18"/>
        </w:rPr>
        <w:t>vente ↑ $9.5387 (+39%)</w:t>
      </w:r>
      <w:r>
        <w:rPr>
          <w:rFonts w:ascii="Calibri" w:hAnsi="Calibri"/>
          <w:b w:val="0"/>
          <w:i w:val="0"/>
          <w:sz w:val="18"/>
        </w:rPr>
        <w:t xml:space="preserve">  ·  </w:t>
      </w:r>
      <w:r>
        <w:rPr>
          <w:rFonts w:ascii="Calibri" w:hAnsi="Calibri"/>
          <w:b w:val="0"/>
          <w:i w:val="0"/>
          <w:color w:val="C62828"/>
          <w:sz w:val="18"/>
        </w:rPr>
        <w:t>vente ↓ $5.5062 (-20%)</w:t>
      </w:r>
      <w:r>
        <w:rPr>
          <w:rFonts w:ascii="Calibri" w:hAnsi="Calibri"/>
          <w:b w:val="0"/>
          <w:i w:val="0"/>
          <w:sz w:val="18"/>
        </w:rPr>
        <w:t xml:space="preserve">  ·  détention ~22 j  ·  ratio G/P 1.98</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$0.101575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+4.1%  ·  volatilité annualisée +96.8%  ·  drawdown vs plus-haut -46.0%  ·  momentum 7j/30j/90j -1.6% / -10.7% / -18.5%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~$0.101575  ·  </w:t>
      </w:r>
      <w:r>
        <w:rPr>
          <w:rFonts w:ascii="Calibri" w:hAnsi="Calibri"/>
          <w:b w:val="0"/>
          <w:i w:val="0"/>
          <w:color w:val="1E7D32"/>
          <w:sz w:val="18"/>
        </w:rPr>
        <w:t>vente ↑ $0.132540 (+30%)</w:t>
      </w:r>
      <w:r>
        <w:rPr>
          <w:rFonts w:ascii="Calibri" w:hAnsi="Calibri"/>
          <w:b w:val="0"/>
          <w:i w:val="0"/>
          <w:sz w:val="18"/>
        </w:rPr>
        <w:t xml:space="preserve">  ·  </w:t>
      </w:r>
      <w:r>
        <w:rPr>
          <w:rFonts w:ascii="Calibri" w:hAnsi="Calibri"/>
          <w:b w:val="0"/>
          <w:i w:val="0"/>
          <w:color w:val="C62828"/>
          <w:sz w:val="18"/>
        </w:rPr>
        <w:t>vente ↓ $0.085064 (-16%)</w:t>
      </w:r>
      <w:r>
        <w:rPr>
          <w:rFonts w:ascii="Calibri" w:hAnsi="Calibri"/>
          <w:b w:val="0"/>
          <w:i w:val="0"/>
          <w:sz w:val="18"/>
        </w:rPr>
        <w:t xml:space="preserve">  ·  détention ~22 j  ·  ratio G/P 1.88</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$8.9859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+2.8%  ·  volatilité annualisée +72.7%  ·  drawdown vs plus-haut -52.3%  ·  momentum 7j/30j/90j -7.9% / -11.9% / +33.4%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~$8.9859  ·  </w:t>
      </w:r>
      <w:r>
        <w:rPr>
          <w:rFonts w:ascii="Calibri" w:hAnsi="Calibri"/>
          <w:b w:val="0"/>
          <w:i w:val="0"/>
          <w:color w:val="1E7D32"/>
          <w:sz w:val="18"/>
        </w:rPr>
        <w:t>vente ↑ $12.0868 (+35%)</w:t>
      </w:r>
      <w:r>
        <w:rPr>
          <w:rFonts w:ascii="Calibri" w:hAnsi="Calibri"/>
          <w:b w:val="0"/>
          <w:i w:val="0"/>
          <w:sz w:val="18"/>
        </w:rPr>
        <w:t xml:space="preserve">  ·  </w:t>
      </w:r>
      <w:r>
        <w:rPr>
          <w:rFonts w:ascii="Calibri" w:hAnsi="Calibri"/>
          <w:b w:val="0"/>
          <w:i w:val="0"/>
          <w:color w:val="C62828"/>
          <w:sz w:val="18"/>
        </w:rPr>
        <w:t>vente ↓ $7.3745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$0.937942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+3.4%  ·  volatilité annualisée +84.6%  ·  drawdown vs plus-haut -60.6%  ·  momentum 7j/30j/90j -3.8% / -7.4% / +29.8%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~$0.937942  ·  </w:t>
      </w:r>
      <w:r>
        <w:rPr>
          <w:rFonts w:ascii="Calibri" w:hAnsi="Calibri"/>
          <w:b w:val="0"/>
          <w:i w:val="0"/>
          <w:color w:val="1E7D32"/>
          <w:sz w:val="18"/>
        </w:rPr>
        <w:t>vente ↑ $1.2898 (+38%)</w:t>
      </w:r>
      <w:r>
        <w:rPr>
          <w:rFonts w:ascii="Calibri" w:hAnsi="Calibri"/>
          <w:b w:val="0"/>
          <w:i w:val="0"/>
          <w:sz w:val="18"/>
        </w:rPr>
        <w:t xml:space="preserve">  ·  </w:t>
      </w:r>
      <w:r>
        <w:rPr>
          <w:rFonts w:ascii="Calibri" w:hAnsi="Calibri"/>
          <w:b w:val="0"/>
          <w:i w:val="0"/>
          <w:color w:val="C62828"/>
          <w:sz w:val="18"/>
        </w:rPr>
        <w:t>vente ↓ $0.758496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$1.2568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+2.8%  ·  volatilité annualisée +76.3%  ·  drawdown vs plus-haut -53.7%  ·  momentum 7j/30j/90j -7.5% / -10.8% / -17.1%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0.517)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~$1.2568  ·  </w:t>
      </w:r>
      <w:r>
        <w:rPr>
          <w:rFonts w:ascii="Calibri" w:hAnsi="Calibri"/>
          <w:b w:val="0"/>
          <w:i w:val="0"/>
          <w:color w:val="1E7D32"/>
          <w:sz w:val="18"/>
        </w:rPr>
        <w:t>vente ↑ $1.8013 (+43%)</w:t>
      </w:r>
      <w:r>
        <w:rPr>
          <w:rFonts w:ascii="Calibri" w:hAnsi="Calibri"/>
          <w:b w:val="0"/>
          <w:i w:val="0"/>
          <w:sz w:val="18"/>
        </w:rPr>
        <w:t xml:space="preserve">  ·  </w:t>
      </w:r>
      <w:r>
        <w:rPr>
          <w:rFonts w:ascii="Calibri" w:hAnsi="Calibri"/>
          <w:b w:val="0"/>
          <w:i w:val="0"/>
          <w:color w:val="C62828"/>
          <w:sz w:val="18"/>
        </w:rPr>
        <w:t>vente ↓ $0.988637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HBAR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$0.077823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+3.1%  ·  volatilité annualisée +69.1%  ·  drawdown vs plus-haut -61.3%  ·  momentum 7j/30j/90j -8.7% / -16.4% / +10.9%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0.652)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~$0.077823  ·  </w:t>
      </w:r>
      <w:r>
        <w:rPr>
          <w:rFonts w:ascii="Calibri" w:hAnsi="Calibri"/>
          <w:b w:val="0"/>
          <w:i w:val="0"/>
          <w:color w:val="1E7D32"/>
          <w:sz w:val="18"/>
        </w:rPr>
        <w:t>vente ↑ $0.104169 (+34%)</w:t>
      </w:r>
      <w:r>
        <w:rPr>
          <w:rFonts w:ascii="Calibri" w:hAnsi="Calibri"/>
          <w:b w:val="0"/>
          <w:i w:val="0"/>
          <w:sz w:val="18"/>
        </w:rPr>
        <w:t xml:space="preserve">  ·  </w:t>
      </w:r>
      <w:r>
        <w:rPr>
          <w:rFonts w:ascii="Calibri" w:hAnsi="Calibri"/>
          <w:b w:val="0"/>
          <w:i w:val="0"/>
          <w:color w:val="C62828"/>
          <w:sz w:val="18"/>
        </w:rPr>
        <w:t>vente ↓ $0.064075 (-18%)</w:t>
      </w:r>
      <w:r>
        <w:rPr>
          <w:rFonts w:ascii="Calibri" w:hAnsi="Calibri"/>
          <w:b w:val="0"/>
          <w:i w:val="0"/>
          <w:sz w:val="18"/>
        </w:rPr>
        <w:t xml:space="preserve">  ·  détention ~30 j  ·  ratio G/P 1.92</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$3 990.62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+0.7%  ·  volatilité annualisée +28.3%  ·  drawdown vs plus-haut -27.3%  ·  momentum 7j/30j/90j -3.8% / -6.3% / -2.3%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0.528)  ·  </w:t>
      </w:r>
      <w:r>
        <w:rPr>
          <w:rFonts w:ascii="Calibri" w:hAnsi="Calibri"/>
          <w:b w:val="0"/>
          <w:i w:val="0"/>
          <w:color w:val="1E7D32"/>
          <w:sz w:val="18"/>
        </w:rPr>
        <w:t>Risque vert (vol 0.28)</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~$3 990.62  ·  </w:t>
      </w:r>
      <w:r>
        <w:rPr>
          <w:rFonts w:ascii="Calibri" w:hAnsi="Calibri"/>
          <w:b w:val="0"/>
          <w:i w:val="0"/>
          <w:color w:val="1E7D32"/>
          <w:sz w:val="18"/>
        </w:rPr>
        <w:t>vente ↑ $4 505.95 (+13%)</w:t>
      </w:r>
      <w:r>
        <w:rPr>
          <w:rFonts w:ascii="Calibri" w:hAnsi="Calibri"/>
          <w:b w:val="0"/>
          <w:i w:val="0"/>
          <w:sz w:val="18"/>
        </w:rPr>
        <w:t xml:space="preserve">  ·  </w:t>
      </w:r>
      <w:r>
        <w:rPr>
          <w:rFonts w:ascii="Calibri" w:hAnsi="Calibri"/>
          <w:b w:val="0"/>
          <w:i w:val="0"/>
          <w:color w:val="C62828"/>
          <w:sz w:val="18"/>
        </w:rPr>
        <w:t>vente ↓ $3 680.25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SHIB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+2.0%  ·  volatilité annualisée +67.0%  ·  drawdown vs plus-haut -51.7%  ·  momentum 7j/30j/90j -1.1% / -14.7% / -7.3%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$0.000006 (+32%)</w:t>
      </w:r>
      <w:r>
        <w:rPr>
          <w:rFonts w:ascii="Calibri" w:hAnsi="Calibri"/>
          <w:b w:val="0"/>
          <w:i w:val="0"/>
          <w:sz w:val="18"/>
        </w:rPr>
        <w:t xml:space="preserve">  ·  </w:t>
      </w:r>
      <w:r>
        <w:rPr>
          <w:rFonts w:ascii="Calibri" w:hAnsi="Calibri"/>
          <w:b w:val="0"/>
          <w:i w:val="0"/>
          <w:color w:val="C62828"/>
          <w:sz w:val="18"/>
        </w:rPr>
        <w:t>vente ↓ $0.000004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$250.9396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+3.0%  ·  volatilité annualisée +98.8%  ·  drawdown vs plus-haut -49.6%  ·  momentum 7j/30j/90j -6.8% / -15.3% / +25.9%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~$250.9396  ·  </w:t>
      </w:r>
      <w:r>
        <w:rPr>
          <w:rFonts w:ascii="Calibri" w:hAnsi="Calibri"/>
          <w:b w:val="0"/>
          <w:i w:val="0"/>
          <w:color w:val="1E7D32"/>
          <w:sz w:val="18"/>
        </w:rPr>
        <w:t>vente ↑ $337.8875 (+35%)</w:t>
      </w:r>
      <w:r>
        <w:rPr>
          <w:rFonts w:ascii="Calibri" w:hAnsi="Calibri"/>
          <w:b w:val="0"/>
          <w:i w:val="0"/>
          <w:sz w:val="18"/>
        </w:rPr>
        <w:t xml:space="preserve">  ·  </w:t>
      </w:r>
      <w:r>
        <w:rPr>
          <w:rFonts w:ascii="Calibri" w:hAnsi="Calibri"/>
          <w:b w:val="0"/>
          <w:i w:val="0"/>
          <w:color w:val="C62828"/>
          <w:sz w:val="18"/>
        </w:rPr>
        <w:t>vente ↓ $205.7945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$0.055630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+2.0%  ·  volatilité annualisée +70.6%  ·  drawdown vs plus-haut -62.1%  ·  momentum 7j/30j/90j -2.3% / -11.4% / -2.5%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0.603)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~$0.055630  ·  </w:t>
      </w:r>
      <w:r>
        <w:rPr>
          <w:rFonts w:ascii="Calibri" w:hAnsi="Calibri"/>
          <w:b w:val="0"/>
          <w:i w:val="0"/>
          <w:color w:val="1E7D32"/>
          <w:sz w:val="18"/>
        </w:rPr>
        <w:t>vente ↑ $0.070631 (+27%)</w:t>
      </w:r>
      <w:r>
        <w:rPr>
          <w:rFonts w:ascii="Calibri" w:hAnsi="Calibri"/>
          <w:b w:val="0"/>
          <w:i w:val="0"/>
          <w:sz w:val="18"/>
        </w:rPr>
        <w:t xml:space="preserve">  ·  </w:t>
      </w:r>
      <w:r>
        <w:rPr>
          <w:rFonts w:ascii="Calibri" w:hAnsi="Calibri"/>
          <w:b w:val="0"/>
          <w:i w:val="0"/>
          <w:color w:val="C62828"/>
          <w:sz w:val="18"/>
        </w:rPr>
        <w:t>vente ↓ $0.047444 (-15%)</w:t>
      </w:r>
      <w:r>
        <w:rPr>
          <w:rFonts w:ascii="Calibri" w:hAnsi="Calibri"/>
          <w:b w:val="0"/>
          <w:i w:val="0"/>
          <w:sz w:val="18"/>
        </w:rPr>
        <w:t xml:space="preserve">  ·  détention ~30 j  ·  ratio G/P 1.83</w:t>
      </w:r>
    </w:p>
    <w:p>
      <w:pPr>
        <w:pStyle w:val="Heading2"/>
      </w:pPr>
      <w:r/>
      <w:r>
        <w:rPr>
          <w:rFonts w:ascii="Calibri" w:hAnsi="Calibri"/>
          <w:b/>
          <w:i w:val="0"/>
          <w:color w:val="1F3864"/>
          <w:sz w:val="26"/>
        </w:rPr>
        <w:t xml:space="preserve">QNT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$179.1069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+5.3%  ·  volatilité annualisée +110.9%  ·  drawdown vs plus-haut -37.7%  ·  momentum 7j/30j/90j -8.3% / +98.7% / +181.3%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-53% à +113%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~$179.1069  ·  </w:t>
      </w:r>
      <w:r>
        <w:rPr>
          <w:rFonts w:ascii="Calibri" w:hAnsi="Calibri"/>
          <w:b w:val="0"/>
          <w:i w:val="0"/>
          <w:color w:val="1E7D32"/>
          <w:sz w:val="18"/>
        </w:rPr>
        <w:t>vente ↑ $284.2308 (+59%)</w:t>
      </w:r>
      <w:r>
        <w:rPr>
          <w:rFonts w:ascii="Calibri" w:hAnsi="Calibri"/>
          <w:b w:val="0"/>
          <w:i w:val="0"/>
          <w:sz w:val="18"/>
        </w:rPr>
        <w:t xml:space="preserve">  ·  </w:t>
      </w:r>
      <w:r>
        <w:rPr>
          <w:rFonts w:ascii="Calibri" w:hAnsi="Calibri"/>
          <w:b w:val="0"/>
          <w:i w:val="0"/>
          <w:color w:val="C62828"/>
          <w:sz w:val="18"/>
        </w:rPr>
        <w:t>vente ↓ $131.6457 (-26%)</w:t>
      </w:r>
      <w:r>
        <w:rPr>
          <w:rFonts w:ascii="Calibri" w:hAnsi="Calibri"/>
          <w:b w:val="0"/>
          <w:i w:val="0"/>
          <w:sz w:val="18"/>
        </w:rPr>
        <w:t xml:space="preserve">  ·  détention ~19 j  ·  ratio G/P 2.21</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$1.7367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+11.1%  ·  volatilité annualisée +291.4%  ·  drawdown vs plus-haut -28.6%  ·  momentum 7j/30j/90j -28.6% / +82.5% / +2330.5%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2.91)</w:t>
      </w:r>
    </w:p>
    <w:p>
      <w:r>
        <w:rPr>
          <w:rFonts w:ascii="Calibri" w:hAnsi="Calibri"/>
          <w:b/>
          <w:i w:val="0"/>
          <w:sz w:val="19"/>
        </w:rPr>
        <w:t xml:space="preserve">Projection 30j (fourchette, pas une prévision) : </w:t>
      </w:r>
      <w:r>
        <w:rPr>
          <w:rFonts w:ascii="Calibri" w:hAnsi="Calibri"/>
          <w:b w:val="0"/>
          <w:i w:val="0"/>
          <w:sz w:val="19"/>
        </w:rPr>
        <w:t>-83% à +482%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~$1.7367  ·  </w:t>
      </w:r>
      <w:r>
        <w:rPr>
          <w:rFonts w:ascii="Calibri" w:hAnsi="Calibri"/>
          <w:b w:val="0"/>
          <w:i w:val="0"/>
          <w:color w:val="1E7D32"/>
          <w:sz w:val="18"/>
        </w:rPr>
        <w:t>vente ↑ $3.3310 (+92%)</w:t>
      </w:r>
      <w:r>
        <w:rPr>
          <w:rFonts w:ascii="Calibri" w:hAnsi="Calibri"/>
          <w:b w:val="0"/>
          <w:i w:val="0"/>
          <w:sz w:val="18"/>
        </w:rPr>
        <w:t xml:space="preserve">  ·  </w:t>
      </w:r>
      <w:r>
        <w:rPr>
          <w:rFonts w:ascii="Calibri" w:hAnsi="Calibri"/>
          <w:b w:val="0"/>
          <w:i w:val="0"/>
          <w:color w:val="C62828"/>
          <w:sz w:val="18"/>
        </w:rPr>
        <w:t>vente ↓ $1.1250 (-35%)</w:t>
      </w:r>
      <w:r>
        <w:rPr>
          <w:rFonts w:ascii="Calibri" w:hAnsi="Calibri"/>
          <w:b w:val="0"/>
          <w:i w:val="0"/>
          <w:sz w:val="18"/>
        </w:rPr>
        <w:t xml:space="preserve">  ·  détention ~7 j  ·  ratio G/P 2.61</w:t>
      </w:r>
    </w:p>
    <w:p>
      <w:pPr>
        <w:pStyle w:val="Heading2"/>
      </w:pPr>
      <w:r/>
      <w:r>
        <w:rPr>
          <w:rFonts w:ascii="Calibri" w:hAnsi="Calibri"/>
          <w:b/>
          <w:i w:val="0"/>
          <w:color w:val="1F3864"/>
          <w:sz w:val="26"/>
        </w:rPr>
        <w:t xml:space="preserve">ENA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$0.195211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+4.9%  ·  volatilité annualisée +106.0%  ·  drawdown vs plus-haut -50.5%  ·  momentum 7j/30j/90j +3.8% / -13.0% / +116.4%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0.499)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~$0.195211  ·  </w:t>
      </w:r>
      <w:r>
        <w:rPr>
          <w:rFonts w:ascii="Calibri" w:hAnsi="Calibri"/>
          <w:b w:val="0"/>
          <w:i w:val="0"/>
          <w:color w:val="1E7D32"/>
          <w:sz w:val="18"/>
        </w:rPr>
        <w:t>vente ↑ $0.291165 (+49%)</w:t>
      </w:r>
      <w:r>
        <w:rPr>
          <w:rFonts w:ascii="Calibri" w:hAnsi="Calibri"/>
          <w:b w:val="0"/>
          <w:i w:val="0"/>
          <w:sz w:val="18"/>
        </w:rPr>
        <w:t xml:space="preserve">  ·  </w:t>
      </w:r>
      <w:r>
        <w:rPr>
          <w:rFonts w:ascii="Calibri" w:hAnsi="Calibri"/>
          <w:b w:val="0"/>
          <w:i w:val="0"/>
          <w:color w:val="C62828"/>
          <w:sz w:val="18"/>
        </w:rPr>
        <w:t>vente ↓ $0.149537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$1.0003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+0.4%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0.736)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~$1.0003  ·  </w:t>
      </w:r>
      <w:r>
        <w:rPr>
          <w:rFonts w:ascii="Calibri" w:hAnsi="Calibri"/>
          <w:b w:val="0"/>
          <w:i w:val="0"/>
          <w:color w:val="1E7D32"/>
          <w:sz w:val="18"/>
        </w:rPr>
        <w:t>vente ↑ $1.0016 (+0%)</w:t>
      </w:r>
      <w:r>
        <w:rPr>
          <w:rFonts w:ascii="Calibri" w:hAnsi="Calibri"/>
          <w:b w:val="0"/>
          <w:i w:val="0"/>
          <w:sz w:val="18"/>
        </w:rPr>
        <w:t xml:space="preserve">  ·  </w:t>
      </w:r>
      <w:r>
        <w:rPr>
          <w:rFonts w:ascii="Calibri" w:hAnsi="Calibri"/>
          <w:b w:val="0"/>
          <w:i w:val="0"/>
          <w:color w:val="C62828"/>
          <w:sz w:val="18"/>
        </w:rPr>
        <w:t>vente ↓ $0.999434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$1.1416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+1.2%  ·  drawdown vs plus-haut +0.0%  ·  momentum 7j/30j/90j +0.1% / +0.3%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~$1.1416  ·  </w:t>
      </w:r>
      <w:r>
        <w:rPr>
          <w:rFonts w:ascii="Calibri" w:hAnsi="Calibri"/>
          <w:b w:val="0"/>
          <w:i w:val="0"/>
          <w:color w:val="1E7D32"/>
          <w:sz w:val="18"/>
        </w:rPr>
        <w:t>vente ↑ $1.1486 (+1%)</w:t>
      </w:r>
      <w:r>
        <w:rPr>
          <w:rFonts w:ascii="Calibri" w:hAnsi="Calibri"/>
          <w:b w:val="0"/>
          <w:i w:val="0"/>
          <w:sz w:val="18"/>
        </w:rPr>
        <w:t xml:space="preserve">  ·  </w:t>
      </w:r>
      <w:r>
        <w:rPr>
          <w:rFonts w:ascii="Calibri" w:hAnsi="Calibri"/>
          <w:b w:val="0"/>
          <w:i w:val="0"/>
          <w:color w:val="C62828"/>
          <w:sz w:val="18"/>
        </w:rPr>
        <w:t>vente ↓ $1.1369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$1.1480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+0.1%  ·  volatilité annualisée +32.2%  ·  drawdown vs plus-haut -15.6%  ·  momentum 7j/30j/90j -0.2% / +0.2% / +0.7%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vert (AUC 0.655)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~$1.1480  ·  </w:t>
      </w:r>
      <w:r>
        <w:rPr>
          <w:rFonts w:ascii="Calibri" w:hAnsi="Calibri"/>
          <w:b w:val="0"/>
          <w:i w:val="0"/>
          <w:color w:val="1E7D32"/>
          <w:sz w:val="18"/>
        </w:rPr>
        <w:t>vente ↑ $1.2547 (+9%)</w:t>
      </w:r>
      <w:r>
        <w:rPr>
          <w:rFonts w:ascii="Calibri" w:hAnsi="Calibri"/>
          <w:b w:val="0"/>
          <w:i w:val="0"/>
          <w:sz w:val="18"/>
        </w:rPr>
        <w:t xml:space="preserve">  ·  </w:t>
      </w:r>
      <w:r>
        <w:rPr>
          <w:rFonts w:ascii="Calibri" w:hAnsi="Calibri"/>
          <w:b w:val="0"/>
          <w:i w:val="0"/>
          <w:color w:val="C62828"/>
          <w:sz w:val="18"/>
        </w:rPr>
        <w:t>vente ↓ $1.0820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$109.2169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+1.9%  ·  volatilité annualisée +78.2%  ·  drawdown vs plus-haut -26.4%  ·  momentum 7j/30j/90j -5.0% / -8.6% / +28.9%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-23% à +30%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~$109.2169  ·  </w:t>
      </w:r>
      <w:r>
        <w:rPr>
          <w:rFonts w:ascii="Calibri" w:hAnsi="Calibri"/>
          <w:b w:val="0"/>
          <w:i w:val="0"/>
          <w:color w:val="1E7D32"/>
          <w:sz w:val="18"/>
        </w:rPr>
        <w:t>vente ↑ $132.1766 (+21%)</w:t>
      </w:r>
      <w:r>
        <w:rPr>
          <w:rFonts w:ascii="Calibri" w:hAnsi="Calibri"/>
          <w:b w:val="0"/>
          <w:i w:val="0"/>
          <w:sz w:val="18"/>
        </w:rPr>
        <w:t xml:space="preserve">  ·  </w:t>
      </w:r>
      <w:r>
        <w:rPr>
          <w:rFonts w:ascii="Calibri" w:hAnsi="Calibri"/>
          <w:b w:val="0"/>
          <w:i w:val="0"/>
          <w:color w:val="C62828"/>
          <w:sz w:val="18"/>
        </w:rPr>
        <w:t>vente ↓ $96.1716 (-12%)</w:t>
      </w:r>
      <w:r>
        <w:rPr>
          <w:rFonts w:ascii="Calibri" w:hAnsi="Calibri"/>
          <w:b w:val="0"/>
          <w:i w:val="0"/>
          <w:sz w:val="18"/>
        </w:rPr>
        <w:t xml:space="preserve">  ·  détention ~27 j  ·  ratio G/P 1.76</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$0.914794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+4.4%  ·  volatilité annualisée +174.6%  ·  drawdown vs plus-haut -80.0%  ·  momentum 7j/30j/90j +22.4% / -24.6% / -25.8%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0.536)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-67% à +207%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~$0.914794  ·  </w:t>
      </w:r>
      <w:r>
        <w:rPr>
          <w:rFonts w:ascii="Calibri" w:hAnsi="Calibri"/>
          <w:b w:val="0"/>
          <w:i w:val="0"/>
          <w:color w:val="1E7D32"/>
          <w:sz w:val="18"/>
        </w:rPr>
        <w:t>vente ↑ $1.5755 (+72%)</w:t>
      </w:r>
      <w:r>
        <w:rPr>
          <w:rFonts w:ascii="Calibri" w:hAnsi="Calibri"/>
          <w:b w:val="0"/>
          <w:i w:val="0"/>
          <w:sz w:val="18"/>
        </w:rPr>
        <w:t xml:space="preserve">  ·  </w:t>
      </w:r>
      <w:r>
        <w:rPr>
          <w:rFonts w:ascii="Calibri" w:hAnsi="Calibri"/>
          <w:b w:val="0"/>
          <w:i w:val="0"/>
          <w:color w:val="C62828"/>
          <w:sz w:val="18"/>
        </w:rPr>
        <w:t>vente ↓ $0.636691 (-30%)</w:t>
      </w:r>
      <w:r>
        <w:rPr>
          <w:rFonts w:ascii="Calibri" w:hAnsi="Calibri"/>
          <w:b w:val="0"/>
          <w:i w:val="0"/>
          <w:sz w:val="18"/>
        </w:rPr>
        <w:t xml:space="preserve">  ·  détention ~12 j  ·  ratio G/P 2.38</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$137.7801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+3.3%  ·  volatilité annualisée +86.1%  ·  drawdown vs plus-haut -40.4%  ·  momentum 7j/30j/90j -9.2% / -6.2% / +35.9%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0.638)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~$137.7801  ·  </w:t>
      </w:r>
      <w:r>
        <w:rPr>
          <w:rFonts w:ascii="Calibri" w:hAnsi="Calibri"/>
          <w:b w:val="0"/>
          <w:i w:val="0"/>
          <w:color w:val="1E7D32"/>
          <w:sz w:val="18"/>
        </w:rPr>
        <w:t>vente ↑ $187.0324 (+36%)</w:t>
      </w:r>
      <w:r>
        <w:rPr>
          <w:rFonts w:ascii="Calibri" w:hAnsi="Calibri"/>
          <w:b w:val="0"/>
          <w:i w:val="0"/>
          <w:sz w:val="18"/>
        </w:rPr>
        <w:t xml:space="preserve">  ·  </w:t>
      </w:r>
      <w:r>
        <w:rPr>
          <w:rFonts w:ascii="Calibri" w:hAnsi="Calibri"/>
          <w:b w:val="0"/>
          <w:i w:val="0"/>
          <w:color w:val="C62828"/>
          <w:sz w:val="18"/>
        </w:rPr>
        <w:t>vente ↓ $112.3828 (-18%)</w:t>
      </w:r>
      <w:r>
        <w:rPr>
          <w:rFonts w:ascii="Calibri" w:hAnsi="Calibri"/>
          <w:b w:val="0"/>
          <w:i w:val="0"/>
          <w:sz w:val="18"/>
        </w:rPr>
        <w:t xml:space="preserve">  ·  détention ~24 j  ·  ratio G/P 1.94</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$0.409485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+3.9%  ·  volatilité annualisée +103.0%  ·  drawdown vs plus-haut -41.7%  ·  momentum 7j/30j/90j -6.6% / -21.5%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0.536)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~$0.409485  ·  </w:t>
      </w:r>
      <w:r>
        <w:rPr>
          <w:rFonts w:ascii="Calibri" w:hAnsi="Calibri"/>
          <w:b w:val="0"/>
          <w:i w:val="0"/>
          <w:color w:val="1E7D32"/>
          <w:sz w:val="18"/>
        </w:rPr>
        <w:t>vente ↑ $0.580289 (+42%)</w:t>
      </w:r>
      <w:r>
        <w:rPr>
          <w:rFonts w:ascii="Calibri" w:hAnsi="Calibri"/>
          <w:b w:val="0"/>
          <w:i w:val="0"/>
          <w:sz w:val="18"/>
        </w:rPr>
        <w:t xml:space="preserve">  ·  </w:t>
      </w:r>
      <w:r>
        <w:rPr>
          <w:rFonts w:ascii="Calibri" w:hAnsi="Calibri"/>
          <w:b w:val="0"/>
          <w:i w:val="0"/>
          <w:color w:val="C62828"/>
          <w:sz w:val="18"/>
        </w:rPr>
        <w:t>vente ↓ $0.324564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$0.004312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+6.1%  ·  volatilité annualisée +120.2%  ·  drawdown vs plus-haut -33.9%  ·  momentum 7j/30j/90j -0.6% / +12.0% / +114.0%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0.611)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-50% à +101%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~$0.004312  ·  </w:t>
      </w:r>
      <w:r>
        <w:rPr>
          <w:rFonts w:ascii="Calibri" w:hAnsi="Calibri"/>
          <w:b w:val="0"/>
          <w:i w:val="0"/>
          <w:color w:val="1E7D32"/>
          <w:sz w:val="18"/>
        </w:rPr>
        <w:t>vente ↑ $0.006444 (+49%)</w:t>
      </w:r>
      <w:r>
        <w:rPr>
          <w:rFonts w:ascii="Calibri" w:hAnsi="Calibri"/>
          <w:b w:val="0"/>
          <w:i w:val="0"/>
          <w:sz w:val="18"/>
        </w:rPr>
        <w:t xml:space="preserve">  ·  </w:t>
      </w:r>
      <w:r>
        <w:rPr>
          <w:rFonts w:ascii="Calibri" w:hAnsi="Calibri"/>
          <w:b w:val="0"/>
          <w:i w:val="0"/>
          <w:color w:val="C62828"/>
          <w:sz w:val="18"/>
        </w:rPr>
        <w:t>vente ↓ $0.003299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$0.995235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+4.1%  ·  drawdown vs plus-haut -0.5%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~$0.995235  ·  </w:t>
      </w:r>
      <w:r>
        <w:rPr>
          <w:rFonts w:ascii="Calibri" w:hAnsi="Calibri"/>
          <w:b w:val="0"/>
          <w:i w:val="0"/>
          <w:color w:val="1E7D32"/>
          <w:sz w:val="18"/>
        </w:rPr>
        <w:t>vente ↑ $0.999752 (+0%)</w:t>
      </w:r>
      <w:r>
        <w:rPr>
          <w:rFonts w:ascii="Calibri" w:hAnsi="Calibri"/>
          <w:b w:val="0"/>
          <w:i w:val="0"/>
          <w:sz w:val="18"/>
        </w:rPr>
        <w:t xml:space="preserve">  ·  </w:t>
      </w:r>
      <w:r>
        <w:rPr>
          <w:rFonts w:ascii="Calibri" w:hAnsi="Calibri"/>
          <w:b w:val="0"/>
          <w:i w:val="0"/>
          <w:color w:val="C62828"/>
          <w:sz w:val="18"/>
        </w:rPr>
        <w:t>vente ↓ $0.992235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$0.000005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+3.5%  ·  volatilité annualisée +97.0%  ·  drawdown vs plus-haut -37.4%  ·  momentum 7j/30j/90j +16.4% / +1.9% / +51.4%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0.485)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$0.000006 (+36%)</w:t>
      </w:r>
      <w:r>
        <w:rPr>
          <w:rFonts w:ascii="Calibri" w:hAnsi="Calibri"/>
          <w:b w:val="0"/>
          <w:i w:val="0"/>
          <w:sz w:val="18"/>
        </w:rPr>
        <w:t xml:space="preserve">  ·  </w:t>
      </w:r>
      <w:r>
        <w:rPr>
          <w:rFonts w:ascii="Calibri" w:hAnsi="Calibri"/>
          <w:b w:val="0"/>
          <w:i w:val="0"/>
          <w:color w:val="C62828"/>
          <w:sz w:val="18"/>
        </w:rPr>
        <w:t>vente ↓ $0.000004 (-18%)</w:t>
      </w:r>
      <w:r>
        <w:rPr>
          <w:rFonts w:ascii="Calibri" w:hAnsi="Calibri"/>
          <w:b w:val="0"/>
          <w:i w:val="0"/>
          <w:sz w:val="18"/>
        </w:rPr>
        <w:t xml:space="preserve">  ·  détention ~22 j  ·  ratio G/P 1.94</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$1.1380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+0.1%  ·  volatilité annualisée +4.7%  ·  drawdown vs plus-haut -3.9%  ·  momentum 7j/30j/90j -0.2% / -1.3%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~$1.1380  ·  </w:t>
      </w:r>
      <w:r>
        <w:rPr>
          <w:rFonts w:ascii="Calibri" w:hAnsi="Calibri"/>
          <w:b w:val="0"/>
          <w:i w:val="0"/>
          <w:color w:val="1E7D32"/>
          <w:sz w:val="18"/>
        </w:rPr>
        <w:t>vente ↑ $1.1659 (+2%)</w:t>
      </w:r>
      <w:r>
        <w:rPr>
          <w:rFonts w:ascii="Calibri" w:hAnsi="Calibri"/>
          <w:b w:val="0"/>
          <w:i w:val="0"/>
          <w:sz w:val="18"/>
        </w:rPr>
        <w:t xml:space="preserve">  ·  </w:t>
      </w:r>
      <w:r>
        <w:rPr>
          <w:rFonts w:ascii="Calibri" w:hAnsi="Calibri"/>
          <w:b w:val="0"/>
          <w:i w:val="0"/>
          <w:color w:val="C62828"/>
          <w:sz w:val="18"/>
        </w:rPr>
        <w:t>vente ↓ $1.1197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$4 000.21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+0.7%  ·  volatilité annualisée +28.8%  ·  drawdown vs plus-haut -27.2%  ·  momentum 7j/30j/90j -3.6% / -6.1% / -2.1%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0.507)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~$4 000.21  ·  </w:t>
      </w:r>
      <w:r>
        <w:rPr>
          <w:rFonts w:ascii="Calibri" w:hAnsi="Calibri"/>
          <w:b w:val="0"/>
          <w:i w:val="0"/>
          <w:color w:val="1E7D32"/>
          <w:sz w:val="18"/>
        </w:rPr>
        <w:t>vente ↑ $4 520.87 (+13%)</w:t>
      </w:r>
      <w:r>
        <w:rPr>
          <w:rFonts w:ascii="Calibri" w:hAnsi="Calibri"/>
          <w:b w:val="0"/>
          <w:i w:val="0"/>
          <w:sz w:val="18"/>
        </w:rPr>
        <w:t xml:space="preserve">  ·  </w:t>
      </w:r>
      <w:r>
        <w:rPr>
          <w:rFonts w:ascii="Calibri" w:hAnsi="Calibri"/>
          <w:b w:val="0"/>
          <w:i w:val="0"/>
          <w:color w:val="C62828"/>
          <w:sz w:val="18"/>
        </w:rPr>
        <w:t>vente ↓ $3 686.86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$0.709482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+1.6%  ·  volatilité annualisée +82.1%  ·  drawdown vs plus-haut -48.5%  ·  momentum 7j/30j/90j +1.1% / +0.1% / +12.9%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~$0.709482  ·  </w:t>
      </w:r>
      <w:r>
        <w:rPr>
          <w:rFonts w:ascii="Calibri" w:hAnsi="Calibri"/>
          <w:b w:val="0"/>
          <w:i w:val="0"/>
          <w:color w:val="1E7D32"/>
          <w:sz w:val="18"/>
        </w:rPr>
        <w:t>vente ↑ $0.871223 (+23%)</w:t>
      </w:r>
      <w:r>
        <w:rPr>
          <w:rFonts w:ascii="Calibri" w:hAnsi="Calibri"/>
          <w:b w:val="0"/>
          <w:i w:val="0"/>
          <w:sz w:val="18"/>
        </w:rPr>
        <w:t xml:space="preserve">  ·  </w:t>
      </w:r>
      <w:r>
        <w:rPr>
          <w:rFonts w:ascii="Calibri" w:hAnsi="Calibri"/>
          <w:b w:val="0"/>
          <w:i w:val="0"/>
          <w:color w:val="C62828"/>
          <w:sz w:val="18"/>
        </w:rPr>
        <w:t>vente ↓ $0.618703 (-13%)</w:t>
      </w:r>
      <w:r>
        <w:rPr>
          <w:rFonts w:ascii="Calibri" w:hAnsi="Calibri"/>
          <w:b w:val="0"/>
          <w:i w:val="0"/>
          <w:sz w:val="18"/>
        </w:rPr>
        <w:t xml:space="preserve">  ·  détention ~26 j  ·  ratio G/P 1.78</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$1.0480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+3.1%  ·  volatilité annualisée +81.4%  ·  drawdown vs plus-haut -67.9%  ·  momentum 7j/30j/90j -6.0% / -9.3% / +26.7%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0.647)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~$1.0480  ·  </w:t>
      </w:r>
      <w:r>
        <w:rPr>
          <w:rFonts w:ascii="Calibri" w:hAnsi="Calibri"/>
          <w:b w:val="0"/>
          <w:i w:val="0"/>
          <w:color w:val="1E7D32"/>
          <w:sz w:val="18"/>
        </w:rPr>
        <w:t>vente ↑ $1.3848 (+32%)</w:t>
      </w:r>
      <w:r>
        <w:rPr>
          <w:rFonts w:ascii="Calibri" w:hAnsi="Calibri"/>
          <w:b w:val="0"/>
          <w:i w:val="0"/>
          <w:sz w:val="18"/>
        </w:rPr>
        <w:t xml:space="preserve">  ·  </w:t>
      </w:r>
      <w:r>
        <w:rPr>
          <w:rFonts w:ascii="Calibri" w:hAnsi="Calibri"/>
          <w:b w:val="0"/>
          <w:i w:val="0"/>
          <w:color w:val="C62828"/>
          <w:sz w:val="18"/>
        </w:rPr>
        <w:t>vente ↓ $0.870379 (-17%)</w:t>
      </w:r>
      <w:r>
        <w:rPr>
          <w:rFonts w:ascii="Calibri" w:hAnsi="Calibri"/>
          <w:b w:val="0"/>
          <w:i w:val="0"/>
          <w:sz w:val="18"/>
        </w:rPr>
        <w:t xml:space="preserve">  ·  détention ~26 j  ·  ratio G/P 1.9</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$0.053082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+1.8%  ·  volatilité annualisée +70.8%  ·  drawdown vs plus-haut -70.5%  ·  momentum 7j/30j/90j -6.8% / -6.0% / -4.0%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~$0.053082  ·  </w:t>
      </w:r>
      <w:r>
        <w:rPr>
          <w:rFonts w:ascii="Calibri" w:hAnsi="Calibri"/>
          <w:b w:val="0"/>
          <w:i w:val="0"/>
          <w:color w:val="1E7D32"/>
          <w:sz w:val="18"/>
        </w:rPr>
        <w:t>vente ↑ $0.067819 (+28%)</w:t>
      </w:r>
      <w:r>
        <w:rPr>
          <w:rFonts w:ascii="Calibri" w:hAnsi="Calibri"/>
          <w:b w:val="0"/>
          <w:i w:val="0"/>
          <w:sz w:val="18"/>
        </w:rPr>
        <w:t xml:space="preserve">  ·  </w:t>
      </w:r>
      <w:r>
        <w:rPr>
          <w:rFonts w:ascii="Calibri" w:hAnsi="Calibri"/>
          <w:b w:val="0"/>
          <w:i w:val="0"/>
          <w:color w:val="C62828"/>
          <w:sz w:val="18"/>
        </w:rPr>
        <w:t>vente ↓ $0.045083 (-15%)</w:t>
      </w:r>
      <w:r>
        <w:rPr>
          <w:rFonts w:ascii="Calibri" w:hAnsi="Calibri"/>
          <w:b w:val="0"/>
          <w:i w:val="0"/>
          <w:sz w:val="18"/>
        </w:rPr>
        <w:t xml:space="preserve">  ·  détention ~30 j  ·  ratio G/P 1.84</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$0.510226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+2.7%  ·  volatilité annualisée +73.7%  ·  drawdown vs plus-haut -64.9%  ·  momentum 7j/30j/90j -3.3% / -24.7% / +22.6%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0.478)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~$0.510226  ·  </w:t>
      </w:r>
      <w:r>
        <w:rPr>
          <w:rFonts w:ascii="Calibri" w:hAnsi="Calibri"/>
          <w:b w:val="0"/>
          <w:i w:val="0"/>
          <w:color w:val="1E7D32"/>
          <w:sz w:val="18"/>
        </w:rPr>
        <w:t>vente ↑ $0.661901 (+30%)</w:t>
      </w:r>
      <w:r>
        <w:rPr>
          <w:rFonts w:ascii="Calibri" w:hAnsi="Calibri"/>
          <w:b w:val="0"/>
          <w:i w:val="0"/>
          <w:sz w:val="18"/>
        </w:rPr>
        <w:t xml:space="preserve">  ·  </w:t>
      </w:r>
      <w:r>
        <w:rPr>
          <w:rFonts w:ascii="Calibri" w:hAnsi="Calibri"/>
          <w:b w:val="0"/>
          <w:i w:val="0"/>
          <w:color w:val="C62828"/>
          <w:sz w:val="18"/>
        </w:rPr>
        <w:t>vente ↓ $0.428952 (-16%)</w:t>
      </w:r>
      <w:r>
        <w:rPr>
          <w:rFonts w:ascii="Calibri" w:hAnsi="Calibri"/>
          <w:b w:val="0"/>
          <w:i w:val="0"/>
          <w:sz w:val="18"/>
        </w:rPr>
        <w:t xml:space="preserve">  ·  détention ~28 j  ·  ratio G/P 1.87</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$0.468519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+6.0%  ·  volatilité annualisée +120.9%  ·  drawdown vs plus-haut -46.3%  ·  momentum 7j/30j/90j -4.7% / +6.5% / +31.6%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1.21)</w:t>
      </w:r>
    </w:p>
    <w:p>
      <w:r>
        <w:rPr>
          <w:rFonts w:ascii="Calibri" w:hAnsi="Calibri"/>
          <w:b/>
          <w:i w:val="0"/>
          <w:sz w:val="19"/>
        </w:rPr>
        <w:t xml:space="preserve">Projection 30j (fourchette, pas une prévision) : </w:t>
      </w:r>
      <w:r>
        <w:rPr>
          <w:rFonts w:ascii="Calibri" w:hAnsi="Calibri"/>
          <w:b w:val="0"/>
          <w:i w:val="0"/>
          <w:sz w:val="19"/>
        </w:rPr>
        <w:t>-53% à +114%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~$0.468519  ·  </w:t>
      </w:r>
      <w:r>
        <w:rPr>
          <w:rFonts w:ascii="Calibri" w:hAnsi="Calibri"/>
          <w:b w:val="0"/>
          <w:i w:val="0"/>
          <w:color w:val="1E7D32"/>
          <w:sz w:val="18"/>
        </w:rPr>
        <w:t>vente ↑ $0.725703 (+55%)</w:t>
      </w:r>
      <w:r>
        <w:rPr>
          <w:rFonts w:ascii="Calibri" w:hAnsi="Calibri"/>
          <w:b w:val="0"/>
          <w:i w:val="0"/>
          <w:sz w:val="18"/>
        </w:rPr>
        <w:t xml:space="preserve">  ·  </w:t>
      </w:r>
      <w:r>
        <w:rPr>
          <w:rFonts w:ascii="Calibri" w:hAnsi="Calibri"/>
          <w:b w:val="0"/>
          <w:i w:val="0"/>
          <w:color w:val="C62828"/>
          <w:sz w:val="18"/>
        </w:rPr>
        <w:t>vente ↓ $0.349977 (-25%)</w:t>
      </w:r>
      <w:r>
        <w:rPr>
          <w:rFonts w:ascii="Calibri" w:hAnsi="Calibri"/>
          <w:b w:val="0"/>
          <w:i w:val="0"/>
          <w:sz w:val="18"/>
        </w:rPr>
        <w:t xml:space="preserve">  ·  détention ~17 j  ·  ratio G/P 2.17</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$0.999283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0.738)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~$0.999283  ·  </w:t>
      </w:r>
      <w:r>
        <w:rPr>
          <w:rFonts w:ascii="Calibri" w:hAnsi="Calibri"/>
          <w:b w:val="0"/>
          <w:i w:val="0"/>
          <w:color w:val="1E7D32"/>
          <w:sz w:val="18"/>
        </w:rPr>
        <w:t>vente ↑ $1.0012 (+0%)</w:t>
      </w:r>
      <w:r>
        <w:rPr>
          <w:rFonts w:ascii="Calibri" w:hAnsi="Calibri"/>
          <w:b w:val="0"/>
          <w:i w:val="0"/>
          <w:sz w:val="18"/>
        </w:rPr>
        <w:t xml:space="preserve">  ·  </w:t>
      </w:r>
      <w:r>
        <w:rPr>
          <w:rFonts w:ascii="Calibri" w:hAnsi="Calibri"/>
          <w:b w:val="0"/>
          <w:i w:val="0"/>
          <w:color w:val="C62828"/>
          <w:sz w:val="18"/>
        </w:rPr>
        <w:t>vente ↓ $0.998011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$0.070301   |   Composite +0.00   |   Indicateurs actifs : rsi</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+3.6%  ·  volatilité annualisée +74.0%  ·  drawdown vs plus-haut -28.0%  ·  momentum 7j/30j/90j -0.5% / -4.0% / +19.6%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0.61)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~$0.070301  ·  </w:t>
      </w:r>
      <w:r>
        <w:rPr>
          <w:rFonts w:ascii="Calibri" w:hAnsi="Calibri"/>
          <w:b w:val="0"/>
          <w:i w:val="0"/>
          <w:color w:val="1E7D32"/>
          <w:sz w:val="18"/>
        </w:rPr>
        <w:t>vente ↑ $0.094508 (+34%)</w:t>
      </w:r>
      <w:r>
        <w:rPr>
          <w:rFonts w:ascii="Calibri" w:hAnsi="Calibri"/>
          <w:b w:val="0"/>
          <w:i w:val="0"/>
          <w:sz w:val="18"/>
        </w:rPr>
        <w:t xml:space="preserve">  ·  </w:t>
      </w:r>
      <w:r>
        <w:rPr>
          <w:rFonts w:ascii="Calibri" w:hAnsi="Calibri"/>
          <w:b w:val="0"/>
          <w:i w:val="0"/>
          <w:color w:val="C62828"/>
          <w:sz w:val="18"/>
        </w:rPr>
        <w:t>vente ↓ $0.057715 (-18%)</w:t>
      </w:r>
      <w:r>
        <w:rPr>
          <w:rFonts w:ascii="Calibri" w:hAnsi="Calibri"/>
          <w:b w:val="0"/>
          <w:i w:val="0"/>
          <w:sz w:val="18"/>
        </w:rPr>
        <w:t xml:space="preserve">  ·  détention ~28 j  ·  ratio G/P 1.92</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$2.1307   |   Composite +0.33   |   Indicateurs actifs : rsi,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+3.3%  ·  volatilité annualisée +87.6%  ·  drawdown vs plus-haut -26.6%  ·  momentum 7j/30j/90j -10.4% / -24.3% / +8.8%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~$2.1307  ·  </w:t>
      </w:r>
      <w:r>
        <w:rPr>
          <w:rFonts w:ascii="Calibri" w:hAnsi="Calibri"/>
          <w:b w:val="0"/>
          <w:i w:val="0"/>
          <w:color w:val="1E7D32"/>
          <w:sz w:val="18"/>
        </w:rPr>
        <w:t>vente ↑ $2.9100 (+37%)</w:t>
      </w:r>
      <w:r>
        <w:rPr>
          <w:rFonts w:ascii="Calibri" w:hAnsi="Calibri"/>
          <w:b w:val="0"/>
          <w:i w:val="0"/>
          <w:sz w:val="18"/>
        </w:rPr>
        <w:t xml:space="preserve">  ·  </w:t>
      </w:r>
      <w:r>
        <w:rPr>
          <w:rFonts w:ascii="Calibri" w:hAnsi="Calibri"/>
          <w:b w:val="0"/>
          <w:i w:val="0"/>
          <w:color w:val="C62828"/>
          <w:sz w:val="18"/>
        </w:rPr>
        <w:t>vente ↓ $1.7309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+0.6%  ·  volatilité annualisée +26.6%  ·  drawdown vs plus-haut -19.6%  ·  momentum 7j/30j/90j -1.7% / -5.7% / -10.5%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0.437)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$0.000001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$2.6643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+3.5%  ·  volatilité annualisée +103.5%  ·  drawdown vs plus-haut -70.3%  ·  momentum 7j/30j/90j -9.2% / -13.8% / +21.4%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~$2.6643  ·  </w:t>
      </w:r>
      <w:r>
        <w:rPr>
          <w:rFonts w:ascii="Calibri" w:hAnsi="Calibri"/>
          <w:b w:val="0"/>
          <w:i w:val="0"/>
          <w:color w:val="1E7D32"/>
          <w:sz w:val="18"/>
        </w:rPr>
        <w:t>vente ↑ $3.5783 (+34%)</w:t>
      </w:r>
      <w:r>
        <w:rPr>
          <w:rFonts w:ascii="Calibri" w:hAnsi="Calibri"/>
          <w:b w:val="0"/>
          <w:i w:val="0"/>
          <w:sz w:val="18"/>
        </w:rPr>
        <w:t xml:space="preserve">  ·  </w:t>
      </w:r>
      <w:r>
        <w:rPr>
          <w:rFonts w:ascii="Calibri" w:hAnsi="Calibri"/>
          <w:b w:val="0"/>
          <w:i w:val="0"/>
          <w:color w:val="C62828"/>
          <w:sz w:val="18"/>
        </w:rPr>
        <w:t>vente ↓ $2.1887 (-18%)</w:t>
      </w:r>
      <w:r>
        <w:rPr>
          <w:rFonts w:ascii="Calibri" w:hAnsi="Calibri"/>
          <w:b w:val="0"/>
          <w:i w:val="0"/>
          <w:sz w:val="18"/>
        </w:rPr>
        <w:t xml:space="preserve">  ·  détention ~20 j  ·  ratio G/P 1.92</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$0.999056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+0.1%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~$0.999056  ·  </w:t>
      </w:r>
      <w:r>
        <w:rPr>
          <w:rFonts w:ascii="Calibri" w:hAnsi="Calibri"/>
          <w:b w:val="0"/>
          <w:i w:val="0"/>
          <w:color w:val="1E7D32"/>
          <w:sz w:val="18"/>
        </w:rPr>
        <w:t>vente ↑ $1.0019 (+0%)</w:t>
      </w:r>
      <w:r>
        <w:rPr>
          <w:rFonts w:ascii="Calibri" w:hAnsi="Calibri"/>
          <w:b w:val="0"/>
          <w:i w:val="0"/>
          <w:sz w:val="18"/>
        </w:rPr>
        <w:t xml:space="preserve">  ·  </w:t>
      </w:r>
      <w:r>
        <w:rPr>
          <w:rFonts w:ascii="Calibri" w:hAnsi="Calibri"/>
          <w:b w:val="0"/>
          <w:i w:val="0"/>
          <w:color w:val="C62828"/>
          <w:sz w:val="18"/>
        </w:rPr>
        <w:t>vente ↓ $0.997182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$1.8806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+1.2%  ·  volatilité annualisée +47.0%  ·  drawdown vs plus-haut -58.5%  ·  momentum 7j/30j/90j +0.3% / -3.9% / +12.0%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0.394)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~$1.8806  ·  </w:t>
      </w:r>
      <w:r>
        <w:rPr>
          <w:rFonts w:ascii="Calibri" w:hAnsi="Calibri"/>
          <w:b w:val="0"/>
          <w:i w:val="0"/>
          <w:color w:val="1E7D32"/>
          <w:sz w:val="18"/>
        </w:rPr>
        <w:t>vente ↑ $2.2895 (+22%)</w:t>
      </w:r>
      <w:r>
        <w:rPr>
          <w:rFonts w:ascii="Calibri" w:hAnsi="Calibri"/>
          <w:b w:val="0"/>
          <w:i w:val="0"/>
          <w:sz w:val="18"/>
        </w:rPr>
        <w:t xml:space="preserve">  ·  </w:t>
      </w:r>
      <w:r>
        <w:rPr>
          <w:rFonts w:ascii="Calibri" w:hAnsi="Calibri"/>
          <w:b w:val="0"/>
          <w:i w:val="0"/>
          <w:color w:val="C62828"/>
          <w:sz w:val="18"/>
        </w:rPr>
        <w:t>vente ↓ $1.6495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$1.0004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~$1.0004  ·  </w:t>
      </w:r>
      <w:r>
        <w:rPr>
          <w:rFonts w:ascii="Calibri" w:hAnsi="Calibri"/>
          <w:b w:val="0"/>
          <w:i w:val="0"/>
          <w:color w:val="1E7D32"/>
          <w:sz w:val="18"/>
        </w:rPr>
        <w:t>vente ↑ $1.0027 (+0%)</w:t>
      </w:r>
      <w:r>
        <w:rPr>
          <w:rFonts w:ascii="Calibri" w:hAnsi="Calibri"/>
          <w:b w:val="0"/>
          <w:i w:val="0"/>
          <w:sz w:val="18"/>
        </w:rPr>
        <w:t xml:space="preserve">  ·  </w:t>
      </w:r>
      <w:r>
        <w:rPr>
          <w:rFonts w:ascii="Calibri" w:hAnsi="Calibri"/>
          <w:b w:val="0"/>
          <w:i w:val="0"/>
          <w:color w:val="C62828"/>
          <w:sz w:val="18"/>
        </w:rPr>
        <w:t>vente ↓ $0.998819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$7.6696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+69.3%  ·  drawdown vs plus-haut -57.4%  ·  momentum 7j/30j/90j -1.6% / -18.3% / +8.2%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-28%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~$7.6696  ·  </w:t>
      </w:r>
      <w:r>
        <w:rPr>
          <w:rFonts w:ascii="Calibri" w:hAnsi="Calibri"/>
          <w:b w:val="0"/>
          <w:i w:val="0"/>
          <w:color w:val="1E7D32"/>
          <w:sz w:val="18"/>
        </w:rPr>
        <w:t>vente ↑ $9.9147 (+29%)</w:t>
      </w:r>
      <w:r>
        <w:rPr>
          <w:rFonts w:ascii="Calibri" w:hAnsi="Calibri"/>
          <w:b w:val="0"/>
          <w:i w:val="0"/>
          <w:sz w:val="18"/>
        </w:rPr>
        <w:t xml:space="preserve">  ·  </w:t>
      </w:r>
      <w:r>
        <w:rPr>
          <w:rFonts w:ascii="Calibri" w:hAnsi="Calibri"/>
          <w:b w:val="0"/>
          <w:i w:val="0"/>
          <w:color w:val="C62828"/>
          <w:sz w:val="18"/>
        </w:rPr>
        <w:t>vente ↓ $6.4631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VVV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$24.2034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+5.0%  ·  volatilité annualisée +141.9%  ·  drawdown vs plus-haut -24.3%  ·  momentum 7j/30j/90j +8.4% / -21.9% / +75.6%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~$24.2034  ·  </w:t>
      </w:r>
      <w:r>
        <w:rPr>
          <w:rFonts w:ascii="Calibri" w:hAnsi="Calibri"/>
          <w:b w:val="0"/>
          <w:i w:val="0"/>
          <w:color w:val="1E7D32"/>
          <w:sz w:val="18"/>
        </w:rPr>
        <w:t>vente ↑ $36.1381 (+49%)</w:t>
      </w:r>
      <w:r>
        <w:rPr>
          <w:rFonts w:ascii="Calibri" w:hAnsi="Calibri"/>
          <w:b w:val="0"/>
          <w:i w:val="0"/>
          <w:sz w:val="18"/>
        </w:rPr>
        <w:t xml:space="preserve">  ·  </w:t>
      </w:r>
      <w:r>
        <w:rPr>
          <w:rFonts w:ascii="Calibri" w:hAnsi="Calibri"/>
          <w:b w:val="0"/>
          <w:i w:val="0"/>
          <w:color w:val="C62828"/>
          <w:sz w:val="18"/>
        </w:rPr>
        <w:t>vente ↓ $18.5275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$0.169250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+4.9%  ·  volatilité annualisée +97.3%  ·  drawdown vs plus-haut -45.0%  ·  momentum 7j/30j/90j -6.5% / -21.8% / +103.6%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-45% à +83%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~$0.169250  ·  </w:t>
      </w:r>
      <w:r>
        <w:rPr>
          <w:rFonts w:ascii="Calibri" w:hAnsi="Calibri"/>
          <w:b w:val="0"/>
          <w:i w:val="0"/>
          <w:color w:val="1E7D32"/>
          <w:sz w:val="18"/>
        </w:rPr>
        <w:t>vente ↑ $0.251864 (+49%)</w:t>
      </w:r>
      <w:r>
        <w:rPr>
          <w:rFonts w:ascii="Calibri" w:hAnsi="Calibri"/>
          <w:b w:val="0"/>
          <w:i w:val="0"/>
          <w:sz w:val="18"/>
        </w:rPr>
        <w:t xml:space="preserve">  ·  </w:t>
      </w:r>
      <w:r>
        <w:rPr>
          <w:rFonts w:ascii="Calibri" w:hAnsi="Calibri"/>
          <w:b w:val="0"/>
          <w:i w:val="0"/>
          <w:color w:val="C62828"/>
          <w:sz w:val="18"/>
        </w:rPr>
        <w:t>vente ↓ $0.129848 (-23%)</w:t>
      </w:r>
      <w:r>
        <w:rPr>
          <w:rFonts w:ascii="Calibri" w:hAnsi="Calibri"/>
          <w:b w:val="0"/>
          <w:i w:val="0"/>
          <w:sz w:val="18"/>
        </w:rPr>
        <w:t xml:space="preserve">  ·  détention ~22 j  ·  ratio G/P 2.1</w:t>
      </w:r>
    </w:p>
    <w:p>
      <w:pPr>
        <w:pStyle w:val="Heading2"/>
      </w:pPr>
      <w:r/>
      <w:r>
        <w:rPr>
          <w:rFonts w:ascii="Calibri" w:hAnsi="Calibri"/>
          <w:b/>
          <w:i w:val="0"/>
          <w:color w:val="1F3864"/>
          <w:sz w:val="26"/>
        </w:rPr>
        <w:t xml:space="preserve">JST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$0.140881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+1.6%  ·  volatilité annualisée +61.1%  ·  drawdown vs plus-haut -1.2%  ·  momentum 7j/30j/90j +3.9% / +24.0% / +34.4%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0.484)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-28%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~$0.140881  ·  </w:t>
      </w:r>
      <w:r>
        <w:rPr>
          <w:rFonts w:ascii="Calibri" w:hAnsi="Calibri"/>
          <w:b w:val="0"/>
          <w:i w:val="0"/>
          <w:color w:val="1E7D32"/>
          <w:sz w:val="18"/>
        </w:rPr>
        <w:t>vente ↑ $0.183167 (+30%)</w:t>
      </w:r>
      <w:r>
        <w:rPr>
          <w:rFonts w:ascii="Calibri" w:hAnsi="Calibri"/>
          <w:b w:val="0"/>
          <w:i w:val="0"/>
          <w:sz w:val="18"/>
        </w:rPr>
        <w:t xml:space="preserve">  ·  </w:t>
      </w:r>
      <w:r>
        <w:rPr>
          <w:rFonts w:ascii="Calibri" w:hAnsi="Calibri"/>
          <w:b w:val="0"/>
          <w:i w:val="0"/>
          <w:color w:val="C62828"/>
          <w:sz w:val="18"/>
        </w:rPr>
        <w:t>vente ↓ $0.118265 (-16%)</w:t>
      </w:r>
      <w:r>
        <w:rPr>
          <w:rFonts w:ascii="Calibri" w:hAnsi="Calibri"/>
          <w:b w:val="0"/>
          <w:i w:val="0"/>
          <w:sz w:val="18"/>
        </w:rPr>
        <w:t xml:space="preserve">  ·  détention ~34 j  ·  ratio G/P 1.87</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$9.8792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+1.7%  ·  volatilité annualisée +44.5%  ·  drawdown vs plus-haut -25.7%  ·  momentum 7j/30j/90j -0.7% / -8.1% / +47.8%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~$9.8792  ·  </w:t>
      </w:r>
      <w:r>
        <w:rPr>
          <w:rFonts w:ascii="Calibri" w:hAnsi="Calibri"/>
          <w:b w:val="0"/>
          <w:i w:val="0"/>
          <w:color w:val="1E7D32"/>
          <w:sz w:val="18"/>
        </w:rPr>
        <w:t>vente ↑ $12.1034 (+23%)</w:t>
      </w:r>
      <w:r>
        <w:rPr>
          <w:rFonts w:ascii="Calibri" w:hAnsi="Calibri"/>
          <w:b w:val="0"/>
          <w:i w:val="0"/>
          <w:sz w:val="18"/>
        </w:rPr>
        <w:t xml:space="preserve">  ·  </w:t>
      </w:r>
      <w:r>
        <w:rPr>
          <w:rFonts w:ascii="Calibri" w:hAnsi="Calibri"/>
          <w:b w:val="0"/>
          <w:i w:val="0"/>
          <w:color w:val="C62828"/>
          <w:sz w:val="18"/>
        </w:rPr>
        <w:t>vente ↓ $8.6284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$7.3335   |   Composite -0.25   |   Indicateurs actifs :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+1.1%  ·  volatilité annualisée +65.6%  ·  drawdown vs plus-haut -45.4%  ·  momentum 7j/30j/90j -0.0% / +0.2% / +9.7%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0.675)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~$7.3335  ·  </w:t>
      </w:r>
      <w:r>
        <w:rPr>
          <w:rFonts w:ascii="Calibri" w:hAnsi="Calibri"/>
          <w:b w:val="0"/>
          <w:i w:val="0"/>
          <w:color w:val="1E7D32"/>
          <w:sz w:val="18"/>
        </w:rPr>
        <w:t>vente ↑ $8.8845 (+21%)</w:t>
      </w:r>
      <w:r>
        <w:rPr>
          <w:rFonts w:ascii="Calibri" w:hAnsi="Calibri"/>
          <w:b w:val="0"/>
          <w:i w:val="0"/>
          <w:sz w:val="18"/>
        </w:rPr>
        <w:t xml:space="preserve">  ·  </w:t>
      </w:r>
      <w:r>
        <w:rPr>
          <w:rFonts w:ascii="Calibri" w:hAnsi="Calibri"/>
          <w:b w:val="0"/>
          <w:i w:val="0"/>
          <w:color w:val="C62828"/>
          <w:sz w:val="18"/>
        </w:rPr>
        <w:t>vente ↓ $6.4530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$0.036050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+3.2%  ·  volatilité annualisée +162.5%  ·  drawdown vs plus-haut -44.3%  ·  momentum 7j/30j/90j +2.1% / -9.6% / +23.0%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0.636)  ·  </w:t>
      </w:r>
      <w:r>
        <w:rPr>
          <w:rFonts w:ascii="Calibri" w:hAnsi="Calibri"/>
          <w:b w:val="0"/>
          <w:i w:val="0"/>
          <w:color w:val="C62828"/>
          <w:sz w:val="18"/>
        </w:rPr>
        <w:t>Risque rouge (vol 1.62)</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~$0.036050  ·  </w:t>
      </w:r>
      <w:r>
        <w:rPr>
          <w:rFonts w:ascii="Calibri" w:hAnsi="Calibri"/>
          <w:b w:val="0"/>
          <w:i w:val="0"/>
          <w:color w:val="1E7D32"/>
          <w:sz w:val="18"/>
        </w:rPr>
        <w:t>vente ↑ $0.043827 (+22%)</w:t>
      </w:r>
      <w:r>
        <w:rPr>
          <w:rFonts w:ascii="Calibri" w:hAnsi="Calibri"/>
          <w:b w:val="0"/>
          <w:i w:val="0"/>
          <w:sz w:val="18"/>
        </w:rPr>
        <w:t xml:space="preserve">  ·  </w:t>
      </w:r>
      <w:r>
        <w:rPr>
          <w:rFonts w:ascii="Calibri" w:hAnsi="Calibri"/>
          <w:b w:val="0"/>
          <w:i w:val="0"/>
          <w:color w:val="C62828"/>
          <w:sz w:val="18"/>
        </w:rPr>
        <w:t>vente ↓ $0.031648 (-12%)</w:t>
      </w:r>
      <w:r>
        <w:rPr>
          <w:rFonts w:ascii="Calibri" w:hAnsi="Calibri"/>
          <w:b w:val="0"/>
          <w:i w:val="0"/>
          <w:sz w:val="18"/>
        </w:rPr>
        <w:t xml:space="preserve">  ·  détention ~13 j  ·  ratio G/P 1.77</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$0.089715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+2.6%  ·  volatilité annualisée +72.4%  ·  drawdown vs plus-haut -53.4%  ·  momentum 7j/30j/90j -3.3% / -17.5% / +15.6%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0.512)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~$0.089715  ·  </w:t>
      </w:r>
      <w:r>
        <w:rPr>
          <w:rFonts w:ascii="Calibri" w:hAnsi="Calibri"/>
          <w:b w:val="0"/>
          <w:i w:val="0"/>
          <w:color w:val="1E7D32"/>
          <w:sz w:val="18"/>
        </w:rPr>
        <w:t>vente ↑ $0.118194 (+32%)</w:t>
      </w:r>
      <w:r>
        <w:rPr>
          <w:rFonts w:ascii="Calibri" w:hAnsi="Calibri"/>
          <w:b w:val="0"/>
          <w:i w:val="0"/>
          <w:sz w:val="18"/>
        </w:rPr>
        <w:t xml:space="preserve">  ·  </w:t>
      </w:r>
      <w:r>
        <w:rPr>
          <w:rFonts w:ascii="Calibri" w:hAnsi="Calibri"/>
          <w:b w:val="0"/>
          <w:i w:val="0"/>
          <w:color w:val="C62828"/>
          <w:sz w:val="18"/>
        </w:rPr>
        <w:t>vente ↓ $0.074652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$0.289214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+4.3%  ·  volatilité annualisée +98.9%  ·  drawdown vs plus-haut -29.5%  ·  momentum 7j/30j/90j -1.1% / -4.1% / +50.9%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~$0.289214  ·  </w:t>
      </w:r>
      <w:r>
        <w:rPr>
          <w:rFonts w:ascii="Calibri" w:hAnsi="Calibri"/>
          <w:b w:val="0"/>
          <w:i w:val="0"/>
          <w:color w:val="1E7D32"/>
          <w:sz w:val="18"/>
        </w:rPr>
        <w:t>vente ↑ $0.414276 (+43%)</w:t>
      </w:r>
      <w:r>
        <w:rPr>
          <w:rFonts w:ascii="Calibri" w:hAnsi="Calibri"/>
          <w:b w:val="0"/>
          <w:i w:val="0"/>
          <w:sz w:val="18"/>
        </w:rPr>
        <w:t xml:space="preserve">  ·  </w:t>
      </w:r>
      <w:r>
        <w:rPr>
          <w:rFonts w:ascii="Calibri" w:hAnsi="Calibri"/>
          <w:b w:val="0"/>
          <w:i w:val="0"/>
          <w:color w:val="C62828"/>
          <w:sz w:val="18"/>
        </w:rPr>
        <w:t>vente ↓ $0.227600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$0.104340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+3.1%  ·  volatilité annualisée +130.6%  ·  drawdown vs plus-haut -44.7%  ·  momentum 7j/30j/90j -6.7% / -7.8% / +23.0%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1.31)</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~$0.104340  ·  </w:t>
      </w:r>
      <w:r>
        <w:rPr>
          <w:rFonts w:ascii="Calibri" w:hAnsi="Calibri"/>
          <w:b w:val="0"/>
          <w:i w:val="0"/>
          <w:color w:val="1E7D32"/>
          <w:sz w:val="18"/>
        </w:rPr>
        <w:t>vente ↑ $0.129979 (+25%)</w:t>
      </w:r>
      <w:r>
        <w:rPr>
          <w:rFonts w:ascii="Calibri" w:hAnsi="Calibri"/>
          <w:b w:val="0"/>
          <w:i w:val="0"/>
          <w:sz w:val="18"/>
        </w:rPr>
        <w:t xml:space="preserve">  ·  </w:t>
      </w:r>
      <w:r>
        <w:rPr>
          <w:rFonts w:ascii="Calibri" w:hAnsi="Calibri"/>
          <w:b w:val="0"/>
          <w:i w:val="0"/>
          <w:color w:val="C62828"/>
          <w:sz w:val="18"/>
        </w:rPr>
        <w:t>vente ↓ $0.090123 (-14%)</w:t>
      </w:r>
      <w:r>
        <w:rPr>
          <w:rFonts w:ascii="Calibri" w:hAnsi="Calibri"/>
          <w:b w:val="0"/>
          <w:i w:val="0"/>
          <w:sz w:val="18"/>
        </w:rPr>
        <w:t xml:space="preserve">  ·  détention ~16 j  ·  ratio G/P 1.8</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$1.7161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+3.4%  ·  volatilité annualisée +88.8%  ·  drawdown vs plus-haut -33.4%  ·  momentum 7j/30j/90j -7.2% / -7.5% / +15.4%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~$1.7161  ·  </w:t>
      </w:r>
      <w:r>
        <w:rPr>
          <w:rFonts w:ascii="Calibri" w:hAnsi="Calibri"/>
          <w:b w:val="0"/>
          <w:i w:val="0"/>
          <w:color w:val="1E7D32"/>
          <w:sz w:val="18"/>
        </w:rPr>
        <w:t>vente ↑ $2.2543 (+31%)</w:t>
      </w:r>
      <w:r>
        <w:rPr>
          <w:rFonts w:ascii="Calibri" w:hAnsi="Calibri"/>
          <w:b w:val="0"/>
          <w:i w:val="0"/>
          <w:sz w:val="18"/>
        </w:rPr>
        <w:t xml:space="preserve">  ·  </w:t>
      </w:r>
      <w:r>
        <w:rPr>
          <w:rFonts w:ascii="Calibri" w:hAnsi="Calibri"/>
          <w:b w:val="0"/>
          <w:i w:val="0"/>
          <w:color w:val="C62828"/>
          <w:sz w:val="18"/>
        </w:rPr>
        <w:t>vente ↓ $1.4308 (-17%)</w:t>
      </w:r>
      <w:r>
        <w:rPr>
          <w:rFonts w:ascii="Calibri" w:hAnsi="Calibri"/>
          <w:b w:val="0"/>
          <w:i w:val="0"/>
          <w:sz w:val="18"/>
        </w:rPr>
        <w:t xml:space="preserve">  ·  détention ~24 j  ·  ratio G/P 1.89</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$1.6392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+3.0%  ·  volatilité annualisée +78.9%  ·  drawdown vs plus-haut -47.2%  ·  momentum 7j/30j/90j -3.7% / -8.1% / +17.3%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~$1.6392  ·  </w:t>
      </w:r>
      <w:r>
        <w:rPr>
          <w:rFonts w:ascii="Calibri" w:hAnsi="Calibri"/>
          <w:b w:val="0"/>
          <w:i w:val="0"/>
          <w:color w:val="1E7D32"/>
          <w:sz w:val="18"/>
        </w:rPr>
        <w:t>vente ↑ $2.1587 (+32%)</w:t>
      </w:r>
      <w:r>
        <w:rPr>
          <w:rFonts w:ascii="Calibri" w:hAnsi="Calibri"/>
          <w:b w:val="0"/>
          <w:i w:val="0"/>
          <w:sz w:val="18"/>
        </w:rPr>
        <w:t xml:space="preserve">  ·  </w:t>
      </w:r>
      <w:r>
        <w:rPr>
          <w:rFonts w:ascii="Calibri" w:hAnsi="Calibri"/>
          <w:b w:val="0"/>
          <w:i w:val="0"/>
          <w:color w:val="C62828"/>
          <w:sz w:val="18"/>
        </w:rPr>
        <w:t>vente ↓ $1.3643 (-17%)</w:t>
      </w:r>
      <w:r>
        <w:rPr>
          <w:rFonts w:ascii="Calibri" w:hAnsi="Calibri"/>
          <w:b w:val="0"/>
          <w:i w:val="0"/>
          <w:sz w:val="18"/>
        </w:rPr>
        <w:t xml:space="preserve">  ·  détention ~27 j  ·  ratio G/P 1.89</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$0.077039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+1.7%  ·  volatilité annualisée +85.1%  ·  drawdown vs plus-haut -71.7%  ·  momentum 7j/30j/90j -3.1% / -10.8% / -7.0%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0.553)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~$0.077039  ·  </w:t>
      </w:r>
      <w:r>
        <w:rPr>
          <w:rFonts w:ascii="Calibri" w:hAnsi="Calibri"/>
          <w:b w:val="0"/>
          <w:i w:val="0"/>
          <w:color w:val="1E7D32"/>
          <w:sz w:val="18"/>
        </w:rPr>
        <w:t>vente ↑ $0.098009 (+27%)</w:t>
      </w:r>
      <w:r>
        <w:rPr>
          <w:rFonts w:ascii="Calibri" w:hAnsi="Calibri"/>
          <w:b w:val="0"/>
          <w:i w:val="0"/>
          <w:sz w:val="18"/>
        </w:rPr>
        <w:t xml:space="preserve">  ·  </w:t>
      </w:r>
      <w:r>
        <w:rPr>
          <w:rFonts w:ascii="Calibri" w:hAnsi="Calibri"/>
          <w:b w:val="0"/>
          <w:i w:val="0"/>
          <w:color w:val="C62828"/>
          <w:sz w:val="18"/>
        </w:rPr>
        <w:t>vente ↓ $0.065616 (-15%)</w:t>
      </w:r>
      <w:r>
        <w:rPr>
          <w:rFonts w:ascii="Calibri" w:hAnsi="Calibri"/>
          <w:b w:val="0"/>
          <w:i w:val="0"/>
          <w:sz w:val="18"/>
        </w:rPr>
        <w:t xml:space="preserve">  ·  détention ~25 j  ·  ratio G/P 1.84</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$0.999196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+0.1%  ·  volatilité annualisée +2.1%  ·  drawdown vs plus-haut -0.2%  ·  momentum 7j/30j/90j -0.0%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~$0.999196  ·  </w:t>
      </w:r>
      <w:r>
        <w:rPr>
          <w:rFonts w:ascii="Calibri" w:hAnsi="Calibri"/>
          <w:b w:val="0"/>
          <w:i w:val="0"/>
          <w:color w:val="1E7D32"/>
          <w:sz w:val="18"/>
        </w:rPr>
        <w:t>vente ↑ $1.0105 (+1%)</w:t>
      </w:r>
      <w:r>
        <w:rPr>
          <w:rFonts w:ascii="Calibri" w:hAnsi="Calibri"/>
          <w:b w:val="0"/>
          <w:i w:val="0"/>
          <w:sz w:val="18"/>
        </w:rPr>
        <w:t xml:space="preserve">  ·  </w:t>
      </w:r>
      <w:r>
        <w:rPr>
          <w:rFonts w:ascii="Calibri" w:hAnsi="Calibri"/>
          <w:b w:val="0"/>
          <w:i w:val="0"/>
          <w:color w:val="C62828"/>
          <w:sz w:val="18"/>
        </w:rPr>
        <w:t>vente ↓ $0.991717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$0.807833   |   Composite +0.00   |   Indicateurs actifs : rsi,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+1.2%  ·  volatilité annualisée +45.4%  ·  drawdown vs plus-haut -29.4%  ·  momentum 7j/30j/90j -0.1% / -6.4% / +8.5%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~$0.807833  ·  </w:t>
      </w:r>
      <w:r>
        <w:rPr>
          <w:rFonts w:ascii="Calibri" w:hAnsi="Calibri"/>
          <w:b w:val="0"/>
          <w:i w:val="0"/>
          <w:color w:val="1E7D32"/>
          <w:sz w:val="18"/>
        </w:rPr>
        <w:t>vente ↑ $0.986728 (+22%)</w:t>
      </w:r>
      <w:r>
        <w:rPr>
          <w:rFonts w:ascii="Calibri" w:hAnsi="Calibri"/>
          <w:b w:val="0"/>
          <w:i w:val="0"/>
          <w:sz w:val="18"/>
        </w:rPr>
        <w:t xml:space="preserve">  ·  </w:t>
      </w:r>
      <w:r>
        <w:rPr>
          <w:rFonts w:ascii="Calibri" w:hAnsi="Calibri"/>
          <w:b w:val="0"/>
          <w:i w:val="0"/>
          <w:color w:val="C62828"/>
          <w:sz w:val="18"/>
        </w:rPr>
        <w:t>vente ↓ $0.706976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$3.2318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+5.6%  ·  volatilité annualisée +125.6%  ·  drawdown vs plus-haut -39.2%  ·  momentum 7j/30j/90j +3.8% / -36.2% / +50.7%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0.616)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+102%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~$3.2318  ·  </w:t>
      </w:r>
      <w:r>
        <w:rPr>
          <w:rFonts w:ascii="Calibri" w:hAnsi="Calibri"/>
          <w:b w:val="0"/>
          <w:i w:val="0"/>
          <w:color w:val="1E7D32"/>
          <w:sz w:val="18"/>
        </w:rPr>
        <w:t>vente ↑ $4.8409 (+50%)</w:t>
      </w:r>
      <w:r>
        <w:rPr>
          <w:rFonts w:ascii="Calibri" w:hAnsi="Calibri"/>
          <w:b w:val="0"/>
          <w:i w:val="0"/>
          <w:sz w:val="18"/>
        </w:rPr>
        <w:t xml:space="preserve">  ·  </w:t>
      </w:r>
      <w:r>
        <w:rPr>
          <w:rFonts w:ascii="Calibri" w:hAnsi="Calibri"/>
          <w:b w:val="0"/>
          <w:i w:val="0"/>
          <w:color w:val="C62828"/>
          <w:sz w:val="18"/>
        </w:rPr>
        <w:t>vente ↓ $2.4687 (-24%)</w:t>
      </w:r>
      <w:r>
        <w:rPr>
          <w:rFonts w:ascii="Calibri" w:hAnsi="Calibri"/>
          <w:b w:val="0"/>
          <w:i w:val="0"/>
          <w:sz w:val="18"/>
        </w:rPr>
        <w:t xml:space="preserve">  ·  détention ~17 j  ·  ratio G/P 2.11</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$0.938924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+4.6%  ·  volatilité annualisée +116.4%  ·  drawdown vs plus-haut -72.7%  ·  momentum 7j/30j/90j -11.8% / -5.2% / +26.2%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~$0.938924  ·  </w:t>
      </w:r>
      <w:r>
        <w:rPr>
          <w:rFonts w:ascii="Calibri" w:hAnsi="Calibri"/>
          <w:b w:val="0"/>
          <w:i w:val="0"/>
          <w:color w:val="1E7D32"/>
          <w:sz w:val="18"/>
        </w:rPr>
        <w:t>vente ↑ $1.2715 (+35%)</w:t>
      </w:r>
      <w:r>
        <w:rPr>
          <w:rFonts w:ascii="Calibri" w:hAnsi="Calibri"/>
          <w:b w:val="0"/>
          <w:i w:val="0"/>
          <w:sz w:val="18"/>
        </w:rPr>
        <w:t xml:space="preserve">  ·  </w:t>
      </w:r>
      <w:r>
        <w:rPr>
          <w:rFonts w:ascii="Calibri" w:hAnsi="Calibri"/>
          <w:b w:val="0"/>
          <w:i w:val="0"/>
          <w:color w:val="C62828"/>
          <w:sz w:val="18"/>
        </w:rPr>
        <w:t>vente ↓ $0.767099 (-18%)</w:t>
      </w:r>
      <w:r>
        <w:rPr>
          <w:rFonts w:ascii="Calibri" w:hAnsi="Calibri"/>
          <w:b w:val="0"/>
          <w:i w:val="0"/>
          <w:sz w:val="18"/>
        </w:rPr>
        <w:t xml:space="preserve">  ·  détention ~18 j  ·  ratio G/P 1.94</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$7.7091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+4.1%  ·  volatilité annualisée +104.0%  ·  drawdown vs plus-haut -13.7%  ·  momentum 7j/30j/90j -10.3% / -4.2% / +54.1%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-43%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~$7.7091  ·  </w:t>
      </w:r>
      <w:r>
        <w:rPr>
          <w:rFonts w:ascii="Calibri" w:hAnsi="Calibri"/>
          <w:b w:val="0"/>
          <w:i w:val="0"/>
          <w:color w:val="1E7D32"/>
          <w:sz w:val="18"/>
        </w:rPr>
        <w:t>vente ↑ $10.9975 (+43%)</w:t>
      </w:r>
      <w:r>
        <w:rPr>
          <w:rFonts w:ascii="Calibri" w:hAnsi="Calibri"/>
          <w:b w:val="0"/>
          <w:i w:val="0"/>
          <w:sz w:val="18"/>
        </w:rPr>
        <w:t xml:space="preserve">  ·  </w:t>
      </w:r>
      <w:r>
        <w:rPr>
          <w:rFonts w:ascii="Calibri" w:hAnsi="Calibri"/>
          <w:b w:val="0"/>
          <w:i w:val="0"/>
          <w:color w:val="C62828"/>
          <w:sz w:val="18"/>
        </w:rPr>
        <w:t>vente ↓ $6.0834 (-21%)</w:t>
      </w:r>
      <w:r>
        <w:rPr>
          <w:rFonts w:ascii="Calibri" w:hAnsi="Calibri"/>
          <w:b w:val="0"/>
          <w:i w:val="0"/>
          <w:sz w:val="18"/>
        </w:rPr>
        <w:t xml:space="preserve">  ·  détention ~20 j  ·  ratio G/P 2.02</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$11.2544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~$11.2544  ·  </w:t>
      </w:r>
      <w:r>
        <w:rPr>
          <w:rFonts w:ascii="Calibri" w:hAnsi="Calibri"/>
          <w:b w:val="0"/>
          <w:i w:val="0"/>
          <w:color w:val="1E7D32"/>
          <w:sz w:val="18"/>
        </w:rPr>
        <w:t>vente ↑ $11.2657 (+0%)</w:t>
      </w:r>
      <w:r>
        <w:rPr>
          <w:rFonts w:ascii="Calibri" w:hAnsi="Calibri"/>
          <w:b w:val="0"/>
          <w:i w:val="0"/>
          <w:sz w:val="18"/>
        </w:rPr>
        <w:t xml:space="preserve">  ·  </w:t>
      </w:r>
      <w:r>
        <w:rPr>
          <w:rFonts w:ascii="Calibri" w:hAnsi="Calibri"/>
          <w:b w:val="0"/>
          <w:i w:val="0"/>
          <w:color w:val="C62828"/>
          <w:sz w:val="18"/>
        </w:rPr>
        <w:t>vente ↓ $11.2468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$0.998345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~$0.998345  ·  </w:t>
      </w:r>
      <w:r>
        <w:rPr>
          <w:rFonts w:ascii="Calibri" w:hAnsi="Calibri"/>
          <w:b w:val="0"/>
          <w:i w:val="0"/>
          <w:color w:val="1E7D32"/>
          <w:sz w:val="18"/>
        </w:rPr>
        <w:t>vente ↑ $1.0011 (+0%)</w:t>
      </w:r>
      <w:r>
        <w:rPr>
          <w:rFonts w:ascii="Calibri" w:hAnsi="Calibri"/>
          <w:b w:val="0"/>
          <w:i w:val="0"/>
          <w:sz w:val="18"/>
        </w:rPr>
        <w:t xml:space="preserve">  ·  </w:t>
      </w:r>
      <w:r>
        <w:rPr>
          <w:rFonts w:ascii="Calibri" w:hAnsi="Calibri"/>
          <w:b w:val="0"/>
          <w:i w:val="0"/>
          <w:color w:val="C62828"/>
          <w:sz w:val="18"/>
        </w:rPr>
        <w:t>vente ↓ $0.996538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$1.7573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+99.2%  ·  drawdown vs plus-haut -23.6%  ·  momentum 7j/30j/90j -5.9% / +22.2% / +103.5%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0.468)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~$1.7573  ·  </w:t>
      </w:r>
      <w:r>
        <w:rPr>
          <w:rFonts w:ascii="Calibri" w:hAnsi="Calibri"/>
          <w:b w:val="0"/>
          <w:i w:val="0"/>
          <w:color w:val="1E7D32"/>
          <w:sz w:val="18"/>
        </w:rPr>
        <w:t>vente ↑ $2.5161 (+43%)</w:t>
      </w:r>
      <w:r>
        <w:rPr>
          <w:rFonts w:ascii="Calibri" w:hAnsi="Calibri"/>
          <w:b w:val="0"/>
          <w:i w:val="0"/>
          <w:sz w:val="18"/>
        </w:rPr>
        <w:t xml:space="preserve">  ·  </w:t>
      </w:r>
      <w:r>
        <w:rPr>
          <w:rFonts w:ascii="Calibri" w:hAnsi="Calibri"/>
          <w:b w:val="0"/>
          <w:i w:val="0"/>
          <w:color w:val="C62828"/>
          <w:sz w:val="18"/>
        </w:rPr>
        <w:t>vente ↓ $1.3833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$52.3131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+2.8%  ·  volatilité annualisée +135.0%  ·  drawdown vs plus-haut -57.0%  ·  momentum 7j/30j/90j +7.9% / -17.7% / +59.0%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1.35)</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~$52.3131  ·  </w:t>
      </w:r>
      <w:r>
        <w:rPr>
          <w:rFonts w:ascii="Calibri" w:hAnsi="Calibri"/>
          <w:b w:val="0"/>
          <w:i w:val="0"/>
          <w:color w:val="1E7D32"/>
          <w:sz w:val="18"/>
        </w:rPr>
        <w:t>vente ↑ $72.6393 (+39%)</w:t>
      </w:r>
      <w:r>
        <w:rPr>
          <w:rFonts w:ascii="Calibri" w:hAnsi="Calibri"/>
          <w:b w:val="0"/>
          <w:i w:val="0"/>
          <w:sz w:val="18"/>
        </w:rPr>
        <w:t xml:space="preserve">  ·  </w:t>
      </w:r>
      <w:r>
        <w:rPr>
          <w:rFonts w:ascii="Calibri" w:hAnsi="Calibri"/>
          <w:b w:val="0"/>
          <w:i w:val="0"/>
          <w:color w:val="C62828"/>
          <w:sz w:val="18"/>
        </w:rPr>
        <w:t>vente ↓ $42.0310 (-20%)</w:t>
      </w:r>
      <w:r>
        <w:rPr>
          <w:rFonts w:ascii="Calibri" w:hAnsi="Calibri"/>
          <w:b w:val="0"/>
          <w:i w:val="0"/>
          <w:sz w:val="18"/>
        </w:rPr>
        <w:t xml:space="preserve">  ·  détention ~16 j  ·  ratio G/P 1.98</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$0.031229   |   Composite -0.67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+11.5%  ·  volatilité annualisée +293.8%  ·  drawdown vs plus-haut -51.6%  ·  momentum 7j/30j/90j +2.5% / -12.5% / +897.5%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0.519)  ·  </w:t>
      </w:r>
      <w:r>
        <w:rPr>
          <w:rFonts w:ascii="Calibri" w:hAnsi="Calibri"/>
          <w:b w:val="0"/>
          <w:i w:val="0"/>
          <w:color w:val="C62828"/>
          <w:sz w:val="18"/>
        </w:rPr>
        <w:t>Risque rouge (vol 2.94)</w:t>
      </w:r>
    </w:p>
    <w:p>
      <w:r>
        <w:rPr>
          <w:rFonts w:ascii="Calibri" w:hAnsi="Calibri"/>
          <w:b/>
          <w:i w:val="0"/>
          <w:sz w:val="19"/>
        </w:rPr>
        <w:t xml:space="preserve">Projection 30j (fourchette, pas une prévision) : </w:t>
      </w:r>
      <w:r>
        <w:rPr>
          <w:rFonts w:ascii="Calibri" w:hAnsi="Calibri"/>
          <w:b w:val="0"/>
          <w:i w:val="0"/>
          <w:sz w:val="19"/>
        </w:rPr>
        <w:t>-86% à +630%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~$0.031229  ·  </w:t>
      </w:r>
      <w:r>
        <w:rPr>
          <w:rFonts w:ascii="Calibri" w:hAnsi="Calibri"/>
          <w:b w:val="0"/>
          <w:i w:val="0"/>
          <w:color w:val="1E7D32"/>
          <w:sz w:val="18"/>
        </w:rPr>
        <w:t>vente ↑ $0.065117 (+109%)</w:t>
      </w:r>
      <w:r>
        <w:rPr>
          <w:rFonts w:ascii="Calibri" w:hAnsi="Calibri"/>
          <w:b w:val="0"/>
          <w:i w:val="0"/>
          <w:sz w:val="18"/>
        </w:rPr>
        <w:t xml:space="preserve">  ·  </w:t>
      </w:r>
      <w:r>
        <w:rPr>
          <w:rFonts w:ascii="Calibri" w:hAnsi="Calibri"/>
          <w:b w:val="0"/>
          <w:i w:val="0"/>
          <w:color w:val="C62828"/>
          <w:sz w:val="18"/>
        </w:rPr>
        <w:t>vente ↓ $0.019134 (-39%)</w:t>
      </w:r>
      <w:r>
        <w:rPr>
          <w:rFonts w:ascii="Calibri" w:hAnsi="Calibri"/>
          <w:b w:val="0"/>
          <w:i w:val="0"/>
          <w:sz w:val="18"/>
        </w:rPr>
        <w:t xml:space="preserve">  ·  détention ~7 j  ·  ratio G/P 2.8</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$2.0777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+2.4%  ·  volatilité annualisée +80.1%  ·  drawdown vs plus-haut -26.6%  ·  momentum 7j/30j/90j -5.0% / -24.2% / +46.9%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0.653)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~$2.0777  ·  </w:t>
      </w:r>
      <w:r>
        <w:rPr>
          <w:rFonts w:ascii="Calibri" w:hAnsi="Calibri"/>
          <w:b w:val="0"/>
          <w:i w:val="0"/>
          <w:color w:val="1E7D32"/>
          <w:sz w:val="18"/>
        </w:rPr>
        <w:t>vente ↑ $2.6302 (+27%)</w:t>
      </w:r>
      <w:r>
        <w:rPr>
          <w:rFonts w:ascii="Calibri" w:hAnsi="Calibri"/>
          <w:b w:val="0"/>
          <w:i w:val="0"/>
          <w:sz w:val="18"/>
        </w:rPr>
        <w:t xml:space="preserve">  ·  </w:t>
      </w:r>
      <w:r>
        <w:rPr>
          <w:rFonts w:ascii="Calibri" w:hAnsi="Calibri"/>
          <w:b w:val="0"/>
          <w:i w:val="0"/>
          <w:color w:val="C62828"/>
          <w:sz w:val="18"/>
        </w:rPr>
        <w:t>vente ↓ $1.7754 (-15%)</w:t>
      </w:r>
      <w:r>
        <w:rPr>
          <w:rFonts w:ascii="Calibri" w:hAnsi="Calibri"/>
          <w:b w:val="0"/>
          <w:i w:val="0"/>
          <w:sz w:val="18"/>
        </w:rPr>
        <w:t xml:space="preserve">  ·  détention ~26 j  ·  ratio G/P 1.83</w:t>
      </w:r>
    </w:p>
    <w:p>
      <w:pPr>
        <w:pStyle w:val="Heading2"/>
      </w:pPr>
      <w:r/>
      <w:r>
        <w:rPr>
          <w:rFonts w:ascii="Calibri" w:hAnsi="Calibri"/>
          <w:b/>
          <w:i w:val="0"/>
          <w:color w:val="1F3864"/>
          <w:sz w:val="26"/>
        </w:rPr>
        <w:t xml:space="preserve">XDC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$0.032809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+71.6%  ·  drawdown vs plus-haut -45.9%  ·  momentum 7j/30j/90j -1.4% / +7.9% / +17.3%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rouge (AUC 0.741)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~$0.032809  ·  </w:t>
      </w:r>
      <w:r>
        <w:rPr>
          <w:rFonts w:ascii="Calibri" w:hAnsi="Calibri"/>
          <w:b w:val="0"/>
          <w:i w:val="0"/>
          <w:color w:val="1E7D32"/>
          <w:sz w:val="18"/>
        </w:rPr>
        <w:t>vente ↑ $0.040703 (+24%)</w:t>
      </w:r>
      <w:r>
        <w:rPr>
          <w:rFonts w:ascii="Calibri" w:hAnsi="Calibri"/>
          <w:b w:val="0"/>
          <w:i w:val="0"/>
          <w:sz w:val="18"/>
        </w:rPr>
        <w:t xml:space="preserve">  ·  </w:t>
      </w:r>
      <w:r>
        <w:rPr>
          <w:rFonts w:ascii="Calibri" w:hAnsi="Calibri"/>
          <w:b w:val="0"/>
          <w:i w:val="0"/>
          <w:color w:val="C62828"/>
          <w:sz w:val="18"/>
        </w:rPr>
        <w:t>vente ↓ $0.028417 (-13%)</w:t>
      </w:r>
      <w:r>
        <w:rPr>
          <w:rFonts w:ascii="Calibri" w:hAnsi="Calibri"/>
          <w:b w:val="0"/>
          <w:i w:val="0"/>
          <w:sz w:val="18"/>
        </w:rPr>
        <w:t xml:space="preserve">  ·  détention ~29 j  ·  ratio G/P 1.8</w:t>
      </w:r>
    </w:p>
    <w:p>
      <w:pPr>
        <w:pStyle w:val="Heading2"/>
      </w:pPr>
      <w:r/>
      <w:r>
        <w:rPr>
          <w:rFonts w:ascii="Calibri" w:hAnsi="Calibri"/>
          <w:b/>
          <w:i w:val="0"/>
          <w:color w:val="1F3864"/>
          <w:sz w:val="26"/>
        </w:rPr>
        <w:t xml:space="preserve">PEARL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$1.9188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+6.8%  ·  volatilité annualisée +192.7%  ·  drawdown vs plus-haut -21.2%  ·  momentum 7j/30j/90j +4.7% / +50.0% / +500.2%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1.93)</w:t>
      </w:r>
    </w:p>
    <w:p>
      <w:r>
        <w:rPr>
          <w:rFonts w:ascii="Calibri" w:hAnsi="Calibri"/>
          <w:b/>
          <w:i w:val="0"/>
          <w:sz w:val="19"/>
        </w:rPr>
        <w:t xml:space="preserve">Projection 30j (fourchette, pas une prévision) : </w:t>
      </w:r>
      <w:r>
        <w:rPr>
          <w:rFonts w:ascii="Calibri" w:hAnsi="Calibri"/>
          <w:b w:val="0"/>
          <w:i w:val="0"/>
          <w:sz w:val="19"/>
        </w:rPr>
        <w:t>-66% à +195%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~$1.9188  ·  </w:t>
      </w:r>
      <w:r>
        <w:rPr>
          <w:rFonts w:ascii="Calibri" w:hAnsi="Calibri"/>
          <w:b w:val="0"/>
          <w:i w:val="0"/>
          <w:color w:val="1E7D32"/>
          <w:sz w:val="18"/>
        </w:rPr>
        <w:t>vente ↑ $3.1696 (+65%)</w:t>
      </w:r>
      <w:r>
        <w:rPr>
          <w:rFonts w:ascii="Calibri" w:hAnsi="Calibri"/>
          <w:b w:val="0"/>
          <w:i w:val="0"/>
          <w:sz w:val="18"/>
        </w:rPr>
        <w:t xml:space="preserve">  ·  </w:t>
      </w:r>
      <w:r>
        <w:rPr>
          <w:rFonts w:ascii="Calibri" w:hAnsi="Calibri"/>
          <w:b w:val="0"/>
          <w:i w:val="0"/>
          <w:color w:val="C62828"/>
          <w:sz w:val="18"/>
        </w:rPr>
        <w:t>vente ↓ $1.3731 (-28%)</w:t>
      </w:r>
      <w:r>
        <w:rPr>
          <w:rFonts w:ascii="Calibri" w:hAnsi="Calibri"/>
          <w:b w:val="0"/>
          <w:i w:val="0"/>
          <w:sz w:val="18"/>
        </w:rPr>
        <w:t xml:space="preserve">  ·  détention ~11 j  ·  ratio G/P 2.29</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$0.715787   |   Composite +0.33   |   Indicateurs actifs : rsi,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+4.6%  ·  volatilité annualisée +106.9%  ·  drawdown vs plus-haut -78.8%  ·  momentum 7j/30j/90j -10.1% / -11.5% / +14.0%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-37%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~$0.715787  ·  </w:t>
      </w:r>
      <w:r>
        <w:rPr>
          <w:rFonts w:ascii="Calibri" w:hAnsi="Calibri"/>
          <w:b w:val="0"/>
          <w:i w:val="0"/>
          <w:color w:val="1E7D32"/>
          <w:sz w:val="18"/>
        </w:rPr>
        <w:t>vente ↑ $0.950708 (+33%)</w:t>
      </w:r>
      <w:r>
        <w:rPr>
          <w:rFonts w:ascii="Calibri" w:hAnsi="Calibri"/>
          <w:b w:val="0"/>
          <w:i w:val="0"/>
          <w:sz w:val="18"/>
        </w:rPr>
        <w:t xml:space="preserve">  ·  </w:t>
      </w:r>
      <w:r>
        <w:rPr>
          <w:rFonts w:ascii="Calibri" w:hAnsi="Calibri"/>
          <w:b w:val="0"/>
          <w:i w:val="0"/>
          <w:color w:val="C62828"/>
          <w:sz w:val="18"/>
        </w:rPr>
        <w:t>vente ↓ $0.592391 (-17%)</w:t>
      </w:r>
      <w:r>
        <w:rPr>
          <w:rFonts w:ascii="Calibri" w:hAnsi="Calibri"/>
          <w:b w:val="0"/>
          <w:i w:val="0"/>
          <w:sz w:val="18"/>
        </w:rPr>
        <w:t xml:space="preserve">  ·  détention ~20 j  ·  ratio G/P 1.9</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$0.038123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+177.4%  ·  drawdown vs plus-haut -65.6%  ·  momentum 7j/30j/90j -6.5% / +56.1% / +94.3%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1.77)</w:t>
      </w:r>
    </w:p>
    <w:p>
      <w:r>
        <w:rPr>
          <w:rFonts w:ascii="Calibri" w:hAnsi="Calibri"/>
          <w:b/>
          <w:i w:val="0"/>
          <w:sz w:val="19"/>
        </w:rPr>
        <w:t xml:space="preserve">Projection 30j (fourchette, pas une prévision) : </w:t>
      </w:r>
      <w:r>
        <w:rPr>
          <w:rFonts w:ascii="Calibri" w:hAnsi="Calibri"/>
          <w:b w:val="0"/>
          <w:i w:val="0"/>
          <w:sz w:val="19"/>
        </w:rPr>
        <w:t>-49% à +96%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~$0.038123  ·  </w:t>
      </w:r>
      <w:r>
        <w:rPr>
          <w:rFonts w:ascii="Calibri" w:hAnsi="Calibri"/>
          <w:b w:val="0"/>
          <w:i w:val="0"/>
          <w:color w:val="1E7D32"/>
          <w:sz w:val="18"/>
        </w:rPr>
        <w:t>vente ↑ $0.052750 (+38%)</w:t>
      </w:r>
      <w:r>
        <w:rPr>
          <w:rFonts w:ascii="Calibri" w:hAnsi="Calibri"/>
          <w:b w:val="0"/>
          <w:i w:val="0"/>
          <w:sz w:val="18"/>
        </w:rPr>
        <w:t xml:space="preserve">  ·  </w:t>
      </w:r>
      <w:r>
        <w:rPr>
          <w:rFonts w:ascii="Calibri" w:hAnsi="Calibri"/>
          <w:b w:val="0"/>
          <w:i w:val="0"/>
          <w:color w:val="C62828"/>
          <w:sz w:val="18"/>
        </w:rPr>
        <w:t>vente ↓ $0.030701 (-19%)</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$0.619610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+3.9%  ·  volatilité annualisée +124.0%  ·  drawdown vs plus-haut -39.0%  ·  momentum 7j/30j/90j -8.4% / -8.8% / +44.9%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0.567)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~$0.619610  ·  </w:t>
      </w:r>
      <w:r>
        <w:rPr>
          <w:rFonts w:ascii="Calibri" w:hAnsi="Calibri"/>
          <w:b w:val="0"/>
          <w:i w:val="0"/>
          <w:color w:val="1E7D32"/>
          <w:sz w:val="18"/>
        </w:rPr>
        <w:t>vente ↑ $0.845607 (+36%)</w:t>
      </w:r>
      <w:r>
        <w:rPr>
          <w:rFonts w:ascii="Calibri" w:hAnsi="Calibri"/>
          <w:b w:val="0"/>
          <w:i w:val="0"/>
          <w:sz w:val="18"/>
        </w:rPr>
        <w:t xml:space="preserve">  ·  </w:t>
      </w:r>
      <w:r>
        <w:rPr>
          <w:rFonts w:ascii="Calibri" w:hAnsi="Calibri"/>
          <w:b w:val="0"/>
          <w:i w:val="0"/>
          <w:color w:val="C62828"/>
          <w:sz w:val="18"/>
        </w:rPr>
        <w:t>vente ↓ $0.503599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$0.078046   |   Composite +0.50   |   Indicateurs actifs :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+2.7%  ·  volatilité annualisée +65.3%  ·  drawdown vs plus-haut -21.7%  ·  momentum 7j/30j/90j +0.5% / +1.0% / -5.6%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~$0.078046  ·  </w:t>
      </w:r>
      <w:r>
        <w:rPr>
          <w:rFonts w:ascii="Calibri" w:hAnsi="Calibri"/>
          <w:b w:val="0"/>
          <w:i w:val="0"/>
          <w:color w:val="1E7D32"/>
          <w:sz w:val="18"/>
        </w:rPr>
        <w:t>vente ↑ $0.114754 (+47%)</w:t>
      </w:r>
      <w:r>
        <w:rPr>
          <w:rFonts w:ascii="Calibri" w:hAnsi="Calibri"/>
          <w:b w:val="0"/>
          <w:i w:val="0"/>
          <w:sz w:val="18"/>
        </w:rPr>
        <w:t xml:space="preserve">  ·  </w:t>
      </w:r>
      <w:r>
        <w:rPr>
          <w:rFonts w:ascii="Calibri" w:hAnsi="Calibri"/>
          <w:b w:val="0"/>
          <w:i w:val="0"/>
          <w:color w:val="C62828"/>
          <w:sz w:val="18"/>
        </w:rPr>
        <w:t>vente ↓ $0.060359 (-23%)</w:t>
      </w:r>
      <w:r>
        <w:rPr>
          <w:rFonts w:ascii="Calibri" w:hAnsi="Calibri"/>
          <w:b w:val="0"/>
          <w:i w:val="0"/>
          <w:sz w:val="18"/>
        </w:rPr>
        <w:t xml:space="preserve">  ·  détention ~32 j  ·  ratio G/P 2.08</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$0.006884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+3.5%  ·  volatilité annualisée +113.2%  ·  drawdown vs plus-haut -60.3%  ·  momentum 7j/30j/90j +2.0% / -25.8% / +45.3%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0.565)  ·  </w:t>
      </w:r>
      <w:r>
        <w:rPr>
          <w:rFonts w:ascii="Calibri" w:hAnsi="Calibri"/>
          <w:b w:val="0"/>
          <w:i w:val="0"/>
          <w:color w:val="1E7D32"/>
          <w:sz w:val="18"/>
        </w:rPr>
        <w:t>Risque vert (vol 1.13)</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~$0.006884  ·  </w:t>
      </w:r>
      <w:r>
        <w:rPr>
          <w:rFonts w:ascii="Calibri" w:hAnsi="Calibri"/>
          <w:b w:val="0"/>
          <w:i w:val="0"/>
          <w:color w:val="1E7D32"/>
          <w:sz w:val="18"/>
        </w:rPr>
        <w:t>vente ↑ $0.008808 (+28%)</w:t>
      </w:r>
      <w:r>
        <w:rPr>
          <w:rFonts w:ascii="Calibri" w:hAnsi="Calibri"/>
          <w:b w:val="0"/>
          <w:i w:val="0"/>
          <w:sz w:val="18"/>
        </w:rPr>
        <w:t xml:space="preserve">  ·  </w:t>
      </w:r>
      <w:r>
        <w:rPr>
          <w:rFonts w:ascii="Calibri" w:hAnsi="Calibri"/>
          <w:b w:val="0"/>
          <w:i w:val="0"/>
          <w:color w:val="C62828"/>
          <w:sz w:val="18"/>
        </w:rPr>
        <w:t>vente ↓ $0.005841 (-15%)</w:t>
      </w:r>
      <w:r>
        <w:rPr>
          <w:rFonts w:ascii="Calibri" w:hAnsi="Calibri"/>
          <w:b w:val="0"/>
          <w:i w:val="0"/>
          <w:sz w:val="18"/>
        </w:rPr>
        <w:t xml:space="preserve">  ·  détention ~19 j  ·  ratio G/P 1.84</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$1.0534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+0.5%  ·  drawdown vs plus-haut +0.0%  ·  momentum 7j/30j/90j +0.1% / +0.2% / +1.1%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~$1.0534  ·  </w:t>
      </w:r>
      <w:r>
        <w:rPr>
          <w:rFonts w:ascii="Calibri" w:hAnsi="Calibri"/>
          <w:b w:val="0"/>
          <w:i w:val="0"/>
          <w:color w:val="1E7D32"/>
          <w:sz w:val="18"/>
        </w:rPr>
        <w:t>vente ↑ $1.0561 (+0%)</w:t>
      </w:r>
      <w:r>
        <w:rPr>
          <w:rFonts w:ascii="Calibri" w:hAnsi="Calibri"/>
          <w:b w:val="0"/>
          <w:i w:val="0"/>
          <w:sz w:val="18"/>
        </w:rPr>
        <w:t xml:space="preserve">  ·  </w:t>
      </w:r>
      <w:r>
        <w:rPr>
          <w:rFonts w:ascii="Calibri" w:hAnsi="Calibri"/>
          <w:b w:val="0"/>
          <w:i w:val="0"/>
          <w:color w:val="C62828"/>
          <w:sz w:val="18"/>
        </w:rPr>
        <w:t>vente ↓ $1.0515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AERO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$0.700472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+5.6%  ·  volatilité annualisée +135.7%  ·  drawdown vs plus-haut -41.0%  ·  momentum 7j/30j/90j -16.9% / +0.8% / +63.3%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~$0.700472  ·  </w:t>
      </w:r>
      <w:r>
        <w:rPr>
          <w:rFonts w:ascii="Calibri" w:hAnsi="Calibri"/>
          <w:b w:val="0"/>
          <w:i w:val="0"/>
          <w:color w:val="1E7D32"/>
          <w:sz w:val="18"/>
        </w:rPr>
        <w:t>vente ↑ $0.946749 (+35%)</w:t>
      </w:r>
      <w:r>
        <w:rPr>
          <w:rFonts w:ascii="Calibri" w:hAnsi="Calibri"/>
          <w:b w:val="0"/>
          <w:i w:val="0"/>
          <w:sz w:val="18"/>
        </w:rPr>
        <w:t xml:space="preserve">  ·  </w:t>
      </w:r>
      <w:r>
        <w:rPr>
          <w:rFonts w:ascii="Calibri" w:hAnsi="Calibri"/>
          <w:b w:val="0"/>
          <w:i w:val="0"/>
          <w:color w:val="C62828"/>
          <w:sz w:val="18"/>
        </w:rPr>
        <w:t>vente ↓ $0.573009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STX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$0.305524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+4.5%  ·  volatilité annualisée +99.7%  ·  drawdown vs plus-haut -29.6%  ·  momentum 7j/30j/90j -17.0% / -2.7% / +108.7%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0.583)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~$0.305524  ·  </w:t>
      </w:r>
      <w:r>
        <w:rPr>
          <w:rFonts w:ascii="Calibri" w:hAnsi="Calibri"/>
          <w:b w:val="0"/>
          <w:i w:val="0"/>
          <w:color w:val="1E7D32"/>
          <w:sz w:val="18"/>
        </w:rPr>
        <w:t>vente ↑ $0.426297 (+40%)</w:t>
      </w:r>
      <w:r>
        <w:rPr>
          <w:rFonts w:ascii="Calibri" w:hAnsi="Calibri"/>
          <w:b w:val="0"/>
          <w:i w:val="0"/>
          <w:sz w:val="18"/>
        </w:rPr>
        <w:t xml:space="preserve">  ·  </w:t>
      </w:r>
      <w:r>
        <w:rPr>
          <w:rFonts w:ascii="Calibri" w:hAnsi="Calibri"/>
          <w:b w:val="0"/>
          <w:i w:val="0"/>
          <w:color w:val="C62828"/>
          <w:sz w:val="18"/>
        </w:rPr>
        <w:t>vente ↓ $0.244682 (-20%)</w:t>
      </w:r>
      <w:r>
        <w:rPr>
          <w:rFonts w:ascii="Calibri" w:hAnsi="Calibri"/>
          <w:b w:val="0"/>
          <w:i w:val="0"/>
          <w:sz w:val="18"/>
        </w:rPr>
        <w:t xml:space="preserve">  ·  détention ~21 j  ·  ratio G/P 1.99</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$0.071333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+4.8%  ·  volatilité annualisée +110.8%  ·  drawdown vs plus-haut -35.4%  ·  momentum 7j/30j/90j -10.4% / +4.5% / +63.8%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~$0.071333  ·  </w:t>
      </w:r>
      <w:r>
        <w:rPr>
          <w:rFonts w:ascii="Calibri" w:hAnsi="Calibri"/>
          <w:b w:val="0"/>
          <w:i w:val="0"/>
          <w:color w:val="1E7D32"/>
          <w:sz w:val="18"/>
        </w:rPr>
        <w:t>vente ↑ $0.097039 (+36%)</w:t>
      </w:r>
      <w:r>
        <w:rPr>
          <w:rFonts w:ascii="Calibri" w:hAnsi="Calibri"/>
          <w:b w:val="0"/>
          <w:i w:val="0"/>
          <w:sz w:val="18"/>
        </w:rPr>
        <w:t xml:space="preserve">  ·  </w:t>
      </w:r>
      <w:r>
        <w:rPr>
          <w:rFonts w:ascii="Calibri" w:hAnsi="Calibri"/>
          <w:b w:val="0"/>
          <w:i w:val="0"/>
          <w:color w:val="C62828"/>
          <w:sz w:val="18"/>
        </w:rPr>
        <w:t>vente ↓ $0.058101 (-19%)</w:t>
      </w:r>
      <w:r>
        <w:rPr>
          <w:rFonts w:ascii="Calibri" w:hAnsi="Calibri"/>
          <w:b w:val="0"/>
          <w:i w:val="0"/>
          <w:sz w:val="18"/>
        </w:rPr>
        <w:t xml:space="preserve">  ·  détention ~19 j  ·  ratio G/P 1.94</w:t>
      </w:r>
    </w:p>
    <w:p>
      <w:pPr>
        <w:pStyle w:val="Heading2"/>
      </w:pPr>
      <w:r/>
      <w:r>
        <w:rPr>
          <w:rFonts w:ascii="Calibri" w:hAnsi="Calibri"/>
          <w:b/>
          <w:i w:val="0"/>
          <w:color w:val="1F3864"/>
          <w:sz w:val="26"/>
        </w:rPr>
        <w:t xml:space="preserve">CRV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$0.351777   |   Composite +0.50   |   Indicateurs actifs : ma,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+3.9%  ·  volatilité annualisée +84.5%  ·  drawdown vs plus-haut -32.8%  ·  momentum 7j/30j/90j +1.4% / +1.7% / +67.5%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0.514)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~$0.351777  ·  </w:t>
      </w:r>
      <w:r>
        <w:rPr>
          <w:rFonts w:ascii="Calibri" w:hAnsi="Calibri"/>
          <w:b w:val="0"/>
          <w:i w:val="0"/>
          <w:color w:val="1E7D32"/>
          <w:sz w:val="18"/>
        </w:rPr>
        <w:t>vente ↑ $0.493438 (+40%)</w:t>
      </w:r>
      <w:r>
        <w:rPr>
          <w:rFonts w:ascii="Calibri" w:hAnsi="Calibri"/>
          <w:b w:val="0"/>
          <w:i w:val="0"/>
          <w:sz w:val="18"/>
        </w:rPr>
        <w:t xml:space="preserve">  ·  </w:t>
      </w:r>
      <w:r>
        <w:rPr>
          <w:rFonts w:ascii="Calibri" w:hAnsi="Calibri"/>
          <w:b w:val="0"/>
          <w:i w:val="0"/>
          <w:color w:val="C62828"/>
          <w:sz w:val="18"/>
        </w:rPr>
        <w:t>vente ↓ $0.280731 (-20%)</w:t>
      </w:r>
      <w:r>
        <w:rPr>
          <w:rFonts w:ascii="Calibri" w:hAnsi="Calibri"/>
          <w:b w:val="0"/>
          <w:i w:val="0"/>
          <w:sz w:val="18"/>
        </w:rPr>
        <w:t xml:space="preserve">  ·  détention ~25 j  ·  ratio G/P 1.99</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$0.999023   |   Composite +0.00   |   Indicateurs actifs :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+1.7%  ·  drawdown vs plus-haut -0.2%  ·  momentum 7j/30j/90j +0.0% / +0.2%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~$0.999023  ·  </w:t>
      </w:r>
      <w:r>
        <w:rPr>
          <w:rFonts w:ascii="Calibri" w:hAnsi="Calibri"/>
          <w:b w:val="0"/>
          <w:i w:val="0"/>
          <w:color w:val="1E7D32"/>
          <w:sz w:val="18"/>
        </w:rPr>
        <w:t>vente ↑ $1.0086 (+1%)</w:t>
      </w:r>
      <w:r>
        <w:rPr>
          <w:rFonts w:ascii="Calibri" w:hAnsi="Calibri"/>
          <w:b w:val="0"/>
          <w:i w:val="0"/>
          <w:sz w:val="18"/>
        </w:rPr>
        <w:t xml:space="preserve">  ·  </w:t>
      </w:r>
      <w:r>
        <w:rPr>
          <w:rFonts w:ascii="Calibri" w:hAnsi="Calibri"/>
          <w:b w:val="0"/>
          <w:i w:val="0"/>
          <w:color w:val="C62828"/>
          <w:sz w:val="18"/>
        </w:rPr>
        <w:t>vente ↓ $0.992677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$0.006070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+1.7%  ·  volatilité annualisée +205.1%  ·  drawdown vs plus-haut -68.1%  ·  momentum 7j/30j/90j -6.5% / -15.4% / -5.7%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0.569)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~$0.006070  ·  </w:t>
      </w:r>
      <w:r>
        <w:rPr>
          <w:rFonts w:ascii="Calibri" w:hAnsi="Calibri"/>
          <w:b w:val="0"/>
          <w:i w:val="0"/>
          <w:color w:val="1E7D32"/>
          <w:sz w:val="18"/>
        </w:rPr>
        <w:t>vente ↑ $0.006940 (+14%)</w:t>
      </w:r>
      <w:r>
        <w:rPr>
          <w:rFonts w:ascii="Calibri" w:hAnsi="Calibri"/>
          <w:b w:val="0"/>
          <w:i w:val="0"/>
          <w:sz w:val="18"/>
        </w:rPr>
        <w:t xml:space="preserve">  ·  </w:t>
      </w:r>
      <w:r>
        <w:rPr>
          <w:rFonts w:ascii="Calibri" w:hAnsi="Calibri"/>
          <w:b w:val="0"/>
          <w:i w:val="0"/>
          <w:color w:val="C62828"/>
          <w:sz w:val="18"/>
        </w:rPr>
        <w:t>vente ↓ $0.005551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TIA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$0.533862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+5.3%  ·  volatilité annualisée +105.5%  ·  drawdown vs plus-haut -49.6%  ·  momentum 7j/30j/90j -17.3% / +9.3% / +52.5%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~$0.533862  ·  </w:t>
      </w:r>
      <w:r>
        <w:rPr>
          <w:rFonts w:ascii="Calibri" w:hAnsi="Calibri"/>
          <w:b w:val="0"/>
          <w:i w:val="0"/>
          <w:color w:val="1E7D32"/>
          <w:sz w:val="18"/>
        </w:rPr>
        <w:t>vente ↑ $0.768722 (+44%)</w:t>
      </w:r>
      <w:r>
        <w:rPr>
          <w:rFonts w:ascii="Calibri" w:hAnsi="Calibri"/>
          <w:b w:val="0"/>
          <w:i w:val="0"/>
          <w:sz w:val="18"/>
        </w:rPr>
        <w:t xml:space="preserve">  ·  </w:t>
      </w:r>
      <w:r>
        <w:rPr>
          <w:rFonts w:ascii="Calibri" w:hAnsi="Calibri"/>
          <w:b w:val="0"/>
          <w:i w:val="0"/>
          <w:color w:val="C62828"/>
          <w:sz w:val="18"/>
        </w:rPr>
        <w:t>vente ↓ $0.418668 (-22%)</w:t>
      </w:r>
      <w:r>
        <w:rPr>
          <w:rFonts w:ascii="Calibri" w:hAnsi="Calibri"/>
          <w:b w:val="0"/>
          <w:i w:val="0"/>
          <w:sz w:val="18"/>
        </w:rPr>
        <w:t xml:space="preserve">  ·  détention ~20 j  ·  ratio G/P 2.04</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$1.1893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+0.1%  ·  volatilité annualisée +5.5%  ·  drawdown vs plus-haut -5.3%  ·  momentum 7j/30j/90j -0.2% / -1.3%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~$1.1893  ·  </w:t>
      </w:r>
      <w:r>
        <w:rPr>
          <w:rFonts w:ascii="Calibri" w:hAnsi="Calibri"/>
          <w:b w:val="0"/>
          <w:i w:val="0"/>
          <w:color w:val="1E7D32"/>
          <w:sz w:val="18"/>
        </w:rPr>
        <w:t>vente ↑ $1.2187 (+2%)</w:t>
      </w:r>
      <w:r>
        <w:rPr>
          <w:rFonts w:ascii="Calibri" w:hAnsi="Calibri"/>
          <w:b w:val="0"/>
          <w:i w:val="0"/>
          <w:sz w:val="18"/>
        </w:rPr>
        <w:t xml:space="preserve">  ·  </w:t>
      </w:r>
      <w:r>
        <w:rPr>
          <w:rFonts w:ascii="Calibri" w:hAnsi="Calibri"/>
          <w:b w:val="0"/>
          <w:i w:val="0"/>
          <w:color w:val="C62828"/>
          <w:sz w:val="18"/>
        </w:rPr>
        <w:t>vente ↓ $1.1702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YLDS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$0.999079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+1.1%  ·  drawdown vs plus-haut -0.3%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vert (AUC 0.786)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~$0.999079  ·  </w:t>
      </w:r>
      <w:r>
        <w:rPr>
          <w:rFonts w:ascii="Calibri" w:hAnsi="Calibri"/>
          <w:b w:val="0"/>
          <w:i w:val="0"/>
          <w:color w:val="1E7D32"/>
          <w:sz w:val="18"/>
        </w:rPr>
        <w:t>vente ↑ $1.0042 (+1%)</w:t>
      </w:r>
      <w:r>
        <w:rPr>
          <w:rFonts w:ascii="Calibri" w:hAnsi="Calibri"/>
          <w:b w:val="0"/>
          <w:i w:val="0"/>
          <w:sz w:val="18"/>
        </w:rPr>
        <w:t xml:space="preserve">  ·  </w:t>
      </w:r>
      <w:r>
        <w:rPr>
          <w:rFonts w:ascii="Calibri" w:hAnsi="Calibri"/>
          <w:b w:val="0"/>
          <w:i w:val="0"/>
          <w:color w:val="C62828"/>
          <w:sz w:val="18"/>
        </w:rPr>
        <w:t>vente ↓ $0.995667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BABYCLAW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$0.091969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+6.7%  ·  volatilité annualisée +3063.5%  ·  drawdown vs plus-haut -0.1%  ·  momentum 7j/30j/90j +47699.0%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15)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30.64)</w:t>
      </w:r>
    </w:p>
    <w:p>
      <w:r>
        <w:rPr>
          <w:rFonts w:ascii="Calibri" w:hAnsi="Calibri"/>
          <w:b/>
          <w:i w:val="0"/>
          <w:sz w:val="19"/>
        </w:rPr>
        <w:t xml:space="preserve">Projection 30j (fourchette, pas une prévision) : </w:t>
      </w:r>
      <w:r>
        <w:rPr>
          <w:rFonts w:ascii="Calibri" w:hAnsi="Calibri"/>
          <w:b w:val="0"/>
          <w:i w:val="0"/>
          <w:sz w:val="19"/>
        </w:rPr>
        <w:t>-100% à +2993030093%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~$0.091969  ·  </w:t>
      </w:r>
      <w:r>
        <w:rPr>
          <w:rFonts w:ascii="Calibri" w:hAnsi="Calibri"/>
          <w:b w:val="0"/>
          <w:i w:val="0"/>
          <w:color w:val="1E7D32"/>
          <w:sz w:val="18"/>
        </w:rPr>
        <w:t>vente ↑ $53.3816 (+57943%)</w:t>
      </w:r>
      <w:r>
        <w:rPr>
          <w:rFonts w:ascii="Calibri" w:hAnsi="Calibri"/>
          <w:b w:val="0"/>
          <w:i w:val="0"/>
          <w:sz w:val="18"/>
        </w:rPr>
        <w:t xml:space="preserve">  ·  </w:t>
      </w:r>
      <w:r>
        <w:rPr>
          <w:rFonts w:ascii="Calibri" w:hAnsi="Calibri"/>
          <w:b w:val="0"/>
          <w:i w:val="0"/>
          <w:color w:val="C62828"/>
          <w:sz w:val="18"/>
        </w:rPr>
        <w:t>vente ↓ $0.001322 (-99%)</w:t>
      </w:r>
      <w:r>
        <w:rPr>
          <w:rFonts w:ascii="Calibri" w:hAnsi="Calibri"/>
          <w:b w:val="0"/>
          <w:i w:val="0"/>
          <w:sz w:val="18"/>
        </w:rPr>
        <w:t xml:space="preserve">  ·  détention ~7 j  ·  ratio G/P 587.88</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$0.077626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+13.9%  ·  volatilité annualisée +212.2%  ·  drawdown vs plus-haut -41.9%  ·  momentum 7j/30j/90j -37.2% / +196.2% / +249.3%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0.575)  ·  </w:t>
      </w:r>
      <w:r>
        <w:rPr>
          <w:rFonts w:ascii="Calibri" w:hAnsi="Calibri"/>
          <w:b w:val="0"/>
          <w:i w:val="0"/>
          <w:color w:val="C62828"/>
          <w:sz w:val="18"/>
        </w:rPr>
        <w:t>Risque rouge (vol 2.12)</w:t>
      </w:r>
    </w:p>
    <w:p>
      <w:r>
        <w:rPr>
          <w:rFonts w:ascii="Calibri" w:hAnsi="Calibri"/>
          <w:b/>
          <w:i w:val="0"/>
          <w:sz w:val="19"/>
        </w:rPr>
        <w:t xml:space="preserve">Projection 30j (fourchette, pas une prévision) : </w:t>
      </w:r>
      <w:r>
        <w:rPr>
          <w:rFonts w:ascii="Calibri" w:hAnsi="Calibri"/>
          <w:b w:val="0"/>
          <w:i w:val="0"/>
          <w:sz w:val="19"/>
        </w:rPr>
        <w:t>-68% à +214%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~$0.077626  ·  </w:t>
      </w:r>
      <w:r>
        <w:rPr>
          <w:rFonts w:ascii="Calibri" w:hAnsi="Calibri"/>
          <w:b w:val="0"/>
          <w:i w:val="0"/>
          <w:color w:val="1E7D32"/>
          <w:sz w:val="18"/>
        </w:rPr>
        <w:t>vente ↑ $0.128781 (+66%)</w:t>
      </w:r>
      <w:r>
        <w:rPr>
          <w:rFonts w:ascii="Calibri" w:hAnsi="Calibri"/>
          <w:b w:val="0"/>
          <w:i w:val="0"/>
          <w:sz w:val="18"/>
        </w:rPr>
        <w:t xml:space="preserve">  ·  </w:t>
      </w:r>
      <w:r>
        <w:rPr>
          <w:rFonts w:ascii="Calibri" w:hAnsi="Calibri"/>
          <w:b w:val="0"/>
          <w:i w:val="0"/>
          <w:color w:val="C62828"/>
          <w:sz w:val="18"/>
        </w:rPr>
        <w:t>vente ↓ $0.055391 (-29%)</w:t>
      </w:r>
      <w:r>
        <w:rPr>
          <w:rFonts w:ascii="Calibri" w:hAnsi="Calibri"/>
          <w:b w:val="0"/>
          <w:i w:val="0"/>
          <w:sz w:val="18"/>
        </w:rPr>
        <w:t xml:space="preserve">  ·  détention ~10 j  ·  ratio G/P 2.3</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$0.079937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+5.9%  ·  volatilité annualisée +200.3%  ·  drawdown vs plus-haut -17.6%  ·  momentum 7j/30j/90j +8.1% / +60.1% / +255.3%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w:t>
      </w:r>
    </w:p>
    <w:p>
      <w:r>
        <w:rPr>
          <w:rFonts w:ascii="Calibri" w:hAnsi="Calibri"/>
          <w:b/>
          <w:i w:val="0"/>
          <w:sz w:val="19"/>
        </w:rPr>
        <w:t xml:space="preserve">Projection 30j (fourchette, pas une prévision) : </w:t>
      </w:r>
      <w:r>
        <w:rPr>
          <w:rFonts w:ascii="Calibri" w:hAnsi="Calibri"/>
          <w:b w:val="0"/>
          <w:i w:val="0"/>
          <w:sz w:val="19"/>
        </w:rPr>
        <w:t>-68% à +208%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~$0.079937  ·  </w:t>
      </w:r>
      <w:r>
        <w:rPr>
          <w:rFonts w:ascii="Calibri" w:hAnsi="Calibri"/>
          <w:b w:val="0"/>
          <w:i w:val="0"/>
          <w:color w:val="1E7D32"/>
          <w:sz w:val="18"/>
        </w:rPr>
        <w:t>vente ↑ $0.131438 (+64%)</w:t>
      </w:r>
      <w:r>
        <w:rPr>
          <w:rFonts w:ascii="Calibri" w:hAnsi="Calibri"/>
          <w:b w:val="0"/>
          <w:i w:val="0"/>
          <w:sz w:val="18"/>
        </w:rPr>
        <w:t xml:space="preserve">  ·  </w:t>
      </w:r>
      <w:r>
        <w:rPr>
          <w:rFonts w:ascii="Calibri" w:hAnsi="Calibri"/>
          <w:b w:val="0"/>
          <w:i w:val="0"/>
          <w:color w:val="C62828"/>
          <w:sz w:val="18"/>
        </w:rPr>
        <w:t>vente ↓ $0.057380 (-28%)</w:t>
      </w:r>
      <w:r>
        <w:rPr>
          <w:rFonts w:ascii="Calibri" w:hAnsi="Calibri"/>
          <w:b w:val="0"/>
          <w:i w:val="0"/>
          <w:sz w:val="18"/>
        </w:rPr>
        <w:t xml:space="preserve">  ·  détention ~10 j  ·  ratio G/P 2.28</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$0.001687   |   Composite +0.50   |   Indicateurs actifs : ma, rsi,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+4.2%  ·  volatilité annualisée +170.7%  ·  drawdown vs plus-haut -14.7%  ·  momentum 7j/30j/90j -8.4% / +122.8% / +268.8%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0.582)  ·  </w:t>
      </w:r>
      <w:r>
        <w:rPr>
          <w:rFonts w:ascii="Calibri" w:hAnsi="Calibri"/>
          <w:b w:val="0"/>
          <w:i w:val="0"/>
          <w:color w:val="C62828"/>
          <w:sz w:val="18"/>
        </w:rPr>
        <w:t>Risque rouge (vol 1.71)</w:t>
      </w:r>
    </w:p>
    <w:p>
      <w:r>
        <w:rPr>
          <w:rFonts w:ascii="Calibri" w:hAnsi="Calibri"/>
          <w:b/>
          <w:i w:val="0"/>
          <w:sz w:val="19"/>
        </w:rPr>
        <w:t xml:space="preserve">Projection 30j (fourchette, pas une prévision) : </w:t>
      </w:r>
      <w:r>
        <w:rPr>
          <w:rFonts w:ascii="Calibri" w:hAnsi="Calibri"/>
          <w:b w:val="0"/>
          <w:i w:val="0"/>
          <w:sz w:val="19"/>
        </w:rPr>
        <w:t>-54% à +119%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~$0.001687  ·  </w:t>
      </w:r>
      <w:r>
        <w:rPr>
          <w:rFonts w:ascii="Calibri" w:hAnsi="Calibri"/>
          <w:b w:val="0"/>
          <w:i w:val="0"/>
          <w:color w:val="1E7D32"/>
          <w:sz w:val="18"/>
        </w:rPr>
        <w:t>vente ↑ $0.002468 (+46%)</w:t>
      </w:r>
      <w:r>
        <w:rPr>
          <w:rFonts w:ascii="Calibri" w:hAnsi="Calibri"/>
          <w:b w:val="0"/>
          <w:i w:val="0"/>
          <w:sz w:val="18"/>
        </w:rPr>
        <w:t xml:space="preserve">  ·  </w:t>
      </w:r>
      <w:r>
        <w:rPr>
          <w:rFonts w:ascii="Calibri" w:hAnsi="Calibri"/>
          <w:b w:val="0"/>
          <w:i w:val="0"/>
          <w:color w:val="C62828"/>
          <w:sz w:val="18"/>
        </w:rPr>
        <w:t>vente ↓ $0.001309 (-22%)</w:t>
      </w:r>
      <w:r>
        <w:rPr>
          <w:rFonts w:ascii="Calibri" w:hAnsi="Calibri"/>
          <w:b w:val="0"/>
          <w:i w:val="0"/>
          <w:sz w:val="18"/>
        </w:rPr>
        <w:t xml:space="preserve">  ·  détention ~12 j  ·  ratio G/P 2.07</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$0.318251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+8.5%  ·  volatilité annualisée +226.9%  ·  drawdown vs plus-haut -15.2%  ·  momentum 7j/30j/90j +17.9% / +104.4% / +167.9%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0.547)  ·  </w:t>
      </w:r>
      <w:r>
        <w:rPr>
          <w:rFonts w:ascii="Calibri" w:hAnsi="Calibri"/>
          <w:b w:val="0"/>
          <w:i w:val="0"/>
          <w:color w:val="C62828"/>
          <w:sz w:val="18"/>
        </w:rPr>
        <w:t>Risque rouge (vol 2.27)</w:t>
      </w:r>
    </w:p>
    <w:p>
      <w:r>
        <w:rPr>
          <w:rFonts w:ascii="Calibri" w:hAnsi="Calibri"/>
          <w:b/>
          <w:i w:val="0"/>
          <w:sz w:val="19"/>
        </w:rPr>
        <w:t xml:space="preserve">Projection 30j (fourchette, pas une prévision) : </w:t>
      </w:r>
      <w:r>
        <w:rPr>
          <w:rFonts w:ascii="Calibri" w:hAnsi="Calibri"/>
          <w:b w:val="0"/>
          <w:i w:val="0"/>
          <w:sz w:val="19"/>
        </w:rPr>
        <w:t>-71% à +250%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~$0.318251  ·  </w:t>
      </w:r>
      <w:r>
        <w:rPr>
          <w:rFonts w:ascii="Calibri" w:hAnsi="Calibri"/>
          <w:b w:val="0"/>
          <w:i w:val="0"/>
          <w:color w:val="1E7D32"/>
          <w:sz w:val="18"/>
        </w:rPr>
        <w:t>vente ↑ $0.537853 (+69%)</w:t>
      </w:r>
      <w:r>
        <w:rPr>
          <w:rFonts w:ascii="Calibri" w:hAnsi="Calibri"/>
          <w:b w:val="0"/>
          <w:i w:val="0"/>
          <w:sz w:val="18"/>
        </w:rPr>
        <w:t xml:space="preserve">  ·  </w:t>
      </w:r>
      <w:r>
        <w:rPr>
          <w:rFonts w:ascii="Calibri" w:hAnsi="Calibri"/>
          <w:b w:val="0"/>
          <w:i w:val="0"/>
          <w:color w:val="C62828"/>
          <w:sz w:val="18"/>
        </w:rPr>
        <w:t>vente ↓ $0.224306 (-30%)</w:t>
      </w:r>
      <w:r>
        <w:rPr>
          <w:rFonts w:ascii="Calibri" w:hAnsi="Calibri"/>
          <w:b w:val="0"/>
          <w:i w:val="0"/>
          <w:sz w:val="18"/>
        </w:rPr>
        <w:t xml:space="preserve">  ·  détention ~9 j  ·  ratio G/P 2.34</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$0.111158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+13.0%  ·  volatilité annualisée +502.2%  ·  drawdown vs plus-haut -69.6%  ·  momentum 7j/30j/90j +5.0% / -68.1%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5.02)</w:t>
      </w:r>
    </w:p>
    <w:p>
      <w:r>
        <w:rPr>
          <w:rFonts w:ascii="Calibri" w:hAnsi="Calibri"/>
          <w:b/>
          <w:i w:val="0"/>
          <w:sz w:val="19"/>
        </w:rPr>
        <w:t xml:space="preserve">Projection 30j (fourchette, pas une prévision) : </w:t>
      </w:r>
      <w:r>
        <w:rPr>
          <w:rFonts w:ascii="Calibri" w:hAnsi="Calibri"/>
          <w:b w:val="0"/>
          <w:i w:val="0"/>
          <w:sz w:val="19"/>
        </w:rPr>
        <w:t>-94% à +1581%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~$0.111158  ·  </w:t>
      </w:r>
      <w:r>
        <w:rPr>
          <w:rFonts w:ascii="Calibri" w:hAnsi="Calibri"/>
          <w:b w:val="0"/>
          <w:i w:val="0"/>
          <w:color w:val="1E7D32"/>
          <w:sz w:val="18"/>
        </w:rPr>
        <w:t>vente ↑ $0.315532 (+184%)</w:t>
      </w:r>
      <w:r>
        <w:rPr>
          <w:rFonts w:ascii="Calibri" w:hAnsi="Calibri"/>
          <w:b w:val="0"/>
          <w:i w:val="0"/>
          <w:sz w:val="18"/>
        </w:rPr>
        <w:t xml:space="preserve">  ·  </w:t>
      </w:r>
      <w:r>
        <w:rPr>
          <w:rFonts w:ascii="Calibri" w:hAnsi="Calibri"/>
          <w:b w:val="0"/>
          <w:i w:val="0"/>
          <w:color w:val="C62828"/>
          <w:sz w:val="18"/>
        </w:rPr>
        <w:t>vente ↓ $0.055446 (-50%)</w:t>
      </w:r>
      <w:r>
        <w:rPr>
          <w:rFonts w:ascii="Calibri" w:hAnsi="Calibri"/>
          <w:b w:val="0"/>
          <w:i w:val="0"/>
          <w:sz w:val="18"/>
        </w:rPr>
        <w:t xml:space="preserve">  ·  détention ~7 j  ·  ratio G/P 3.67</w:t>
      </w:r>
    </w:p>
    <w:p>
      <w:pPr>
        <w:pStyle w:val="Heading2"/>
      </w:pPr>
      <w:r/>
      <w:r>
        <w:rPr>
          <w:rFonts w:ascii="Calibri" w:hAnsi="Calibri"/>
          <w:b/>
          <w:i w:val="0"/>
          <w:color w:val="1F3864"/>
          <w:sz w:val="26"/>
        </w:rPr>
        <w:t xml:space="preserve">QRL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$1.2147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+303.8%  ·  drawdown vs plus-haut -62.7%  ·  momentum 7j/30j/90j +6.7% / +89.0% / +51.5%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~$1.2147  ·  </w:t>
      </w:r>
      <w:r>
        <w:rPr>
          <w:rFonts w:ascii="Calibri" w:hAnsi="Calibri"/>
          <w:b w:val="0"/>
          <w:i w:val="0"/>
          <w:color w:val="1E7D32"/>
          <w:sz w:val="18"/>
        </w:rPr>
        <w:t>vente ↑ $1.4958 (+23%)</w:t>
      </w:r>
      <w:r>
        <w:rPr>
          <w:rFonts w:ascii="Calibri" w:hAnsi="Calibri"/>
          <w:b w:val="0"/>
          <w:i w:val="0"/>
          <w:sz w:val="18"/>
        </w:rPr>
        <w:t xml:space="preserve">  ·  </w:t>
      </w:r>
      <w:r>
        <w:rPr>
          <w:rFonts w:ascii="Calibri" w:hAnsi="Calibri"/>
          <w:b w:val="0"/>
          <w:i w:val="0"/>
          <w:color w:val="C62828"/>
          <w:sz w:val="18"/>
        </w:rPr>
        <w:t>vente ↓ $1.0573 (-13%)</w:t>
      </w:r>
      <w:r>
        <w:rPr>
          <w:rFonts w:ascii="Calibri" w:hAnsi="Calibri"/>
          <w:b w:val="0"/>
          <w:i w:val="0"/>
          <w:sz w:val="18"/>
        </w:rPr>
        <w:t xml:space="preserve">  ·  détention ~7 j  ·  ratio G/P 1.79</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$0.233770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+10.5%  ·  volatilité annualisée +422.5%  ·  drawdown vs plus-haut -74.4%  ·  momentum 7j/30j/90j -17.9% / -61.9% / +360.7%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4.23)</w:t>
      </w:r>
    </w:p>
    <w:p>
      <w:r>
        <w:rPr>
          <w:rFonts w:ascii="Calibri" w:hAnsi="Calibri"/>
          <w:b/>
          <w:i w:val="0"/>
          <w:sz w:val="19"/>
        </w:rPr>
        <w:t xml:space="preserve">Projection 30j (fourchette, pas une prévision) : </w:t>
      </w:r>
      <w:r>
        <w:rPr>
          <w:rFonts w:ascii="Calibri" w:hAnsi="Calibri"/>
          <w:b w:val="0"/>
          <w:i w:val="0"/>
          <w:sz w:val="19"/>
        </w:rPr>
        <w:t>-91% à +974%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~$0.233770  ·  </w:t>
      </w:r>
      <w:r>
        <w:rPr>
          <w:rFonts w:ascii="Calibri" w:hAnsi="Calibri"/>
          <w:b w:val="0"/>
          <w:i w:val="0"/>
          <w:color w:val="1E7D32"/>
          <w:sz w:val="18"/>
        </w:rPr>
        <w:t>vente ↑ $0.562302 (+141%)</w:t>
      </w:r>
      <w:r>
        <w:rPr>
          <w:rFonts w:ascii="Calibri" w:hAnsi="Calibri"/>
          <w:b w:val="0"/>
          <w:i w:val="0"/>
          <w:sz w:val="18"/>
        </w:rPr>
        <w:t xml:space="preserve">  ·  </w:t>
      </w:r>
      <w:r>
        <w:rPr>
          <w:rFonts w:ascii="Calibri" w:hAnsi="Calibri"/>
          <w:b w:val="0"/>
          <w:i w:val="0"/>
          <w:color w:val="C62828"/>
          <w:sz w:val="18"/>
        </w:rPr>
        <w:t>vente ↓ $0.130217 (-44%)</w:t>
      </w:r>
      <w:r>
        <w:rPr>
          <w:rFonts w:ascii="Calibri" w:hAnsi="Calibri"/>
          <w:b w:val="0"/>
          <w:i w:val="0"/>
          <w:sz w:val="18"/>
        </w:rPr>
        <w:t xml:space="preserve">  ·  détention ~7 j  ·  ratio G/P 3.17</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$0.158457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+7.0%  ·  volatilité annualisée +98.0%  ·  drawdown vs plus-haut -43.3%  ·  momentum 7j/30j/90j -11.6% / +75.0% / +107.2%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0.679)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~$0.158457  ·  </w:t>
      </w:r>
      <w:r>
        <w:rPr>
          <w:rFonts w:ascii="Calibri" w:hAnsi="Calibri"/>
          <w:b w:val="0"/>
          <w:i w:val="0"/>
          <w:color w:val="1E7D32"/>
          <w:sz w:val="18"/>
        </w:rPr>
        <w:t>vente ↑ $0.226059 (+43%)</w:t>
      </w:r>
      <w:r>
        <w:rPr>
          <w:rFonts w:ascii="Calibri" w:hAnsi="Calibri"/>
          <w:b w:val="0"/>
          <w:i w:val="0"/>
          <w:sz w:val="18"/>
        </w:rPr>
        <w:t xml:space="preserve">  ·  </w:t>
      </w:r>
      <w:r>
        <w:rPr>
          <w:rFonts w:ascii="Calibri" w:hAnsi="Calibri"/>
          <w:b w:val="0"/>
          <w:i w:val="0"/>
          <w:color w:val="C62828"/>
          <w:sz w:val="18"/>
        </w:rPr>
        <w:t>vente ↓ $0.125037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$0.172412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+7.1%  ·  volatilité annualisée +186.3%  ·  drawdown vs plus-haut -50.1%  ·  momentum 7j/30j/90j +11.7% / -38.9% / +187.0%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1.86)</w:t>
      </w:r>
    </w:p>
    <w:p>
      <w:r>
        <w:rPr>
          <w:rFonts w:ascii="Calibri" w:hAnsi="Calibri"/>
          <w:b/>
          <w:i w:val="0"/>
          <w:sz w:val="19"/>
        </w:rPr>
        <w:t xml:space="preserve">Projection 30j (fourchette, pas une prévision) : </w:t>
      </w:r>
      <w:r>
        <w:rPr>
          <w:rFonts w:ascii="Calibri" w:hAnsi="Calibri"/>
          <w:b w:val="0"/>
          <w:i w:val="0"/>
          <w:sz w:val="19"/>
        </w:rPr>
        <w:t>-66% à +192%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~$0.172412  ·  </w:t>
      </w:r>
      <w:r>
        <w:rPr>
          <w:rFonts w:ascii="Calibri" w:hAnsi="Calibri"/>
          <w:b w:val="0"/>
          <w:i w:val="0"/>
          <w:color w:val="1E7D32"/>
          <w:sz w:val="18"/>
        </w:rPr>
        <w:t>vente ↑ $0.283111 (+64%)</w:t>
      </w:r>
      <w:r>
        <w:rPr>
          <w:rFonts w:ascii="Calibri" w:hAnsi="Calibri"/>
          <w:b w:val="0"/>
          <w:i w:val="0"/>
          <w:sz w:val="18"/>
        </w:rPr>
        <w:t xml:space="preserve">  ·  </w:t>
      </w:r>
      <w:r>
        <w:rPr>
          <w:rFonts w:ascii="Calibri" w:hAnsi="Calibri"/>
          <w:b w:val="0"/>
          <w:i w:val="0"/>
          <w:color w:val="C62828"/>
          <w:sz w:val="18"/>
        </w:rPr>
        <w:t>vente ↓ $0.123872 (-28%)</w:t>
      </w:r>
      <w:r>
        <w:rPr>
          <w:rFonts w:ascii="Calibri" w:hAnsi="Calibri"/>
          <w:b w:val="0"/>
          <w:i w:val="0"/>
          <w:sz w:val="18"/>
        </w:rPr>
        <w:t xml:space="preserve">  ·  détention ~11 j  ·  ratio G/P 2.28</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$0.462564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+14.2%  ·  volatilité annualisée +259.1%  ·  drawdown vs plus-haut -61.1%  ·  momentum 7j/30j/90j +2.8% / -52.5% / +213.6%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0.582)  ·  </w:t>
      </w:r>
      <w:r>
        <w:rPr>
          <w:rFonts w:ascii="Calibri" w:hAnsi="Calibri"/>
          <w:b w:val="0"/>
          <w:i w:val="0"/>
          <w:color w:val="C62828"/>
          <w:sz w:val="18"/>
        </w:rPr>
        <w:t>Risque rouge (vol 2.59)</w:t>
      </w:r>
    </w:p>
    <w:p>
      <w:r>
        <w:rPr>
          <w:rFonts w:ascii="Calibri" w:hAnsi="Calibri"/>
          <w:b/>
          <w:i w:val="0"/>
          <w:sz w:val="19"/>
        </w:rPr>
        <w:t xml:space="preserve">Projection 30j (fourchette, pas une prévision) : </w:t>
      </w:r>
      <w:r>
        <w:rPr>
          <w:rFonts w:ascii="Calibri" w:hAnsi="Calibri"/>
          <w:b w:val="0"/>
          <w:i w:val="0"/>
          <w:sz w:val="19"/>
        </w:rPr>
        <w:t>-82% à +453%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~$0.462564  ·  </w:t>
      </w:r>
      <w:r>
        <w:rPr>
          <w:rFonts w:ascii="Calibri" w:hAnsi="Calibri"/>
          <w:b w:val="0"/>
          <w:i w:val="0"/>
          <w:color w:val="1E7D32"/>
          <w:sz w:val="18"/>
        </w:rPr>
        <w:t>vente ↑ $0.909074 (+97%)</w:t>
      </w:r>
      <w:r>
        <w:rPr>
          <w:rFonts w:ascii="Calibri" w:hAnsi="Calibri"/>
          <w:b w:val="0"/>
          <w:i w:val="0"/>
          <w:sz w:val="18"/>
        </w:rPr>
        <w:t xml:space="preserve">  ·  </w:t>
      </w:r>
      <w:r>
        <w:rPr>
          <w:rFonts w:ascii="Calibri" w:hAnsi="Calibri"/>
          <w:b w:val="0"/>
          <w:i w:val="0"/>
          <w:color w:val="C62828"/>
          <w:sz w:val="18"/>
        </w:rPr>
        <w:t>vente ↓ $0.294818 (-36%)</w:t>
      </w:r>
      <w:r>
        <w:rPr>
          <w:rFonts w:ascii="Calibri" w:hAnsi="Calibri"/>
          <w:b w:val="0"/>
          <w:i w:val="0"/>
          <w:sz w:val="18"/>
        </w:rPr>
        <w:t xml:space="preserve">  ·  détention ~8 j  ·  ratio G/P 2.66</w:t>
      </w:r>
    </w:p>
    <w:p>
      <w:pPr>
        <w:pStyle w:val="Heading2"/>
      </w:pPr>
      <w:r/>
      <w:r>
        <w:rPr>
          <w:rFonts w:ascii="Calibri" w:hAnsi="Calibri"/>
          <w:b/>
          <w:i w:val="0"/>
          <w:color w:val="1F3864"/>
          <w:sz w:val="26"/>
        </w:rPr>
        <w:t xml:space="preserve">2Z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$0.029859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+5.3%  ·  volatilité annualisée +93.9%  ·  drawdown vs plus-haut -84.8%  ·  momentum 7j/30j/90j -5.5% / -46.6% / -51.2%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0.541)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~$0.029859  ·  </w:t>
      </w:r>
      <w:r>
        <w:rPr>
          <w:rFonts w:ascii="Calibri" w:hAnsi="Calibri"/>
          <w:b w:val="0"/>
          <w:i w:val="0"/>
          <w:color w:val="1E7D32"/>
          <w:sz w:val="18"/>
        </w:rPr>
        <w:t>vente ↑ $0.041063 (+38%)</w:t>
      </w:r>
      <w:r>
        <w:rPr>
          <w:rFonts w:ascii="Calibri" w:hAnsi="Calibri"/>
          <w:b w:val="0"/>
          <w:i w:val="0"/>
          <w:sz w:val="18"/>
        </w:rPr>
        <w:t xml:space="preserve">  ·  </w:t>
      </w:r>
      <w:r>
        <w:rPr>
          <w:rFonts w:ascii="Calibri" w:hAnsi="Calibri"/>
          <w:b w:val="0"/>
          <w:i w:val="0"/>
          <w:color w:val="C62828"/>
          <w:sz w:val="18"/>
        </w:rPr>
        <w:t>vente ↓ $0.024144 (-19%)</w:t>
      </w:r>
      <w:r>
        <w:rPr>
          <w:rFonts w:ascii="Calibri" w:hAnsi="Calibri"/>
          <w:b w:val="0"/>
          <w:i w:val="0"/>
          <w:sz w:val="18"/>
        </w:rPr>
        <w:t xml:space="preserve">  ·  détention ~22 j  ·  ratio G/P 1.96</w:t>
      </w:r>
    </w:p>
    <w:p>
      <w:pPr>
        <w:pStyle w:val="Heading2"/>
      </w:pPr>
      <w:r/>
      <w:r>
        <w:rPr>
          <w:rFonts w:ascii="Calibri" w:hAnsi="Calibri"/>
          <w:b/>
          <w:i w:val="0"/>
          <w:color w:val="1F3864"/>
          <w:sz w:val="26"/>
        </w:rPr>
        <w:t xml:space="preserve">XEC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$0.000007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+2.5%  ·  volatilité annualisée +85.4%  ·  drawdown vs plus-haut -57.3%  ·  momentum 7j/30j/90j +0.3% / -28.4% / -4.2%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0.549)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~$0.000007  ·  </w:t>
      </w:r>
      <w:r>
        <w:rPr>
          <w:rFonts w:ascii="Calibri" w:hAnsi="Calibri"/>
          <w:b w:val="0"/>
          <w:i w:val="0"/>
          <w:color w:val="1E7D32"/>
          <w:sz w:val="18"/>
        </w:rPr>
        <w:t>vente ↑ $0.000009 (+43%)</w:t>
      </w:r>
      <w:r>
        <w:rPr>
          <w:rFonts w:ascii="Calibri" w:hAnsi="Calibri"/>
          <w:b w:val="0"/>
          <w:i w:val="0"/>
          <w:sz w:val="18"/>
        </w:rPr>
        <w:t xml:space="preserve">  ·  </w:t>
      </w:r>
      <w:r>
        <w:rPr>
          <w:rFonts w:ascii="Calibri" w:hAnsi="Calibri"/>
          <w:b w:val="0"/>
          <w:i w:val="0"/>
          <w:color w:val="C62828"/>
          <w:sz w:val="18"/>
        </w:rPr>
        <w:t>vente ↓ $0.000005 (-21%)</w:t>
      </w:r>
      <w:r>
        <w:rPr>
          <w:rFonts w:ascii="Calibri" w:hAnsi="Calibri"/>
          <w:b w:val="0"/>
          <w:i w:val="0"/>
          <w:sz w:val="18"/>
        </w:rPr>
        <w:t xml:space="preserve">  ·  détention ~25 j  ·  ratio G/P 2.03</w:t>
      </w:r>
    </w:p>
    <w:p>
      <w:pPr>
        <w:pStyle w:val="Heading2"/>
      </w:pPr>
      <w:r/>
      <w:r>
        <w:rPr>
          <w:rFonts w:ascii="Calibri" w:hAnsi="Calibri"/>
          <w:b/>
          <w:i w:val="0"/>
          <w:color w:val="1F3864"/>
          <w:sz w:val="26"/>
        </w:rPr>
        <w:t xml:space="preserve">FARTCOIN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$0.128617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+4.7%  ·  volatilité annualisée +138.7%  ·  drawdown vs plus-haut -72.1%  ·  momentum 7j/30j/90j -12.9% / -30.4% / -3.4%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1.39)</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~$0.128617  ·  </w:t>
      </w:r>
      <w:r>
        <w:rPr>
          <w:rFonts w:ascii="Calibri" w:hAnsi="Calibri"/>
          <w:b w:val="0"/>
          <w:i w:val="0"/>
          <w:color w:val="1E7D32"/>
          <w:sz w:val="18"/>
        </w:rPr>
        <w:t>vente ↑ $0.177479 (+38%)</w:t>
      </w:r>
      <w:r>
        <w:rPr>
          <w:rFonts w:ascii="Calibri" w:hAnsi="Calibri"/>
          <w:b w:val="0"/>
          <w:i w:val="0"/>
          <w:sz w:val="18"/>
        </w:rPr>
        <w:t xml:space="preserve">  ·  </w:t>
      </w:r>
      <w:r>
        <w:rPr>
          <w:rFonts w:ascii="Calibri" w:hAnsi="Calibri"/>
          <w:b w:val="0"/>
          <w:i w:val="0"/>
          <w:color w:val="C62828"/>
          <w:sz w:val="18"/>
        </w:rPr>
        <w:t>vente ↓ $0.103768 (-19%)</w:t>
      </w:r>
      <w:r>
        <w:rPr>
          <w:rFonts w:ascii="Calibri" w:hAnsi="Calibri"/>
          <w:b w:val="0"/>
          <w:i w:val="0"/>
          <w:sz w:val="18"/>
        </w:rPr>
        <w:t xml:space="preserve">  ·  détention ~15 j  ·  ratio G/P 1.97</w:t>
      </w:r>
    </w:p>
    <w:p>
      <w:pPr>
        <w:pStyle w:val="Heading2"/>
      </w:pPr>
      <w:r/>
      <w:r>
        <w:rPr>
          <w:rFonts w:ascii="Calibri" w:hAnsi="Calibri"/>
          <w:b/>
          <w:i w:val="0"/>
          <w:color w:val="1F3864"/>
          <w:sz w:val="26"/>
        </w:rPr>
        <w:t xml:space="preserve">FLUID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$2.2126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+98.5%  ·  drawdown vs plus-haut -49.2%  ·  momentum 7j/30j/90j -5.0% / +57.9% / +89.8%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0.589)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~$2.2126  ·  </w:t>
      </w:r>
      <w:r>
        <w:rPr>
          <w:rFonts w:ascii="Calibri" w:hAnsi="Calibri"/>
          <w:b w:val="0"/>
          <w:i w:val="0"/>
          <w:color w:val="1E7D32"/>
          <w:sz w:val="18"/>
        </w:rPr>
        <w:t>vente ↑ $3.0560 (+38%)</w:t>
      </w:r>
      <w:r>
        <w:rPr>
          <w:rFonts w:ascii="Calibri" w:hAnsi="Calibri"/>
          <w:b w:val="0"/>
          <w:i w:val="0"/>
          <w:sz w:val="18"/>
        </w:rPr>
        <w:t xml:space="preserve">  ·  </w:t>
      </w:r>
      <w:r>
        <w:rPr>
          <w:rFonts w:ascii="Calibri" w:hAnsi="Calibri"/>
          <w:b w:val="0"/>
          <w:i w:val="0"/>
          <w:color w:val="C62828"/>
          <w:sz w:val="18"/>
        </w:rPr>
        <w:t>vente ↓ $1.7841 (-19%)</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BEAM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$0.003215   |   Composite +0.00   |   Indicateurs actifs :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+3.8%  ·  volatilité annualisée +83.1%  ·  drawdown vs plus-haut -36.7%  ·  momentum 7j/30j/90j +9.8% / +59.0% / +94.6%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0.522)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~$0.003215  ·  </w:t>
      </w:r>
      <w:r>
        <w:rPr>
          <w:rFonts w:ascii="Calibri" w:hAnsi="Calibri"/>
          <w:b w:val="0"/>
          <w:i w:val="0"/>
          <w:color w:val="1E7D32"/>
          <w:sz w:val="18"/>
        </w:rPr>
        <w:t>vente ↑ $0.004451 (+38%)</w:t>
      </w:r>
      <w:r>
        <w:rPr>
          <w:rFonts w:ascii="Calibri" w:hAnsi="Calibri"/>
          <w:b w:val="0"/>
          <w:i w:val="0"/>
          <w:sz w:val="18"/>
        </w:rPr>
        <w:t xml:space="preserve">  ·  </w:t>
      </w:r>
      <w:r>
        <w:rPr>
          <w:rFonts w:ascii="Calibri" w:hAnsi="Calibri"/>
          <w:b w:val="0"/>
          <w:i w:val="0"/>
          <w:color w:val="C62828"/>
          <w:sz w:val="18"/>
        </w:rPr>
        <w:t>vente ↓ $0.002588 (-19%)</w:t>
      </w:r>
      <w:r>
        <w:rPr>
          <w:rFonts w:ascii="Calibri" w:hAnsi="Calibri"/>
          <w:b w:val="0"/>
          <w:i w:val="0"/>
          <w:sz w:val="18"/>
        </w:rPr>
        <w:t xml:space="preserve">  ·  détention ~25 j  ·  ratio G/P 1.97</w:t>
      </w:r>
    </w:p>
    <w:p>
      <w:pPr>
        <w:pStyle w:val="Heading2"/>
      </w:pPr>
      <w:r/>
      <w:r>
        <w:rPr>
          <w:rFonts w:ascii="Calibri" w:hAnsi="Calibri"/>
          <w:b/>
          <w:i w:val="0"/>
          <w:color w:val="1F3864"/>
          <w:sz w:val="26"/>
        </w:rPr>
        <w:t xml:space="preserve">ULTIMA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$1 174.01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+3.4%  ·  volatilité annualisée +100.7%  ·  drawdown vs plus-haut -83.3%  ·  momentum 7j/30j/90j -24.6% / -36.0% / -48.6%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1.01)</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~$1 174.01  ·  </w:t>
      </w:r>
      <w:r>
        <w:rPr>
          <w:rFonts w:ascii="Calibri" w:hAnsi="Calibri"/>
          <w:b w:val="0"/>
          <w:i w:val="0"/>
          <w:color w:val="1E7D32"/>
          <w:sz w:val="18"/>
        </w:rPr>
        <w:t>vente ↑ $1 505.70 (+28%)</w:t>
      </w:r>
      <w:r>
        <w:rPr>
          <w:rFonts w:ascii="Calibri" w:hAnsi="Calibri"/>
          <w:b w:val="0"/>
          <w:i w:val="0"/>
          <w:sz w:val="18"/>
        </w:rPr>
        <w:t xml:space="preserve">  ·  </w:t>
      </w:r>
      <w:r>
        <w:rPr>
          <w:rFonts w:ascii="Calibri" w:hAnsi="Calibri"/>
          <w:b w:val="0"/>
          <w:i w:val="0"/>
          <w:color w:val="C62828"/>
          <w:sz w:val="18"/>
        </w:rPr>
        <w:t>vente ↓ $994.5469 (-15%)</w:t>
      </w:r>
      <w:r>
        <w:rPr>
          <w:rFonts w:ascii="Calibri" w:hAnsi="Calibri"/>
          <w:b w:val="0"/>
          <w:i w:val="0"/>
          <w:sz w:val="18"/>
        </w:rPr>
        <w:t xml:space="preserve">  ·  détention ~21 j  ·  ratio G/P 1.85</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$0.046996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+13.5%  ·  volatilité annualisée +135.6%  ·  drawdown vs plus-haut -81.0%  ·  momentum 7j/30j/90j -27.0% / +20.2% / +50.6%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0.548)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-56% à +127%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~$0.046996  ·  </w:t>
      </w:r>
      <w:r>
        <w:rPr>
          <w:rFonts w:ascii="Calibri" w:hAnsi="Calibri"/>
          <w:b w:val="0"/>
          <w:i w:val="0"/>
          <w:color w:val="1E7D32"/>
          <w:sz w:val="18"/>
        </w:rPr>
        <w:t>vente ↑ $0.073235 (+56%)</w:t>
      </w:r>
      <w:r>
        <w:rPr>
          <w:rFonts w:ascii="Calibri" w:hAnsi="Calibri"/>
          <w:b w:val="0"/>
          <w:i w:val="0"/>
          <w:sz w:val="18"/>
        </w:rPr>
        <w:t xml:space="preserve">  ·  </w:t>
      </w:r>
      <w:r>
        <w:rPr>
          <w:rFonts w:ascii="Calibri" w:hAnsi="Calibri"/>
          <w:b w:val="0"/>
          <w:i w:val="0"/>
          <w:color w:val="C62828"/>
          <w:sz w:val="18"/>
        </w:rPr>
        <w:t>vente ↓ $0.034964 (-26%)</w:t>
      </w:r>
      <w:r>
        <w:rPr>
          <w:rFonts w:ascii="Calibri" w:hAnsi="Calibri"/>
          <w:b w:val="0"/>
          <w:i w:val="0"/>
          <w:sz w:val="18"/>
        </w:rPr>
        <w:t xml:space="preserve">  ·  détention ~15 j  ·  ratio G/P 2.18</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$0.674664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+6.0%  ·  volatilité annualisée +186.5%  ·  drawdown vs plus-haut -19.5%  ·  momentum 7j/30j/90j +9.1% / +53.9% / +89.9%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0.603)  ·  </w:t>
      </w:r>
      <w:r>
        <w:rPr>
          <w:rFonts w:ascii="Calibri" w:hAnsi="Calibri"/>
          <w:b w:val="0"/>
          <w:i w:val="0"/>
          <w:color w:val="C62828"/>
          <w:sz w:val="18"/>
        </w:rPr>
        <w:t>Risque rouge (vol 1.87)</w:t>
      </w:r>
    </w:p>
    <w:p>
      <w:r>
        <w:rPr>
          <w:rFonts w:ascii="Calibri" w:hAnsi="Calibri"/>
          <w:b/>
          <w:i w:val="0"/>
          <w:sz w:val="19"/>
        </w:rPr>
        <w:t xml:space="preserve">Projection 30j (fourchette, pas une prévision) : </w:t>
      </w:r>
      <w:r>
        <w:rPr>
          <w:rFonts w:ascii="Calibri" w:hAnsi="Calibri"/>
          <w:b w:val="0"/>
          <w:i w:val="0"/>
          <w:sz w:val="19"/>
        </w:rPr>
        <w:t>-54% à +119%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~$0.674664  ·  </w:t>
      </w:r>
      <w:r>
        <w:rPr>
          <w:rFonts w:ascii="Calibri" w:hAnsi="Calibri"/>
          <w:b w:val="0"/>
          <w:i w:val="0"/>
          <w:color w:val="1E7D32"/>
          <w:sz w:val="18"/>
        </w:rPr>
        <w:t>vente ↑ $0.970907 (+44%)</w:t>
      </w:r>
      <w:r>
        <w:rPr>
          <w:rFonts w:ascii="Calibri" w:hAnsi="Calibri"/>
          <w:b w:val="0"/>
          <w:i w:val="0"/>
          <w:sz w:val="18"/>
        </w:rPr>
        <w:t xml:space="preserve">  ·  </w:t>
      </w:r>
      <w:r>
        <w:rPr>
          <w:rFonts w:ascii="Calibri" w:hAnsi="Calibri"/>
          <w:b w:val="0"/>
          <w:i w:val="0"/>
          <w:color w:val="C62828"/>
          <w:sz w:val="18"/>
        </w:rPr>
        <w:t>vente ↓ $0.529290 (-22%)</w:t>
      </w:r>
      <w:r>
        <w:rPr>
          <w:rFonts w:ascii="Calibri" w:hAnsi="Calibri"/>
          <w:b w:val="0"/>
          <w:i w:val="0"/>
          <w:sz w:val="18"/>
        </w:rPr>
        <w:t xml:space="preserve">  ·  détention ~11 j  ·  ratio G/P 2.04</w:t>
      </w:r>
    </w:p>
    <w:p>
      <w:pPr>
        <w:pStyle w:val="Heading2"/>
      </w:pPr>
      <w:r/>
      <w:r>
        <w:rPr>
          <w:rFonts w:ascii="Calibri" w:hAnsi="Calibri"/>
          <w:b/>
          <w:i w:val="0"/>
          <w:color w:val="1F3864"/>
          <w:sz w:val="26"/>
        </w:rPr>
        <w:t xml:space="preserve">CASHCAT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$0.095512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+9.3%  ·  volatilité annualisée +488.8%  ·  drawdown vs plus-haut -67.7%  ·  momentum 7j/30j/90j -5.9% / -40.4% / +114.0%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4.89)</w:t>
      </w:r>
    </w:p>
    <w:p>
      <w:r>
        <w:rPr>
          <w:rFonts w:ascii="Calibri" w:hAnsi="Calibri"/>
          <w:b/>
          <w:i w:val="0"/>
          <w:sz w:val="19"/>
        </w:rPr>
        <w:t xml:space="preserve">Projection 30j (fourchette, pas une prévision) : </w:t>
      </w:r>
      <w:r>
        <w:rPr>
          <w:rFonts w:ascii="Calibri" w:hAnsi="Calibri"/>
          <w:b w:val="0"/>
          <w:i w:val="0"/>
          <w:sz w:val="19"/>
        </w:rPr>
        <w:t>-94% à +1459%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~$0.095512  ·  </w:t>
      </w:r>
      <w:r>
        <w:rPr>
          <w:rFonts w:ascii="Calibri" w:hAnsi="Calibri"/>
          <w:b w:val="0"/>
          <w:i w:val="0"/>
          <w:color w:val="1E7D32"/>
          <w:sz w:val="18"/>
        </w:rPr>
        <w:t>vente ↑ $0.263661 (+176%)</w:t>
      </w:r>
      <w:r>
        <w:rPr>
          <w:rFonts w:ascii="Calibri" w:hAnsi="Calibri"/>
          <w:b w:val="0"/>
          <w:i w:val="0"/>
          <w:sz w:val="18"/>
        </w:rPr>
        <w:t xml:space="preserve">  ·  </w:t>
      </w:r>
      <w:r>
        <w:rPr>
          <w:rFonts w:ascii="Calibri" w:hAnsi="Calibri"/>
          <w:b w:val="0"/>
          <w:i w:val="0"/>
          <w:color w:val="C62828"/>
          <w:sz w:val="18"/>
        </w:rPr>
        <w:t>vente ↓ $0.048536 (-49%)</w:t>
      </w:r>
      <w:r>
        <w:rPr>
          <w:rFonts w:ascii="Calibri" w:hAnsi="Calibri"/>
          <w:b w:val="0"/>
          <w:i w:val="0"/>
          <w:sz w:val="18"/>
        </w:rPr>
        <w:t xml:space="preserve">  ·  détention ~7 j  ·  ratio G/P 3.58</w:t>
      </w:r>
    </w:p>
    <w:p>
      <w:pPr>
        <w:pStyle w:val="Heading2"/>
      </w:pPr>
      <w:r/>
      <w:r>
        <w:rPr>
          <w:rFonts w:ascii="Calibri" w:hAnsi="Calibri"/>
          <w:b/>
          <w:i w:val="0"/>
          <w:color w:val="1F3864"/>
          <w:sz w:val="26"/>
        </w:rPr>
        <w:t xml:space="preserve">XPL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$0.074305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+4.2%  ·  volatilité annualisée +127.1%  ·  drawdown vs plus-haut -77.7%  ·  momentum 7j/30j/90j -5.6% / -32.9% / -12.8%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1.27)</w:t>
      </w:r>
    </w:p>
    <w:p>
      <w:r>
        <w:rPr>
          <w:rFonts w:ascii="Calibri" w:hAnsi="Calibri"/>
          <w:b/>
          <w:i w:val="0"/>
          <w:sz w:val="19"/>
        </w:rPr>
        <w:t xml:space="preserve">Projection 30j (fourchette, pas une prévision) : </w:t>
      </w:r>
      <w:r>
        <w:rPr>
          <w:rFonts w:ascii="Calibri" w:hAnsi="Calibri"/>
          <w:b w:val="0"/>
          <w:i w:val="0"/>
          <w:sz w:val="19"/>
        </w:rPr>
        <w:t>-48% à +93%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~$0.074305  ·  </w:t>
      </w:r>
      <w:r>
        <w:rPr>
          <w:rFonts w:ascii="Calibri" w:hAnsi="Calibri"/>
          <w:b w:val="0"/>
          <w:i w:val="0"/>
          <w:color w:val="1E7D32"/>
          <w:sz w:val="18"/>
        </w:rPr>
        <w:t>vente ↑ $0.108633 (+46%)</w:t>
      </w:r>
      <w:r>
        <w:rPr>
          <w:rFonts w:ascii="Calibri" w:hAnsi="Calibri"/>
          <w:b w:val="0"/>
          <w:i w:val="0"/>
          <w:sz w:val="18"/>
        </w:rPr>
        <w:t xml:space="preserve">  ·  </w:t>
      </w:r>
      <w:r>
        <w:rPr>
          <w:rFonts w:ascii="Calibri" w:hAnsi="Calibri"/>
          <w:b w:val="0"/>
          <w:i w:val="0"/>
          <w:color w:val="C62828"/>
          <w:sz w:val="18"/>
        </w:rPr>
        <w:t>vente ↓ $0.057684 (-22%)</w:t>
      </w:r>
      <w:r>
        <w:rPr>
          <w:rFonts w:ascii="Calibri" w:hAnsi="Calibri"/>
          <w:b w:val="0"/>
          <w:i w:val="0"/>
          <w:sz w:val="18"/>
        </w:rPr>
        <w:t xml:space="preserve">  ·  détention ~17 j  ·  ratio G/P 2.07</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$0.005132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+5.3%  ·  volatilité annualisée +443.4%  ·  drawdown vs plus-haut -81.2%  ·  momentum 7j/30j/90j -13.9% / +37.2% / +39.2%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rouge (AUC 0.561)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~$0.005132  ·  </w:t>
      </w:r>
      <w:r>
        <w:rPr>
          <w:rFonts w:ascii="Calibri" w:hAnsi="Calibri"/>
          <w:b w:val="0"/>
          <w:i w:val="0"/>
          <w:color w:val="1E7D32"/>
          <w:sz w:val="18"/>
        </w:rPr>
        <w:t>vente ↑ $0.006231 (+21%)</w:t>
      </w:r>
      <w:r>
        <w:rPr>
          <w:rFonts w:ascii="Calibri" w:hAnsi="Calibri"/>
          <w:b w:val="0"/>
          <w:i w:val="0"/>
          <w:sz w:val="18"/>
        </w:rPr>
        <w:t xml:space="preserve">  ·  </w:t>
      </w:r>
      <w:r>
        <w:rPr>
          <w:rFonts w:ascii="Calibri" w:hAnsi="Calibri"/>
          <w:b w:val="0"/>
          <w:i w:val="0"/>
          <w:color w:val="C62828"/>
          <w:sz w:val="18"/>
        </w:rPr>
        <w:t>vente ↓ $0.004510 (-12%)</w:t>
      </w:r>
      <w:r>
        <w:rPr>
          <w:rFonts w:ascii="Calibri" w:hAnsi="Calibri"/>
          <w:b w:val="0"/>
          <w:i w:val="0"/>
          <w:sz w:val="18"/>
        </w:rPr>
        <w:t xml:space="preserve">  ·  détention ~7 j  ·  ratio G/P 1.76</w:t>
      </w:r>
    </w:p>
    <w:p>
      <w:pPr>
        <w:pStyle w:val="Heading2"/>
      </w:pPr>
      <w:r/>
      <w:r>
        <w:rPr>
          <w:rFonts w:ascii="Calibri" w:hAnsi="Calibri"/>
          <w:b/>
          <w:i w:val="0"/>
          <w:color w:val="1F3864"/>
          <w:sz w:val="26"/>
        </w:rPr>
        <w:t xml:space="preserve">EIGEN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$0.203931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+4.3%  ·  volatilité annualisée +101.6%  ·  drawdown vs plus-haut -78.5%  ·  momentum 7j/30j/90j -18.4% / -14.4% / -4.0%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~$0.203931  ·  </w:t>
      </w:r>
      <w:r>
        <w:rPr>
          <w:rFonts w:ascii="Calibri" w:hAnsi="Calibri"/>
          <w:b w:val="0"/>
          <w:i w:val="0"/>
          <w:color w:val="1E7D32"/>
          <w:sz w:val="18"/>
        </w:rPr>
        <w:t>vente ↑ $0.296261 (+45%)</w:t>
      </w:r>
      <w:r>
        <w:rPr>
          <w:rFonts w:ascii="Calibri" w:hAnsi="Calibri"/>
          <w:b w:val="0"/>
          <w:i w:val="0"/>
          <w:sz w:val="18"/>
        </w:rPr>
        <w:t xml:space="preserve">  ·  </w:t>
      </w:r>
      <w:r>
        <w:rPr>
          <w:rFonts w:ascii="Calibri" w:hAnsi="Calibri"/>
          <w:b w:val="0"/>
          <w:i w:val="0"/>
          <w:color w:val="C62828"/>
          <w:sz w:val="18"/>
        </w:rPr>
        <w:t>vente ↓ $0.158985 (-22%)</w:t>
      </w:r>
      <w:r>
        <w:rPr>
          <w:rFonts w:ascii="Calibri" w:hAnsi="Calibri"/>
          <w:b w:val="0"/>
          <w:i w:val="0"/>
          <w:sz w:val="18"/>
        </w:rPr>
        <w:t xml:space="preserve">  ·  détention ~21 j  ·  ratio G/P 2.05</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$0.315263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+174.3%  ·  drawdown vs plus-haut -88.5%  ·  momentum 7j/30j/90j +1.9% / +59.5% / +54.4%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-49% à +98%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~$0.315263  ·  </w:t>
      </w:r>
      <w:r>
        <w:rPr>
          <w:rFonts w:ascii="Calibri" w:hAnsi="Calibri"/>
          <w:b w:val="0"/>
          <w:i w:val="0"/>
          <w:color w:val="1E7D32"/>
          <w:sz w:val="18"/>
        </w:rPr>
        <w:t>vente ↑ $0.438432 (+39%)</w:t>
      </w:r>
      <w:r>
        <w:rPr>
          <w:rFonts w:ascii="Calibri" w:hAnsi="Calibri"/>
          <w:b w:val="0"/>
          <w:i w:val="0"/>
          <w:sz w:val="18"/>
        </w:rPr>
        <w:t xml:space="preserve">  ·  </w:t>
      </w:r>
      <w:r>
        <w:rPr>
          <w:rFonts w:ascii="Calibri" w:hAnsi="Calibri"/>
          <w:b w:val="0"/>
          <w:i w:val="0"/>
          <w:color w:val="C62828"/>
          <w:sz w:val="18"/>
        </w:rPr>
        <w:t>vente ↓ $0.253038 (-20%)</w:t>
      </w:r>
      <w:r>
        <w:rPr>
          <w:rFonts w:ascii="Calibri" w:hAnsi="Calibri"/>
          <w:b w:val="0"/>
          <w:i w:val="0"/>
          <w:sz w:val="18"/>
        </w:rPr>
        <w:t xml:space="preserve">  ·  détention ~12 j  ·  ratio G/P 1.98</w:t>
      </w:r>
    </w:p>
    <w:p>
      <w:pPr>
        <w:pStyle w:val="Heading2"/>
      </w:pPr>
      <w:r/>
      <w:r>
        <w:rPr>
          <w:rFonts w:ascii="Calibri" w:hAnsi="Calibri"/>
          <w:b/>
          <w:i w:val="0"/>
          <w:color w:val="1F3864"/>
          <w:sz w:val="26"/>
        </w:rPr>
        <w:t xml:space="preserve">EDGE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$0.324176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+4.9%  ·  volatilité annualisée +164.3%  ·  drawdown vs plus-haut -78.6%  ·  momentum 7j/30j/90j +8.9% / -41.7% / -21.0%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1.64)</w:t>
      </w:r>
    </w:p>
    <w:p>
      <w:r>
        <w:rPr>
          <w:rFonts w:ascii="Calibri" w:hAnsi="Calibri"/>
          <w:b/>
          <w:i w:val="0"/>
          <w:sz w:val="19"/>
        </w:rPr>
        <w:t xml:space="preserve">Projection 30j (fourchette, pas une prévision) : </w:t>
      </w:r>
      <w:r>
        <w:rPr>
          <w:rFonts w:ascii="Calibri" w:hAnsi="Calibri"/>
          <w:b w:val="0"/>
          <w:i w:val="0"/>
          <w:sz w:val="19"/>
        </w:rPr>
        <w:t>-57% à +134%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~$0.324176  ·  </w:t>
      </w:r>
      <w:r>
        <w:rPr>
          <w:rFonts w:ascii="Calibri" w:hAnsi="Calibri"/>
          <w:b w:val="0"/>
          <w:i w:val="0"/>
          <w:color w:val="1E7D32"/>
          <w:sz w:val="18"/>
        </w:rPr>
        <w:t>vente ↑ $0.497005 (+53%)</w:t>
      </w:r>
      <w:r>
        <w:rPr>
          <w:rFonts w:ascii="Calibri" w:hAnsi="Calibri"/>
          <w:b w:val="0"/>
          <w:i w:val="0"/>
          <w:sz w:val="18"/>
        </w:rPr>
        <w:t xml:space="preserve">  ·  </w:t>
      </w:r>
      <w:r>
        <w:rPr>
          <w:rFonts w:ascii="Calibri" w:hAnsi="Calibri"/>
          <w:b w:val="0"/>
          <w:i w:val="0"/>
          <w:color w:val="C62828"/>
          <w:sz w:val="18"/>
        </w:rPr>
        <w:t>vente ↓ $0.243816 (-25%)</w:t>
      </w:r>
      <w:r>
        <w:rPr>
          <w:rFonts w:ascii="Calibri" w:hAnsi="Calibri"/>
          <w:b w:val="0"/>
          <w:i w:val="0"/>
          <w:sz w:val="18"/>
        </w:rPr>
        <w:t xml:space="preserve">  ·  détention ~13 j  ·  ratio G/P 2.15</w:t>
      </w:r>
    </w:p>
    <w:p>
      <w:pPr>
        <w:pStyle w:val="Heading2"/>
      </w:pPr>
      <w:r/>
      <w:r>
        <w:rPr>
          <w:rFonts w:ascii="Calibri" w:hAnsi="Calibri"/>
          <w:b/>
          <w:i w:val="0"/>
          <w:color w:val="1F3864"/>
          <w:sz w:val="26"/>
        </w:rPr>
        <w:t xml:space="preserve">DBR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$0.016477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+2.9%  ·  volatilité annualisée +69.0%  ·  drawdown vs plus-haut -51.8%  ·  momentum 7j/30j/90j -13.7% / -35.0% / +13.5%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0.536)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~$0.016477  ·  </w:t>
      </w:r>
      <w:r>
        <w:rPr>
          <w:rFonts w:ascii="Calibri" w:hAnsi="Calibri"/>
          <w:b w:val="0"/>
          <w:i w:val="0"/>
          <w:color w:val="1E7D32"/>
          <w:sz w:val="18"/>
        </w:rPr>
        <w:t>vente ↑ $0.022142 (+34%)</w:t>
      </w:r>
      <w:r>
        <w:rPr>
          <w:rFonts w:ascii="Calibri" w:hAnsi="Calibri"/>
          <w:b w:val="0"/>
          <w:i w:val="0"/>
          <w:sz w:val="18"/>
        </w:rPr>
        <w:t xml:space="preserve">  ·  </w:t>
      </w:r>
      <w:r>
        <w:rPr>
          <w:rFonts w:ascii="Calibri" w:hAnsi="Calibri"/>
          <w:b w:val="0"/>
          <w:i w:val="0"/>
          <w:color w:val="C62828"/>
          <w:sz w:val="18"/>
        </w:rPr>
        <w:t>vente ↓ $0.013530 (-18%)</w:t>
      </w:r>
      <w:r>
        <w:rPr>
          <w:rFonts w:ascii="Calibri" w:hAnsi="Calibri"/>
          <w:b w:val="0"/>
          <w:i w:val="0"/>
          <w:sz w:val="18"/>
        </w:rPr>
        <w:t xml:space="preserve">  ·  détention ~30 j  ·  ratio G/P 1.92</w:t>
      </w:r>
    </w:p>
    <w:p>
      <w:pPr>
        <w:pStyle w:val="Heading2"/>
      </w:pPr>
      <w:r/>
      <w:r>
        <w:rPr>
          <w:rFonts w:ascii="Calibri" w:hAnsi="Calibri"/>
          <w:b/>
          <w:i w:val="0"/>
          <w:color w:val="1F3864"/>
          <w:sz w:val="26"/>
        </w:rPr>
        <w:t xml:space="preserve">CVX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$2.5255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+3.9%  ·  volatilité annualisée +94.4%  ·  drawdown vs plus-haut -3.6%  ·  momentum 7j/30j/90j +31.9% / +21.1% / +79.6%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0.634)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~$2.5255  ·  </w:t>
      </w:r>
      <w:r>
        <w:rPr>
          <w:rFonts w:ascii="Calibri" w:hAnsi="Calibri"/>
          <w:b w:val="0"/>
          <w:i w:val="0"/>
          <w:color w:val="1E7D32"/>
          <w:sz w:val="18"/>
        </w:rPr>
        <w:t>vente ↑ $3.5000 (+39%)</w:t>
      </w:r>
      <w:r>
        <w:rPr>
          <w:rFonts w:ascii="Calibri" w:hAnsi="Calibri"/>
          <w:b w:val="0"/>
          <w:i w:val="0"/>
          <w:sz w:val="18"/>
        </w:rPr>
        <w:t xml:space="preserve">  ·  </w:t>
      </w:r>
      <w:r>
        <w:rPr>
          <w:rFonts w:ascii="Calibri" w:hAnsi="Calibri"/>
          <w:b w:val="0"/>
          <w:i w:val="0"/>
          <w:color w:val="C62828"/>
          <w:sz w:val="18"/>
        </w:rPr>
        <w:t>vente ↓ $2.0317 (-20%)</w:t>
      </w:r>
      <w:r>
        <w:rPr>
          <w:rFonts w:ascii="Calibri" w:hAnsi="Calibri"/>
          <w:b w:val="0"/>
          <w:i w:val="0"/>
          <w:sz w:val="18"/>
        </w:rPr>
        <w:t xml:space="preserve">  ·  détention ~22 j  ·  ratio G/P 1.97</w:t>
      </w:r>
    </w:p>
    <w:p>
      <w:pPr>
        <w:pStyle w:val="Heading2"/>
      </w:pPr>
      <w:r/>
      <w:r>
        <w:rPr>
          <w:rFonts w:ascii="Calibri" w:hAnsi="Calibri"/>
          <w:b/>
          <w:i w:val="0"/>
          <w:color w:val="1F3864"/>
          <w:sz w:val="26"/>
        </w:rPr>
        <w:t xml:space="preserve">SAND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$0.049742   |   Composite +0.00   |   Indicateurs actifs :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+5.5%  ·  volatilité annualisée +117.9%  ·  drawdown vs plus-haut -76.4%  ·  momentum 7j/30j/90j -17.0% / +16.5% / +7.8%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0.715)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-43%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~$0.049742  ·  </w:t>
      </w:r>
      <w:r>
        <w:rPr>
          <w:rFonts w:ascii="Calibri" w:hAnsi="Calibri"/>
          <w:b w:val="0"/>
          <w:i w:val="0"/>
          <w:color w:val="1E7D32"/>
          <w:sz w:val="18"/>
        </w:rPr>
        <w:t>vente ↑ $0.069731 (+40%)</w:t>
      </w:r>
      <w:r>
        <w:rPr>
          <w:rFonts w:ascii="Calibri" w:hAnsi="Calibri"/>
          <w:b w:val="0"/>
          <w:i w:val="0"/>
          <w:sz w:val="18"/>
        </w:rPr>
        <w:t xml:space="preserve">  ·  </w:t>
      </w:r>
      <w:r>
        <w:rPr>
          <w:rFonts w:ascii="Calibri" w:hAnsi="Calibri"/>
          <w:b w:val="0"/>
          <w:i w:val="0"/>
          <w:color w:val="C62828"/>
          <w:sz w:val="18"/>
        </w:rPr>
        <w:t>vente ↓ $0.039711 (-20%)</w:t>
      </w:r>
      <w:r>
        <w:rPr>
          <w:rFonts w:ascii="Calibri" w:hAnsi="Calibri"/>
          <w:b w:val="0"/>
          <w:i w:val="0"/>
          <w:sz w:val="18"/>
        </w:rPr>
        <w:t xml:space="preserve">  ·  détention ~18 j  ·  ratio G/P 1.99</w:t>
      </w:r>
    </w:p>
    <w:p>
      <w:pPr>
        <w:pStyle w:val="Heading2"/>
      </w:pPr>
      <w:r/>
      <w:r>
        <w:rPr>
          <w:rFonts w:ascii="Calibri" w:hAnsi="Calibri"/>
          <w:b/>
          <w:i w:val="0"/>
          <w:color w:val="1F3864"/>
          <w:sz w:val="26"/>
        </w:rPr>
        <w:t xml:space="preserve">PIEVERSE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$1.0507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+3.0%  ·  volatilité annualisée +218.3%  ·  drawdown vs plus-haut -43.1%  ·  momentum 7j/30j/90j -3.7% / -34.8% / +45.2%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2.18)</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~$1.0507  ·  </w:t>
      </w:r>
      <w:r>
        <w:rPr>
          <w:rFonts w:ascii="Calibri" w:hAnsi="Calibri"/>
          <w:b w:val="0"/>
          <w:i w:val="0"/>
          <w:color w:val="1E7D32"/>
          <w:sz w:val="18"/>
        </w:rPr>
        <w:t>vente ↑ $1.4247 (+36%)</w:t>
      </w:r>
      <w:r>
        <w:rPr>
          <w:rFonts w:ascii="Calibri" w:hAnsi="Calibri"/>
          <w:b w:val="0"/>
          <w:i w:val="0"/>
          <w:sz w:val="18"/>
        </w:rPr>
        <w:t xml:space="preserve">  ·  </w:t>
      </w:r>
      <w:r>
        <w:rPr>
          <w:rFonts w:ascii="Calibri" w:hAnsi="Calibri"/>
          <w:b w:val="0"/>
          <w:i w:val="0"/>
          <w:color w:val="C62828"/>
          <w:sz w:val="18"/>
        </w:rPr>
        <w:t>vente ↓ $0.857615 (-18%)</w:t>
      </w:r>
      <w:r>
        <w:rPr>
          <w:rFonts w:ascii="Calibri" w:hAnsi="Calibri"/>
          <w:b w:val="0"/>
          <w:i w:val="0"/>
          <w:sz w:val="18"/>
        </w:rPr>
        <w:t xml:space="preserve">  ·  détention ~10 j  ·  ratio G/P 1.94</w:t>
      </w:r>
    </w:p>
    <w:p>
      <w:pPr>
        <w:pStyle w:val="Heading2"/>
      </w:pPr>
      <w:r/>
      <w:r>
        <w:rPr>
          <w:rFonts w:ascii="Calibri" w:hAnsi="Calibri"/>
          <w:b/>
          <w:i w:val="0"/>
          <w:color w:val="1F3864"/>
          <w:sz w:val="26"/>
        </w:rPr>
        <w:t xml:space="preserve">WIF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$0.185234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+3.6%  ·  volatilité annualisée +107.0%  ·  drawdown vs plus-haut -66.0%  ·  momentum 7j/30j/90j -6.6% / -21.8% / +20.5%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0.517)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~$0.185234  ·  </w:t>
      </w:r>
      <w:r>
        <w:rPr>
          <w:rFonts w:ascii="Calibri" w:hAnsi="Calibri"/>
          <w:b w:val="0"/>
          <w:i w:val="0"/>
          <w:color w:val="1E7D32"/>
          <w:sz w:val="18"/>
        </w:rPr>
        <w:t>vente ↑ $0.249467 (+35%)</w:t>
      </w:r>
      <w:r>
        <w:rPr>
          <w:rFonts w:ascii="Calibri" w:hAnsi="Calibri"/>
          <w:b w:val="0"/>
          <w:i w:val="0"/>
          <w:sz w:val="18"/>
        </w:rPr>
        <w:t xml:space="preserve">  ·  </w:t>
      </w:r>
      <w:r>
        <w:rPr>
          <w:rFonts w:ascii="Calibri" w:hAnsi="Calibri"/>
          <w:b w:val="0"/>
          <w:i w:val="0"/>
          <w:color w:val="C62828"/>
          <w:sz w:val="18"/>
        </w:rPr>
        <w:t>vente ↓ $0.151888 (-18%)</w:t>
      </w:r>
      <w:r>
        <w:rPr>
          <w:rFonts w:ascii="Calibri" w:hAnsi="Calibri"/>
          <w:b w:val="0"/>
          <w:i w:val="0"/>
          <w:sz w:val="18"/>
        </w:rPr>
        <w:t xml:space="preserve">  ·  détention ~20 j  ·  ratio G/P 1.93</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