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2026-10-09</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4 — PUMP, RENDER, AERO, ORCA.</w:t>
      </w:r>
    </w:p>
    <w:p>
      <w:pPr>
        <w:pStyle w:val="ListBullet"/>
      </w:pPr>
      <w:r>
        <w:rPr>
          <w:rFonts w:ascii="Calibri" w:hAnsi="Calibri"/>
          <w:b/>
          <w:i w:val="0"/>
          <w:color w:val="B26A00"/>
          <w:sz w:val="20"/>
        </w:rPr>
        <w:t>CONSERVER (pas de signal net) : 70.</w:t>
      </w:r>
    </w:p>
    <w:p>
      <w:pPr>
        <w:pStyle w:val="ListBullet"/>
      </w:pPr>
      <w:r>
        <w:rPr>
          <w:rFonts w:ascii="Calibri" w:hAnsi="Calibri"/>
          <w:b/>
          <w:i w:val="0"/>
          <w:color w:val="C62828"/>
          <w:sz w:val="20"/>
        </w:rPr>
        <w:t>ÉVITER (fondamental ou risque en échec) : 56 — FIGR_HELOC, LEO, CC, BTW, CRO, OKB, USYC, USDY, M, BUIDL, USDF, SKY, MORPHO, EURSAFO, BGB, BFUSD, KAS, GT, KCS, BCAP, PI, NEXO, USTB, OUSD, NIGHT, GHO, STABLE, RAY, EUTBL, AKE, BDX, FLR, JAAA, USD0, DRV, PRL, STRK, KAIA, CARDS, MET, BP, QRL, ANVL, HASH, AI, BR, BEAM, PONS, S, Q, EDGE, CASHCAT, STONK, SOON, GRASS, MINA.</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0.427</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-25%..+34%</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0.47</w:t>
            </w:r>
          </w:p>
        </w:tc>
        <w:tc>
          <w:tcPr>
            <w:tcW w:type="dxa" w:w="2100"/>
            <w:shd w:val="clear" w:color="auto" w:fill="F2F5FB"/>
          </w:tcPr>
          <w:p>
            <w:pPr>
              <w:jc w:val="center"/>
            </w:pPr>
            <w:r>
              <w:rPr>
                <w:rFonts w:ascii="Calibri" w:hAnsi="Calibri"/>
                <w:b w:val="0"/>
                <w:i w:val="0"/>
                <w:sz w:val="16"/>
              </w:rPr>
              <w:t>-10%..+12%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-17%..+21%</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-52%..+107%</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0.608</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0.453</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0.695</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0.531</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0.702</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0.466</w:t>
            </w:r>
          </w:p>
        </w:tc>
        <w:tc>
          <w:tcPr>
            <w:tcW w:type="dxa" w:w="2100"/>
            <w:shd w:val="clear" w:color="auto" w:fill="F2F5FB"/>
          </w:tcPr>
          <w:p>
            <w:pPr>
              <w:jc w:val="center"/>
            </w:pPr>
            <w:r>
              <w:rPr>
                <w:rFonts w:ascii="Calibri" w:hAnsi="Calibri"/>
                <w:b w:val="0"/>
                <w:i w:val="0"/>
                <w:sz w:val="16"/>
              </w:rPr>
              <w:t>-46%..+85%</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-24%..+32%</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-82%..+452%</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0.637</w:t>
            </w:r>
          </w:p>
        </w:tc>
        <w:tc>
          <w:tcPr>
            <w:tcW w:type="dxa" w:w="2100"/>
          </w:tcPr>
          <w:p>
            <w:pPr>
              <w:jc w:val="center"/>
            </w:pPr>
            <w:r>
              <w:rPr>
                <w:rFonts w:ascii="Calibri" w:hAnsi="Calibri"/>
                <w:b w:val="0"/>
                <w:i w:val="0"/>
                <w:sz w:val="16"/>
              </w:rPr>
              <w:t>-31%..+46%</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-53%..+112%</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0.572</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0.586</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0.678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0.438</w:t>
            </w:r>
          </w:p>
        </w:tc>
        <w:tc>
          <w:tcPr>
            <w:tcW w:type="dxa" w:w="2100"/>
            <w:shd w:val="clear" w:color="auto" w:fill="F2F5FB"/>
          </w:tcPr>
          <w:p>
            <w:pPr>
              <w:jc w:val="center"/>
            </w:pPr>
            <w:r>
              <w:rPr>
                <w:rFonts w:ascii="Calibri" w:hAnsi="Calibri"/>
                <w:b w:val="0"/>
                <w:i w:val="0"/>
                <w:sz w:val="16"/>
              </w:rPr>
              <w:t>-49%..+98%</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-23%..+29%</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0.767</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0.478</w:t>
            </w:r>
          </w:p>
        </w:tc>
        <w:tc>
          <w:tcPr>
            <w:tcW w:type="dxa" w:w="2100"/>
          </w:tcPr>
          <w:p>
            <w:pPr>
              <w:jc w:val="center"/>
            </w:pPr>
            <w:r>
              <w:rPr>
                <w:rFonts w:ascii="Calibri" w:hAnsi="Calibri"/>
                <w:b w:val="0"/>
                <w:i w:val="0"/>
                <w:sz w:val="16"/>
              </w:rPr>
              <w:t>-68%..+217%</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0.71</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0.551</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0.609</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0.589</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-45%..+82%</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0.647</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0.679</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0.689</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-18%..+22%</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-29%..+42%</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0.63</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0.427</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0.464</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USTB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0.524</w:t>
            </w:r>
          </w:p>
        </w:tc>
        <w:tc>
          <w:tcPr>
            <w:tcW w:type="dxa" w:w="2100"/>
          </w:tcPr>
          <w:p>
            <w:pPr>
              <w:jc w:val="center"/>
            </w:pPr>
            <w:r>
              <w:rPr>
                <w:rFonts w:ascii="Calibri" w:hAnsi="Calibri"/>
                <w:b w:val="0"/>
                <w:i w:val="0"/>
                <w:sz w:val="16"/>
              </w:rPr>
              <w:t>-49%..+95%</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0.537</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-35%..+55%</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0.429</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0.633</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0.631</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0.597</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RAY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0.665</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-45%..+82%</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-87%..+645%</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0.656</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CRV</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0.668</w:t>
            </w:r>
          </w:p>
        </w:tc>
        <w:tc>
          <w:tcPr>
            <w:tcW w:type="dxa" w:w="2100"/>
          </w:tcPr>
          <w:p>
            <w:pPr>
              <w:jc w:val="center"/>
            </w:pPr>
            <w:r>
              <w:rPr>
                <w:rFonts w:ascii="Calibri" w:hAnsi="Calibri"/>
                <w:b w:val="0"/>
                <w:i w:val="0"/>
                <w:sz w:val="16"/>
              </w:rPr>
              <w:t>-61%..+154%</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-67%..+205%</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0.459</w:t>
            </w:r>
          </w:p>
        </w:tc>
        <w:tc>
          <w:tcPr>
            <w:tcW w:type="dxa" w:w="2100"/>
          </w:tcPr>
          <w:p>
            <w:pPr>
              <w:jc w:val="center"/>
            </w:pPr>
            <w:r>
              <w:rPr>
                <w:rFonts w:ascii="Calibri" w:hAnsi="Calibri"/>
                <w:b w:val="0"/>
                <w:i w:val="0"/>
                <w:sz w:val="16"/>
              </w:rPr>
              <w:t>-71%..+248%</w:t>
            </w:r>
          </w:p>
        </w:tc>
      </w:tr>
      <w:tr>
        <w:tc>
          <w:tcPr>
            <w:tcW w:type="dxa" w:w="1150"/>
            <w:shd w:val="clear" w:color="auto" w:fill="F2F5FB"/>
          </w:tcPr>
          <w:p>
            <w:pPr>
              <w:jc w:val="left"/>
            </w:pPr>
            <w:r>
              <w:rPr>
                <w:rFonts w:ascii="Calibri" w:hAnsi="Calibri"/>
                <w:b/>
                <w:i w:val="0"/>
                <w:sz w:val="16"/>
              </w:rPr>
              <w:t>KAIA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0.516</w:t>
            </w:r>
          </w:p>
        </w:tc>
        <w:tc>
          <w:tcPr>
            <w:tcW w:type="dxa" w:w="2100"/>
          </w:tcPr>
          <w:p>
            <w:pPr>
              <w:jc w:val="center"/>
            </w:pPr>
            <w:r>
              <w:rPr>
                <w:rFonts w:ascii="Calibri" w:hAnsi="Calibri"/>
                <w:b w:val="0"/>
                <w:i w:val="0"/>
                <w:sz w:val="16"/>
              </w:rPr>
              <w:t>-75%..+296%</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36</w:t>
            </w:r>
          </w:p>
        </w:tc>
        <w:tc>
          <w:tcPr>
            <w:tcW w:type="dxa" w:w="700"/>
            <w:shd w:val="clear" w:color="auto" w:fill="F2F5FB"/>
          </w:tcPr>
          <w:p>
            <w:pPr>
              <w:jc w:val="center"/>
            </w:pPr>
            <w:r>
              <w:rPr>
                <w:rFonts w:ascii="Calibri" w:hAnsi="Calibri"/>
                <w:b w:val="0"/>
                <w:i w:val="0"/>
                <w:sz w:val="16"/>
              </w:rPr>
              <w:t>0.528</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ANVL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HASH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0.694</w:t>
            </w:r>
          </w:p>
        </w:tc>
        <w:tc>
          <w:tcPr>
            <w:tcW w:type="dxa" w:w="2100"/>
            <w:shd w:val="clear" w:color="auto" w:fill="F2F5FB"/>
          </w:tcPr>
          <w:p>
            <w:pPr>
              <w:jc w:val="center"/>
            </w:pPr>
            <w:r>
              <w:rPr>
                <w:rFonts w:ascii="Calibri" w:hAnsi="Calibri"/>
                <w:b w:val="0"/>
                <w:i w:val="0"/>
                <w:sz w:val="16"/>
              </w:rPr>
              <w:t>-59%..+144%</w:t>
            </w:r>
          </w:p>
        </w:tc>
      </w:tr>
      <w:tr>
        <w:tc>
          <w:tcPr>
            <w:tcW w:type="dxa" w:w="1150"/>
          </w:tcPr>
          <w:p>
            <w:pPr>
              <w:jc w:val="left"/>
            </w:pPr>
            <w:r>
              <w:rPr>
                <w:rFonts w:ascii="Calibri" w:hAnsi="Calibri"/>
                <w:b/>
                <w:i w:val="0"/>
                <w:sz w:val="16"/>
              </w:rPr>
              <w:t>ORCA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-46%..+86%</w:t>
            </w:r>
          </w:p>
        </w:tc>
      </w:tr>
      <w:tr>
        <w:tc>
          <w:tcPr>
            <w:tcW w:type="dxa" w:w="1150"/>
            <w:shd w:val="clear" w:color="auto" w:fill="F2F5FB"/>
          </w:tcPr>
          <w:p>
            <w:pPr>
              <w:jc w:val="left"/>
            </w:pPr>
            <w:r>
              <w:rPr>
                <w:rFonts w:ascii="Calibri" w:hAnsi="Calibri"/>
                <w:b/>
                <w:i w:val="0"/>
                <w:sz w:val="16"/>
              </w:rPr>
              <w:t>AI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-97%..+2991%</w:t>
            </w:r>
          </w:p>
        </w:tc>
      </w:tr>
      <w:tr>
        <w:tc>
          <w:tcPr>
            <w:tcW w:type="dxa" w:w="1150"/>
          </w:tcPr>
          <w:p>
            <w:pPr>
              <w:jc w:val="left"/>
            </w:pPr>
            <w:r>
              <w:rPr>
                <w:rFonts w:ascii="Calibri" w:hAnsi="Calibri"/>
                <w:b/>
                <w:i w:val="0"/>
                <w:sz w:val="16"/>
              </w:rPr>
              <w: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0.707</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-83%..+479%</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0.491</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0.727</w:t>
            </w:r>
          </w:p>
        </w:tc>
        <w:tc>
          <w:tcPr>
            <w:tcW w:type="dxa" w:w="2100"/>
            <w:shd w:val="clear" w:color="auto" w:fill="F2F5FB"/>
          </w:tcPr>
          <w:p>
            <w:pPr>
              <w:jc w:val="center"/>
            </w:pPr>
            <w:r>
              <w:rPr>
                <w:rFonts w:ascii="Calibri" w:hAnsi="Calibri"/>
                <w:b w:val="0"/>
                <w:i w:val="0"/>
                <w:sz w:val="16"/>
              </w:rPr>
              <w:t>-36%..+55%</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-92%..+1171%</w:t>
            </w:r>
          </w:p>
        </w:tc>
      </w:tr>
      <w:tr>
        <w:tc>
          <w:tcPr>
            <w:tcW w:type="dxa" w:w="1150"/>
            <w:shd w:val="clear" w:color="auto" w:fill="F2F5FB"/>
          </w:tcPr>
          <w:p>
            <w:pPr>
              <w:jc w:val="left"/>
            </w:pPr>
            <w:r>
              <w:rPr>
                <w:rFonts w:ascii="Calibri" w:hAnsi="Calibri"/>
                <w:b/>
                <w:i w:val="0"/>
                <w:sz w:val="16"/>
              </w:rPr>
              <w:t>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0.503</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0.587</w:t>
            </w:r>
          </w:p>
        </w:tc>
        <w:tc>
          <w:tcPr>
            <w:tcW w:type="dxa" w:w="2100"/>
          </w:tcPr>
          <w:p>
            <w:pPr>
              <w:jc w:val="center"/>
            </w:pPr>
            <w:r>
              <w:rPr>
                <w:rFonts w:ascii="Calibri" w:hAnsi="Calibri"/>
                <w:b w:val="0"/>
                <w:i w:val="0"/>
                <w:sz w:val="16"/>
              </w:rPr>
              <w:t>-59%..+142%</w:t>
            </w:r>
          </w:p>
        </w:tc>
      </w:tr>
      <w:tr>
        <w:tc>
          <w:tcPr>
            <w:tcW w:type="dxa" w:w="1150"/>
            <w:shd w:val="clear" w:color="auto" w:fill="F2F5FB"/>
          </w:tcPr>
          <w:p>
            <w:pPr>
              <w:jc w:val="left"/>
            </w:pPr>
            <w:r>
              <w:rPr>
                <w:rFonts w:ascii="Calibri" w:hAnsi="Calibri"/>
                <w:b/>
                <w:i w:val="0"/>
                <w:sz w:val="16"/>
              </w:rPr>
              <w:t>2Z</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0.497</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SENT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EDGE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-58%..+139%</w:t>
            </w:r>
          </w:p>
        </w:tc>
      </w:tr>
      <w:tr>
        <w:tc>
          <w:tcPr>
            <w:tcW w:type="dxa" w:w="1150"/>
          </w:tcPr>
          <w:p>
            <w:pPr>
              <w:jc w:val="left"/>
            </w:pPr>
            <w:r>
              <w:rPr>
                <w:rFonts w:ascii="Calibri" w:hAnsi="Calibri"/>
                <w:b/>
                <w:i w:val="0"/>
                <w:sz w:val="16"/>
              </w:rPr>
              <w:t>CASHCAT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-95%..+1781%</w:t>
            </w:r>
          </w:p>
        </w:tc>
      </w:tr>
      <w:tr>
        <w:tc>
          <w:tcPr>
            <w:tcW w:type="dxa" w:w="1150"/>
            <w:shd w:val="clear" w:color="auto" w:fill="F2F5FB"/>
          </w:tcPr>
          <w:p>
            <w:pPr>
              <w:jc w:val="left"/>
            </w:pPr>
            <w:r>
              <w:rPr>
                <w:rFonts w:ascii="Calibri" w:hAnsi="Calibri"/>
                <w:b/>
                <w:i w:val="0"/>
                <w:sz w:val="16"/>
              </w:rPr>
              <w:t>STONK</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-96%..+2130%</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0.559</w:t>
            </w:r>
          </w:p>
        </w:tc>
        <w:tc>
          <w:tcPr>
            <w:tcW w:type="dxa" w:w="2100"/>
          </w:tcPr>
          <w:p>
            <w:pPr>
              <w:jc w:val="center"/>
            </w:pPr>
            <w:r>
              <w:rPr>
                <w:rFonts w:ascii="Calibri" w:hAnsi="Calibri"/>
                <w:b w:val="0"/>
                <w:i w:val="0"/>
                <w:sz w:val="16"/>
              </w:rPr>
              <w:t>-54%..+120%</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0.696</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-54%..+118%</w:t>
            </w:r>
          </w:p>
        </w:tc>
      </w:tr>
      <w:tr>
        <w:tc>
          <w:tcPr>
            <w:tcW w:type="dxa" w:w="1150"/>
            <w:shd w:val="clear" w:color="auto" w:fill="F2F5FB"/>
          </w:tcPr>
          <w:p>
            <w:pPr>
              <w:jc w:val="left"/>
            </w:pPr>
            <w:r>
              <w:rPr>
                <w:rFonts w:ascii="Calibri" w:hAnsi="Calibri"/>
                <w:b/>
                <w:i w:val="0"/>
                <w:sz w:val="16"/>
              </w:rPr>
              <w:t>SAND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0.686</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0.515</w:t>
            </w:r>
          </w:p>
        </w:tc>
        <w:tc>
          <w:tcPr>
            <w:tcW w:type="dxa" w:w="2100"/>
            <w:shd w:val="clear" w:color="auto" w:fill="F2F5FB"/>
          </w:tcPr>
          <w:p>
            <w:pPr>
              <w:jc w:val="center"/>
            </w:pPr>
            <w:r>
              <w:rPr>
                <w:rFonts w:ascii="Calibri" w:hAnsi="Calibri"/>
                <w:b w:val="0"/>
                <w:i w:val="0"/>
                <w:sz w:val="16"/>
              </w:rPr>
              <w:t>-35%..+54%</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$81 685.89</w:t>
            </w:r>
          </w:p>
        </w:tc>
        <w:tc>
          <w:tcPr>
            <w:tcW w:type="dxa" w:w="1700"/>
          </w:tcPr>
          <w:p>
            <w:pPr>
              <w:jc w:val="center"/>
            </w:pPr>
            <w:r>
              <w:rPr>
                <w:rFonts w:ascii="Calibri" w:hAnsi="Calibri"/>
                <w:b w:val="0"/>
                <w:i w:val="0"/>
                <w:color w:val="1E7D32"/>
                <w:sz w:val="16"/>
              </w:rPr>
              <w:t>$99 684.91  (+22%)</w:t>
            </w:r>
          </w:p>
        </w:tc>
        <w:tc>
          <w:tcPr>
            <w:tcW w:type="dxa" w:w="1600"/>
          </w:tcPr>
          <w:p>
            <w:pPr>
              <w:jc w:val="center"/>
            </w:pPr>
            <w:r>
              <w:rPr>
                <w:rFonts w:ascii="Calibri" w:hAnsi="Calibri"/>
                <w:b w:val="0"/>
                <w:i w:val="0"/>
                <w:color w:val="C62828"/>
                <w:sz w:val="16"/>
              </w:rPr>
              <w:t>$71 530.64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$2 472.73</w:t>
            </w:r>
          </w:p>
        </w:tc>
        <w:tc>
          <w:tcPr>
            <w:tcW w:type="dxa" w:w="1700"/>
            <w:shd w:val="clear" w:color="auto" w:fill="F2F5FB"/>
          </w:tcPr>
          <w:p>
            <w:pPr>
              <w:jc w:val="center"/>
            </w:pPr>
            <w:r>
              <w:rPr>
                <w:rFonts w:ascii="Calibri" w:hAnsi="Calibri"/>
                <w:b w:val="0"/>
                <w:i w:val="0"/>
                <w:color w:val="1E7D32"/>
                <w:sz w:val="16"/>
              </w:rPr>
              <w:t>$3 142.63  (+27%)</w:t>
            </w:r>
          </w:p>
        </w:tc>
        <w:tc>
          <w:tcPr>
            <w:tcW w:type="dxa" w:w="1600"/>
            <w:shd w:val="clear" w:color="auto" w:fill="F2F5FB"/>
          </w:tcPr>
          <w:p>
            <w:pPr>
              <w:jc w:val="center"/>
            </w:pPr>
            <w:r>
              <w:rPr>
                <w:rFonts w:ascii="Calibri" w:hAnsi="Calibri"/>
                <w:b w:val="0"/>
                <w:i w:val="0"/>
                <w:color w:val="C62828"/>
                <w:sz w:val="16"/>
              </w:rPr>
              <w:t>$2 107.48  (-15%)</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$735.3774</w:t>
            </w:r>
          </w:p>
        </w:tc>
        <w:tc>
          <w:tcPr>
            <w:tcW w:type="dxa" w:w="1700"/>
          </w:tcPr>
          <w:p>
            <w:pPr>
              <w:jc w:val="center"/>
            </w:pPr>
            <w:r>
              <w:rPr>
                <w:rFonts w:ascii="Calibri" w:hAnsi="Calibri"/>
                <w:b w:val="0"/>
                <w:i w:val="0"/>
                <w:color w:val="1E7D32"/>
                <w:sz w:val="16"/>
              </w:rPr>
              <w:t>$904.1208  (+23%)</w:t>
            </w:r>
          </w:p>
        </w:tc>
        <w:tc>
          <w:tcPr>
            <w:tcW w:type="dxa" w:w="1600"/>
          </w:tcPr>
          <w:p>
            <w:pPr>
              <w:jc w:val="center"/>
            </w:pPr>
            <w:r>
              <w:rPr>
                <w:rFonts w:ascii="Calibri" w:hAnsi="Calibri"/>
                <w:b w:val="0"/>
                <w:i w:val="0"/>
                <w:color w:val="C62828"/>
                <w:sz w:val="16"/>
              </w:rPr>
              <w:t>$640.7661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$1.3793</w:t>
            </w:r>
          </w:p>
        </w:tc>
        <w:tc>
          <w:tcPr>
            <w:tcW w:type="dxa" w:w="1700"/>
            <w:shd w:val="clear" w:color="auto" w:fill="F2F5FB"/>
          </w:tcPr>
          <w:p>
            <w:pPr>
              <w:jc w:val="center"/>
            </w:pPr>
            <w:r>
              <w:rPr>
                <w:rFonts w:ascii="Calibri" w:hAnsi="Calibri"/>
                <w:b w:val="0"/>
                <w:i w:val="0"/>
                <w:color w:val="1E7D32"/>
                <w:sz w:val="16"/>
              </w:rPr>
              <w:t>$1.7756  (+29%)</w:t>
            </w:r>
          </w:p>
        </w:tc>
        <w:tc>
          <w:tcPr>
            <w:tcW w:type="dxa" w:w="1600"/>
            <w:shd w:val="clear" w:color="auto" w:fill="F2F5FB"/>
          </w:tcPr>
          <w:p>
            <w:pPr>
              <w:jc w:val="center"/>
            </w:pPr>
            <w:r>
              <w:rPr>
                <w:rFonts w:ascii="Calibri" w:hAnsi="Calibri"/>
                <w:b w:val="0"/>
                <w:i w:val="0"/>
                <w:color w:val="C62828"/>
                <w:sz w:val="16"/>
              </w:rPr>
              <w:t>$1.1655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$109.5077</w:t>
            </w:r>
          </w:p>
        </w:tc>
        <w:tc>
          <w:tcPr>
            <w:tcW w:type="dxa" w:w="1700"/>
          </w:tcPr>
          <w:p>
            <w:pPr>
              <w:jc w:val="center"/>
            </w:pPr>
            <w:r>
              <w:rPr>
                <w:rFonts w:ascii="Calibri" w:hAnsi="Calibri"/>
                <w:b w:val="0"/>
                <w:i w:val="0"/>
                <w:color w:val="1E7D32"/>
                <w:sz w:val="16"/>
              </w:rPr>
              <w:t>$140.2260  (+28%)</w:t>
            </w:r>
          </w:p>
        </w:tc>
        <w:tc>
          <w:tcPr>
            <w:tcW w:type="dxa" w:w="1600"/>
          </w:tcPr>
          <w:p>
            <w:pPr>
              <w:jc w:val="center"/>
            </w:pPr>
            <w:r>
              <w:rPr>
                <w:rFonts w:ascii="Calibri" w:hAnsi="Calibri"/>
                <w:b w:val="0"/>
                <w:i w:val="0"/>
                <w:color w:val="C62828"/>
                <w:sz w:val="16"/>
              </w:rPr>
              <w:t>$92.8657  (-15%)</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$0.332486</w:t>
            </w:r>
          </w:p>
        </w:tc>
        <w:tc>
          <w:tcPr>
            <w:tcW w:type="dxa" w:w="1700"/>
            <w:shd w:val="clear" w:color="auto" w:fill="F2F5FB"/>
          </w:tcPr>
          <w:p>
            <w:pPr>
              <w:jc w:val="center"/>
            </w:pPr>
            <w:r>
              <w:rPr>
                <w:rFonts w:ascii="Calibri" w:hAnsi="Calibri"/>
                <w:b w:val="0"/>
                <w:i w:val="0"/>
                <w:color w:val="1E7D32"/>
                <w:sz w:val="16"/>
              </w:rPr>
              <w:t>$0.368312  (+11%)</w:t>
            </w:r>
          </w:p>
        </w:tc>
        <w:tc>
          <w:tcPr>
            <w:tcW w:type="dxa" w:w="1600"/>
            <w:shd w:val="clear" w:color="auto" w:fill="F2F5FB"/>
          </w:tcPr>
          <w:p>
            <w:pPr>
              <w:jc w:val="center"/>
            </w:pPr>
            <w:r>
              <w:rPr>
                <w:rFonts w:ascii="Calibri" w:hAnsi="Calibri"/>
                <w:b w:val="0"/>
                <w:i w:val="0"/>
                <w:color w:val="C62828"/>
                <w:sz w:val="16"/>
              </w:rPr>
              <w:t>$0.310559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$1.0300</w:t>
            </w:r>
          </w:p>
        </w:tc>
        <w:tc>
          <w:tcPr>
            <w:tcW w:type="dxa" w:w="1700"/>
          </w:tcPr>
          <w:p>
            <w:pPr>
              <w:jc w:val="center"/>
            </w:pPr>
            <w:r>
              <w:rPr>
                <w:rFonts w:ascii="Calibri" w:hAnsi="Calibri"/>
                <w:b w:val="0"/>
                <w:i w:val="0"/>
                <w:color w:val="1E7D32"/>
                <w:sz w:val="16"/>
              </w:rPr>
              <w:t>$1.1161  (+8%)</w:t>
            </w:r>
          </w:p>
        </w:tc>
        <w:tc>
          <w:tcPr>
            <w:tcW w:type="dxa" w:w="1600"/>
          </w:tcPr>
          <w:p>
            <w:pPr>
              <w:jc w:val="center"/>
            </w:pPr>
            <w:r>
              <w:rPr>
                <w:rFonts w:ascii="Calibri" w:hAnsi="Calibri"/>
                <w:b w:val="0"/>
                <w:i w:val="0"/>
                <w:color w:val="C62828"/>
                <w:sz w:val="16"/>
              </w:rPr>
              <w:t>$0.976265  (-5%)</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$1 185.85</w:t>
            </w:r>
          </w:p>
        </w:tc>
        <w:tc>
          <w:tcPr>
            <w:tcW w:type="dxa" w:w="1700"/>
            <w:shd w:val="clear" w:color="auto" w:fill="F2F5FB"/>
          </w:tcPr>
          <w:p>
            <w:pPr>
              <w:jc w:val="center"/>
            </w:pPr>
            <w:r>
              <w:rPr>
                <w:rFonts w:ascii="Calibri" w:hAnsi="Calibri"/>
                <w:b w:val="0"/>
                <w:i w:val="0"/>
                <w:color w:val="1E7D32"/>
                <w:sz w:val="16"/>
              </w:rPr>
              <w:t>$1 759.62  (+48%)</w:t>
            </w:r>
          </w:p>
        </w:tc>
        <w:tc>
          <w:tcPr>
            <w:tcW w:type="dxa" w:w="1600"/>
            <w:shd w:val="clear" w:color="auto" w:fill="F2F5FB"/>
          </w:tcPr>
          <w:p>
            <w:pPr>
              <w:jc w:val="center"/>
            </w:pPr>
            <w:r>
              <w:rPr>
                <w:rFonts w:ascii="Calibri" w:hAnsi="Calibri"/>
                <w:b w:val="0"/>
                <w:i w:val="0"/>
                <w:color w:val="C62828"/>
                <w:sz w:val="16"/>
              </w:rPr>
              <w:t>$911.5313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$84.1568</w:t>
            </w:r>
          </w:p>
        </w:tc>
        <w:tc>
          <w:tcPr>
            <w:tcW w:type="dxa" w:w="1700"/>
          </w:tcPr>
          <w:p>
            <w:pPr>
              <w:jc w:val="center"/>
            </w:pPr>
            <w:r>
              <w:rPr>
                <w:rFonts w:ascii="Calibri" w:hAnsi="Calibri"/>
                <w:b w:val="0"/>
                <w:i w:val="0"/>
                <w:color w:val="1E7D32"/>
                <w:sz w:val="16"/>
              </w:rPr>
              <w:t>$116.0089  (+38%)</w:t>
            </w:r>
          </w:p>
        </w:tc>
        <w:tc>
          <w:tcPr>
            <w:tcW w:type="dxa" w:w="1600"/>
          </w:tcPr>
          <w:p>
            <w:pPr>
              <w:jc w:val="center"/>
            </w:pPr>
            <w:r>
              <w:rPr>
                <w:rFonts w:ascii="Calibri" w:hAnsi="Calibri"/>
                <w:b w:val="0"/>
                <w:i w:val="0"/>
                <w:color w:val="C62828"/>
                <w:sz w:val="16"/>
              </w:rPr>
              <w:t>$67.9445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$0.083977</w:t>
            </w:r>
          </w:p>
        </w:tc>
        <w:tc>
          <w:tcPr>
            <w:tcW w:type="dxa" w:w="1700"/>
            <w:shd w:val="clear" w:color="auto" w:fill="F2F5FB"/>
          </w:tcPr>
          <w:p>
            <w:pPr>
              <w:jc w:val="center"/>
            </w:pPr>
            <w:r>
              <w:rPr>
                <w:rFonts w:ascii="Calibri" w:hAnsi="Calibri"/>
                <w:b w:val="0"/>
                <w:i w:val="0"/>
                <w:color w:val="1E7D32"/>
                <w:sz w:val="16"/>
              </w:rPr>
              <w:t>$0.107735  (+28%)</w:t>
            </w:r>
          </w:p>
        </w:tc>
        <w:tc>
          <w:tcPr>
            <w:tcW w:type="dxa" w:w="1600"/>
            <w:shd w:val="clear" w:color="auto" w:fill="F2F5FB"/>
          </w:tcPr>
          <w:p>
            <w:pPr>
              <w:jc w:val="center"/>
            </w:pPr>
            <w:r>
              <w:rPr>
                <w:rFonts w:ascii="Calibri" w:hAnsi="Calibri"/>
                <w:b w:val="0"/>
                <w:i w:val="0"/>
                <w:color w:val="C62828"/>
                <w:sz w:val="16"/>
              </w:rPr>
              <w:t>$0.071126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$539.9136</w:t>
            </w:r>
          </w:p>
        </w:tc>
        <w:tc>
          <w:tcPr>
            <w:tcW w:type="dxa" w:w="1700"/>
          </w:tcPr>
          <w:p>
            <w:pPr>
              <w:jc w:val="center"/>
            </w:pPr>
            <w:r>
              <w:rPr>
                <w:rFonts w:ascii="Calibri" w:hAnsi="Calibri"/>
                <w:b w:val="0"/>
                <w:i w:val="0"/>
                <w:color w:val="1E7D32"/>
                <w:sz w:val="16"/>
              </w:rPr>
              <w:t>$711.8443  (+32%)</w:t>
            </w:r>
          </w:p>
        </w:tc>
        <w:tc>
          <w:tcPr>
            <w:tcW w:type="dxa" w:w="1600"/>
          </w:tcPr>
          <w:p>
            <w:pPr>
              <w:jc w:val="center"/>
            </w:pPr>
            <w:r>
              <w:rPr>
                <w:rFonts w:ascii="Calibri" w:hAnsi="Calibri"/>
                <w:b w:val="0"/>
                <w:i w:val="0"/>
                <w:color w:val="C62828"/>
                <w:sz w:val="16"/>
              </w:rPr>
              <w:t>$449.0387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$80.3612</w:t>
            </w:r>
          </w:p>
        </w:tc>
        <w:tc>
          <w:tcPr>
            <w:tcW w:type="dxa" w:w="1700"/>
            <w:shd w:val="clear" w:color="auto" w:fill="F2F5FB"/>
          </w:tcPr>
          <w:p>
            <w:pPr>
              <w:jc w:val="center"/>
            </w:pPr>
            <w:r>
              <w:rPr>
                <w:rFonts w:ascii="Calibri" w:hAnsi="Calibri"/>
                <w:b w:val="0"/>
                <w:i w:val="0"/>
                <w:color w:val="1E7D32"/>
                <w:sz w:val="16"/>
              </w:rPr>
              <w:t>$103.1297  (+28%)</w:t>
            </w:r>
          </w:p>
        </w:tc>
        <w:tc>
          <w:tcPr>
            <w:tcW w:type="dxa" w:w="1600"/>
            <w:shd w:val="clear" w:color="auto" w:fill="F2F5FB"/>
          </w:tcPr>
          <w:p>
            <w:pPr>
              <w:jc w:val="center"/>
            </w:pPr>
            <w:r>
              <w:rPr>
                <w:rFonts w:ascii="Calibri" w:hAnsi="Calibri"/>
                <w:b w:val="0"/>
                <w:i w:val="0"/>
                <w:color w:val="C62828"/>
                <w:sz w:val="16"/>
              </w:rPr>
              <w:t>$68.0489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$12.6979</w:t>
            </w:r>
          </w:p>
        </w:tc>
        <w:tc>
          <w:tcPr>
            <w:tcW w:type="dxa" w:w="1700"/>
          </w:tcPr>
          <w:p>
            <w:pPr>
              <w:jc w:val="center"/>
            </w:pPr>
            <w:r>
              <w:rPr>
                <w:rFonts w:ascii="Calibri" w:hAnsi="Calibri"/>
                <w:b w:val="0"/>
                <w:i w:val="0"/>
                <w:color w:val="1E7D32"/>
                <w:sz w:val="16"/>
              </w:rPr>
              <w:t>$16.4262  (+29%)</w:t>
            </w:r>
          </w:p>
        </w:tc>
        <w:tc>
          <w:tcPr>
            <w:tcW w:type="dxa" w:w="1600"/>
          </w:tcPr>
          <w:p>
            <w:pPr>
              <w:jc w:val="center"/>
            </w:pPr>
            <w:r>
              <w:rPr>
                <w:rFonts w:ascii="Calibri" w:hAnsi="Calibri"/>
                <w:b w:val="0"/>
                <w:i w:val="0"/>
                <w:color w:val="C62828"/>
                <w:sz w:val="16"/>
              </w:rPr>
              <w:t>$10.6954  (-16%)</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$0.232035</w:t>
            </w:r>
          </w:p>
        </w:tc>
        <w:tc>
          <w:tcPr>
            <w:tcW w:type="dxa" w:w="1700"/>
            <w:shd w:val="clear" w:color="auto" w:fill="F2F5FB"/>
          </w:tcPr>
          <w:p>
            <w:pPr>
              <w:jc w:val="center"/>
            </w:pPr>
            <w:r>
              <w:rPr>
                <w:rFonts w:ascii="Calibri" w:hAnsi="Calibri"/>
                <w:b w:val="0"/>
                <w:i w:val="0"/>
                <w:color w:val="1E7D32"/>
                <w:sz w:val="16"/>
              </w:rPr>
              <w:t>$0.311267  (+34%)</w:t>
            </w:r>
          </w:p>
        </w:tc>
        <w:tc>
          <w:tcPr>
            <w:tcW w:type="dxa" w:w="1600"/>
            <w:shd w:val="clear" w:color="auto" w:fill="F2F5FB"/>
          </w:tcPr>
          <w:p>
            <w:pPr>
              <w:jc w:val="center"/>
            </w:pPr>
            <w:r>
              <w:rPr>
                <w:rFonts w:ascii="Calibri" w:hAnsi="Calibri"/>
                <w:b w:val="0"/>
                <w:i w:val="0"/>
                <w:color w:val="C62828"/>
                <w:sz w:val="16"/>
              </w:rPr>
              <w:t>$0.190765  (-18%)</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$8.8975</w:t>
            </w:r>
          </w:p>
        </w:tc>
        <w:tc>
          <w:tcPr>
            <w:tcW w:type="dxa" w:w="1700"/>
          </w:tcPr>
          <w:p>
            <w:pPr>
              <w:jc w:val="center"/>
            </w:pPr>
            <w:r>
              <w:rPr>
                <w:rFonts w:ascii="Calibri" w:hAnsi="Calibri"/>
                <w:b w:val="0"/>
                <w:i w:val="0"/>
                <w:color w:val="1E7D32"/>
                <w:sz w:val="16"/>
              </w:rPr>
              <w:t>$10.0182  (+13%)</w:t>
            </w:r>
          </w:p>
        </w:tc>
        <w:tc>
          <w:tcPr>
            <w:tcW w:type="dxa" w:w="1600"/>
          </w:tcPr>
          <w:p>
            <w:pPr>
              <w:jc w:val="center"/>
            </w:pPr>
            <w:r>
              <w:rPr>
                <w:rFonts w:ascii="Calibri" w:hAnsi="Calibri"/>
                <w:b w:val="0"/>
                <w:i w:val="0"/>
                <w:color w:val="C62828"/>
                <w:sz w:val="16"/>
              </w:rPr>
              <w:t>$8.2209  (-8%)</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$0.010263</w:t>
            </w:r>
          </w:p>
        </w:tc>
        <w:tc>
          <w:tcPr>
            <w:tcW w:type="dxa" w:w="1700"/>
            <w:shd w:val="clear" w:color="auto" w:fill="F2F5FB"/>
          </w:tcPr>
          <w:p>
            <w:pPr>
              <w:jc w:val="center"/>
            </w:pPr>
            <w:r>
              <w:rPr>
                <w:rFonts w:ascii="Calibri" w:hAnsi="Calibri"/>
                <w:b w:val="0"/>
                <w:i w:val="0"/>
                <w:color w:val="1E7D32"/>
                <w:sz w:val="16"/>
              </w:rPr>
              <w:t>$0.014020  (+37%)</w:t>
            </w:r>
          </w:p>
        </w:tc>
        <w:tc>
          <w:tcPr>
            <w:tcW w:type="dxa" w:w="1600"/>
            <w:shd w:val="clear" w:color="auto" w:fill="F2F5FB"/>
          </w:tcPr>
          <w:p>
            <w:pPr>
              <w:jc w:val="center"/>
            </w:pPr>
            <w:r>
              <w:rPr>
                <w:rFonts w:ascii="Calibri" w:hAnsi="Calibri"/>
                <w:b w:val="0"/>
                <w:i w:val="0"/>
                <w:color w:val="C62828"/>
                <w:sz w:val="16"/>
              </w:rPr>
              <w:t>$0.008337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$0.191956</w:t>
            </w:r>
          </w:p>
        </w:tc>
        <w:tc>
          <w:tcPr>
            <w:tcW w:type="dxa" w:w="1700"/>
          </w:tcPr>
          <w:p>
            <w:pPr>
              <w:jc w:val="center"/>
            </w:pPr>
            <w:r>
              <w:rPr>
                <w:rFonts w:ascii="Calibri" w:hAnsi="Calibri"/>
                <w:b w:val="0"/>
                <w:i w:val="0"/>
                <w:color w:val="1E7D32"/>
                <w:sz w:val="16"/>
              </w:rPr>
              <w:t>$0.272155  (+42%)</w:t>
            </w:r>
          </w:p>
        </w:tc>
        <w:tc>
          <w:tcPr>
            <w:tcW w:type="dxa" w:w="1600"/>
          </w:tcPr>
          <w:p>
            <w:pPr>
              <w:jc w:val="center"/>
            </w:pPr>
            <w:r>
              <w:rPr>
                <w:rFonts w:ascii="Calibri" w:hAnsi="Calibri"/>
                <w:b w:val="0"/>
                <w:i w:val="0"/>
                <w:color w:val="C62828"/>
                <w:sz w:val="16"/>
              </w:rPr>
              <w:t>$0.152099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$4.4614</w:t>
            </w:r>
          </w:p>
        </w:tc>
        <w:tc>
          <w:tcPr>
            <w:tcW w:type="dxa" w:w="1700"/>
            <w:shd w:val="clear" w:color="auto" w:fill="F2F5FB"/>
          </w:tcPr>
          <w:p>
            <w:pPr>
              <w:jc w:val="center"/>
            </w:pPr>
            <w:r>
              <w:rPr>
                <w:rFonts w:ascii="Calibri" w:hAnsi="Calibri"/>
                <w:b w:val="0"/>
                <w:i w:val="0"/>
                <w:color w:val="1E7D32"/>
                <w:sz w:val="16"/>
              </w:rPr>
              <w:t>$6.5556  (+47%)</w:t>
            </w:r>
          </w:p>
        </w:tc>
        <w:tc>
          <w:tcPr>
            <w:tcW w:type="dxa" w:w="1600"/>
            <w:shd w:val="clear" w:color="auto" w:fill="F2F5FB"/>
          </w:tcPr>
          <w:p>
            <w:pPr>
              <w:jc w:val="center"/>
            </w:pPr>
            <w:r>
              <w:rPr>
                <w:rFonts w:ascii="Calibri" w:hAnsi="Calibri"/>
                <w:b w:val="0"/>
                <w:i w:val="0"/>
                <w:color w:val="C62828"/>
                <w:sz w:val="16"/>
              </w:rPr>
              <w:t>$3.4518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$270.9580</w:t>
            </w:r>
          </w:p>
        </w:tc>
        <w:tc>
          <w:tcPr>
            <w:tcW w:type="dxa" w:w="1700"/>
          </w:tcPr>
          <w:p>
            <w:pPr>
              <w:jc w:val="center"/>
            </w:pPr>
            <w:r>
              <w:rPr>
                <w:rFonts w:ascii="Calibri" w:hAnsi="Calibri"/>
                <w:b w:val="0"/>
                <w:i w:val="0"/>
                <w:color w:val="1E7D32"/>
                <w:sz w:val="16"/>
              </w:rPr>
              <w:t>$382.6024  (+41%)</w:t>
            </w:r>
          </w:p>
        </w:tc>
        <w:tc>
          <w:tcPr>
            <w:tcW w:type="dxa" w:w="1600"/>
          </w:tcPr>
          <w:p>
            <w:pPr>
              <w:jc w:val="center"/>
            </w:pPr>
            <w:r>
              <w:rPr>
                <w:rFonts w:ascii="Calibri" w:hAnsi="Calibri"/>
                <w:b w:val="0"/>
                <w:i w:val="0"/>
                <w:color w:val="C62828"/>
                <w:sz w:val="16"/>
              </w:rPr>
              <w:t>$215.2806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$0.118797</w:t>
            </w:r>
          </w:p>
        </w:tc>
        <w:tc>
          <w:tcPr>
            <w:tcW w:type="dxa" w:w="1700"/>
            <w:shd w:val="clear" w:color="auto" w:fill="F2F5FB"/>
          </w:tcPr>
          <w:p>
            <w:pPr>
              <w:jc w:val="center"/>
            </w:pPr>
            <w:r>
              <w:rPr>
                <w:rFonts w:ascii="Calibri" w:hAnsi="Calibri"/>
                <w:b w:val="0"/>
                <w:i w:val="0"/>
                <w:color w:val="1E7D32"/>
                <w:sz w:val="16"/>
              </w:rPr>
              <w:t>$0.152889  (+29%)</w:t>
            </w:r>
          </w:p>
        </w:tc>
        <w:tc>
          <w:tcPr>
            <w:tcW w:type="dxa" w:w="1600"/>
            <w:shd w:val="clear" w:color="auto" w:fill="F2F5FB"/>
          </w:tcPr>
          <w:p>
            <w:pPr>
              <w:jc w:val="center"/>
            </w:pPr>
            <w:r>
              <w:rPr>
                <w:rFonts w:ascii="Calibri" w:hAnsi="Calibri"/>
                <w:b w:val="0"/>
                <w:i w:val="0"/>
                <w:color w:val="C62828"/>
                <w:sz w:val="16"/>
              </w:rPr>
              <w:t>$0.100406  (-15%)</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$63.1111</w:t>
            </w:r>
          </w:p>
        </w:tc>
        <w:tc>
          <w:tcPr>
            <w:tcW w:type="dxa" w:w="1700"/>
          </w:tcPr>
          <w:p>
            <w:pPr>
              <w:jc w:val="center"/>
            </w:pPr>
            <w:r>
              <w:rPr>
                <w:rFonts w:ascii="Calibri" w:hAnsi="Calibri"/>
                <w:b w:val="0"/>
                <w:i w:val="0"/>
                <w:color w:val="1E7D32"/>
                <w:sz w:val="16"/>
              </w:rPr>
              <w:t>$79.4777  (+26%)</w:t>
            </w:r>
          </w:p>
        </w:tc>
        <w:tc>
          <w:tcPr>
            <w:tcW w:type="dxa" w:w="1600"/>
          </w:tcPr>
          <w:p>
            <w:pPr>
              <w:jc w:val="center"/>
            </w:pPr>
            <w:r>
              <w:rPr>
                <w:rFonts w:ascii="Calibri" w:hAnsi="Calibri"/>
                <w:b w:val="0"/>
                <w:i w:val="0"/>
                <w:color w:val="C62828"/>
                <w:sz w:val="16"/>
              </w:rPr>
              <w:t>$54.1185  (-14%)</w:t>
            </w:r>
          </w:p>
        </w:tc>
        <w:tc>
          <w:tcPr>
            <w:tcW w:type="dxa" w:w="900"/>
          </w:tcPr>
          <w:p>
            <w:pPr>
              <w:jc w:val="center"/>
            </w:pPr>
            <w:r>
              <w:rPr>
                <w:rFonts w:ascii="Calibri" w:hAnsi="Calibri"/>
                <w:b w:val="0"/>
                <w:i w:val="0"/>
                <w:sz w:val="16"/>
              </w:rPr>
              <w:t>36</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$7.1095</w:t>
            </w:r>
          </w:p>
        </w:tc>
        <w:tc>
          <w:tcPr>
            <w:tcW w:type="dxa" w:w="1700"/>
            <w:shd w:val="clear" w:color="auto" w:fill="F2F5FB"/>
          </w:tcPr>
          <w:p>
            <w:pPr>
              <w:jc w:val="center"/>
            </w:pPr>
            <w:r>
              <w:rPr>
                <w:rFonts w:ascii="Calibri" w:hAnsi="Calibri"/>
                <w:b w:val="0"/>
                <w:i w:val="0"/>
                <w:color w:val="1E7D32"/>
                <w:sz w:val="16"/>
              </w:rPr>
              <w:t>$9.8284  (+38%)</w:t>
            </w:r>
          </w:p>
        </w:tc>
        <w:tc>
          <w:tcPr>
            <w:tcW w:type="dxa" w:w="1600"/>
            <w:shd w:val="clear" w:color="auto" w:fill="F2F5FB"/>
          </w:tcPr>
          <w:p>
            <w:pPr>
              <w:jc w:val="center"/>
            </w:pPr>
            <w:r>
              <w:rPr>
                <w:rFonts w:ascii="Calibri" w:hAnsi="Calibri"/>
                <w:b w:val="0"/>
                <w:i w:val="0"/>
                <w:color w:val="C62828"/>
                <w:sz w:val="16"/>
              </w:rPr>
              <w:t>$5.7289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$10.0703</w:t>
            </w:r>
          </w:p>
        </w:tc>
        <w:tc>
          <w:tcPr>
            <w:tcW w:type="dxa" w:w="1700"/>
          </w:tcPr>
          <w:p>
            <w:pPr>
              <w:jc w:val="center"/>
            </w:pPr>
            <w:r>
              <w:rPr>
                <w:rFonts w:ascii="Calibri" w:hAnsi="Calibri"/>
                <w:b w:val="0"/>
                <w:i w:val="0"/>
                <w:color w:val="1E7D32"/>
                <w:sz w:val="16"/>
              </w:rPr>
              <w:t>$13.5355  (+34%)</w:t>
            </w:r>
          </w:p>
        </w:tc>
        <w:tc>
          <w:tcPr>
            <w:tcW w:type="dxa" w:w="1600"/>
          </w:tcPr>
          <w:p>
            <w:pPr>
              <w:jc w:val="center"/>
            </w:pPr>
            <w:r>
              <w:rPr>
                <w:rFonts w:ascii="Calibri" w:hAnsi="Calibri"/>
                <w:b w:val="0"/>
                <w:i w:val="0"/>
                <w:color w:val="C62828"/>
                <w:sz w:val="16"/>
              </w:rPr>
              <w:t>$8.2684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$1.0400</w:t>
            </w:r>
          </w:p>
        </w:tc>
        <w:tc>
          <w:tcPr>
            <w:tcW w:type="dxa" w:w="1700"/>
            <w:shd w:val="clear" w:color="auto" w:fill="F2F5FB"/>
          </w:tcPr>
          <w:p>
            <w:pPr>
              <w:jc w:val="center"/>
            </w:pPr>
            <w:r>
              <w:rPr>
                <w:rFonts w:ascii="Calibri" w:hAnsi="Calibri"/>
                <w:b w:val="0"/>
                <w:i w:val="0"/>
                <w:color w:val="1E7D32"/>
                <w:sz w:val="16"/>
              </w:rPr>
              <w:t>$1.4249  (+37%)</w:t>
            </w:r>
          </w:p>
        </w:tc>
        <w:tc>
          <w:tcPr>
            <w:tcW w:type="dxa" w:w="1600"/>
            <w:shd w:val="clear" w:color="auto" w:fill="F2F5FB"/>
          </w:tcPr>
          <w:p>
            <w:pPr>
              <w:jc w:val="center"/>
            </w:pPr>
            <w:r>
              <w:rPr>
                <w:rFonts w:ascii="Calibri" w:hAnsi="Calibri"/>
                <w:b w:val="0"/>
                <w:i w:val="0"/>
                <w:color w:val="C62828"/>
                <w:sz w:val="16"/>
              </w:rPr>
              <w:t>$0.843104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$1.3799</w:t>
            </w:r>
          </w:p>
        </w:tc>
        <w:tc>
          <w:tcPr>
            <w:tcW w:type="dxa" w:w="1700"/>
          </w:tcPr>
          <w:p>
            <w:pPr>
              <w:jc w:val="center"/>
            </w:pPr>
            <w:r>
              <w:rPr>
                <w:rFonts w:ascii="Calibri" w:hAnsi="Calibri"/>
                <w:b w:val="0"/>
                <w:i w:val="0"/>
                <w:color w:val="1E7D32"/>
                <w:sz w:val="16"/>
              </w:rPr>
              <w:t>$1.9728  (+43%)</w:t>
            </w:r>
          </w:p>
        </w:tc>
        <w:tc>
          <w:tcPr>
            <w:tcW w:type="dxa" w:w="1600"/>
          </w:tcPr>
          <w:p>
            <w:pPr>
              <w:jc w:val="center"/>
            </w:pPr>
            <w:r>
              <w:rPr>
                <w:rFonts w:ascii="Calibri" w:hAnsi="Calibri"/>
                <w:b w:val="0"/>
                <w:i w:val="0"/>
                <w:color w:val="C62828"/>
                <w:sz w:val="16"/>
              </w:rPr>
              <w:t>$1.0874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$1.3914</w:t>
            </w:r>
          </w:p>
        </w:tc>
        <w:tc>
          <w:tcPr>
            <w:tcW w:type="dxa" w:w="1700"/>
            <w:shd w:val="clear" w:color="auto" w:fill="F2F5FB"/>
          </w:tcPr>
          <w:p>
            <w:pPr>
              <w:jc w:val="center"/>
            </w:pPr>
            <w:r>
              <w:rPr>
                <w:rFonts w:ascii="Calibri" w:hAnsi="Calibri"/>
                <w:b w:val="0"/>
                <w:i w:val="0"/>
                <w:color w:val="1E7D32"/>
                <w:sz w:val="16"/>
              </w:rPr>
              <w:t>$2.6172  (+88%)</w:t>
            </w:r>
          </w:p>
        </w:tc>
        <w:tc>
          <w:tcPr>
            <w:tcW w:type="dxa" w:w="1600"/>
            <w:shd w:val="clear" w:color="auto" w:fill="F2F5FB"/>
          </w:tcPr>
          <w:p>
            <w:pPr>
              <w:jc w:val="center"/>
            </w:pPr>
            <w:r>
              <w:rPr>
                <w:rFonts w:ascii="Calibri" w:hAnsi="Calibri"/>
                <w:b w:val="0"/>
                <w:i w:val="0"/>
                <w:color w:val="C62828"/>
                <w:sz w:val="16"/>
              </w:rPr>
              <w:t>$0.913107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2.56</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$0.090294</w:t>
            </w:r>
          </w:p>
        </w:tc>
        <w:tc>
          <w:tcPr>
            <w:tcW w:type="dxa" w:w="1700"/>
          </w:tcPr>
          <w:p>
            <w:pPr>
              <w:jc w:val="center"/>
            </w:pPr>
            <w:r>
              <w:rPr>
                <w:rFonts w:ascii="Calibri" w:hAnsi="Calibri"/>
                <w:b w:val="0"/>
                <w:i w:val="0"/>
                <w:color w:val="1E7D32"/>
                <w:sz w:val="16"/>
              </w:rPr>
              <w:t>$0.120426  (+33%)</w:t>
            </w:r>
          </w:p>
        </w:tc>
        <w:tc>
          <w:tcPr>
            <w:tcW w:type="dxa" w:w="1600"/>
          </w:tcPr>
          <w:p>
            <w:pPr>
              <w:jc w:val="center"/>
            </w:pPr>
            <w:r>
              <w:rPr>
                <w:rFonts w:ascii="Calibri" w:hAnsi="Calibri"/>
                <w:b w:val="0"/>
                <w:i w:val="0"/>
                <w:color w:val="C62828"/>
                <w:sz w:val="16"/>
              </w:rPr>
              <w:t>$0.074522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$236.5306</w:t>
            </w:r>
          </w:p>
        </w:tc>
        <w:tc>
          <w:tcPr>
            <w:tcW w:type="dxa" w:w="1700"/>
            <w:shd w:val="clear" w:color="auto" w:fill="F2F5FB"/>
          </w:tcPr>
          <w:p>
            <w:pPr>
              <w:jc w:val="center"/>
            </w:pPr>
            <w:r>
              <w:rPr>
                <w:rFonts w:ascii="Calibri" w:hAnsi="Calibri"/>
                <w:b w:val="0"/>
                <w:i w:val="0"/>
                <w:color w:val="1E7D32"/>
                <w:sz w:val="16"/>
              </w:rPr>
              <w:t>$373.5221  (+58%)</w:t>
            </w:r>
          </w:p>
        </w:tc>
        <w:tc>
          <w:tcPr>
            <w:tcW w:type="dxa" w:w="1600"/>
            <w:shd w:val="clear" w:color="auto" w:fill="F2F5FB"/>
          </w:tcPr>
          <w:p>
            <w:pPr>
              <w:jc w:val="center"/>
            </w:pPr>
            <w:r>
              <w:rPr>
                <w:rFonts w:ascii="Calibri" w:hAnsi="Calibri"/>
                <w:b w:val="0"/>
                <w:i w:val="0"/>
                <w:color w:val="C62828"/>
                <w:sz w:val="16"/>
              </w:rPr>
              <w:t>$174.4220  (-26%)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2.21</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$4 137.76</w:t>
            </w:r>
          </w:p>
        </w:tc>
        <w:tc>
          <w:tcPr>
            <w:tcW w:type="dxa" w:w="1700"/>
          </w:tcPr>
          <w:p>
            <w:pPr>
              <w:jc w:val="center"/>
            </w:pPr>
            <w:r>
              <w:rPr>
                <w:rFonts w:ascii="Calibri" w:hAnsi="Calibri"/>
                <w:b w:val="0"/>
                <w:i w:val="0"/>
                <w:color w:val="1E7D32"/>
                <w:sz w:val="16"/>
              </w:rPr>
              <w:t>$4 678.20  (+13%)</w:t>
            </w:r>
          </w:p>
        </w:tc>
        <w:tc>
          <w:tcPr>
            <w:tcW w:type="dxa" w:w="1600"/>
          </w:tcPr>
          <w:p>
            <w:pPr>
              <w:jc w:val="center"/>
            </w:pPr>
            <w:r>
              <w:rPr>
                <w:rFonts w:ascii="Calibri" w:hAnsi="Calibri"/>
                <w:b w:val="0"/>
                <w:i w:val="0"/>
                <w:color w:val="C62828"/>
                <w:sz w:val="16"/>
              </w:rPr>
              <w:t>$3 812.61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(+32%)</w:t>
            </w:r>
          </w:p>
        </w:tc>
        <w:tc>
          <w:tcPr>
            <w:tcW w:type="dxa" w:w="1600"/>
            <w:shd w:val="clear" w:color="auto" w:fill="F2F5FB"/>
          </w:tcPr>
          <w:p>
            <w:pPr>
              <w:jc w:val="center"/>
            </w:pPr>
            <w:r>
              <w:rPr>
                <w:rFonts w:ascii="Calibri" w:hAnsi="Calibri"/>
                <w:b w:val="0"/>
                <w:i w:val="0"/>
                <w:color w:val="C62828"/>
                <w:sz w:val="16"/>
              </w:rPr>
              <w:t>$0.000004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$268.4044</w:t>
            </w:r>
          </w:p>
        </w:tc>
        <w:tc>
          <w:tcPr>
            <w:tcW w:type="dxa" w:w="1700"/>
          </w:tcPr>
          <w:p>
            <w:pPr>
              <w:jc w:val="center"/>
            </w:pPr>
            <w:r>
              <w:rPr>
                <w:rFonts w:ascii="Calibri" w:hAnsi="Calibri"/>
                <w:b w:val="0"/>
                <w:i w:val="0"/>
                <w:color w:val="1E7D32"/>
                <w:sz w:val="16"/>
              </w:rPr>
              <w:t>$361.7019  (+35%)</w:t>
            </w:r>
          </w:p>
        </w:tc>
        <w:tc>
          <w:tcPr>
            <w:tcW w:type="dxa" w:w="1600"/>
          </w:tcPr>
          <w:p>
            <w:pPr>
              <w:jc w:val="center"/>
            </w:pPr>
            <w:r>
              <w:rPr>
                <w:rFonts w:ascii="Calibri" w:hAnsi="Calibri"/>
                <w:b w:val="0"/>
                <w:i w:val="0"/>
                <w:color w:val="C62828"/>
                <w:sz w:val="16"/>
              </w:rPr>
              <w:t>$219.9963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$0.060345</w:t>
            </w:r>
          </w:p>
        </w:tc>
        <w:tc>
          <w:tcPr>
            <w:tcW w:type="dxa" w:w="1700"/>
            <w:shd w:val="clear" w:color="auto" w:fill="F2F5FB"/>
          </w:tcPr>
          <w:p>
            <w:pPr>
              <w:jc w:val="center"/>
            </w:pPr>
            <w:r>
              <w:rPr>
                <w:rFonts w:ascii="Calibri" w:hAnsi="Calibri"/>
                <w:b w:val="0"/>
                <w:i w:val="0"/>
                <w:color w:val="1E7D32"/>
                <w:sz w:val="16"/>
              </w:rPr>
              <w:t>$0.076280  (+26%)</w:t>
            </w:r>
          </w:p>
        </w:tc>
        <w:tc>
          <w:tcPr>
            <w:tcW w:type="dxa" w:w="1600"/>
            <w:shd w:val="clear" w:color="auto" w:fill="F2F5FB"/>
          </w:tcPr>
          <w:p>
            <w:pPr>
              <w:jc w:val="center"/>
            </w:pPr>
            <w:r>
              <w:rPr>
                <w:rFonts w:ascii="Calibri" w:hAnsi="Calibri"/>
                <w:b w:val="0"/>
                <w:i w:val="0"/>
                <w:color w:val="C62828"/>
                <w:sz w:val="16"/>
              </w:rPr>
              <w:t>$0.051617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$0.206502</w:t>
            </w:r>
          </w:p>
        </w:tc>
        <w:tc>
          <w:tcPr>
            <w:tcW w:type="dxa" w:w="1700"/>
          </w:tcPr>
          <w:p>
            <w:pPr>
              <w:jc w:val="center"/>
            </w:pPr>
            <w:r>
              <w:rPr>
                <w:rFonts w:ascii="Calibri" w:hAnsi="Calibri"/>
                <w:b w:val="0"/>
                <w:i w:val="0"/>
                <w:color w:val="1E7D32"/>
                <w:sz w:val="16"/>
              </w:rPr>
              <w:t>$0.307841  (+49%)</w:t>
            </w:r>
          </w:p>
        </w:tc>
        <w:tc>
          <w:tcPr>
            <w:tcW w:type="dxa" w:w="1600"/>
          </w:tcPr>
          <w:p>
            <w:pPr>
              <w:jc w:val="center"/>
            </w:pPr>
            <w:r>
              <w:rPr>
                <w:rFonts w:ascii="Calibri" w:hAnsi="Calibri"/>
                <w:b w:val="0"/>
                <w:i w:val="0"/>
                <w:color w:val="C62828"/>
                <w:sz w:val="16"/>
              </w:rPr>
              <w:t>$0.158243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$0.005537</w:t>
            </w:r>
          </w:p>
        </w:tc>
        <w:tc>
          <w:tcPr>
            <w:tcW w:type="dxa" w:w="1700"/>
            <w:shd w:val="clear" w:color="auto" w:fill="F2F5FB"/>
          </w:tcPr>
          <w:p>
            <w:pPr>
              <w:jc w:val="center"/>
            </w:pPr>
            <w:r>
              <w:rPr>
                <w:rFonts w:ascii="Calibri" w:hAnsi="Calibri"/>
                <w:b w:val="0"/>
                <w:i w:val="0"/>
                <w:color w:val="1E7D32"/>
                <w:sz w:val="16"/>
              </w:rPr>
              <w:t>$0.008202  (+48%)</w:t>
            </w:r>
          </w:p>
        </w:tc>
        <w:tc>
          <w:tcPr>
            <w:tcW w:type="dxa" w:w="1600"/>
            <w:shd w:val="clear" w:color="auto" w:fill="F2F5FB"/>
          </w:tcPr>
          <w:p>
            <w:pPr>
              <w:jc w:val="center"/>
            </w:pPr>
            <w:r>
              <w:rPr>
                <w:rFonts w:ascii="Calibri" w:hAnsi="Calibri"/>
                <w:b w:val="0"/>
                <w:i w:val="0"/>
                <w:color w:val="C62828"/>
                <w:sz w:val="16"/>
              </w:rPr>
              <w:t>$0.004261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$124.9658</w:t>
            </w:r>
          </w:p>
        </w:tc>
        <w:tc>
          <w:tcPr>
            <w:tcW w:type="dxa" w:w="1700"/>
          </w:tcPr>
          <w:p>
            <w:pPr>
              <w:jc w:val="center"/>
            </w:pPr>
            <w:r>
              <w:rPr>
                <w:rFonts w:ascii="Calibri" w:hAnsi="Calibri"/>
                <w:b w:val="0"/>
                <w:i w:val="0"/>
                <w:color w:val="1E7D32"/>
                <w:sz w:val="16"/>
              </w:rPr>
              <w:t>$150.7654  (+21%)</w:t>
            </w:r>
          </w:p>
        </w:tc>
        <w:tc>
          <w:tcPr>
            <w:tcW w:type="dxa" w:w="1600"/>
          </w:tcPr>
          <w:p>
            <w:pPr>
              <w:jc w:val="center"/>
            </w:pPr>
            <w:r>
              <w:rPr>
                <w:rFonts w:ascii="Calibri" w:hAnsi="Calibri"/>
                <w:b w:val="0"/>
                <w:i w:val="0"/>
                <w:color w:val="C62828"/>
                <w:sz w:val="16"/>
              </w:rPr>
              <w:t>$110.2683  (-12%)</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$166.0491</w:t>
            </w:r>
          </w:p>
        </w:tc>
        <w:tc>
          <w:tcPr>
            <w:tcW w:type="dxa" w:w="1700"/>
            <w:shd w:val="clear" w:color="auto" w:fill="F2F5FB"/>
          </w:tcPr>
          <w:p>
            <w:pPr>
              <w:jc w:val="center"/>
            </w:pPr>
            <w:r>
              <w:rPr>
                <w:rFonts w:ascii="Calibri" w:hAnsi="Calibri"/>
                <w:b w:val="0"/>
                <w:i w:val="0"/>
                <w:color w:val="1E7D32"/>
                <w:sz w:val="16"/>
              </w:rPr>
              <w:t>$230.4311  (+39%)</w:t>
            </w:r>
          </w:p>
        </w:tc>
        <w:tc>
          <w:tcPr>
            <w:tcW w:type="dxa" w:w="1600"/>
            <w:shd w:val="clear" w:color="auto" w:fill="F2F5FB"/>
          </w:tcPr>
          <w:p>
            <w:pPr>
              <w:jc w:val="center"/>
            </w:pPr>
            <w:r>
              <w:rPr>
                <w:rFonts w:ascii="Calibri" w:hAnsi="Calibri"/>
                <w:b w:val="0"/>
                <w:i w:val="0"/>
                <w:color w:val="C62828"/>
                <w:sz w:val="16"/>
              </w:rPr>
              <w:t>$133.4648  (-20%)</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$0.999984</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$0.999113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$1.1398</w:t>
            </w:r>
          </w:p>
        </w:tc>
        <w:tc>
          <w:tcPr>
            <w:tcW w:type="dxa" w:w="1700"/>
            <w:shd w:val="clear" w:color="auto" w:fill="F2F5FB"/>
          </w:tcPr>
          <w:p>
            <w:pPr>
              <w:jc w:val="center"/>
            </w:pPr>
            <w:r>
              <w:rPr>
                <w:rFonts w:ascii="Calibri" w:hAnsi="Calibri"/>
                <w:b w:val="0"/>
                <w:i w:val="0"/>
                <w:color w:val="1E7D32"/>
                <w:sz w:val="16"/>
              </w:rPr>
              <w:t>$1.1475  (+1%)</w:t>
            </w:r>
          </w:p>
        </w:tc>
        <w:tc>
          <w:tcPr>
            <w:tcW w:type="dxa" w:w="1600"/>
            <w:shd w:val="clear" w:color="auto" w:fill="F2F5FB"/>
          </w:tcPr>
          <w:p>
            <w:pPr>
              <w:jc w:val="center"/>
            </w:pPr>
            <w:r>
              <w:rPr>
                <w:rFonts w:ascii="Calibri" w:hAnsi="Calibri"/>
                <w:b w:val="0"/>
                <w:i w:val="0"/>
                <w:color w:val="C62828"/>
                <w:sz w:val="16"/>
              </w:rPr>
              <w:t>$1.1346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$0.470076</w:t>
            </w:r>
          </w:p>
        </w:tc>
        <w:tc>
          <w:tcPr>
            <w:tcW w:type="dxa" w:w="1700"/>
          </w:tcPr>
          <w:p>
            <w:pPr>
              <w:jc w:val="center"/>
            </w:pPr>
            <w:r>
              <w:rPr>
                <w:rFonts w:ascii="Calibri" w:hAnsi="Calibri"/>
                <w:b w:val="0"/>
                <w:i w:val="0"/>
                <w:color w:val="1E7D32"/>
                <w:sz w:val="16"/>
              </w:rPr>
              <w:t>$0.667448  (+42%)</w:t>
            </w:r>
          </w:p>
        </w:tc>
        <w:tc>
          <w:tcPr>
            <w:tcW w:type="dxa" w:w="1600"/>
          </w:tcPr>
          <w:p>
            <w:pPr>
              <w:jc w:val="center"/>
            </w:pPr>
            <w:r>
              <w:rPr>
                <w:rFonts w:ascii="Calibri" w:hAnsi="Calibri"/>
                <w:b w:val="0"/>
                <w:i w:val="0"/>
                <w:color w:val="C62828"/>
                <w:sz w:val="16"/>
              </w:rPr>
              <w:t>$0.372108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$1.1473</w:t>
            </w:r>
          </w:p>
        </w:tc>
        <w:tc>
          <w:tcPr>
            <w:tcW w:type="dxa" w:w="1700"/>
            <w:shd w:val="clear" w:color="auto" w:fill="F2F5FB"/>
          </w:tcPr>
          <w:p>
            <w:pPr>
              <w:jc w:val="center"/>
            </w:pPr>
            <w:r>
              <w:rPr>
                <w:rFonts w:ascii="Calibri" w:hAnsi="Calibri"/>
                <w:b w:val="0"/>
                <w:i w:val="0"/>
                <w:color w:val="1E7D32"/>
                <w:sz w:val="16"/>
              </w:rPr>
              <w:t>$1.2540  (+9%)</w:t>
            </w:r>
          </w:p>
        </w:tc>
        <w:tc>
          <w:tcPr>
            <w:tcW w:type="dxa" w:w="1600"/>
            <w:shd w:val="clear" w:color="auto" w:fill="F2F5FB"/>
          </w:tcPr>
          <w:p>
            <w:pPr>
              <w:jc w:val="center"/>
            </w:pPr>
            <w:r>
              <w:rPr>
                <w:rFonts w:ascii="Calibri" w:hAnsi="Calibri"/>
                <w:b w:val="0"/>
                <w:i w:val="0"/>
                <w:color w:val="C62828"/>
                <w:sz w:val="16"/>
              </w:rPr>
              <w:t>$1.0814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$1.0662</w:t>
            </w:r>
          </w:p>
        </w:tc>
        <w:tc>
          <w:tcPr>
            <w:tcW w:type="dxa" w:w="1700"/>
          </w:tcPr>
          <w:p>
            <w:pPr>
              <w:jc w:val="center"/>
            </w:pPr>
            <w:r>
              <w:rPr>
                <w:rFonts w:ascii="Calibri" w:hAnsi="Calibri"/>
                <w:b w:val="0"/>
                <w:i w:val="0"/>
                <w:color w:val="1E7D32"/>
                <w:sz w:val="16"/>
              </w:rPr>
              <w:t>$1.8645  (+75%)</w:t>
            </w:r>
          </w:p>
        </w:tc>
        <w:tc>
          <w:tcPr>
            <w:tcW w:type="dxa" w:w="1600"/>
          </w:tcPr>
          <w:p>
            <w:pPr>
              <w:jc w:val="center"/>
            </w:pPr>
            <w:r>
              <w:rPr>
                <w:rFonts w:ascii="Calibri" w:hAnsi="Calibri"/>
                <w:b w:val="0"/>
                <w:i w:val="0"/>
                <w:color w:val="C62828"/>
                <w:sz w:val="16"/>
              </w:rPr>
              <w:t>$0.734602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2.41</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$1.0896</w:t>
            </w:r>
          </w:p>
        </w:tc>
        <w:tc>
          <w:tcPr>
            <w:tcW w:type="dxa" w:w="1700"/>
          </w:tcPr>
          <w:p>
            <w:pPr>
              <w:jc w:val="center"/>
            </w:pPr>
            <w:r>
              <w:rPr>
                <w:rFonts w:ascii="Calibri" w:hAnsi="Calibri"/>
                <w:b w:val="0"/>
                <w:i w:val="0"/>
                <w:color w:val="1E7D32"/>
                <w:sz w:val="16"/>
              </w:rPr>
              <w:t>$1.4355  (+32%)</w:t>
            </w:r>
          </w:p>
        </w:tc>
        <w:tc>
          <w:tcPr>
            <w:tcW w:type="dxa" w:w="1600"/>
          </w:tcPr>
          <w:p>
            <w:pPr>
              <w:jc w:val="center"/>
            </w:pPr>
            <w:r>
              <w:rPr>
                <w:rFonts w:ascii="Calibri" w:hAnsi="Calibri"/>
                <w:b w:val="0"/>
                <w:i w:val="0"/>
                <w:color w:val="C62828"/>
                <w:sz w:val="16"/>
              </w:rPr>
              <w:t>$0.906703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$0.699920</w:t>
            </w:r>
          </w:p>
        </w:tc>
        <w:tc>
          <w:tcPr>
            <w:tcW w:type="dxa" w:w="1700"/>
            <w:shd w:val="clear" w:color="auto" w:fill="F2F5FB"/>
          </w:tcPr>
          <w:p>
            <w:pPr>
              <w:jc w:val="center"/>
            </w:pPr>
            <w:r>
              <w:rPr>
                <w:rFonts w:ascii="Calibri" w:hAnsi="Calibri"/>
                <w:b w:val="0"/>
                <w:i w:val="0"/>
                <w:color w:val="1E7D32"/>
                <w:sz w:val="16"/>
              </w:rPr>
              <w:t>$0.852146  (+22%)</w:t>
            </w:r>
          </w:p>
        </w:tc>
        <w:tc>
          <w:tcPr>
            <w:tcW w:type="dxa" w:w="1600"/>
            <w:shd w:val="clear" w:color="auto" w:fill="F2F5FB"/>
          </w:tcPr>
          <w:p>
            <w:pPr>
              <w:jc w:val="center"/>
            </w:pPr>
            <w:r>
              <w:rPr>
                <w:rFonts w:ascii="Calibri" w:hAnsi="Calibri"/>
                <w:b w:val="0"/>
                <w:i w:val="0"/>
                <w:color w:val="C62828"/>
                <w:sz w:val="16"/>
              </w:rPr>
              <w:t>$0.613863  (-12%)</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$0.479507</w:t>
            </w:r>
          </w:p>
        </w:tc>
        <w:tc>
          <w:tcPr>
            <w:tcW w:type="dxa" w:w="1700"/>
          </w:tcPr>
          <w:p>
            <w:pPr>
              <w:jc w:val="center"/>
            </w:pPr>
            <w:r>
              <w:rPr>
                <w:rFonts w:ascii="Calibri" w:hAnsi="Calibri"/>
                <w:b w:val="0"/>
                <w:i w:val="0"/>
                <w:color w:val="1E7D32"/>
                <w:sz w:val="16"/>
              </w:rPr>
              <w:t>$0.746672  (+56%)</w:t>
            </w:r>
          </w:p>
        </w:tc>
        <w:tc>
          <w:tcPr>
            <w:tcW w:type="dxa" w:w="1600"/>
          </w:tcPr>
          <w:p>
            <w:pPr>
              <w:jc w:val="center"/>
            </w:pPr>
            <w:r>
              <w:rPr>
                <w:rFonts w:ascii="Calibri" w:hAnsi="Calibri"/>
                <w:b w:val="0"/>
                <w:i w:val="0"/>
                <w:color w:val="C62828"/>
                <w:sz w:val="16"/>
              </w:rPr>
              <w:t>$0.356920  (-26%)</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$4 145.93</w:t>
            </w:r>
          </w:p>
        </w:tc>
        <w:tc>
          <w:tcPr>
            <w:tcW w:type="dxa" w:w="1700"/>
            <w:shd w:val="clear" w:color="auto" w:fill="F2F5FB"/>
          </w:tcPr>
          <w:p>
            <w:pPr>
              <w:jc w:val="center"/>
            </w:pPr>
            <w:r>
              <w:rPr>
                <w:rFonts w:ascii="Calibri" w:hAnsi="Calibri"/>
                <w:b w:val="0"/>
                <w:i w:val="0"/>
                <w:color w:val="1E7D32"/>
                <w:sz w:val="16"/>
              </w:rPr>
              <w:t>$4 694.99  (+13%)</w:t>
            </w:r>
          </w:p>
        </w:tc>
        <w:tc>
          <w:tcPr>
            <w:tcW w:type="dxa" w:w="1600"/>
            <w:shd w:val="clear" w:color="auto" w:fill="F2F5FB"/>
          </w:tcPr>
          <w:p>
            <w:pPr>
              <w:jc w:val="center"/>
            </w:pPr>
            <w:r>
              <w:rPr>
                <w:rFonts w:ascii="Calibri" w:hAnsi="Calibri"/>
                <w:b w:val="0"/>
                <w:i w:val="0"/>
                <w:color w:val="C62828"/>
                <w:sz w:val="16"/>
              </w:rPr>
              <w:t>$3 816.04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$0.554040</w:t>
            </w:r>
          </w:p>
        </w:tc>
        <w:tc>
          <w:tcPr>
            <w:tcW w:type="dxa" w:w="1700"/>
          </w:tcPr>
          <w:p>
            <w:pPr>
              <w:jc w:val="center"/>
            </w:pPr>
            <w:r>
              <w:rPr>
                <w:rFonts w:ascii="Calibri" w:hAnsi="Calibri"/>
                <w:b w:val="0"/>
                <w:i w:val="0"/>
                <w:color w:val="1E7D32"/>
                <w:sz w:val="16"/>
              </w:rPr>
              <w:t>$0.715377  (+29%)</w:t>
            </w:r>
          </w:p>
        </w:tc>
        <w:tc>
          <w:tcPr>
            <w:tcW w:type="dxa" w:w="1600"/>
          </w:tcPr>
          <w:p>
            <w:pPr>
              <w:jc w:val="center"/>
            </w:pPr>
            <w:r>
              <w:rPr>
                <w:rFonts w:ascii="Calibri" w:hAnsi="Calibri"/>
                <w:b w:val="0"/>
                <w:i w:val="0"/>
                <w:color w:val="C62828"/>
                <w:sz w:val="16"/>
              </w:rPr>
              <w:t>$0.467245  (-16%)</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$0.995048</w:t>
            </w:r>
          </w:p>
        </w:tc>
        <w:tc>
          <w:tcPr>
            <w:tcW w:type="dxa" w:w="1700"/>
            <w:shd w:val="clear" w:color="auto" w:fill="F2F5FB"/>
          </w:tcPr>
          <w:p>
            <w:pPr>
              <w:jc w:val="center"/>
            </w:pPr>
            <w:r>
              <w:rPr>
                <w:rFonts w:ascii="Calibri" w:hAnsi="Calibri"/>
                <w:b w:val="0"/>
                <w:i w:val="0"/>
                <w:color w:val="1E7D32"/>
                <w:sz w:val="16"/>
              </w:rPr>
              <w:t>$0.999564  (+0%)</w:t>
            </w:r>
          </w:p>
        </w:tc>
        <w:tc>
          <w:tcPr>
            <w:tcW w:type="dxa" w:w="1600"/>
            <w:shd w:val="clear" w:color="auto" w:fill="F2F5FB"/>
          </w:tcPr>
          <w:p>
            <w:pPr>
              <w:jc w:val="center"/>
            </w:pPr>
            <w:r>
              <w:rPr>
                <w:rFonts w:ascii="Calibri" w:hAnsi="Calibri"/>
                <w:b w:val="0"/>
                <w:i w:val="0"/>
                <w:color w:val="C62828"/>
                <w:sz w:val="16"/>
              </w:rPr>
              <w:t>$0.992049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$0.076287</w:t>
            </w:r>
          </w:p>
        </w:tc>
        <w:tc>
          <w:tcPr>
            <w:tcW w:type="dxa" w:w="1700"/>
          </w:tcPr>
          <w:p>
            <w:pPr>
              <w:jc w:val="center"/>
            </w:pPr>
            <w:r>
              <w:rPr>
                <w:rFonts w:ascii="Calibri" w:hAnsi="Calibri"/>
                <w:b w:val="0"/>
                <w:i w:val="0"/>
                <w:color w:val="1E7D32"/>
                <w:sz w:val="16"/>
              </w:rPr>
              <w:t>$0.102612  (+35%)</w:t>
            </w:r>
          </w:p>
        </w:tc>
        <w:tc>
          <w:tcPr>
            <w:tcW w:type="dxa" w:w="1600"/>
          </w:tcPr>
          <w:p>
            <w:pPr>
              <w:jc w:val="center"/>
            </w:pPr>
            <w:r>
              <w:rPr>
                <w:rFonts w:ascii="Calibri" w:hAnsi="Calibri"/>
                <w:b w:val="0"/>
                <w:i w:val="0"/>
                <w:color w:val="C62828"/>
                <w:sz w:val="16"/>
              </w:rPr>
              <w:t>$0.062606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$0.054711</w:t>
            </w:r>
          </w:p>
        </w:tc>
        <w:tc>
          <w:tcPr>
            <w:tcW w:type="dxa" w:w="1700"/>
            <w:shd w:val="clear" w:color="auto" w:fill="F2F5FB"/>
          </w:tcPr>
          <w:p>
            <w:pPr>
              <w:jc w:val="center"/>
            </w:pPr>
            <w:r>
              <w:rPr>
                <w:rFonts w:ascii="Calibri" w:hAnsi="Calibri"/>
                <w:b w:val="0"/>
                <w:i w:val="0"/>
                <w:color w:val="1E7D32"/>
                <w:sz w:val="16"/>
              </w:rPr>
              <w:t>$0.069388  (+27%)</w:t>
            </w:r>
          </w:p>
        </w:tc>
        <w:tc>
          <w:tcPr>
            <w:tcW w:type="dxa" w:w="1600"/>
            <w:shd w:val="clear" w:color="auto" w:fill="F2F5FB"/>
          </w:tcPr>
          <w:p>
            <w:pPr>
              <w:jc w:val="center"/>
            </w:pPr>
            <w:r>
              <w:rPr>
                <w:rFonts w:ascii="Calibri" w:hAnsi="Calibri"/>
                <w:b w:val="0"/>
                <w:i w:val="0"/>
                <w:color w:val="C62828"/>
                <w:sz w:val="16"/>
              </w:rPr>
              <w:t>$0.046695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$2.3521</w:t>
            </w:r>
          </w:p>
        </w:tc>
        <w:tc>
          <w:tcPr>
            <w:tcW w:type="dxa" w:w="1700"/>
          </w:tcPr>
          <w:p>
            <w:pPr>
              <w:jc w:val="center"/>
            </w:pPr>
            <w:r>
              <w:rPr>
                <w:rFonts w:ascii="Calibri" w:hAnsi="Calibri"/>
                <w:b w:val="0"/>
                <w:i w:val="0"/>
                <w:color w:val="1E7D32"/>
                <w:sz w:val="16"/>
              </w:rPr>
              <w:t>$3.2276  (+37%)</w:t>
            </w:r>
          </w:p>
        </w:tc>
        <w:tc>
          <w:tcPr>
            <w:tcW w:type="dxa" w:w="1600"/>
          </w:tcPr>
          <w:p>
            <w:pPr>
              <w:jc w:val="center"/>
            </w:pPr>
            <w:r>
              <w:rPr>
                <w:rFonts w:ascii="Calibri" w:hAnsi="Calibri"/>
                <w:b w:val="0"/>
                <w:i w:val="0"/>
                <w:color w:val="C62828"/>
                <w:sz w:val="16"/>
              </w:rPr>
              <w:t>$1.9048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$2.9101</w:t>
            </w:r>
          </w:p>
        </w:tc>
        <w:tc>
          <w:tcPr>
            <w:tcW w:type="dxa" w:w="1700"/>
            <w:shd w:val="clear" w:color="auto" w:fill="F2F5FB"/>
          </w:tcPr>
          <w:p>
            <w:pPr>
              <w:jc w:val="center"/>
            </w:pPr>
            <w:r>
              <w:rPr>
                <w:rFonts w:ascii="Calibri" w:hAnsi="Calibri"/>
                <w:b w:val="0"/>
                <w:i w:val="0"/>
                <w:color w:val="1E7D32"/>
                <w:sz w:val="16"/>
              </w:rPr>
              <w:t>$3.9050  (+34%)</w:t>
            </w:r>
          </w:p>
        </w:tc>
        <w:tc>
          <w:tcPr>
            <w:tcW w:type="dxa" w:w="1600"/>
            <w:shd w:val="clear" w:color="auto" w:fill="F2F5FB"/>
          </w:tcPr>
          <w:p>
            <w:pPr>
              <w:jc w:val="center"/>
            </w:pPr>
            <w:r>
              <w:rPr>
                <w:rFonts w:ascii="Calibri" w:hAnsi="Calibri"/>
                <w:b w:val="0"/>
                <w:i w:val="0"/>
                <w:color w:val="C62828"/>
                <w:sz w:val="16"/>
              </w:rPr>
              <w:t>$2.3921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$0.000005  (+35%)</w:t>
            </w:r>
          </w:p>
        </w:tc>
        <w:tc>
          <w:tcPr>
            <w:tcW w:type="dxa" w:w="1600"/>
          </w:tcPr>
          <w:p>
            <w:pPr>
              <w:jc w:val="center"/>
            </w:pPr>
            <w:r>
              <w:rPr>
                <w:rFonts w:ascii="Calibri" w:hAnsi="Calibri"/>
                <w:b w:val="0"/>
                <w:i w:val="0"/>
                <w:color w:val="C62828"/>
                <w:sz w:val="16"/>
              </w:rPr>
              <w:t>$0.000003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$1.1373</w:t>
            </w:r>
          </w:p>
        </w:tc>
        <w:tc>
          <w:tcPr>
            <w:tcW w:type="dxa" w:w="1700"/>
            <w:shd w:val="clear" w:color="auto" w:fill="F2F5FB"/>
          </w:tcPr>
          <w:p>
            <w:pPr>
              <w:jc w:val="center"/>
            </w:pPr>
            <w:r>
              <w:rPr>
                <w:rFonts w:ascii="Calibri" w:hAnsi="Calibri"/>
                <w:b w:val="0"/>
                <w:i w:val="0"/>
                <w:color w:val="1E7D32"/>
                <w:sz w:val="16"/>
              </w:rPr>
              <w:t>$1.1661  (+3%)</w:t>
            </w:r>
          </w:p>
        </w:tc>
        <w:tc>
          <w:tcPr>
            <w:tcW w:type="dxa" w:w="1600"/>
            <w:shd w:val="clear" w:color="auto" w:fill="F2F5FB"/>
          </w:tcPr>
          <w:p>
            <w:pPr>
              <w:jc w:val="center"/>
            </w:pPr>
            <w:r>
              <w:rPr>
                <w:rFonts w:ascii="Calibri" w:hAnsi="Calibri"/>
                <w:b w:val="0"/>
                <w:i w:val="0"/>
                <w:color w:val="C62828"/>
                <w:sz w:val="16"/>
              </w:rPr>
              <w:t>$1.1184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$0.999385</w:t>
            </w:r>
          </w:p>
        </w:tc>
        <w:tc>
          <w:tcPr>
            <w:tcW w:type="dxa" w:w="1700"/>
          </w:tcPr>
          <w:p>
            <w:pPr>
              <w:jc w:val="center"/>
            </w:pPr>
            <w:r>
              <w:rPr>
                <w:rFonts w:ascii="Calibri" w:hAnsi="Calibri"/>
                <w:b w:val="0"/>
                <w:i w:val="0"/>
                <w:color w:val="1E7D32"/>
                <w:sz w:val="16"/>
              </w:rPr>
              <w:t>$1.0012  (+0%)</w:t>
            </w:r>
          </w:p>
        </w:tc>
        <w:tc>
          <w:tcPr>
            <w:tcW w:type="dxa" w:w="1600"/>
          </w:tcPr>
          <w:p>
            <w:pPr>
              <w:jc w:val="center"/>
            </w:pPr>
            <w:r>
              <w:rPr>
                <w:rFonts w:ascii="Calibri" w:hAnsi="Calibri"/>
                <w:b w:val="0"/>
                <w:i w:val="0"/>
                <w:color w:val="C62828"/>
                <w:sz w:val="16"/>
              </w:rPr>
              <w:t>$0.998179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$1.9350</w:t>
            </w:r>
          </w:p>
        </w:tc>
        <w:tc>
          <w:tcPr>
            <w:tcW w:type="dxa" w:w="1700"/>
          </w:tcPr>
          <w:p>
            <w:pPr>
              <w:jc w:val="center"/>
            </w:pPr>
            <w:r>
              <w:rPr>
                <w:rFonts w:ascii="Calibri" w:hAnsi="Calibri"/>
                <w:b w:val="0"/>
                <w:i w:val="0"/>
                <w:color w:val="1E7D32"/>
                <w:sz w:val="16"/>
              </w:rPr>
              <w:t>$2.3552  (+22%)</w:t>
            </w:r>
          </w:p>
        </w:tc>
        <w:tc>
          <w:tcPr>
            <w:tcW w:type="dxa" w:w="1600"/>
          </w:tcPr>
          <w:p>
            <w:pPr>
              <w:jc w:val="center"/>
            </w:pPr>
            <w:r>
              <w:rPr>
                <w:rFonts w:ascii="Calibri" w:hAnsi="Calibri"/>
                <w:b w:val="0"/>
                <w:i w:val="0"/>
                <w:color w:val="C62828"/>
                <w:sz w:val="16"/>
              </w:rPr>
              <w:t>$1.6974  (-12%)</w:t>
            </w:r>
          </w:p>
        </w:tc>
        <w:tc>
          <w:tcPr>
            <w:tcW w:type="dxa" w:w="900"/>
          </w:tcPr>
          <w:p>
            <w:pPr>
              <w:jc w:val="center"/>
            </w:pPr>
            <w:r>
              <w:rPr>
                <w:rFonts w:ascii="Calibri" w:hAnsi="Calibri"/>
                <w:b w:val="0"/>
                <w:i w:val="0"/>
                <w:sz w:val="16"/>
              </w:rPr>
              <w:t>44</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$0.998550</w:t>
            </w:r>
          </w:p>
        </w:tc>
        <w:tc>
          <w:tcPr>
            <w:tcW w:type="dxa" w:w="1700"/>
            <w:shd w:val="clear" w:color="auto" w:fill="F2F5FB"/>
          </w:tcPr>
          <w:p>
            <w:pPr>
              <w:jc w:val="center"/>
            </w:pPr>
            <w:r>
              <w:rPr>
                <w:rFonts w:ascii="Calibri" w:hAnsi="Calibri"/>
                <w:b w:val="0"/>
                <w:i w:val="0"/>
                <w:color w:val="1E7D32"/>
                <w:sz w:val="16"/>
              </w:rPr>
              <w:t>$1.0013  (+0%)</w:t>
            </w:r>
          </w:p>
        </w:tc>
        <w:tc>
          <w:tcPr>
            <w:tcW w:type="dxa" w:w="1600"/>
            <w:shd w:val="clear" w:color="auto" w:fill="F2F5FB"/>
          </w:tcPr>
          <w:p>
            <w:pPr>
              <w:jc w:val="center"/>
            </w:pPr>
            <w:r>
              <w:rPr>
                <w:rFonts w:ascii="Calibri" w:hAnsi="Calibri"/>
                <w:b w:val="0"/>
                <w:i w:val="0"/>
                <w:color w:val="C62828"/>
                <w:sz w:val="16"/>
              </w:rPr>
              <w:t>$0.996743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$8.0441</w:t>
            </w:r>
          </w:p>
        </w:tc>
        <w:tc>
          <w:tcPr>
            <w:tcW w:type="dxa" w:w="1700"/>
          </w:tcPr>
          <w:p>
            <w:pPr>
              <w:jc w:val="center"/>
            </w:pPr>
            <w:r>
              <w:rPr>
                <w:rFonts w:ascii="Calibri" w:hAnsi="Calibri"/>
                <w:b w:val="0"/>
                <w:i w:val="0"/>
                <w:color w:val="1E7D32"/>
                <w:sz w:val="16"/>
              </w:rPr>
              <w:t>$10.4004  (+29%)</w:t>
            </w:r>
          </w:p>
        </w:tc>
        <w:tc>
          <w:tcPr>
            <w:tcW w:type="dxa" w:w="1600"/>
          </w:tcPr>
          <w:p>
            <w:pPr>
              <w:jc w:val="center"/>
            </w:pPr>
            <w:r>
              <w:rPr>
                <w:rFonts w:ascii="Calibri" w:hAnsi="Calibri"/>
                <w:b w:val="0"/>
                <w:i w:val="0"/>
                <w:color w:val="C62828"/>
                <w:sz w:val="16"/>
              </w:rPr>
              <w:t>$6.7779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$0.999951</w:t>
            </w:r>
          </w:p>
        </w:tc>
        <w:tc>
          <w:tcPr>
            <w:tcW w:type="dxa" w:w="1700"/>
            <w:shd w:val="clear" w:color="auto" w:fill="F2F5FB"/>
          </w:tcPr>
          <w:p>
            <w:pPr>
              <w:jc w:val="center"/>
            </w:pPr>
            <w:r>
              <w:rPr>
                <w:rFonts w:ascii="Calibri" w:hAnsi="Calibri"/>
                <w:b w:val="0"/>
                <w:i w:val="0"/>
                <w:color w:val="1E7D32"/>
                <w:sz w:val="16"/>
              </w:rPr>
              <w:t>$1.0023  (+0%)</w:t>
            </w:r>
          </w:p>
        </w:tc>
        <w:tc>
          <w:tcPr>
            <w:tcW w:type="dxa" w:w="1600"/>
            <w:shd w:val="clear" w:color="auto" w:fill="F2F5FB"/>
          </w:tcPr>
          <w:p>
            <w:pPr>
              <w:jc w:val="center"/>
            </w:pPr>
            <w:r>
              <w:rPr>
                <w:rFonts w:ascii="Calibri" w:hAnsi="Calibri"/>
                <w:b w:val="0"/>
                <w:i w:val="0"/>
                <w:color w:val="C62828"/>
                <w:sz w:val="16"/>
              </w:rPr>
              <w:t>$0.998409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$0.172610</w:t>
            </w:r>
          </w:p>
        </w:tc>
        <w:tc>
          <w:tcPr>
            <w:tcW w:type="dxa" w:w="1700"/>
          </w:tcPr>
          <w:p>
            <w:pPr>
              <w:jc w:val="center"/>
            </w:pPr>
            <w:r>
              <w:rPr>
                <w:rFonts w:ascii="Calibri" w:hAnsi="Calibri"/>
                <w:b w:val="0"/>
                <w:i w:val="0"/>
                <w:color w:val="1E7D32"/>
                <w:sz w:val="16"/>
              </w:rPr>
              <w:t>$0.255135  (+48%)</w:t>
            </w:r>
          </w:p>
        </w:tc>
        <w:tc>
          <w:tcPr>
            <w:tcW w:type="dxa" w:w="1600"/>
          </w:tcPr>
          <w:p>
            <w:pPr>
              <w:jc w:val="center"/>
            </w:pPr>
            <w:r>
              <w:rPr>
                <w:rFonts w:ascii="Calibri" w:hAnsi="Calibri"/>
                <w:b w:val="0"/>
                <w:i w:val="0"/>
                <w:color w:val="C62828"/>
                <w:sz w:val="16"/>
              </w:rPr>
              <w:t>$0.133024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$0.335844</w:t>
            </w:r>
          </w:p>
        </w:tc>
        <w:tc>
          <w:tcPr>
            <w:tcW w:type="dxa" w:w="1700"/>
            <w:shd w:val="clear" w:color="auto" w:fill="F2F5FB"/>
          </w:tcPr>
          <w:p>
            <w:pPr>
              <w:jc w:val="center"/>
            </w:pPr>
            <w:r>
              <w:rPr>
                <w:rFonts w:ascii="Calibri" w:hAnsi="Calibri"/>
                <w:b w:val="0"/>
                <w:i w:val="0"/>
                <w:color w:val="1E7D32"/>
                <w:sz w:val="16"/>
              </w:rPr>
              <w:t>$0.478202  (+42%)</w:t>
            </w:r>
          </w:p>
        </w:tc>
        <w:tc>
          <w:tcPr>
            <w:tcW w:type="dxa" w:w="1600"/>
            <w:shd w:val="clear" w:color="auto" w:fill="F2F5FB"/>
          </w:tcPr>
          <w:p>
            <w:pPr>
              <w:jc w:val="center"/>
            </w:pPr>
            <w:r>
              <w:rPr>
                <w:rFonts w:ascii="Calibri" w:hAnsi="Calibri"/>
                <w:b w:val="0"/>
                <w:i w:val="0"/>
                <w:color w:val="C62828"/>
                <w:sz w:val="16"/>
              </w:rPr>
              <w:t>$0.265352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$0.139784</w:t>
            </w:r>
          </w:p>
        </w:tc>
        <w:tc>
          <w:tcPr>
            <w:tcW w:type="dxa" w:w="1700"/>
          </w:tcPr>
          <w:p>
            <w:pPr>
              <w:jc w:val="center"/>
            </w:pPr>
            <w:r>
              <w:rPr>
                <w:rFonts w:ascii="Calibri" w:hAnsi="Calibri"/>
                <w:b w:val="0"/>
                <w:i w:val="0"/>
                <w:color w:val="1E7D32"/>
                <w:sz w:val="16"/>
              </w:rPr>
              <w:t>$0.189400  (+35%)</w:t>
            </w:r>
          </w:p>
        </w:tc>
        <w:tc>
          <w:tcPr>
            <w:tcW w:type="dxa" w:w="1600"/>
          </w:tcPr>
          <w:p>
            <w:pPr>
              <w:jc w:val="center"/>
            </w:pPr>
            <w:r>
              <w:rPr>
                <w:rFonts w:ascii="Calibri" w:hAnsi="Calibri"/>
                <w:b w:val="0"/>
                <w:i w:val="0"/>
                <w:color w:val="C62828"/>
                <w:sz w:val="16"/>
              </w:rPr>
              <w:t>$0.114159  (-18%)</w:t>
            </w:r>
          </w:p>
        </w:tc>
        <w:tc>
          <w:tcPr>
            <w:tcW w:type="dxa" w:w="900"/>
          </w:tcPr>
          <w:p>
            <w:pPr>
              <w:jc w:val="center"/>
            </w:pPr>
            <w:r>
              <w:rPr>
                <w:rFonts w:ascii="Calibri" w:hAnsi="Calibri"/>
                <w:b w:val="0"/>
                <w:i w:val="0"/>
                <w:sz w:val="16"/>
              </w:rPr>
              <w:t>35</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$0.039182</w:t>
            </w:r>
          </w:p>
        </w:tc>
        <w:tc>
          <w:tcPr>
            <w:tcW w:type="dxa" w:w="1700"/>
            <w:shd w:val="clear" w:color="auto" w:fill="F2F5FB"/>
          </w:tcPr>
          <w:p>
            <w:pPr>
              <w:jc w:val="center"/>
            </w:pPr>
            <w:r>
              <w:rPr>
                <w:rFonts w:ascii="Calibri" w:hAnsi="Calibri"/>
                <w:b w:val="0"/>
                <w:i w:val="0"/>
                <w:color w:val="1E7D32"/>
                <w:sz w:val="16"/>
              </w:rPr>
              <w:t>$0.047524  (+21%)</w:t>
            </w:r>
          </w:p>
        </w:tc>
        <w:tc>
          <w:tcPr>
            <w:tcW w:type="dxa" w:w="1600"/>
            <w:shd w:val="clear" w:color="auto" w:fill="F2F5FB"/>
          </w:tcPr>
          <w:p>
            <w:pPr>
              <w:jc w:val="center"/>
            </w:pPr>
            <w:r>
              <w:rPr>
                <w:rFonts w:ascii="Calibri" w:hAnsi="Calibri"/>
                <w:b w:val="0"/>
                <w:i w:val="0"/>
                <w:color w:val="C62828"/>
                <w:sz w:val="16"/>
              </w:rPr>
              <w:t>$0.034451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$10.6776</w:t>
            </w:r>
          </w:p>
        </w:tc>
        <w:tc>
          <w:tcPr>
            <w:tcW w:type="dxa" w:w="1700"/>
          </w:tcPr>
          <w:p>
            <w:pPr>
              <w:jc w:val="center"/>
            </w:pPr>
            <w:r>
              <w:rPr>
                <w:rFonts w:ascii="Calibri" w:hAnsi="Calibri"/>
                <w:b w:val="0"/>
                <w:i w:val="0"/>
                <w:color w:val="1E7D32"/>
                <w:sz w:val="16"/>
              </w:rPr>
              <w:t>$13.0514  (+22%)</w:t>
            </w:r>
          </w:p>
        </w:tc>
        <w:tc>
          <w:tcPr>
            <w:tcW w:type="dxa" w:w="1600"/>
          </w:tcPr>
          <w:p>
            <w:pPr>
              <w:jc w:val="center"/>
            </w:pPr>
            <w:r>
              <w:rPr>
                <w:rFonts w:ascii="Calibri" w:hAnsi="Calibri"/>
                <w:b w:val="0"/>
                <w:i w:val="0"/>
                <w:color w:val="C62828"/>
                <w:sz w:val="16"/>
              </w:rPr>
              <w:t>$9.3402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$22.7870</w:t>
            </w:r>
          </w:p>
        </w:tc>
        <w:tc>
          <w:tcPr>
            <w:tcW w:type="dxa" w:w="1700"/>
            <w:shd w:val="clear" w:color="auto" w:fill="F2F5FB"/>
          </w:tcPr>
          <w:p>
            <w:pPr>
              <w:jc w:val="center"/>
            </w:pPr>
            <w:r>
              <w:rPr>
                <w:rFonts w:ascii="Calibri" w:hAnsi="Calibri"/>
                <w:b w:val="0"/>
                <w:i w:val="0"/>
                <w:color w:val="1E7D32"/>
                <w:sz w:val="16"/>
              </w:rPr>
              <w:t>$33.9680  (+49%)</w:t>
            </w:r>
          </w:p>
        </w:tc>
        <w:tc>
          <w:tcPr>
            <w:tcW w:type="dxa" w:w="1600"/>
            <w:shd w:val="clear" w:color="auto" w:fill="F2F5FB"/>
          </w:tcPr>
          <w:p>
            <w:pPr>
              <w:jc w:val="center"/>
            </w:pPr>
            <w:r>
              <w:rPr>
                <w:rFonts w:ascii="Calibri" w:hAnsi="Calibri"/>
                <w:b w:val="0"/>
                <w:i w:val="0"/>
                <w:color w:val="C62828"/>
                <w:sz w:val="16"/>
              </w:rPr>
              <w:t>$17.4622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$0.117319</w:t>
            </w:r>
          </w:p>
        </w:tc>
        <w:tc>
          <w:tcPr>
            <w:tcW w:type="dxa" w:w="1700"/>
          </w:tcPr>
          <w:p>
            <w:pPr>
              <w:jc w:val="center"/>
            </w:pPr>
            <w:r>
              <w:rPr>
                <w:rFonts w:ascii="Calibri" w:hAnsi="Calibri"/>
                <w:b w:val="0"/>
                <w:i w:val="0"/>
                <w:color w:val="1E7D32"/>
                <w:sz w:val="16"/>
              </w:rPr>
              <w:t>$0.144437  (+23%)</w:t>
            </w:r>
          </w:p>
        </w:tc>
        <w:tc>
          <w:tcPr>
            <w:tcW w:type="dxa" w:w="1600"/>
          </w:tcPr>
          <w:p>
            <w:pPr>
              <w:jc w:val="center"/>
            </w:pPr>
            <w:r>
              <w:rPr>
                <w:rFonts w:ascii="Calibri" w:hAnsi="Calibri"/>
                <w:b w:val="0"/>
                <w:i w:val="0"/>
                <w:color w:val="C62828"/>
                <w:sz w:val="16"/>
              </w:rPr>
              <w:t>$0.102132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$0.098224</w:t>
            </w:r>
          </w:p>
        </w:tc>
        <w:tc>
          <w:tcPr>
            <w:tcW w:type="dxa" w:w="1700"/>
            <w:shd w:val="clear" w:color="auto" w:fill="F2F5FB"/>
          </w:tcPr>
          <w:p>
            <w:pPr>
              <w:jc w:val="center"/>
            </w:pPr>
            <w:r>
              <w:rPr>
                <w:rFonts w:ascii="Calibri" w:hAnsi="Calibri"/>
                <w:b w:val="0"/>
                <w:i w:val="0"/>
                <w:color w:val="1E7D32"/>
                <w:sz w:val="16"/>
              </w:rPr>
              <w:t>$0.129572  (+32%)</w:t>
            </w:r>
          </w:p>
        </w:tc>
        <w:tc>
          <w:tcPr>
            <w:tcW w:type="dxa" w:w="1600"/>
            <w:shd w:val="clear" w:color="auto" w:fill="F2F5FB"/>
          </w:tcPr>
          <w:p>
            <w:pPr>
              <w:jc w:val="center"/>
            </w:pPr>
            <w:r>
              <w:rPr>
                <w:rFonts w:ascii="Calibri" w:hAnsi="Calibri"/>
                <w:b w:val="0"/>
                <w:i w:val="0"/>
                <w:color w:val="C62828"/>
                <w:sz w:val="16"/>
              </w:rPr>
              <w:t>$0.081662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$7.5932</w:t>
            </w:r>
          </w:p>
        </w:tc>
        <w:tc>
          <w:tcPr>
            <w:tcW w:type="dxa" w:w="1700"/>
          </w:tcPr>
          <w:p>
            <w:pPr>
              <w:jc w:val="center"/>
            </w:pPr>
            <w:r>
              <w:rPr>
                <w:rFonts w:ascii="Calibri" w:hAnsi="Calibri"/>
                <w:b w:val="0"/>
                <w:i w:val="0"/>
                <w:color w:val="1E7D32"/>
                <w:sz w:val="16"/>
              </w:rPr>
              <w:t>$9.2077  (+21%)</w:t>
            </w:r>
          </w:p>
        </w:tc>
        <w:tc>
          <w:tcPr>
            <w:tcW w:type="dxa" w:w="1600"/>
          </w:tcPr>
          <w:p>
            <w:pPr>
              <w:jc w:val="center"/>
            </w:pPr>
            <w:r>
              <w:rPr>
                <w:rFonts w:ascii="Calibri" w:hAnsi="Calibri"/>
                <w:b w:val="0"/>
                <w:i w:val="0"/>
                <w:color w:val="C62828"/>
                <w:sz w:val="16"/>
              </w:rPr>
              <w:t>$6.6774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$1.7609</w:t>
            </w:r>
          </w:p>
        </w:tc>
        <w:tc>
          <w:tcPr>
            <w:tcW w:type="dxa" w:w="1700"/>
            <w:shd w:val="clear" w:color="auto" w:fill="F2F5FB"/>
          </w:tcPr>
          <w:p>
            <w:pPr>
              <w:jc w:val="center"/>
            </w:pPr>
            <w:r>
              <w:rPr>
                <w:rFonts w:ascii="Calibri" w:hAnsi="Calibri"/>
                <w:b w:val="0"/>
                <w:i w:val="0"/>
                <w:color w:val="1E7D32"/>
                <w:sz w:val="16"/>
              </w:rPr>
              <w:t>$2.2738  (+29%)</w:t>
            </w:r>
          </w:p>
        </w:tc>
        <w:tc>
          <w:tcPr>
            <w:tcW w:type="dxa" w:w="1600"/>
            <w:shd w:val="clear" w:color="auto" w:fill="F2F5FB"/>
          </w:tcPr>
          <w:p>
            <w:pPr>
              <w:jc w:val="center"/>
            </w:pPr>
            <w:r>
              <w:rPr>
                <w:rFonts w:ascii="Calibri" w:hAnsi="Calibri"/>
                <w:b w:val="0"/>
                <w:i w:val="0"/>
                <w:color w:val="C62828"/>
                <w:sz w:val="16"/>
              </w:rPr>
              <w:t>$1.4849  (-16%)</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$1.8275</w:t>
            </w:r>
          </w:p>
        </w:tc>
        <w:tc>
          <w:tcPr>
            <w:tcW w:type="dxa" w:w="1700"/>
          </w:tcPr>
          <w:p>
            <w:pPr>
              <w:jc w:val="center"/>
            </w:pPr>
            <w:r>
              <w:rPr>
                <w:rFonts w:ascii="Calibri" w:hAnsi="Calibri"/>
                <w:b w:val="0"/>
                <w:i w:val="0"/>
                <w:color w:val="1E7D32"/>
                <w:sz w:val="16"/>
              </w:rPr>
              <w:t>$2.3938  (+31%)</w:t>
            </w:r>
          </w:p>
        </w:tc>
        <w:tc>
          <w:tcPr>
            <w:tcW w:type="dxa" w:w="1600"/>
          </w:tcPr>
          <w:p>
            <w:pPr>
              <w:jc w:val="center"/>
            </w:pPr>
            <w:r>
              <w:rPr>
                <w:rFonts w:ascii="Calibri" w:hAnsi="Calibri"/>
                <w:b w:val="0"/>
                <w:i w:val="0"/>
                <w:color w:val="C62828"/>
                <w:sz w:val="16"/>
              </w:rPr>
              <w:t>$1.5266  (-16%)</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$105.6900</w:t>
            </w:r>
          </w:p>
        </w:tc>
        <w:tc>
          <w:tcPr>
            <w:tcW w:type="dxa" w:w="1700"/>
            <w:shd w:val="clear" w:color="auto" w:fill="F2F5FB"/>
          </w:tcPr>
          <w:p>
            <w:pPr>
              <w:jc w:val="center"/>
            </w:pPr>
            <w:r>
              <w:rPr>
                <w:rFonts w:ascii="Calibri" w:hAnsi="Calibri"/>
                <w:b w:val="0"/>
                <w:i w:val="0"/>
                <w:color w:val="1E7D32"/>
                <w:sz w:val="16"/>
              </w:rPr>
              <w:t>$118.0337  (+12%)</w:t>
            </w:r>
          </w:p>
        </w:tc>
        <w:tc>
          <w:tcPr>
            <w:tcW w:type="dxa" w:w="1600"/>
            <w:shd w:val="clear" w:color="auto" w:fill="F2F5FB"/>
          </w:tcPr>
          <w:p>
            <w:pPr>
              <w:jc w:val="center"/>
            </w:pPr>
            <w:r>
              <w:rPr>
                <w:rFonts w:ascii="Calibri" w:hAnsi="Calibri"/>
                <w:b w:val="0"/>
                <w:i w:val="0"/>
                <w:color w:val="C62828"/>
                <w:sz w:val="16"/>
              </w:rPr>
              <w:t>$98.1867  (-7%)</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$0.080775</w:t>
            </w:r>
          </w:p>
        </w:tc>
        <w:tc>
          <w:tcPr>
            <w:tcW w:type="dxa" w:w="1700"/>
          </w:tcPr>
          <w:p>
            <w:pPr>
              <w:jc w:val="center"/>
            </w:pPr>
            <w:r>
              <w:rPr>
                <w:rFonts w:ascii="Calibri" w:hAnsi="Calibri"/>
                <w:b w:val="0"/>
                <w:i w:val="0"/>
                <w:color w:val="1E7D32"/>
                <w:sz w:val="16"/>
              </w:rPr>
              <w:t>$0.102512  (+27%)</w:t>
            </w:r>
          </w:p>
        </w:tc>
        <w:tc>
          <w:tcPr>
            <w:tcW w:type="dxa" w:w="1600"/>
          </w:tcPr>
          <w:p>
            <w:pPr>
              <w:jc w:val="center"/>
            </w:pPr>
            <w:r>
              <w:rPr>
                <w:rFonts w:ascii="Calibri" w:hAnsi="Calibri"/>
                <w:b w:val="0"/>
                <w:i w:val="0"/>
                <w:color w:val="C62828"/>
                <w:sz w:val="16"/>
              </w:rPr>
              <w:t>$0.068909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$3.6032</w:t>
            </w:r>
          </w:p>
        </w:tc>
        <w:tc>
          <w:tcPr>
            <w:tcW w:type="dxa" w:w="1700"/>
            <w:shd w:val="clear" w:color="auto" w:fill="F2F5FB"/>
          </w:tcPr>
          <w:p>
            <w:pPr>
              <w:jc w:val="center"/>
            </w:pPr>
            <w:r>
              <w:rPr>
                <w:rFonts w:ascii="Calibri" w:hAnsi="Calibri"/>
                <w:b w:val="0"/>
                <w:i w:val="0"/>
                <w:color w:val="1E7D32"/>
                <w:sz w:val="16"/>
              </w:rPr>
              <w:t>$5.3708  (+49%)</w:t>
            </w:r>
          </w:p>
        </w:tc>
        <w:tc>
          <w:tcPr>
            <w:tcW w:type="dxa" w:w="1600"/>
            <w:shd w:val="clear" w:color="auto" w:fill="F2F5FB"/>
          </w:tcPr>
          <w:p>
            <w:pPr>
              <w:jc w:val="center"/>
            </w:pPr>
            <w:r>
              <w:rPr>
                <w:rFonts w:ascii="Calibri" w:hAnsi="Calibri"/>
                <w:b w:val="0"/>
                <w:i w:val="0"/>
                <w:color w:val="C62828"/>
                <w:sz w:val="16"/>
              </w:rPr>
              <w:t>$2.7613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$1.0683</w:t>
            </w:r>
          </w:p>
        </w:tc>
        <w:tc>
          <w:tcPr>
            <w:tcW w:type="dxa" w:w="1700"/>
          </w:tcPr>
          <w:p>
            <w:pPr>
              <w:jc w:val="center"/>
            </w:pPr>
            <w:r>
              <w:rPr>
                <w:rFonts w:ascii="Calibri" w:hAnsi="Calibri"/>
                <w:b w:val="0"/>
                <w:i w:val="0"/>
                <w:color w:val="1E7D32"/>
                <w:sz w:val="16"/>
              </w:rPr>
              <w:t>$1.4323  (+34%)</w:t>
            </w:r>
          </w:p>
        </w:tc>
        <w:tc>
          <w:tcPr>
            <w:tcW w:type="dxa" w:w="1600"/>
          </w:tcPr>
          <w:p>
            <w:pPr>
              <w:jc w:val="center"/>
            </w:pPr>
            <w:r>
              <w:rPr>
                <w:rFonts w:ascii="Calibri" w:hAnsi="Calibri"/>
                <w:b w:val="0"/>
                <w:i w:val="0"/>
                <w:color w:val="C62828"/>
                <w:sz w:val="16"/>
              </w:rPr>
              <w:t>$0.878629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$1.9619</w:t>
            </w:r>
          </w:p>
        </w:tc>
        <w:tc>
          <w:tcPr>
            <w:tcW w:type="dxa" w:w="1700"/>
            <w:shd w:val="clear" w:color="auto" w:fill="F2F5FB"/>
          </w:tcPr>
          <w:p>
            <w:pPr>
              <w:jc w:val="center"/>
            </w:pPr>
            <w:r>
              <w:rPr>
                <w:rFonts w:ascii="Calibri" w:hAnsi="Calibri"/>
                <w:b w:val="0"/>
                <w:i w:val="0"/>
                <w:color w:val="1E7D32"/>
                <w:sz w:val="16"/>
              </w:rPr>
              <w:t>$2.8062  (+43%)</w:t>
            </w:r>
          </w:p>
        </w:tc>
        <w:tc>
          <w:tcPr>
            <w:tcW w:type="dxa" w:w="1600"/>
            <w:shd w:val="clear" w:color="auto" w:fill="F2F5FB"/>
          </w:tcPr>
          <w:p>
            <w:pPr>
              <w:jc w:val="center"/>
            </w:pPr>
            <w:r>
              <w:rPr>
                <w:rFonts w:ascii="Calibri" w:hAnsi="Calibri"/>
                <w:b w:val="0"/>
                <w:i w:val="0"/>
                <w:color w:val="C62828"/>
                <w:sz w:val="16"/>
              </w:rPr>
              <w:t>$1.5454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$0.830133</w:t>
            </w:r>
          </w:p>
        </w:tc>
        <w:tc>
          <w:tcPr>
            <w:tcW w:type="dxa" w:w="1700"/>
          </w:tcPr>
          <w:p>
            <w:pPr>
              <w:jc w:val="center"/>
            </w:pPr>
            <w:r>
              <w:rPr>
                <w:rFonts w:ascii="Calibri" w:hAnsi="Calibri"/>
                <w:b w:val="0"/>
                <w:i w:val="0"/>
                <w:color w:val="1E7D32"/>
                <w:sz w:val="16"/>
              </w:rPr>
              <w:t>$1.0202  (+23%)</w:t>
            </w:r>
          </w:p>
        </w:tc>
        <w:tc>
          <w:tcPr>
            <w:tcW w:type="dxa" w:w="1600"/>
          </w:tcPr>
          <w:p>
            <w:pPr>
              <w:jc w:val="center"/>
            </w:pPr>
            <w:r>
              <w:rPr>
                <w:rFonts w:ascii="Calibri" w:hAnsi="Calibri"/>
                <w:b w:val="0"/>
                <w:i w:val="0"/>
                <w:color w:val="C62828"/>
                <w:sz w:val="16"/>
              </w:rPr>
              <w:t>$0.723525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$0.830203</w:t>
            </w:r>
          </w:p>
        </w:tc>
        <w:tc>
          <w:tcPr>
            <w:tcW w:type="dxa" w:w="1700"/>
            <w:shd w:val="clear" w:color="auto" w:fill="F2F5FB"/>
          </w:tcPr>
          <w:p>
            <w:pPr>
              <w:jc w:val="center"/>
            </w:pPr>
            <w:r>
              <w:rPr>
                <w:rFonts w:ascii="Calibri" w:hAnsi="Calibri"/>
                <w:b w:val="0"/>
                <w:i w:val="0"/>
                <w:color w:val="1E7D32"/>
                <w:sz w:val="16"/>
              </w:rPr>
              <w:t>$1.1286  (+36%)</w:t>
            </w:r>
          </w:p>
        </w:tc>
        <w:tc>
          <w:tcPr>
            <w:tcW w:type="dxa" w:w="1600"/>
            <w:shd w:val="clear" w:color="auto" w:fill="F2F5FB"/>
          </w:tcPr>
          <w:p>
            <w:pPr>
              <w:jc w:val="center"/>
            </w:pPr>
            <w:r>
              <w:rPr>
                <w:rFonts w:ascii="Calibri" w:hAnsi="Calibri"/>
                <w:b w:val="0"/>
                <w:i w:val="0"/>
                <w:color w:val="C62828"/>
                <w:sz w:val="16"/>
              </w:rPr>
              <w:t>$0.676512  (-19%)</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USTB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$11.2378</w:t>
            </w:r>
          </w:p>
        </w:tc>
        <w:tc>
          <w:tcPr>
            <w:tcW w:type="dxa" w:w="1700"/>
          </w:tcPr>
          <w:p>
            <w:pPr>
              <w:jc w:val="center"/>
            </w:pPr>
            <w:r>
              <w:rPr>
                <w:rFonts w:ascii="Calibri" w:hAnsi="Calibri"/>
                <w:b w:val="0"/>
                <w:i w:val="0"/>
                <w:color w:val="1E7D32"/>
                <w:sz w:val="16"/>
              </w:rPr>
              <w:t>$11.2479  (+0%)</w:t>
            </w:r>
          </w:p>
        </w:tc>
        <w:tc>
          <w:tcPr>
            <w:tcW w:type="dxa" w:w="1600"/>
          </w:tcPr>
          <w:p>
            <w:pPr>
              <w:jc w:val="center"/>
            </w:pPr>
            <w:r>
              <w:rPr>
                <w:rFonts w:ascii="Calibri" w:hAnsi="Calibri"/>
                <w:b w:val="0"/>
                <w:i w:val="0"/>
                <w:color w:val="C62828"/>
                <w:sz w:val="16"/>
              </w:rPr>
              <w:t>$11.2310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$0.999556</w:t>
            </w:r>
          </w:p>
        </w:tc>
        <w:tc>
          <w:tcPr>
            <w:tcW w:type="dxa" w:w="1700"/>
            <w:shd w:val="clear" w:color="auto" w:fill="F2F5FB"/>
          </w:tcPr>
          <w:p>
            <w:pPr>
              <w:jc w:val="center"/>
            </w:pPr>
            <w:r>
              <w:rPr>
                <w:rFonts w:ascii="Calibri" w:hAnsi="Calibri"/>
                <w:b w:val="0"/>
                <w:i w:val="0"/>
                <w:color w:val="1E7D32"/>
                <w:sz w:val="16"/>
              </w:rPr>
              <w:t>$1.0051  (+1%)</w:t>
            </w:r>
          </w:p>
        </w:tc>
        <w:tc>
          <w:tcPr>
            <w:tcW w:type="dxa" w:w="1600"/>
            <w:shd w:val="clear" w:color="auto" w:fill="F2F5FB"/>
          </w:tcPr>
          <w:p>
            <w:pPr>
              <w:jc w:val="center"/>
            </w:pPr>
            <w:r>
              <w:rPr>
                <w:rFonts w:ascii="Calibri" w:hAnsi="Calibri"/>
                <w:b w:val="0"/>
                <w:i w:val="0"/>
                <w:color w:val="C62828"/>
                <w:sz w:val="16"/>
              </w:rPr>
              <w:t>$0.995875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$0.044661</w:t>
            </w:r>
          </w:p>
        </w:tc>
        <w:tc>
          <w:tcPr>
            <w:tcW w:type="dxa" w:w="1700"/>
          </w:tcPr>
          <w:p>
            <w:pPr>
              <w:jc w:val="center"/>
            </w:pPr>
            <w:r>
              <w:rPr>
                <w:rFonts w:ascii="Calibri" w:hAnsi="Calibri"/>
                <w:b w:val="0"/>
                <w:i w:val="0"/>
                <w:color w:val="1E7D32"/>
                <w:sz w:val="16"/>
              </w:rPr>
              <w:t>$0.061657  (+38%)</w:t>
            </w:r>
          </w:p>
        </w:tc>
        <w:tc>
          <w:tcPr>
            <w:tcW w:type="dxa" w:w="1600"/>
          </w:tcPr>
          <w:p>
            <w:pPr>
              <w:jc w:val="center"/>
            </w:pPr>
            <w:r>
              <w:rPr>
                <w:rFonts w:ascii="Calibri" w:hAnsi="Calibri"/>
                <w:b w:val="0"/>
                <w:i w:val="0"/>
                <w:color w:val="C62828"/>
                <w:sz w:val="16"/>
              </w:rPr>
              <w:t>$0.036022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$0.381802</w:t>
            </w:r>
          </w:p>
        </w:tc>
        <w:tc>
          <w:tcPr>
            <w:tcW w:type="dxa" w:w="1700"/>
            <w:shd w:val="clear" w:color="auto" w:fill="F2F5FB"/>
          </w:tcPr>
          <w:p>
            <w:pPr>
              <w:jc w:val="center"/>
            </w:pPr>
            <w:r>
              <w:rPr>
                <w:rFonts w:ascii="Calibri" w:hAnsi="Calibri"/>
                <w:b w:val="0"/>
                <w:i w:val="0"/>
                <w:color w:val="1E7D32"/>
                <w:sz w:val="16"/>
              </w:rPr>
              <w:t>$0.528279  (+38%)</w:t>
            </w:r>
          </w:p>
        </w:tc>
        <w:tc>
          <w:tcPr>
            <w:tcW w:type="dxa" w:w="1600"/>
            <w:shd w:val="clear" w:color="auto" w:fill="F2F5FB"/>
          </w:tcPr>
          <w:p>
            <w:pPr>
              <w:jc w:val="center"/>
            </w:pPr>
            <w:r>
              <w:rPr>
                <w:rFonts w:ascii="Calibri" w:hAnsi="Calibri"/>
                <w:b w:val="0"/>
                <w:i w:val="0"/>
                <w:color w:val="C62828"/>
                <w:sz w:val="16"/>
              </w:rPr>
              <w:t>$0.307484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$0.736126</w:t>
            </w:r>
          </w:p>
        </w:tc>
        <w:tc>
          <w:tcPr>
            <w:tcW w:type="dxa" w:w="1700"/>
          </w:tcPr>
          <w:p>
            <w:pPr>
              <w:jc w:val="center"/>
            </w:pPr>
            <w:r>
              <w:rPr>
                <w:rFonts w:ascii="Calibri" w:hAnsi="Calibri"/>
                <w:b w:val="0"/>
                <w:i w:val="0"/>
                <w:color w:val="1E7D32"/>
                <w:sz w:val="16"/>
              </w:rPr>
              <w:t>$0.967609  (+31%)</w:t>
            </w:r>
          </w:p>
        </w:tc>
        <w:tc>
          <w:tcPr>
            <w:tcW w:type="dxa" w:w="1600"/>
          </w:tcPr>
          <w:p>
            <w:pPr>
              <w:jc w:val="center"/>
            </w:pPr>
            <w:r>
              <w:rPr>
                <w:rFonts w:ascii="Calibri" w:hAnsi="Calibri"/>
                <w:b w:val="0"/>
                <w:i w:val="0"/>
                <w:color w:val="C62828"/>
                <w:sz w:val="16"/>
              </w:rPr>
              <w:t>$0.613461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$6.7540</w:t>
            </w:r>
          </w:p>
        </w:tc>
        <w:tc>
          <w:tcPr>
            <w:tcW w:type="dxa" w:w="1700"/>
            <w:shd w:val="clear" w:color="auto" w:fill="F2F5FB"/>
          </w:tcPr>
          <w:p>
            <w:pPr>
              <w:jc w:val="center"/>
            </w:pPr>
            <w:r>
              <w:rPr>
                <w:rFonts w:ascii="Calibri" w:hAnsi="Calibri"/>
                <w:b w:val="0"/>
                <w:i w:val="0"/>
                <w:color w:val="1E7D32"/>
                <w:sz w:val="16"/>
              </w:rPr>
              <w:t>$9.5436  (+41%)</w:t>
            </w:r>
          </w:p>
        </w:tc>
        <w:tc>
          <w:tcPr>
            <w:tcW w:type="dxa" w:w="1600"/>
            <w:shd w:val="clear" w:color="auto" w:fill="F2F5FB"/>
          </w:tcPr>
          <w:p>
            <w:pPr>
              <w:jc w:val="center"/>
            </w:pPr>
            <w:r>
              <w:rPr>
                <w:rFonts w:ascii="Calibri" w:hAnsi="Calibri"/>
                <w:b w:val="0"/>
                <w:i w:val="0"/>
                <w:color w:val="C62828"/>
                <w:sz w:val="16"/>
              </w:rPr>
              <w:t>$5.3636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$0.031991</w:t>
            </w:r>
          </w:p>
        </w:tc>
        <w:tc>
          <w:tcPr>
            <w:tcW w:type="dxa" w:w="1700"/>
          </w:tcPr>
          <w:p>
            <w:pPr>
              <w:jc w:val="center"/>
            </w:pPr>
            <w:r>
              <w:rPr>
                <w:rFonts w:ascii="Calibri" w:hAnsi="Calibri"/>
                <w:b w:val="0"/>
                <w:i w:val="0"/>
                <w:color w:val="1E7D32"/>
                <w:sz w:val="16"/>
              </w:rPr>
              <w:t>$0.039301  (+23%)</w:t>
            </w:r>
          </w:p>
        </w:tc>
        <w:tc>
          <w:tcPr>
            <w:tcW w:type="dxa" w:w="1600"/>
          </w:tcPr>
          <w:p>
            <w:pPr>
              <w:jc w:val="center"/>
            </w:pPr>
            <w:r>
              <w:rPr>
                <w:rFonts w:ascii="Calibri" w:hAnsi="Calibri"/>
                <w:b w:val="0"/>
                <w:i w:val="0"/>
                <w:color w:val="C62828"/>
                <w:sz w:val="16"/>
              </w:rPr>
              <w:t>$0.027889  (-13%)</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$0.998635</w:t>
            </w:r>
          </w:p>
        </w:tc>
        <w:tc>
          <w:tcPr>
            <w:tcW w:type="dxa" w:w="1700"/>
            <w:shd w:val="clear" w:color="auto" w:fill="F2F5FB"/>
          </w:tcPr>
          <w:p>
            <w:pPr>
              <w:jc w:val="center"/>
            </w:pPr>
            <w:r>
              <w:rPr>
                <w:rFonts w:ascii="Calibri" w:hAnsi="Calibri"/>
                <w:b w:val="0"/>
                <w:i w:val="0"/>
                <w:color w:val="1E7D32"/>
                <w:sz w:val="16"/>
              </w:rPr>
              <w:t>$1.0014  (+0%)</w:t>
            </w:r>
          </w:p>
        </w:tc>
        <w:tc>
          <w:tcPr>
            <w:tcW w:type="dxa" w:w="1600"/>
            <w:shd w:val="clear" w:color="auto" w:fill="F2F5FB"/>
          </w:tcPr>
          <w:p>
            <w:pPr>
              <w:jc w:val="center"/>
            </w:pPr>
            <w:r>
              <w:rPr>
                <w:rFonts w:ascii="Calibri" w:hAnsi="Calibri"/>
                <w:b w:val="0"/>
                <w:i w:val="0"/>
                <w:color w:val="C62828"/>
                <w:sz w:val="16"/>
              </w:rPr>
              <w:t>$0.996828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$2.1492</w:t>
            </w:r>
          </w:p>
        </w:tc>
        <w:tc>
          <w:tcPr>
            <w:tcW w:type="dxa" w:w="1700"/>
          </w:tcPr>
          <w:p>
            <w:pPr>
              <w:jc w:val="center"/>
            </w:pPr>
            <w:r>
              <w:rPr>
                <w:rFonts w:ascii="Calibri" w:hAnsi="Calibri"/>
                <w:b w:val="0"/>
                <w:i w:val="0"/>
                <w:color w:val="1E7D32"/>
                <w:sz w:val="16"/>
              </w:rPr>
              <w:t>$2.7336  (+27%)</w:t>
            </w:r>
          </w:p>
        </w:tc>
        <w:tc>
          <w:tcPr>
            <w:tcW w:type="dxa" w:w="1600"/>
          </w:tcPr>
          <w:p>
            <w:pPr>
              <w:jc w:val="center"/>
            </w:pPr>
            <w:r>
              <w:rPr>
                <w:rFonts w:ascii="Calibri" w:hAnsi="Calibri"/>
                <w:b w:val="0"/>
                <w:i w:val="0"/>
                <w:color w:val="C62828"/>
                <w:sz w:val="16"/>
              </w:rPr>
              <w:t>$1.8307  (-15%)</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$0.678856</w:t>
            </w:r>
          </w:p>
        </w:tc>
        <w:tc>
          <w:tcPr>
            <w:tcW w:type="dxa" w:w="1700"/>
            <w:shd w:val="clear" w:color="auto" w:fill="F2F5FB"/>
          </w:tcPr>
          <w:p>
            <w:pPr>
              <w:jc w:val="center"/>
            </w:pPr>
            <w:r>
              <w:rPr>
                <w:rFonts w:ascii="Calibri" w:hAnsi="Calibri"/>
                <w:b w:val="0"/>
                <w:i w:val="0"/>
                <w:color w:val="1E7D32"/>
                <w:sz w:val="16"/>
              </w:rPr>
              <w:t>$0.926520  (+36%)</w:t>
            </w:r>
          </w:p>
        </w:tc>
        <w:tc>
          <w:tcPr>
            <w:tcW w:type="dxa" w:w="1600"/>
            <w:shd w:val="clear" w:color="auto" w:fill="F2F5FB"/>
          </w:tcPr>
          <w:p>
            <w:pPr>
              <w:jc w:val="center"/>
            </w:pPr>
            <w:r>
              <w:rPr>
                <w:rFonts w:ascii="Calibri" w:hAnsi="Calibri"/>
                <w:b w:val="0"/>
                <w:i w:val="0"/>
                <w:color w:val="C62828"/>
                <w:sz w:val="16"/>
              </w:rPr>
              <w:t>$0.551730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$0.026044</w:t>
            </w:r>
          </w:p>
        </w:tc>
        <w:tc>
          <w:tcPr>
            <w:tcW w:type="dxa" w:w="1700"/>
          </w:tcPr>
          <w:p>
            <w:pPr>
              <w:jc w:val="center"/>
            </w:pPr>
            <w:r>
              <w:rPr>
                <w:rFonts w:ascii="Calibri" w:hAnsi="Calibri"/>
                <w:b w:val="0"/>
                <w:i w:val="0"/>
                <w:color w:val="1E7D32"/>
                <w:sz w:val="16"/>
              </w:rPr>
              <w:t>$0.035594  (+37%)</w:t>
            </w:r>
          </w:p>
        </w:tc>
        <w:tc>
          <w:tcPr>
            <w:tcW w:type="dxa" w:w="1600"/>
          </w:tcPr>
          <w:p>
            <w:pPr>
              <w:jc w:val="center"/>
            </w:pPr>
            <w:r>
              <w:rPr>
                <w:rFonts w:ascii="Calibri" w:hAnsi="Calibri"/>
                <w:b w:val="0"/>
                <w:i w:val="0"/>
                <w:color w:val="C62828"/>
                <w:sz w:val="16"/>
              </w:rPr>
              <w:t>$0.021148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RAY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$2.3176</w:t>
            </w:r>
          </w:p>
        </w:tc>
        <w:tc>
          <w:tcPr>
            <w:tcW w:type="dxa" w:w="1700"/>
            <w:shd w:val="clear" w:color="auto" w:fill="F2F5FB"/>
          </w:tcPr>
          <w:p>
            <w:pPr>
              <w:jc w:val="center"/>
            </w:pPr>
            <w:r>
              <w:rPr>
                <w:rFonts w:ascii="Calibri" w:hAnsi="Calibri"/>
                <w:b w:val="0"/>
                <w:i w:val="0"/>
                <w:color w:val="1E7D32"/>
                <w:sz w:val="16"/>
              </w:rPr>
              <w:t>$2.9710  (+28%)</w:t>
            </w:r>
          </w:p>
        </w:tc>
        <w:tc>
          <w:tcPr>
            <w:tcW w:type="dxa" w:w="1600"/>
            <w:shd w:val="clear" w:color="auto" w:fill="F2F5FB"/>
          </w:tcPr>
          <w:p>
            <w:pPr>
              <w:jc w:val="center"/>
            </w:pPr>
            <w:r>
              <w:rPr>
                <w:rFonts w:ascii="Calibri" w:hAnsi="Calibri"/>
                <w:b w:val="0"/>
                <w:i w:val="0"/>
                <w:color w:val="C62828"/>
                <w:sz w:val="16"/>
              </w:rPr>
              <w:t>$1.9640  (-15%)</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$0.007552</w:t>
            </w:r>
          </w:p>
        </w:tc>
        <w:tc>
          <w:tcPr>
            <w:tcW w:type="dxa" w:w="1700"/>
          </w:tcPr>
          <w:p>
            <w:pPr>
              <w:jc w:val="center"/>
            </w:pPr>
            <w:r>
              <w:rPr>
                <w:rFonts w:ascii="Calibri" w:hAnsi="Calibri"/>
                <w:b w:val="0"/>
                <w:i w:val="0"/>
                <w:color w:val="1E7D32"/>
                <w:sz w:val="16"/>
              </w:rPr>
              <w:t>$0.009527  (+26%)</w:t>
            </w:r>
          </w:p>
        </w:tc>
        <w:tc>
          <w:tcPr>
            <w:tcW w:type="dxa" w:w="1600"/>
          </w:tcPr>
          <w:p>
            <w:pPr>
              <w:jc w:val="center"/>
            </w:pPr>
            <w:r>
              <w:rPr>
                <w:rFonts w:ascii="Calibri" w:hAnsi="Calibri"/>
                <w:b w:val="0"/>
                <w:i w:val="0"/>
                <w:color w:val="C62828"/>
                <w:sz w:val="16"/>
              </w:rPr>
              <w:t>$0.006468  (-14%)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$0.081204</w:t>
            </w:r>
          </w:p>
        </w:tc>
        <w:tc>
          <w:tcPr>
            <w:tcW w:type="dxa" w:w="1700"/>
            <w:shd w:val="clear" w:color="auto" w:fill="F2F5FB"/>
          </w:tcPr>
          <w:p>
            <w:pPr>
              <w:jc w:val="center"/>
            </w:pPr>
            <w:r>
              <w:rPr>
                <w:rFonts w:ascii="Calibri" w:hAnsi="Calibri"/>
                <w:b w:val="0"/>
                <w:i w:val="0"/>
                <w:color w:val="1E7D32"/>
                <w:sz w:val="16"/>
              </w:rPr>
              <w:t>$0.109612  (+35%)</w:t>
            </w:r>
          </w:p>
        </w:tc>
        <w:tc>
          <w:tcPr>
            <w:tcW w:type="dxa" w:w="1600"/>
            <w:shd w:val="clear" w:color="auto" w:fill="F2F5FB"/>
          </w:tcPr>
          <w:p>
            <w:pPr>
              <w:jc w:val="center"/>
            </w:pPr>
            <w:r>
              <w:rPr>
                <w:rFonts w:ascii="Calibri" w:hAnsi="Calibri"/>
                <w:b w:val="0"/>
                <w:i w:val="0"/>
                <w:color w:val="C62828"/>
                <w:sz w:val="16"/>
              </w:rPr>
              <w:t>$0.066485  (-18%)</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$50.5246</w:t>
            </w:r>
          </w:p>
        </w:tc>
        <w:tc>
          <w:tcPr>
            <w:tcW w:type="dxa" w:w="1700"/>
          </w:tcPr>
          <w:p>
            <w:pPr>
              <w:jc w:val="center"/>
            </w:pPr>
            <w:r>
              <w:rPr>
                <w:rFonts w:ascii="Calibri" w:hAnsi="Calibri"/>
                <w:b w:val="0"/>
                <w:i w:val="0"/>
                <w:color w:val="1E7D32"/>
                <w:sz w:val="16"/>
              </w:rPr>
              <w:t>$69.9426  (+38%)</w:t>
            </w:r>
          </w:p>
        </w:tc>
        <w:tc>
          <w:tcPr>
            <w:tcW w:type="dxa" w:w="1600"/>
          </w:tcPr>
          <w:p>
            <w:pPr>
              <w:jc w:val="center"/>
            </w:pPr>
            <w:r>
              <w:rPr>
                <w:rFonts w:ascii="Calibri" w:hAnsi="Calibri"/>
                <w:b w:val="0"/>
                <w:i w:val="0"/>
                <w:color w:val="C62828"/>
                <w:sz w:val="16"/>
              </w:rPr>
              <w:t>$40.6765  (-19%)</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$1.1888</w:t>
            </w:r>
          </w:p>
        </w:tc>
        <w:tc>
          <w:tcPr>
            <w:tcW w:type="dxa" w:w="1700"/>
            <w:shd w:val="clear" w:color="auto" w:fill="F2F5FB"/>
          </w:tcPr>
          <w:p>
            <w:pPr>
              <w:jc w:val="center"/>
            </w:pPr>
            <w:r>
              <w:rPr>
                <w:rFonts w:ascii="Calibri" w:hAnsi="Calibri"/>
                <w:b w:val="0"/>
                <w:i w:val="0"/>
                <w:color w:val="1E7D32"/>
                <w:sz w:val="16"/>
              </w:rPr>
              <w:t>$1.2198  (+3%)</w:t>
            </w:r>
          </w:p>
        </w:tc>
        <w:tc>
          <w:tcPr>
            <w:tcW w:type="dxa" w:w="1600"/>
            <w:shd w:val="clear" w:color="auto" w:fill="F2F5FB"/>
          </w:tcPr>
          <w:p>
            <w:pPr>
              <w:jc w:val="center"/>
            </w:pPr>
            <w:r>
              <w:rPr>
                <w:rFonts w:ascii="Calibri" w:hAnsi="Calibri"/>
                <w:b w:val="0"/>
                <w:i w:val="0"/>
                <w:color w:val="C62828"/>
                <w:sz w:val="16"/>
              </w:rPr>
              <w:t>$1.1686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$0.026457</w:t>
            </w:r>
          </w:p>
        </w:tc>
        <w:tc>
          <w:tcPr>
            <w:tcW w:type="dxa" w:w="1700"/>
          </w:tcPr>
          <w:p>
            <w:pPr>
              <w:jc w:val="center"/>
            </w:pPr>
            <w:r>
              <w:rPr>
                <w:rFonts w:ascii="Calibri" w:hAnsi="Calibri"/>
                <w:b w:val="0"/>
                <w:i w:val="0"/>
                <w:color w:val="1E7D32"/>
                <w:sz w:val="16"/>
              </w:rPr>
              <w:t>$0.055598  (+110%)</w:t>
            </w:r>
          </w:p>
        </w:tc>
        <w:tc>
          <w:tcPr>
            <w:tcW w:type="dxa" w:w="1600"/>
          </w:tcPr>
          <w:p>
            <w:pPr>
              <w:jc w:val="center"/>
            </w:pPr>
            <w:r>
              <w:rPr>
                <w:rFonts w:ascii="Calibri" w:hAnsi="Calibri"/>
                <w:b w:val="0"/>
                <w:i w:val="0"/>
                <w:color w:val="C62828"/>
                <w:sz w:val="16"/>
              </w:rPr>
              <w:t>$0.016126  (-39%)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2.82</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$0.076035</w:t>
            </w:r>
          </w:p>
        </w:tc>
        <w:tc>
          <w:tcPr>
            <w:tcW w:type="dxa" w:w="1700"/>
            <w:shd w:val="clear" w:color="auto" w:fill="F2F5FB"/>
          </w:tcPr>
          <w:p>
            <w:pPr>
              <w:jc w:val="center"/>
            </w:pPr>
            <w:r>
              <w:rPr>
                <w:rFonts w:ascii="Calibri" w:hAnsi="Calibri"/>
                <w:b w:val="0"/>
                <w:i w:val="0"/>
                <w:color w:val="1E7D32"/>
                <w:sz w:val="16"/>
              </w:rPr>
              <w:t>$0.110440  (+45%)</w:t>
            </w:r>
          </w:p>
        </w:tc>
        <w:tc>
          <w:tcPr>
            <w:tcW w:type="dxa" w:w="1600"/>
            <w:shd w:val="clear" w:color="auto" w:fill="F2F5FB"/>
          </w:tcPr>
          <w:p>
            <w:pPr>
              <w:jc w:val="center"/>
            </w:pPr>
            <w:r>
              <w:rPr>
                <w:rFonts w:ascii="Calibri" w:hAnsi="Calibri"/>
                <w:b w:val="0"/>
                <w:i w:val="0"/>
                <w:color w:val="C62828"/>
                <w:sz w:val="16"/>
              </w:rPr>
              <w:t>$0.059284  (-22%)</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$0.006804</w:t>
            </w:r>
          </w:p>
        </w:tc>
        <w:tc>
          <w:tcPr>
            <w:tcW w:type="dxa" w:w="1700"/>
          </w:tcPr>
          <w:p>
            <w:pPr>
              <w:jc w:val="center"/>
            </w:pPr>
            <w:r>
              <w:rPr>
                <w:rFonts w:ascii="Calibri" w:hAnsi="Calibri"/>
                <w:b w:val="0"/>
                <w:i w:val="0"/>
                <w:color w:val="1E7D32"/>
                <w:sz w:val="16"/>
              </w:rPr>
              <w:t>$0.007788  (+14%)</w:t>
            </w:r>
          </w:p>
        </w:tc>
        <w:tc>
          <w:tcPr>
            <w:tcW w:type="dxa" w:w="1600"/>
          </w:tcPr>
          <w:p>
            <w:pPr>
              <w:jc w:val="center"/>
            </w:pPr>
            <w:r>
              <w:rPr>
                <w:rFonts w:ascii="Calibri" w:hAnsi="Calibri"/>
                <w:b w:val="0"/>
                <w:i w:val="0"/>
                <w:color w:val="C62828"/>
                <w:sz w:val="16"/>
              </w:rPr>
              <w:t>$0.006218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$1.0515</w:t>
            </w:r>
          </w:p>
        </w:tc>
        <w:tc>
          <w:tcPr>
            <w:tcW w:type="dxa" w:w="1700"/>
            <w:shd w:val="clear" w:color="auto" w:fill="F2F5FB"/>
          </w:tcPr>
          <w:p>
            <w:pPr>
              <w:jc w:val="center"/>
            </w:pPr>
            <w:r>
              <w:rPr>
                <w:rFonts w:ascii="Calibri" w:hAnsi="Calibri"/>
                <w:b w:val="0"/>
                <w:i w:val="0"/>
                <w:color w:val="1E7D32"/>
                <w:sz w:val="16"/>
              </w:rPr>
              <w:t>$1.0544  (+0%)</w:t>
            </w:r>
          </w:p>
        </w:tc>
        <w:tc>
          <w:tcPr>
            <w:tcW w:type="dxa" w:w="1600"/>
            <w:shd w:val="clear" w:color="auto" w:fill="F2F5FB"/>
          </w:tcPr>
          <w:p>
            <w:pPr>
              <w:jc w:val="center"/>
            </w:pPr>
            <w:r>
              <w:rPr>
                <w:rFonts w:ascii="Calibri" w:hAnsi="Calibri"/>
                <w:b w:val="0"/>
                <w:i w:val="0"/>
                <w:color w:val="C62828"/>
                <w:sz w:val="16"/>
              </w:rPr>
              <w:t>$1.0496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CRV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$0.335772</w:t>
            </w:r>
          </w:p>
        </w:tc>
        <w:tc>
          <w:tcPr>
            <w:tcW w:type="dxa" w:w="1700"/>
          </w:tcPr>
          <w:p>
            <w:pPr>
              <w:jc w:val="center"/>
            </w:pPr>
            <w:r>
              <w:rPr>
                <w:rFonts w:ascii="Calibri" w:hAnsi="Calibri"/>
                <w:b w:val="0"/>
                <w:i w:val="0"/>
                <w:color w:val="1E7D32"/>
                <w:sz w:val="16"/>
              </w:rPr>
              <w:t>$0.466734  (+39%)</w:t>
            </w:r>
          </w:p>
        </w:tc>
        <w:tc>
          <w:tcPr>
            <w:tcW w:type="dxa" w:w="1600"/>
          </w:tcPr>
          <w:p>
            <w:pPr>
              <w:jc w:val="center"/>
            </w:pPr>
            <w:r>
              <w:rPr>
                <w:rFonts w:ascii="Calibri" w:hAnsi="Calibri"/>
                <w:b w:val="0"/>
                <w:i w:val="0"/>
                <w:color w:val="C62828"/>
                <w:sz w:val="16"/>
              </w:rPr>
              <w:t>$0.269585  (-20%)</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$0.998204</w:t>
            </w:r>
          </w:p>
        </w:tc>
        <w:tc>
          <w:tcPr>
            <w:tcW w:type="dxa" w:w="1700"/>
            <w:shd w:val="clear" w:color="auto" w:fill="F2F5FB"/>
          </w:tcPr>
          <w:p>
            <w:pPr>
              <w:jc w:val="center"/>
            </w:pPr>
            <w:r>
              <w:rPr>
                <w:rFonts w:ascii="Calibri" w:hAnsi="Calibri"/>
                <w:b w:val="0"/>
                <w:i w:val="0"/>
                <w:color w:val="1E7D32"/>
                <w:sz w:val="16"/>
              </w:rPr>
              <w:t>$1.0078  (+1%)</w:t>
            </w:r>
          </w:p>
        </w:tc>
        <w:tc>
          <w:tcPr>
            <w:tcW w:type="dxa" w:w="1600"/>
            <w:shd w:val="clear" w:color="auto" w:fill="F2F5FB"/>
          </w:tcPr>
          <w:p>
            <w:pPr>
              <w:jc w:val="center"/>
            </w:pPr>
            <w:r>
              <w:rPr>
                <w:rFonts w:ascii="Calibri" w:hAnsi="Calibri"/>
                <w:b w:val="0"/>
                <w:i w:val="0"/>
                <w:color w:val="C62828"/>
                <w:sz w:val="16"/>
              </w:rPr>
              <w:t>$0.991863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$0.440845</w:t>
            </w:r>
          </w:p>
        </w:tc>
        <w:tc>
          <w:tcPr>
            <w:tcW w:type="dxa" w:w="1700"/>
          </w:tcPr>
          <w:p>
            <w:pPr>
              <w:jc w:val="center"/>
            </w:pPr>
            <w:r>
              <w:rPr>
                <w:rFonts w:ascii="Calibri" w:hAnsi="Calibri"/>
                <w:b w:val="0"/>
                <w:i w:val="0"/>
                <w:color w:val="1E7D32"/>
                <w:sz w:val="16"/>
              </w:rPr>
              <w:t>$0.717037  (+63%)</w:t>
            </w:r>
          </w:p>
        </w:tc>
        <w:tc>
          <w:tcPr>
            <w:tcW w:type="dxa" w:w="1600"/>
          </w:tcPr>
          <w:p>
            <w:pPr>
              <w:jc w:val="center"/>
            </w:pPr>
            <w:r>
              <w:rPr>
                <w:rFonts w:ascii="Calibri" w:hAnsi="Calibri"/>
                <w:b w:val="0"/>
                <w:i w:val="0"/>
                <w:color w:val="C62828"/>
                <w:sz w:val="16"/>
              </w:rPr>
              <w:t>$0.318749  (-28%)</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2.26</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$1.3577</w:t>
            </w:r>
          </w:p>
        </w:tc>
        <w:tc>
          <w:tcPr>
            <w:tcW w:type="dxa" w:w="1700"/>
            <w:shd w:val="clear" w:color="auto" w:fill="F2F5FB"/>
          </w:tcPr>
          <w:p>
            <w:pPr>
              <w:jc w:val="center"/>
            </w:pPr>
            <w:r>
              <w:rPr>
                <w:rFonts w:ascii="Calibri" w:hAnsi="Calibri"/>
                <w:b w:val="0"/>
                <w:i w:val="0"/>
                <w:color w:val="1E7D32"/>
                <w:sz w:val="16"/>
              </w:rPr>
              <w:t>$2.2774  (+68%)</w:t>
            </w:r>
          </w:p>
        </w:tc>
        <w:tc>
          <w:tcPr>
            <w:tcW w:type="dxa" w:w="1600"/>
            <w:shd w:val="clear" w:color="auto" w:fill="F2F5FB"/>
          </w:tcPr>
          <w:p>
            <w:pPr>
              <w:jc w:val="center"/>
            </w:pPr>
            <w:r>
              <w:rPr>
                <w:rFonts w:ascii="Calibri" w:hAnsi="Calibri"/>
                <w:b w:val="0"/>
                <w:i w:val="0"/>
                <w:color w:val="C62828"/>
                <w:sz w:val="16"/>
              </w:rPr>
              <w:t>$0.961709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$0.055584</w:t>
            </w:r>
          </w:p>
        </w:tc>
        <w:tc>
          <w:tcPr>
            <w:tcW w:type="dxa" w:w="1700"/>
          </w:tcPr>
          <w:p>
            <w:pPr>
              <w:jc w:val="center"/>
            </w:pPr>
            <w:r>
              <w:rPr>
                <w:rFonts w:ascii="Calibri" w:hAnsi="Calibri"/>
                <w:b w:val="0"/>
                <w:i w:val="0"/>
                <w:color w:val="1E7D32"/>
                <w:sz w:val="16"/>
              </w:rPr>
              <w:t>$0.088137  (+59%)</w:t>
            </w:r>
          </w:p>
        </w:tc>
        <w:tc>
          <w:tcPr>
            <w:tcW w:type="dxa" w:w="1600"/>
          </w:tcPr>
          <w:p>
            <w:pPr>
              <w:jc w:val="center"/>
            </w:pPr>
            <w:r>
              <w:rPr>
                <w:rFonts w:ascii="Calibri" w:hAnsi="Calibri"/>
                <w:b w:val="0"/>
                <w:i w:val="0"/>
                <w:color w:val="C62828"/>
                <w:sz w:val="16"/>
              </w:rPr>
              <w:t>$0.040877  (-26%)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2.21</w:t>
            </w:r>
          </w:p>
        </w:tc>
      </w:tr>
      <w:tr>
        <w:tc>
          <w:tcPr>
            <w:tcW w:type="dxa" w:w="1150"/>
            <w:shd w:val="clear" w:color="auto" w:fill="F2F5FB"/>
          </w:tcPr>
          <w:p>
            <w:pPr>
              <w:jc w:val="left"/>
            </w:pPr>
            <w:r>
              <w:rPr>
                <w:rFonts w:ascii="Calibri" w:hAnsi="Calibri"/>
                <w:b/>
                <w:i w:val="0"/>
                <w:sz w:val="16"/>
              </w:rPr>
              <w:t>KAIA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$0.037008</w:t>
            </w:r>
          </w:p>
        </w:tc>
        <w:tc>
          <w:tcPr>
            <w:tcW w:type="dxa" w:w="1700"/>
            <w:shd w:val="clear" w:color="auto" w:fill="F2F5FB"/>
          </w:tcPr>
          <w:p>
            <w:pPr>
              <w:jc w:val="center"/>
            </w:pPr>
            <w:r>
              <w:rPr>
                <w:rFonts w:ascii="Calibri" w:hAnsi="Calibri"/>
                <w:b w:val="0"/>
                <w:i w:val="0"/>
                <w:color w:val="1E7D32"/>
                <w:sz w:val="16"/>
              </w:rPr>
              <w:t>$0.046741  (+26%)</w:t>
            </w:r>
          </w:p>
        </w:tc>
        <w:tc>
          <w:tcPr>
            <w:tcW w:type="dxa" w:w="1600"/>
            <w:shd w:val="clear" w:color="auto" w:fill="F2F5FB"/>
          </w:tcPr>
          <w:p>
            <w:pPr>
              <w:jc w:val="center"/>
            </w:pPr>
            <w:r>
              <w:rPr>
                <w:rFonts w:ascii="Calibri" w:hAnsi="Calibri"/>
                <w:b w:val="0"/>
                <w:i w:val="0"/>
                <w:color w:val="C62828"/>
                <w:sz w:val="16"/>
              </w:rPr>
              <w:t>$0.031673  (-14%)</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$0.251825</w:t>
            </w:r>
          </w:p>
        </w:tc>
        <w:tc>
          <w:tcPr>
            <w:tcW w:type="dxa" w:w="1700"/>
          </w:tcPr>
          <w:p>
            <w:pPr>
              <w:jc w:val="center"/>
            </w:pPr>
            <w:r>
              <w:rPr>
                <w:rFonts w:ascii="Calibri" w:hAnsi="Calibri"/>
                <w:b w:val="0"/>
                <w:i w:val="0"/>
                <w:color w:val="1E7D32"/>
                <w:sz w:val="16"/>
              </w:rPr>
              <w:t>$0.448135  (+78%)</w:t>
            </w:r>
          </w:p>
        </w:tc>
        <w:tc>
          <w:tcPr>
            <w:tcW w:type="dxa" w:w="1600"/>
          </w:tcPr>
          <w:p>
            <w:pPr>
              <w:jc w:val="center"/>
            </w:pPr>
            <w:r>
              <w:rPr>
                <w:rFonts w:ascii="Calibri" w:hAnsi="Calibri"/>
                <w:b w:val="0"/>
                <w:i w:val="0"/>
                <w:color w:val="C62828"/>
                <w:sz w:val="16"/>
              </w:rPr>
              <w:t>$0.171485  (-32%)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2.44</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$0.441720</w:t>
            </w:r>
          </w:p>
        </w:tc>
        <w:tc>
          <w:tcPr>
            <w:tcW w:type="dxa" w:w="1700"/>
            <w:shd w:val="clear" w:color="auto" w:fill="F2F5FB"/>
          </w:tcPr>
          <w:p>
            <w:pPr>
              <w:jc w:val="center"/>
            </w:pPr>
            <w:r>
              <w:rPr>
                <w:rFonts w:ascii="Calibri" w:hAnsi="Calibri"/>
                <w:b w:val="0"/>
                <w:i w:val="0"/>
                <w:color w:val="1E7D32"/>
                <w:sz w:val="16"/>
              </w:rPr>
              <w:t>$0.658088  (+49%)</w:t>
            </w:r>
          </w:p>
        </w:tc>
        <w:tc>
          <w:tcPr>
            <w:tcW w:type="dxa" w:w="1600"/>
            <w:shd w:val="clear" w:color="auto" w:fill="F2F5FB"/>
          </w:tcPr>
          <w:p>
            <w:pPr>
              <w:jc w:val="center"/>
            </w:pPr>
            <w:r>
              <w:rPr>
                <w:rFonts w:ascii="Calibri" w:hAnsi="Calibri"/>
                <w:b w:val="0"/>
                <w:i w:val="0"/>
                <w:color w:val="C62828"/>
                <w:sz w:val="16"/>
              </w:rPr>
              <w:t>$0.338627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$1.1273</w:t>
            </w:r>
          </w:p>
        </w:tc>
        <w:tc>
          <w:tcPr>
            <w:tcW w:type="dxa" w:w="1700"/>
          </w:tcPr>
          <w:p>
            <w:pPr>
              <w:jc w:val="center"/>
            </w:pPr>
            <w:r>
              <w:rPr>
                <w:rFonts w:ascii="Calibri" w:hAnsi="Calibri"/>
                <w:b w:val="0"/>
                <w:i w:val="0"/>
                <w:color w:val="1E7D32"/>
                <w:sz w:val="16"/>
              </w:rPr>
              <w:t>$1.7599  (+56%)</w:t>
            </w:r>
          </w:p>
        </w:tc>
        <w:tc>
          <w:tcPr>
            <w:tcW w:type="dxa" w:w="1600"/>
          </w:tcPr>
          <w:p>
            <w:pPr>
              <w:jc w:val="center"/>
            </w:pPr>
            <w:r>
              <w:rPr>
                <w:rFonts w:ascii="Calibri" w:hAnsi="Calibri"/>
                <w:b w:val="0"/>
                <w:i w:val="0"/>
                <w:color w:val="C62828"/>
                <w:sz w:val="16"/>
              </w:rPr>
              <w:t>$0.837690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$1.2642</w:t>
            </w:r>
          </w:p>
        </w:tc>
        <w:tc>
          <w:tcPr>
            <w:tcW w:type="dxa" w:w="1700"/>
            <w:shd w:val="clear" w:color="auto" w:fill="F2F5FB"/>
          </w:tcPr>
          <w:p>
            <w:pPr>
              <w:jc w:val="center"/>
            </w:pPr>
            <w:r>
              <w:rPr>
                <w:rFonts w:ascii="Calibri" w:hAnsi="Calibri"/>
                <w:b w:val="0"/>
                <w:i w:val="0"/>
                <w:color w:val="1E7D32"/>
                <w:sz w:val="16"/>
              </w:rPr>
              <w:t>$1.5490  (+23%)</w:t>
            </w:r>
          </w:p>
        </w:tc>
        <w:tc>
          <w:tcPr>
            <w:tcW w:type="dxa" w:w="1600"/>
            <w:shd w:val="clear" w:color="auto" w:fill="F2F5FB"/>
          </w:tcPr>
          <w:p>
            <w:pPr>
              <w:jc w:val="center"/>
            </w:pPr>
            <w:r>
              <w:rPr>
                <w:rFonts w:ascii="Calibri" w:hAnsi="Calibri"/>
                <w:b w:val="0"/>
                <w:i w:val="0"/>
                <w:color w:val="C62828"/>
                <w:sz w:val="16"/>
              </w:rPr>
              <w:t>$1.1040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ANVL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$0.001142</w:t>
            </w:r>
          </w:p>
        </w:tc>
        <w:tc>
          <w:tcPr>
            <w:tcW w:type="dxa" w:w="1700"/>
          </w:tcPr>
          <w:p>
            <w:pPr>
              <w:jc w:val="center"/>
            </w:pPr>
            <w:r>
              <w:rPr>
                <w:rFonts w:ascii="Calibri" w:hAnsi="Calibri"/>
                <w:b w:val="0"/>
                <w:i w:val="0"/>
                <w:color w:val="1E7D32"/>
                <w:sz w:val="16"/>
              </w:rPr>
              <w:t>$0.001637  (+43%)</w:t>
            </w:r>
          </w:p>
        </w:tc>
        <w:tc>
          <w:tcPr>
            <w:tcW w:type="dxa" w:w="1600"/>
          </w:tcPr>
          <w:p>
            <w:pPr>
              <w:jc w:val="center"/>
            </w:pPr>
            <w:r>
              <w:rPr>
                <w:rFonts w:ascii="Calibri" w:hAnsi="Calibri"/>
                <w:b w:val="0"/>
                <w:i w:val="0"/>
                <w:color w:val="C62828"/>
                <w:sz w:val="16"/>
              </w:rPr>
              <w:t>$0.000899  (-21%)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HASH</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$0.006724</w:t>
            </w:r>
          </w:p>
        </w:tc>
        <w:tc>
          <w:tcPr>
            <w:tcW w:type="dxa" w:w="1700"/>
            <w:shd w:val="clear" w:color="auto" w:fill="F2F5FB"/>
          </w:tcPr>
          <w:p>
            <w:pPr>
              <w:jc w:val="center"/>
            </w:pPr>
            <w:r>
              <w:rPr>
                <w:rFonts w:ascii="Calibri" w:hAnsi="Calibri"/>
                <w:b w:val="0"/>
                <w:i w:val="0"/>
                <w:color w:val="1E7D32"/>
                <w:sz w:val="16"/>
              </w:rPr>
              <w:t>$0.010538  (+57%)</w:t>
            </w:r>
          </w:p>
        </w:tc>
        <w:tc>
          <w:tcPr>
            <w:tcW w:type="dxa" w:w="1600"/>
            <w:shd w:val="clear" w:color="auto" w:fill="F2F5FB"/>
          </w:tcPr>
          <w:p>
            <w:pPr>
              <w:jc w:val="center"/>
            </w:pPr>
            <w:r>
              <w:rPr>
                <w:rFonts w:ascii="Calibri" w:hAnsi="Calibri"/>
                <w:b w:val="0"/>
                <w:i w:val="0"/>
                <w:color w:val="C62828"/>
                <w:sz w:val="16"/>
              </w:rPr>
              <w:t>$0.004983  (-26%)</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ORCA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$2.3400</w:t>
            </w:r>
          </w:p>
        </w:tc>
        <w:tc>
          <w:tcPr>
            <w:tcW w:type="dxa" w:w="1700"/>
          </w:tcPr>
          <w:p>
            <w:pPr>
              <w:jc w:val="center"/>
            </w:pPr>
            <w:r>
              <w:rPr>
                <w:rFonts w:ascii="Calibri" w:hAnsi="Calibri"/>
                <w:b w:val="0"/>
                <w:i w:val="0"/>
                <w:color w:val="1E7D32"/>
                <w:sz w:val="16"/>
              </w:rPr>
              <w:t>$3.2358  (+38%)</w:t>
            </w:r>
          </w:p>
        </w:tc>
        <w:tc>
          <w:tcPr>
            <w:tcW w:type="dxa" w:w="1600"/>
          </w:tcPr>
          <w:p>
            <w:pPr>
              <w:jc w:val="center"/>
            </w:pPr>
            <w:r>
              <w:rPr>
                <w:rFonts w:ascii="Calibri" w:hAnsi="Calibri"/>
                <w:b w:val="0"/>
                <w:i w:val="0"/>
                <w:color w:val="C62828"/>
                <w:sz w:val="16"/>
              </w:rPr>
              <w:t>$1.8853  (-19%)</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$0.098788</w:t>
            </w:r>
          </w:p>
        </w:tc>
        <w:tc>
          <w:tcPr>
            <w:tcW w:type="dxa" w:w="1700"/>
            <w:shd w:val="clear" w:color="auto" w:fill="F2F5FB"/>
          </w:tcPr>
          <w:p>
            <w:pPr>
              <w:jc w:val="center"/>
            </w:pPr>
            <w:r>
              <w:rPr>
                <w:rFonts w:ascii="Calibri" w:hAnsi="Calibri"/>
                <w:b w:val="0"/>
                <w:i w:val="0"/>
                <w:color w:val="1E7D32"/>
                <w:sz w:val="16"/>
              </w:rPr>
              <w:t>$0.351210  (+256%)</w:t>
            </w:r>
          </w:p>
        </w:tc>
        <w:tc>
          <w:tcPr>
            <w:tcW w:type="dxa" w:w="1600"/>
            <w:shd w:val="clear" w:color="auto" w:fill="F2F5FB"/>
          </w:tcPr>
          <w:p>
            <w:pPr>
              <w:jc w:val="center"/>
            </w:pPr>
            <w:r>
              <w:rPr>
                <w:rFonts w:ascii="Calibri" w:hAnsi="Calibri"/>
                <w:b w:val="0"/>
                <w:i w:val="0"/>
                <w:color w:val="C62828"/>
                <w:sz w:val="16"/>
              </w:rPr>
              <w:t>$0.042409  (-57%)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4.48</w:t>
            </w:r>
          </w:p>
        </w:tc>
      </w:tr>
      <w:tr>
        <w:tc>
          <w:tcPr>
            <w:tcW w:type="dxa" w:w="1150"/>
          </w:tcPr>
          <w:p>
            <w:pPr>
              <w:jc w:val="left"/>
            </w:pPr>
            <w:r>
              <w:rPr>
                <w:rFonts w:ascii="Calibri" w:hAnsi="Calibri"/>
                <w:b/>
                <w:i w:val="0"/>
                <w:sz w:val="16"/>
              </w:rPr>
              <w:t>W</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$0.015201</w:t>
            </w:r>
          </w:p>
        </w:tc>
        <w:tc>
          <w:tcPr>
            <w:tcW w:type="dxa" w:w="1700"/>
          </w:tcPr>
          <w:p>
            <w:pPr>
              <w:jc w:val="center"/>
            </w:pPr>
            <w:r>
              <w:rPr>
                <w:rFonts w:ascii="Calibri" w:hAnsi="Calibri"/>
                <w:b w:val="0"/>
                <w:i w:val="0"/>
                <w:color w:val="1E7D32"/>
                <w:sz w:val="16"/>
              </w:rPr>
              <w:t>$0.020395  (+34%)</w:t>
            </w:r>
          </w:p>
        </w:tc>
        <w:tc>
          <w:tcPr>
            <w:tcW w:type="dxa" w:w="1600"/>
          </w:tcPr>
          <w:p>
            <w:pPr>
              <w:jc w:val="center"/>
            </w:pPr>
            <w:r>
              <w:rPr>
                <w:rFonts w:ascii="Calibri" w:hAnsi="Calibri"/>
                <w:b w:val="0"/>
                <w:i w:val="0"/>
                <w:color w:val="C62828"/>
                <w:sz w:val="16"/>
              </w:rPr>
              <w:t>$0.012497  (-18%)</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$0.550169</w:t>
            </w:r>
          </w:p>
        </w:tc>
        <w:tc>
          <w:tcPr>
            <w:tcW w:type="dxa" w:w="1700"/>
            <w:shd w:val="clear" w:color="auto" w:fill="F2F5FB"/>
          </w:tcPr>
          <w:p>
            <w:pPr>
              <w:jc w:val="center"/>
            </w:pPr>
            <w:r>
              <w:rPr>
                <w:rFonts w:ascii="Calibri" w:hAnsi="Calibri"/>
                <w:b w:val="0"/>
                <w:i w:val="0"/>
                <w:color w:val="1E7D32"/>
                <w:sz w:val="16"/>
              </w:rPr>
              <w:t>$1.1011  (+100%)</w:t>
            </w:r>
          </w:p>
        </w:tc>
        <w:tc>
          <w:tcPr>
            <w:tcW w:type="dxa" w:w="1600"/>
            <w:shd w:val="clear" w:color="auto" w:fill="F2F5FB"/>
          </w:tcPr>
          <w:p>
            <w:pPr>
              <w:jc w:val="center"/>
            </w:pPr>
            <w:r>
              <w:rPr>
                <w:rFonts w:ascii="Calibri" w:hAnsi="Calibri"/>
                <w:b w:val="0"/>
                <w:i w:val="0"/>
                <w:color w:val="C62828"/>
                <w:sz w:val="16"/>
              </w:rPr>
              <w:t>$0.346434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2.7</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$1.9425</w:t>
            </w:r>
          </w:p>
        </w:tc>
        <w:tc>
          <w:tcPr>
            <w:tcW w:type="dxa" w:w="1700"/>
          </w:tcPr>
          <w:p>
            <w:pPr>
              <w:jc w:val="center"/>
            </w:pPr>
            <w:r>
              <w:rPr>
                <w:rFonts w:ascii="Calibri" w:hAnsi="Calibri"/>
                <w:b w:val="0"/>
                <w:i w:val="0"/>
                <w:color w:val="1E7D32"/>
                <w:sz w:val="16"/>
              </w:rPr>
              <w:t>$2.7170  (+40%)</w:t>
            </w:r>
          </w:p>
        </w:tc>
        <w:tc>
          <w:tcPr>
            <w:tcW w:type="dxa" w:w="1600"/>
          </w:tcPr>
          <w:p>
            <w:pPr>
              <w:jc w:val="center"/>
            </w:pPr>
            <w:r>
              <w:rPr>
                <w:rFonts w:ascii="Calibri" w:hAnsi="Calibri"/>
                <w:b w:val="0"/>
                <w:i w:val="0"/>
                <w:color w:val="C62828"/>
                <w:sz w:val="16"/>
              </w:rPr>
              <w:t>$1.5531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$0.002612</w:t>
            </w:r>
          </w:p>
        </w:tc>
        <w:tc>
          <w:tcPr>
            <w:tcW w:type="dxa" w:w="1700"/>
            <w:shd w:val="clear" w:color="auto" w:fill="F2F5FB"/>
          </w:tcPr>
          <w:p>
            <w:pPr>
              <w:jc w:val="center"/>
            </w:pPr>
            <w:r>
              <w:rPr>
                <w:rFonts w:ascii="Calibri" w:hAnsi="Calibri"/>
                <w:b w:val="0"/>
                <w:i w:val="0"/>
                <w:color w:val="1E7D32"/>
                <w:sz w:val="16"/>
              </w:rPr>
              <w:t>$0.003261  (+25%)</w:t>
            </w:r>
          </w:p>
        </w:tc>
        <w:tc>
          <w:tcPr>
            <w:tcW w:type="dxa" w:w="1600"/>
            <w:shd w:val="clear" w:color="auto" w:fill="F2F5FB"/>
          </w:tcPr>
          <w:p>
            <w:pPr>
              <w:jc w:val="center"/>
            </w:pPr>
            <w:r>
              <w:rPr>
                <w:rFonts w:ascii="Calibri" w:hAnsi="Calibri"/>
                <w:b w:val="0"/>
                <w:i w:val="0"/>
                <w:color w:val="C62828"/>
                <w:sz w:val="16"/>
              </w:rPr>
              <w:t>$0.002253  (-14%)</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$0.351767</w:t>
            </w:r>
          </w:p>
        </w:tc>
        <w:tc>
          <w:tcPr>
            <w:tcW w:type="dxa" w:w="1700"/>
          </w:tcPr>
          <w:p>
            <w:pPr>
              <w:jc w:val="center"/>
            </w:pPr>
            <w:r>
              <w:rPr>
                <w:rFonts w:ascii="Calibri" w:hAnsi="Calibri"/>
                <w:b w:val="0"/>
                <w:i w:val="0"/>
                <w:color w:val="1E7D32"/>
                <w:sz w:val="16"/>
              </w:rPr>
              <w:t>$0.900347  (+156%)</w:t>
            </w:r>
          </w:p>
        </w:tc>
        <w:tc>
          <w:tcPr>
            <w:tcW w:type="dxa" w:w="1600"/>
          </w:tcPr>
          <w:p>
            <w:pPr>
              <w:jc w:val="center"/>
            </w:pPr>
            <w:r>
              <w:rPr>
                <w:rFonts w:ascii="Calibri" w:hAnsi="Calibri"/>
                <w:b w:val="0"/>
                <w:i w:val="0"/>
                <w:color w:val="C62828"/>
                <w:sz w:val="16"/>
              </w:rPr>
              <w:t>$0.187998  (-47%)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3.35</w:t>
            </w:r>
          </w:p>
        </w:tc>
      </w:tr>
      <w:tr>
        <w:tc>
          <w:tcPr>
            <w:tcW w:type="dxa" w:w="1150"/>
            <w:shd w:val="clear" w:color="auto" w:fill="F2F5FB"/>
          </w:tcPr>
          <w:p>
            <w:pPr>
              <w:jc w:val="left"/>
            </w:pPr>
            <w:r>
              <w:rPr>
                <w:rFonts w:ascii="Calibri" w:hAnsi="Calibri"/>
                <w:b/>
                <w:i w:val="0"/>
                <w:sz w:val="16"/>
              </w:rPr>
              <w:t>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$0.038479</w:t>
            </w:r>
          </w:p>
        </w:tc>
        <w:tc>
          <w:tcPr>
            <w:tcW w:type="dxa" w:w="1700"/>
            <w:shd w:val="clear" w:color="auto" w:fill="F2F5FB"/>
          </w:tcPr>
          <w:p>
            <w:pPr>
              <w:jc w:val="center"/>
            </w:pPr>
            <w:r>
              <w:rPr>
                <w:rFonts w:ascii="Calibri" w:hAnsi="Calibri"/>
                <w:b w:val="0"/>
                <w:i w:val="0"/>
                <w:color w:val="1E7D32"/>
                <w:sz w:val="16"/>
              </w:rPr>
              <w:t>$0.047046  (+22%)</w:t>
            </w:r>
          </w:p>
        </w:tc>
        <w:tc>
          <w:tcPr>
            <w:tcW w:type="dxa" w:w="1600"/>
            <w:shd w:val="clear" w:color="auto" w:fill="F2F5FB"/>
          </w:tcPr>
          <w:p>
            <w:pPr>
              <w:jc w:val="center"/>
            </w:pPr>
            <w:r>
              <w:rPr>
                <w:rFonts w:ascii="Calibri" w:hAnsi="Calibri"/>
                <w:b w:val="0"/>
                <w:i w:val="0"/>
                <w:color w:val="C62828"/>
                <w:sz w:val="16"/>
              </w:rPr>
              <w:t>$0.033653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$0.026905</w:t>
            </w:r>
          </w:p>
        </w:tc>
        <w:tc>
          <w:tcPr>
            <w:tcW w:type="dxa" w:w="1700"/>
          </w:tcPr>
          <w:p>
            <w:pPr>
              <w:jc w:val="center"/>
            </w:pPr>
            <w:r>
              <w:rPr>
                <w:rFonts w:ascii="Calibri" w:hAnsi="Calibri"/>
                <w:b w:val="0"/>
                <w:i w:val="0"/>
                <w:color w:val="1E7D32"/>
                <w:sz w:val="16"/>
              </w:rPr>
              <w:t>$0.040520  (+51%)</w:t>
            </w:r>
          </w:p>
        </w:tc>
        <w:tc>
          <w:tcPr>
            <w:tcW w:type="dxa" w:w="1600"/>
          </w:tcPr>
          <w:p>
            <w:pPr>
              <w:jc w:val="center"/>
            </w:pPr>
            <w:r>
              <w:rPr>
                <w:rFonts w:ascii="Calibri" w:hAnsi="Calibri"/>
                <w:b w:val="0"/>
                <w:i w:val="0"/>
                <w:color w:val="C62828"/>
                <w:sz w:val="16"/>
              </w:rPr>
              <w:t>$0.020478  (-24%)</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2.12</w:t>
            </w:r>
          </w:p>
        </w:tc>
      </w:tr>
      <w:tr>
        <w:tc>
          <w:tcPr>
            <w:tcW w:type="dxa" w:w="1150"/>
            <w:shd w:val="clear" w:color="auto" w:fill="F2F5FB"/>
          </w:tcPr>
          <w:p>
            <w:pPr>
              <w:jc w:val="left"/>
            </w:pPr>
            <w:r>
              <w:rPr>
                <w:rFonts w:ascii="Calibri" w:hAnsi="Calibri"/>
                <w:b/>
                <w:i w:val="0"/>
                <w:sz w:val="16"/>
              </w:rPr>
              <w:t>2Z</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$0.035801</w:t>
            </w:r>
          </w:p>
        </w:tc>
        <w:tc>
          <w:tcPr>
            <w:tcW w:type="dxa" w:w="1700"/>
            <w:shd w:val="clear" w:color="auto" w:fill="F2F5FB"/>
          </w:tcPr>
          <w:p>
            <w:pPr>
              <w:jc w:val="center"/>
            </w:pPr>
            <w:r>
              <w:rPr>
                <w:rFonts w:ascii="Calibri" w:hAnsi="Calibri"/>
                <w:b w:val="0"/>
                <w:i w:val="0"/>
                <w:color w:val="1E7D32"/>
                <w:sz w:val="16"/>
              </w:rPr>
              <w:t>$0.049402  (+38%)</w:t>
            </w:r>
          </w:p>
        </w:tc>
        <w:tc>
          <w:tcPr>
            <w:tcW w:type="dxa" w:w="1600"/>
            <w:shd w:val="clear" w:color="auto" w:fill="F2F5FB"/>
          </w:tcPr>
          <w:p>
            <w:pPr>
              <w:jc w:val="center"/>
            </w:pPr>
            <w:r>
              <w:rPr>
                <w:rFonts w:ascii="Calibri" w:hAnsi="Calibri"/>
                <w:b w:val="0"/>
                <w:i w:val="0"/>
                <w:color w:val="C62828"/>
                <w:sz w:val="16"/>
              </w:rPr>
              <w:t>$0.028884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SENT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$0.024641</w:t>
            </w:r>
          </w:p>
        </w:tc>
        <w:tc>
          <w:tcPr>
            <w:tcW w:type="dxa" w:w="1700"/>
          </w:tcPr>
          <w:p>
            <w:pPr>
              <w:jc w:val="center"/>
            </w:pPr>
            <w:r>
              <w:rPr>
                <w:rFonts w:ascii="Calibri" w:hAnsi="Calibri"/>
                <w:b w:val="0"/>
                <w:i w:val="0"/>
                <w:color w:val="1E7D32"/>
                <w:sz w:val="16"/>
              </w:rPr>
              <w:t>$0.034107  (+38%)</w:t>
            </w:r>
          </w:p>
        </w:tc>
        <w:tc>
          <w:tcPr>
            <w:tcW w:type="dxa" w:w="1600"/>
          </w:tcPr>
          <w:p>
            <w:pPr>
              <w:jc w:val="center"/>
            </w:pPr>
            <w:r>
              <w:rPr>
                <w:rFonts w:ascii="Calibri" w:hAnsi="Calibri"/>
                <w:b w:val="0"/>
                <w:i w:val="0"/>
                <w:color w:val="C62828"/>
                <w:sz w:val="16"/>
              </w:rPr>
              <w:t>$0.019840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EDGE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$0.369021</w:t>
            </w:r>
          </w:p>
        </w:tc>
        <w:tc>
          <w:tcPr>
            <w:tcW w:type="dxa" w:w="1700"/>
            <w:shd w:val="clear" w:color="auto" w:fill="F2F5FB"/>
          </w:tcPr>
          <w:p>
            <w:pPr>
              <w:jc w:val="center"/>
            </w:pPr>
            <w:r>
              <w:rPr>
                <w:rFonts w:ascii="Calibri" w:hAnsi="Calibri"/>
                <w:b w:val="0"/>
                <w:i w:val="0"/>
                <w:color w:val="1E7D32"/>
                <w:sz w:val="16"/>
              </w:rPr>
              <w:t>$0.563099  (+53%)</w:t>
            </w:r>
          </w:p>
        </w:tc>
        <w:tc>
          <w:tcPr>
            <w:tcW w:type="dxa" w:w="1600"/>
            <w:shd w:val="clear" w:color="auto" w:fill="F2F5FB"/>
          </w:tcPr>
          <w:p>
            <w:pPr>
              <w:jc w:val="center"/>
            </w:pPr>
            <w:r>
              <w:rPr>
                <w:rFonts w:ascii="Calibri" w:hAnsi="Calibri"/>
                <w:b w:val="0"/>
                <w:i w:val="0"/>
                <w:color w:val="C62828"/>
                <w:sz w:val="16"/>
              </w:rPr>
              <w:t>$0.278416  (-25%)</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2.14</w:t>
            </w:r>
          </w:p>
        </w:tc>
      </w:tr>
      <w:tr>
        <w:tc>
          <w:tcPr>
            <w:tcW w:type="dxa" w:w="1150"/>
          </w:tcPr>
          <w:p>
            <w:pPr>
              <w:jc w:val="left"/>
            </w:pPr>
            <w:r>
              <w:rPr>
                <w:rFonts w:ascii="Calibri" w:hAnsi="Calibri"/>
                <w:b/>
                <w:i w:val="0"/>
                <w:sz w:val="16"/>
              </w:rPr>
              <w:t>CASHCAT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$0.113631</w:t>
            </w:r>
          </w:p>
        </w:tc>
        <w:tc>
          <w:tcPr>
            <w:tcW w:type="dxa" w:w="1700"/>
          </w:tcPr>
          <w:p>
            <w:pPr>
              <w:jc w:val="center"/>
            </w:pPr>
            <w:r>
              <w:rPr>
                <w:rFonts w:ascii="Calibri" w:hAnsi="Calibri"/>
                <w:b w:val="0"/>
                <w:i w:val="0"/>
                <w:color w:val="1E7D32"/>
                <w:sz w:val="16"/>
              </w:rPr>
              <w:t>$0.336198  (+196%)</w:t>
            </w:r>
          </w:p>
        </w:tc>
        <w:tc>
          <w:tcPr>
            <w:tcW w:type="dxa" w:w="1600"/>
          </w:tcPr>
          <w:p>
            <w:pPr>
              <w:jc w:val="center"/>
            </w:pPr>
            <w:r>
              <w:rPr>
                <w:rFonts w:ascii="Calibri" w:hAnsi="Calibri"/>
                <w:b w:val="0"/>
                <w:i w:val="0"/>
                <w:color w:val="C62828"/>
                <w:sz w:val="16"/>
              </w:rPr>
              <w:t>$0.055135  (-51%)</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3.8</w:t>
            </w:r>
          </w:p>
        </w:tc>
      </w:tr>
      <w:tr>
        <w:tc>
          <w:tcPr>
            <w:tcW w:type="dxa" w:w="1150"/>
            <w:shd w:val="clear" w:color="auto" w:fill="F2F5FB"/>
          </w:tcPr>
          <w:p>
            <w:pPr>
              <w:jc w:val="left"/>
            </w:pPr>
            <w:r>
              <w:rPr>
                <w:rFonts w:ascii="Calibri" w:hAnsi="Calibri"/>
                <w:b/>
                <w:i w:val="0"/>
                <w:sz w:val="16"/>
              </w:rPr>
              <w:t>STONK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$0.149437</w:t>
            </w:r>
          </w:p>
        </w:tc>
        <w:tc>
          <w:tcPr>
            <w:tcW w:type="dxa" w:w="1700"/>
            <w:shd w:val="clear" w:color="auto" w:fill="F2F5FB"/>
          </w:tcPr>
          <w:p>
            <w:pPr>
              <w:jc w:val="center"/>
            </w:pPr>
            <w:r>
              <w:rPr>
                <w:rFonts w:ascii="Calibri" w:hAnsi="Calibri"/>
                <w:b w:val="0"/>
                <w:i w:val="0"/>
                <w:color w:val="1E7D32"/>
                <w:sz w:val="16"/>
              </w:rPr>
              <w:t>$0.470842  (+215%)</w:t>
            </w:r>
          </w:p>
        </w:tc>
        <w:tc>
          <w:tcPr>
            <w:tcW w:type="dxa" w:w="1600"/>
            <w:shd w:val="clear" w:color="auto" w:fill="F2F5FB"/>
          </w:tcPr>
          <w:p>
            <w:pPr>
              <w:jc w:val="center"/>
            </w:pPr>
            <w:r>
              <w:rPr>
                <w:rFonts w:ascii="Calibri" w:hAnsi="Calibri"/>
                <w:b w:val="0"/>
                <w:i w:val="0"/>
                <w:color w:val="C62828"/>
                <w:sz w:val="16"/>
              </w:rPr>
              <w:t>$0.069531  (-53%)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4.02</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$0.328833</w:t>
            </w:r>
          </w:p>
        </w:tc>
        <w:tc>
          <w:tcPr>
            <w:tcW w:type="dxa" w:w="1700"/>
          </w:tcPr>
          <w:p>
            <w:pPr>
              <w:jc w:val="center"/>
            </w:pPr>
            <w:r>
              <w:rPr>
                <w:rFonts w:ascii="Calibri" w:hAnsi="Calibri"/>
                <w:b w:val="0"/>
                <w:i w:val="0"/>
                <w:color w:val="1E7D32"/>
                <w:sz w:val="16"/>
              </w:rPr>
              <w:t>$0.481269  (+46%)</w:t>
            </w:r>
          </w:p>
        </w:tc>
        <w:tc>
          <w:tcPr>
            <w:tcW w:type="dxa" w:w="1600"/>
          </w:tcPr>
          <w:p>
            <w:pPr>
              <w:jc w:val="center"/>
            </w:pPr>
            <w:r>
              <w:rPr>
                <w:rFonts w:ascii="Calibri" w:hAnsi="Calibri"/>
                <w:b w:val="0"/>
                <w:i w:val="0"/>
                <w:color w:val="C62828"/>
                <w:sz w:val="16"/>
              </w:rPr>
              <w:t>$0.255094  (-22%)</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$0.102536</w:t>
            </w:r>
          </w:p>
        </w:tc>
        <w:tc>
          <w:tcPr>
            <w:tcW w:type="dxa" w:w="1700"/>
            <w:shd w:val="clear" w:color="auto" w:fill="F2F5FB"/>
          </w:tcPr>
          <w:p>
            <w:pPr>
              <w:jc w:val="center"/>
            </w:pPr>
            <w:r>
              <w:rPr>
                <w:rFonts w:ascii="Calibri" w:hAnsi="Calibri"/>
                <w:b w:val="0"/>
                <w:i w:val="0"/>
                <w:color w:val="1E7D32"/>
                <w:sz w:val="16"/>
              </w:rPr>
              <w:t>$0.134793  (+31%)</w:t>
            </w:r>
          </w:p>
        </w:tc>
        <w:tc>
          <w:tcPr>
            <w:tcW w:type="dxa" w:w="1600"/>
            <w:shd w:val="clear" w:color="auto" w:fill="F2F5FB"/>
          </w:tcPr>
          <w:p>
            <w:pPr>
              <w:jc w:val="center"/>
            </w:pPr>
            <w:r>
              <w:rPr>
                <w:rFonts w:ascii="Calibri" w:hAnsi="Calibri"/>
                <w:b w:val="0"/>
                <w:i w:val="0"/>
                <w:color w:val="C62828"/>
                <w:sz w:val="16"/>
              </w:rPr>
              <w:t>$0.085444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$0.606621</w:t>
            </w:r>
          </w:p>
        </w:tc>
        <w:tc>
          <w:tcPr>
            <w:tcW w:type="dxa" w:w="1700"/>
          </w:tcPr>
          <w:p>
            <w:pPr>
              <w:jc w:val="center"/>
            </w:pPr>
            <w:r>
              <w:rPr>
                <w:rFonts w:ascii="Calibri" w:hAnsi="Calibri"/>
                <w:b w:val="0"/>
                <w:i w:val="0"/>
                <w:color w:val="1E7D32"/>
                <w:sz w:val="16"/>
              </w:rPr>
              <w:t>$0.869649  (+43%)</w:t>
            </w:r>
          </w:p>
        </w:tc>
        <w:tc>
          <w:tcPr>
            <w:tcW w:type="dxa" w:w="1600"/>
          </w:tcPr>
          <w:p>
            <w:pPr>
              <w:jc w:val="center"/>
            </w:pPr>
            <w:r>
              <w:rPr>
                <w:rFonts w:ascii="Calibri" w:hAnsi="Calibri"/>
                <w:b w:val="0"/>
                <w:i w:val="0"/>
                <w:color w:val="C62828"/>
                <w:sz w:val="16"/>
              </w:rPr>
              <w:t>$0.477126  (-21%)</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SAND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$0.066477</w:t>
            </w:r>
          </w:p>
        </w:tc>
        <w:tc>
          <w:tcPr>
            <w:tcW w:type="dxa" w:w="1700"/>
            <w:shd w:val="clear" w:color="auto" w:fill="F2F5FB"/>
          </w:tcPr>
          <w:p>
            <w:pPr>
              <w:jc w:val="center"/>
            </w:pPr>
            <w:r>
              <w:rPr>
                <w:rFonts w:ascii="Calibri" w:hAnsi="Calibri"/>
                <w:b w:val="0"/>
                <w:i w:val="0"/>
                <w:color w:val="1E7D32"/>
                <w:sz w:val="16"/>
              </w:rPr>
              <w:t>$0.092813  (+40%)</w:t>
            </w:r>
          </w:p>
        </w:tc>
        <w:tc>
          <w:tcPr>
            <w:tcW w:type="dxa" w:w="1600"/>
            <w:shd w:val="clear" w:color="auto" w:fill="F2F5FB"/>
          </w:tcPr>
          <w:p>
            <w:pPr>
              <w:jc w:val="center"/>
            </w:pPr>
            <w:r>
              <w:rPr>
                <w:rFonts w:ascii="Calibri" w:hAnsi="Calibri"/>
                <w:b w:val="0"/>
                <w:i w:val="0"/>
                <w:color w:val="C62828"/>
                <w:sz w:val="16"/>
              </w:rPr>
              <w:t>$0.053217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$0.076897</w:t>
            </w:r>
          </w:p>
        </w:tc>
        <w:tc>
          <w:tcPr>
            <w:tcW w:type="dxa" w:w="1700"/>
          </w:tcPr>
          <w:p>
            <w:pPr>
              <w:jc w:val="center"/>
            </w:pPr>
            <w:r>
              <w:rPr>
                <w:rFonts w:ascii="Calibri" w:hAnsi="Calibri"/>
                <w:b w:val="0"/>
                <w:i w:val="0"/>
                <w:color w:val="1E7D32"/>
                <w:sz w:val="16"/>
              </w:rPr>
              <w:t>$0.103129  (+34%)</w:t>
            </w:r>
          </w:p>
        </w:tc>
        <w:tc>
          <w:tcPr>
            <w:tcW w:type="dxa" w:w="1600"/>
          </w:tcPr>
          <w:p>
            <w:pPr>
              <w:jc w:val="center"/>
            </w:pPr>
            <w:r>
              <w:rPr>
                <w:rFonts w:ascii="Calibri" w:hAnsi="Calibri"/>
                <w:b w:val="0"/>
                <w:i w:val="0"/>
                <w:color w:val="C62828"/>
                <w:sz w:val="16"/>
              </w:rPr>
              <w:t>$0.063231  (-18%)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$0.222000</w:t>
            </w:r>
          </w:p>
        </w:tc>
        <w:tc>
          <w:tcPr>
            <w:tcW w:type="dxa" w:w="1700"/>
            <w:shd w:val="clear" w:color="auto" w:fill="F2F5FB"/>
          </w:tcPr>
          <w:p>
            <w:pPr>
              <w:jc w:val="center"/>
            </w:pPr>
            <w:r>
              <w:rPr>
                <w:rFonts w:ascii="Calibri" w:hAnsi="Calibri"/>
                <w:b w:val="0"/>
                <w:i w:val="0"/>
                <w:color w:val="1E7D32"/>
                <w:sz w:val="16"/>
              </w:rPr>
              <w:t>$0.297835  (+34%)</w:t>
            </w:r>
          </w:p>
        </w:tc>
        <w:tc>
          <w:tcPr>
            <w:tcW w:type="dxa" w:w="1600"/>
            <w:shd w:val="clear" w:color="auto" w:fill="F2F5FB"/>
          </w:tcPr>
          <w:p>
            <w:pPr>
              <w:jc w:val="center"/>
            </w:pPr>
            <w:r>
              <w:rPr>
                <w:rFonts w:ascii="Calibri" w:hAnsi="Calibri"/>
                <w:b w:val="0"/>
                <w:i w:val="0"/>
                <w:color w:val="C62828"/>
                <w:sz w:val="16"/>
              </w:rPr>
              <w:t>$0.182503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1.92</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$81 685.89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+1.2%  ·  volatilité annualisée +44.2%  ·  drawdown vs plus-haut -28.6%  ·  momentum 7j/30j/90j -3.7% / +4.1% / +27.4%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~$81 685.89  ·  </w:t>
      </w:r>
      <w:r>
        <w:rPr>
          <w:rFonts w:ascii="Calibri" w:hAnsi="Calibri"/>
          <w:b w:val="0"/>
          <w:i w:val="0"/>
          <w:color w:val="1E7D32"/>
          <w:sz w:val="18"/>
        </w:rPr>
        <w:t>vente ↑ $99 684.91 (+22%)</w:t>
      </w:r>
      <w:r>
        <w:rPr>
          <w:rFonts w:ascii="Calibri" w:hAnsi="Calibri"/>
          <w:b w:val="0"/>
          <w:i w:val="0"/>
          <w:sz w:val="18"/>
        </w:rPr>
        <w:t xml:space="preserve">  ·  </w:t>
      </w:r>
      <w:r>
        <w:rPr>
          <w:rFonts w:ascii="Calibri" w:hAnsi="Calibri"/>
          <w:b w:val="0"/>
          <w:i w:val="0"/>
          <w:color w:val="C62828"/>
          <w:sz w:val="18"/>
        </w:rPr>
        <w:t>vente ↓ $71 530.64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$2 472.73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+1.7%  ·  volatilité annualisée +61.5%  ·  drawdown vs plus-haut -40.5%  ·  momentum 7j/30j/90j -8.6% / -0.5% / +37.7%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0.556)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~$2 472.73  ·  </w:t>
      </w:r>
      <w:r>
        <w:rPr>
          <w:rFonts w:ascii="Calibri" w:hAnsi="Calibri"/>
          <w:b w:val="0"/>
          <w:i w:val="0"/>
          <w:color w:val="1E7D32"/>
          <w:sz w:val="18"/>
        </w:rPr>
        <w:t>vente ↑ $3 142.63 (+27%)</w:t>
      </w:r>
      <w:r>
        <w:rPr>
          <w:rFonts w:ascii="Calibri" w:hAnsi="Calibri"/>
          <w:b w:val="0"/>
          <w:i w:val="0"/>
          <w:sz w:val="18"/>
        </w:rPr>
        <w:t xml:space="preserve">  ·  </w:t>
      </w:r>
      <w:r>
        <w:rPr>
          <w:rFonts w:ascii="Calibri" w:hAnsi="Calibri"/>
          <w:b w:val="0"/>
          <w:i w:val="0"/>
          <w:color w:val="C62828"/>
          <w:sz w:val="18"/>
        </w:rPr>
        <w:t>vente ↓ $2 107.48 (-15%)</w:t>
      </w:r>
      <w:r>
        <w:rPr>
          <w:rFonts w:ascii="Calibri" w:hAnsi="Calibri"/>
          <w:b w:val="0"/>
          <w:i w:val="0"/>
          <w:sz w:val="18"/>
        </w:rPr>
        <w:t xml:space="preserve">  ·  détention ~34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$735.3774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+1.6%  ·  volatilité annualisée +46.4%  ·  drawdown vs plus-haut -39.2%  ·  momentum 7j/30j/90j -4.7% / -2.2% / +27.9%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~$735.3774  ·  </w:t>
      </w:r>
      <w:r>
        <w:rPr>
          <w:rFonts w:ascii="Calibri" w:hAnsi="Calibri"/>
          <w:b w:val="0"/>
          <w:i w:val="0"/>
          <w:color w:val="1E7D32"/>
          <w:sz w:val="18"/>
        </w:rPr>
        <w:t>vente ↑ $904.1208 (+23%)</w:t>
      </w:r>
      <w:r>
        <w:rPr>
          <w:rFonts w:ascii="Calibri" w:hAnsi="Calibri"/>
          <w:b w:val="0"/>
          <w:i w:val="0"/>
          <w:sz w:val="18"/>
        </w:rPr>
        <w:t xml:space="preserve">  ·  </w:t>
      </w:r>
      <w:r>
        <w:rPr>
          <w:rFonts w:ascii="Calibri" w:hAnsi="Calibri"/>
          <w:b w:val="0"/>
          <w:i w:val="0"/>
          <w:color w:val="C62828"/>
          <w:sz w:val="18"/>
        </w:rPr>
        <w:t>vente ↓ $640.7661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$1.3793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+2.2%  ·  volatilité annualisée +65.0%  ·  drawdown vs plus-haut -47.9%  ·  momentum 7j/30j/90j -7.7% / -2.7% / +24.9%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~$1.3793  ·  </w:t>
      </w:r>
      <w:r>
        <w:rPr>
          <w:rFonts w:ascii="Calibri" w:hAnsi="Calibri"/>
          <w:b w:val="0"/>
          <w:i w:val="0"/>
          <w:color w:val="1E7D32"/>
          <w:sz w:val="18"/>
        </w:rPr>
        <w:t>vente ↑ $1.7756 (+29%)</w:t>
      </w:r>
      <w:r>
        <w:rPr>
          <w:rFonts w:ascii="Calibri" w:hAnsi="Calibri"/>
          <w:b w:val="0"/>
          <w:i w:val="0"/>
          <w:sz w:val="18"/>
        </w:rPr>
        <w:t xml:space="preserve">  ·  </w:t>
      </w:r>
      <w:r>
        <w:rPr>
          <w:rFonts w:ascii="Calibri" w:hAnsi="Calibri"/>
          <w:b w:val="0"/>
          <w:i w:val="0"/>
          <w:color w:val="C62828"/>
          <w:sz w:val="18"/>
        </w:rPr>
        <w:t>vente ↓ $1.1655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$109.5077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+2.2%  ·  volatilité annualisée +64.6%  ·  drawdown vs plus-haut -45.9%  ·  momentum 7j/30j/90j -7.5% / +5.9% / +40.3%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~$109.5077  ·  </w:t>
      </w:r>
      <w:r>
        <w:rPr>
          <w:rFonts w:ascii="Calibri" w:hAnsi="Calibri"/>
          <w:b w:val="0"/>
          <w:i w:val="0"/>
          <w:color w:val="1E7D32"/>
          <w:sz w:val="18"/>
        </w:rPr>
        <w:t>vente ↑ $140.2260 (+28%)</w:t>
      </w:r>
      <w:r>
        <w:rPr>
          <w:rFonts w:ascii="Calibri" w:hAnsi="Calibri"/>
          <w:b w:val="0"/>
          <w:i w:val="0"/>
          <w:sz w:val="18"/>
        </w:rPr>
        <w:t xml:space="preserve">  ·  </w:t>
      </w:r>
      <w:r>
        <w:rPr>
          <w:rFonts w:ascii="Calibri" w:hAnsi="Calibri"/>
          <w:b w:val="0"/>
          <w:i w:val="0"/>
          <w:color w:val="C62828"/>
          <w:sz w:val="18"/>
        </w:rPr>
        <w:t>vente ↓ $92.8657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$0.332486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+0.5%  ·  volatilité annualisée +24.3%  ·  drawdown vs plus-haut -11.4%  ·  momentum 7j/30j/90j -0.7% / -1.9%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~$0.332486  ·  </w:t>
      </w:r>
      <w:r>
        <w:rPr>
          <w:rFonts w:ascii="Calibri" w:hAnsi="Calibri"/>
          <w:b w:val="0"/>
          <w:i w:val="0"/>
          <w:color w:val="1E7D32"/>
          <w:sz w:val="18"/>
        </w:rPr>
        <w:t>vente ↑ $0.368312 (+11%)</w:t>
      </w:r>
      <w:r>
        <w:rPr>
          <w:rFonts w:ascii="Calibri" w:hAnsi="Calibri"/>
          <w:b w:val="0"/>
          <w:i w:val="0"/>
          <w:sz w:val="18"/>
        </w:rPr>
        <w:t xml:space="preserve">  ·  </w:t>
      </w:r>
      <w:r>
        <w:rPr>
          <w:rFonts w:ascii="Calibri" w:hAnsi="Calibri"/>
          <w:b w:val="0"/>
          <w:i w:val="0"/>
          <w:color w:val="C62828"/>
          <w:sz w:val="18"/>
        </w:rPr>
        <w:t>vente ↓ $0.310559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$1.0300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+1.7%  ·  volatilité annualisée +246.6%  ·  drawdown vs plus-haut -4.2%  ·  momentum 7j/30j/90j +0.7% / -0.5% / -1.6%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~$1.0300  ·  </w:t>
      </w:r>
      <w:r>
        <w:rPr>
          <w:rFonts w:ascii="Calibri" w:hAnsi="Calibri"/>
          <w:b w:val="0"/>
          <w:i w:val="0"/>
          <w:color w:val="1E7D32"/>
          <w:sz w:val="18"/>
        </w:rPr>
        <w:t>vente ↑ $1.1161 (+8%)</w:t>
      </w:r>
      <w:r>
        <w:rPr>
          <w:rFonts w:ascii="Calibri" w:hAnsi="Calibri"/>
          <w:b w:val="0"/>
          <w:i w:val="0"/>
          <w:sz w:val="18"/>
        </w:rPr>
        <w:t xml:space="preserve">  ·  </w:t>
      </w:r>
      <w:r>
        <w:rPr>
          <w:rFonts w:ascii="Calibri" w:hAnsi="Calibri"/>
          <w:b w:val="0"/>
          <w:i w:val="0"/>
          <w:color w:val="C62828"/>
          <w:sz w:val="18"/>
        </w:rPr>
        <w:t>vente ↓ $0.976265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$1 185.85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+5.4%  ·  volatilité annualisée +139.8%  ·  drawdown vs plus-haut -28.3%  ·  momentum 7j/30j/90j -11.2% / +0.7% / +138.2%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0.575)  ·  </w:t>
      </w:r>
      <w:r>
        <w:rPr>
          <w:rFonts w:ascii="Calibri" w:hAnsi="Calibri"/>
          <w:b w:val="0"/>
          <w:i w:val="0"/>
          <w:color w:val="1E7D32"/>
          <w:sz w:val="18"/>
        </w:rPr>
        <w:t>Risque vert (vol 1.4)</w:t>
      </w:r>
    </w:p>
    <w:p>
      <w:r>
        <w:rPr>
          <w:rFonts w:ascii="Calibri" w:hAnsi="Calibri"/>
          <w:b/>
          <w:i w:val="0"/>
          <w:sz w:val="19"/>
        </w:rPr>
        <w:t xml:space="preserve">Projection 30j (fourchette, pas une prévision) : </w:t>
      </w:r>
      <w:r>
        <w:rPr>
          <w:rFonts w:ascii="Calibri" w:hAnsi="Calibri"/>
          <w:b w:val="0"/>
          <w:i w:val="0"/>
          <w:sz w:val="19"/>
        </w:rPr>
        <w:t>-52% à +107%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~$1 185.85  ·  </w:t>
      </w:r>
      <w:r>
        <w:rPr>
          <w:rFonts w:ascii="Calibri" w:hAnsi="Calibri"/>
          <w:b w:val="0"/>
          <w:i w:val="0"/>
          <w:color w:val="1E7D32"/>
          <w:sz w:val="18"/>
        </w:rPr>
        <w:t>vente ↑ $1 759.62 (+48%)</w:t>
      </w:r>
      <w:r>
        <w:rPr>
          <w:rFonts w:ascii="Calibri" w:hAnsi="Calibri"/>
          <w:b w:val="0"/>
          <w:i w:val="0"/>
          <w:sz w:val="18"/>
        </w:rPr>
        <w:t xml:space="preserve">  ·  </w:t>
      </w:r>
      <w:r>
        <w:rPr>
          <w:rFonts w:ascii="Calibri" w:hAnsi="Calibri"/>
          <w:b w:val="0"/>
          <w:i w:val="0"/>
          <w:color w:val="C62828"/>
          <w:sz w:val="18"/>
        </w:rPr>
        <w:t>vente ↓ $911.5313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$84.1568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+90.7%  ·  drawdown vs plus-haut -13.4%  ·  momentum 7j/30j/90j -4.0% / -1.1% / +24.8%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0.506)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~$84.1568  ·  </w:t>
      </w:r>
      <w:r>
        <w:rPr>
          <w:rFonts w:ascii="Calibri" w:hAnsi="Calibri"/>
          <w:b w:val="0"/>
          <w:i w:val="0"/>
          <w:color w:val="1E7D32"/>
          <w:sz w:val="18"/>
        </w:rPr>
        <w:t>vente ↑ $116.0089 (+38%)</w:t>
      </w:r>
      <w:r>
        <w:rPr>
          <w:rFonts w:ascii="Calibri" w:hAnsi="Calibri"/>
          <w:b w:val="0"/>
          <w:i w:val="0"/>
          <w:sz w:val="18"/>
        </w:rPr>
        <w:t xml:space="preserve">  ·  </w:t>
      </w:r>
      <w:r>
        <w:rPr>
          <w:rFonts w:ascii="Calibri" w:hAnsi="Calibri"/>
          <w:b w:val="0"/>
          <w:i w:val="0"/>
          <w:color w:val="C62828"/>
          <w:sz w:val="18"/>
        </w:rPr>
        <w:t>vente ↓ $67.9445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$0.083977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+2.8%  ·  volatilité annualisée +66.9%  ·  drawdown vs plus-haut -59.2%  ·  momentum 7j/30j/90j -11.0% / -6.7% / +13.4%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~$0.083977  ·  </w:t>
      </w:r>
      <w:r>
        <w:rPr>
          <w:rFonts w:ascii="Calibri" w:hAnsi="Calibri"/>
          <w:b w:val="0"/>
          <w:i w:val="0"/>
          <w:color w:val="1E7D32"/>
          <w:sz w:val="18"/>
        </w:rPr>
        <w:t>vente ↑ $0.107735 (+28%)</w:t>
      </w:r>
      <w:r>
        <w:rPr>
          <w:rFonts w:ascii="Calibri" w:hAnsi="Calibri"/>
          <w:b w:val="0"/>
          <w:i w:val="0"/>
          <w:sz w:val="18"/>
        </w:rPr>
        <w:t xml:space="preserve">  ·  </w:t>
      </w:r>
      <w:r>
        <w:rPr>
          <w:rFonts w:ascii="Calibri" w:hAnsi="Calibri"/>
          <w:b w:val="0"/>
          <w:i w:val="0"/>
          <w:color w:val="C62828"/>
          <w:sz w:val="18"/>
        </w:rPr>
        <w:t>vente ↓ $0.071126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$539.9136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+83.5%  ·  drawdown vs plus-haut -23.5%  ·  momentum 7j/30j/90j -0.7% / +8.0% / +67.6%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0.608)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~$539.9136  ·  </w:t>
      </w:r>
      <w:r>
        <w:rPr>
          <w:rFonts w:ascii="Calibri" w:hAnsi="Calibri"/>
          <w:b w:val="0"/>
          <w:i w:val="0"/>
          <w:color w:val="1E7D32"/>
          <w:sz w:val="18"/>
        </w:rPr>
        <w:t>vente ↑ $711.8443 (+32%)</w:t>
      </w:r>
      <w:r>
        <w:rPr>
          <w:rFonts w:ascii="Calibri" w:hAnsi="Calibri"/>
          <w:b w:val="0"/>
          <w:i w:val="0"/>
          <w:sz w:val="18"/>
        </w:rPr>
        <w:t xml:space="preserve">  ·  </w:t>
      </w:r>
      <w:r>
        <w:rPr>
          <w:rFonts w:ascii="Calibri" w:hAnsi="Calibri"/>
          <w:b w:val="0"/>
          <w:i w:val="0"/>
          <w:color w:val="C62828"/>
          <w:sz w:val="18"/>
        </w:rPr>
        <w:t>vente ↓ $449.0387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$80.3612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  ·  volatilité annualisée +54.4%  ·  drawdown vs plus-haut -7.8%  ·  momentum 7j/30j/90j -5.2% / -1.1% / +43.6%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~$80.3612  ·  </w:t>
      </w:r>
      <w:r>
        <w:rPr>
          <w:rFonts w:ascii="Calibri" w:hAnsi="Calibri"/>
          <w:b w:val="0"/>
          <w:i w:val="0"/>
          <w:color w:val="1E7D32"/>
          <w:sz w:val="18"/>
        </w:rPr>
        <w:t>vente ↑ $103.1297 (+28%)</w:t>
      </w:r>
      <w:r>
        <w:rPr>
          <w:rFonts w:ascii="Calibri" w:hAnsi="Calibri"/>
          <w:b w:val="0"/>
          <w:i w:val="0"/>
          <w:sz w:val="18"/>
        </w:rPr>
        <w:t xml:space="preserve">  ·  </w:t>
      </w:r>
      <w:r>
        <w:rPr>
          <w:rFonts w:ascii="Calibri" w:hAnsi="Calibri"/>
          <w:b w:val="0"/>
          <w:i w:val="0"/>
          <w:color w:val="C62828"/>
          <w:sz w:val="18"/>
        </w:rPr>
        <w:t>vente ↓ $68.0489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$12.6979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+3.4%  ·  volatilité annualisée +71.8%  ·  drawdown vs plus-haut -33.6%  ·  momentum 7j/30j/90j -11.7% / +1.5% / +59.5%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~$12.6979  ·  </w:t>
      </w:r>
      <w:r>
        <w:rPr>
          <w:rFonts w:ascii="Calibri" w:hAnsi="Calibri"/>
          <w:b w:val="0"/>
          <w:i w:val="0"/>
          <w:color w:val="1E7D32"/>
          <w:sz w:val="18"/>
        </w:rPr>
        <w:t>vente ↑ $16.4262 (+29%)</w:t>
      </w:r>
      <w:r>
        <w:rPr>
          <w:rFonts w:ascii="Calibri" w:hAnsi="Calibri"/>
          <w:b w:val="0"/>
          <w:i w:val="0"/>
          <w:sz w:val="18"/>
        </w:rPr>
        <w:t xml:space="preserve">  ·  </w:t>
      </w:r>
      <w:r>
        <w:rPr>
          <w:rFonts w:ascii="Calibri" w:hAnsi="Calibri"/>
          <w:b w:val="0"/>
          <w:i w:val="0"/>
          <w:color w:val="C62828"/>
          <w:sz w:val="18"/>
        </w:rPr>
        <w:t>vente ↓ $10.6954 (-16%)</w:t>
      </w:r>
      <w:r>
        <w:rPr>
          <w:rFonts w:ascii="Calibri" w:hAnsi="Calibri"/>
          <w:b w:val="0"/>
          <w:i w:val="0"/>
          <w:sz w:val="18"/>
        </w:rPr>
        <w:t xml:space="preserve">  ·  détention ~29 j  ·  ratio G/P 1.86</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$0.232035   |   Composite +0.50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+78.3%  ·  drawdown vs plus-haut -66.8%  ·  momentum 7j/30j/90j -5.8% / +5.8% / +39.3%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rouge (AUC 0.695)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~$0.232035  ·  </w:t>
      </w:r>
      <w:r>
        <w:rPr>
          <w:rFonts w:ascii="Calibri" w:hAnsi="Calibri"/>
          <w:b w:val="0"/>
          <w:i w:val="0"/>
          <w:color w:val="1E7D32"/>
          <w:sz w:val="18"/>
        </w:rPr>
        <w:t>vente ↑ $0.311267 (+34%)</w:t>
      </w:r>
      <w:r>
        <w:rPr>
          <w:rFonts w:ascii="Calibri" w:hAnsi="Calibri"/>
          <w:b w:val="0"/>
          <w:i w:val="0"/>
          <w:sz w:val="18"/>
        </w:rPr>
        <w:t xml:space="preserve">  ·  </w:t>
      </w:r>
      <w:r>
        <w:rPr>
          <w:rFonts w:ascii="Calibri" w:hAnsi="Calibri"/>
          <w:b w:val="0"/>
          <w:i w:val="0"/>
          <w:color w:val="C62828"/>
          <w:sz w:val="18"/>
        </w:rPr>
        <w:t>vente ↓ $0.190765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$8.8975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+54.6%  ·  drawdown vs plus-haut -15.7%  ·  momentum 7j/30j/90j +0.4% / -3.3% / -5.6%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0.554)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~$8.8975  ·  </w:t>
      </w:r>
      <w:r>
        <w:rPr>
          <w:rFonts w:ascii="Calibri" w:hAnsi="Calibri"/>
          <w:b w:val="0"/>
          <w:i w:val="0"/>
          <w:color w:val="1E7D32"/>
          <w:sz w:val="18"/>
        </w:rPr>
        <w:t>vente ↑ $10.0182 (+13%)</w:t>
      </w:r>
      <w:r>
        <w:rPr>
          <w:rFonts w:ascii="Calibri" w:hAnsi="Calibri"/>
          <w:b w:val="0"/>
          <w:i w:val="0"/>
          <w:sz w:val="18"/>
        </w:rPr>
        <w:t xml:space="preserve">  ·  </w:t>
      </w:r>
      <w:r>
        <w:rPr>
          <w:rFonts w:ascii="Calibri" w:hAnsi="Calibri"/>
          <w:b w:val="0"/>
          <w:i w:val="0"/>
          <w:color w:val="C62828"/>
          <w:sz w:val="18"/>
        </w:rPr>
        <w:t>vente ↓ $8.2209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$0.010263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+4.9%  ·  volatilité annualisée +117.0%  ·  drawdown vs plus-haut -43.5%  ·  momentum 7j/30j/90j -14.9% / -36.6% / -28.8%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0.531)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~$0.010263  ·  </w:t>
      </w:r>
      <w:r>
        <w:rPr>
          <w:rFonts w:ascii="Calibri" w:hAnsi="Calibri"/>
          <w:b w:val="0"/>
          <w:i w:val="0"/>
          <w:color w:val="1E7D32"/>
          <w:sz w:val="18"/>
        </w:rPr>
        <w:t>vente ↑ $0.014020 (+37%)</w:t>
      </w:r>
      <w:r>
        <w:rPr>
          <w:rFonts w:ascii="Calibri" w:hAnsi="Calibri"/>
          <w:b w:val="0"/>
          <w:i w:val="0"/>
          <w:sz w:val="18"/>
        </w:rPr>
        <w:t xml:space="preserve">  ·  </w:t>
      </w:r>
      <w:r>
        <w:rPr>
          <w:rFonts w:ascii="Calibri" w:hAnsi="Calibri"/>
          <w:b w:val="0"/>
          <w:i w:val="0"/>
          <w:color w:val="C62828"/>
          <w:sz w:val="18"/>
        </w:rPr>
        <w:t>vente ↓ $0.008337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$0.191956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+3.5%  ·  volatilité annualisée +78.2%  ·  drawdown vs plus-haut -43.1%  ·  momentum 7j/30j/90j -12.4% / +2.2%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0.702)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~$0.191956  ·  </w:t>
      </w:r>
      <w:r>
        <w:rPr>
          <w:rFonts w:ascii="Calibri" w:hAnsi="Calibri"/>
          <w:b w:val="0"/>
          <w:i w:val="0"/>
          <w:color w:val="1E7D32"/>
          <w:sz w:val="18"/>
        </w:rPr>
        <w:t>vente ↑ $0.272155 (+42%)</w:t>
      </w:r>
      <w:r>
        <w:rPr>
          <w:rFonts w:ascii="Calibri" w:hAnsi="Calibri"/>
          <w:b w:val="0"/>
          <w:i w:val="0"/>
          <w:sz w:val="18"/>
        </w:rPr>
        <w:t xml:space="preserve">  ·  </w:t>
      </w:r>
      <w:r>
        <w:rPr>
          <w:rFonts w:ascii="Calibri" w:hAnsi="Calibri"/>
          <w:b w:val="0"/>
          <w:i w:val="0"/>
          <w:color w:val="C62828"/>
          <w:sz w:val="18"/>
        </w:rPr>
        <w:t>vente ↓ $0.152099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$4.4614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+6.3%  ·  volatilité annualisée +104.2%  ·  drawdown vs plus-haut -17.2%  ·  momentum 7j/30j/90j -7.2% / +92.3% / +135.9%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0.466)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-46% à +85%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~$4.4614  ·  </w:t>
      </w:r>
      <w:r>
        <w:rPr>
          <w:rFonts w:ascii="Calibri" w:hAnsi="Calibri"/>
          <w:b w:val="0"/>
          <w:i w:val="0"/>
          <w:color w:val="1E7D32"/>
          <w:sz w:val="18"/>
        </w:rPr>
        <w:t>vente ↑ $6.5556 (+47%)</w:t>
      </w:r>
      <w:r>
        <w:rPr>
          <w:rFonts w:ascii="Calibri" w:hAnsi="Calibri"/>
          <w:b w:val="0"/>
          <w:i w:val="0"/>
          <w:sz w:val="18"/>
        </w:rPr>
        <w:t xml:space="preserve">  ·  </w:t>
      </w:r>
      <w:r>
        <w:rPr>
          <w:rFonts w:ascii="Calibri" w:hAnsi="Calibri"/>
          <w:b w:val="0"/>
          <w:i w:val="0"/>
          <w:color w:val="C62828"/>
          <w:sz w:val="18"/>
        </w:rPr>
        <w:t>vente ↓ $3.4518 (-23%)</w:t>
      </w:r>
      <w:r>
        <w:rPr>
          <w:rFonts w:ascii="Calibri" w:hAnsi="Calibri"/>
          <w:b w:val="0"/>
          <w:i w:val="0"/>
          <w:sz w:val="18"/>
        </w:rPr>
        <w:t xml:space="preserve">  ·  détention ~20 j  ·  ratio G/P 2.07</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$270.9580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+3.4%  ·  volatilité annualisée +75.9%  ·  drawdown vs plus-haut -58.6%  ·  momentum 7j/30j/90j -12.4% / +4.9% / +10.6%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~$270.9580  ·  </w:t>
      </w:r>
      <w:r>
        <w:rPr>
          <w:rFonts w:ascii="Calibri" w:hAnsi="Calibri"/>
          <w:b w:val="0"/>
          <w:i w:val="0"/>
          <w:color w:val="1E7D32"/>
          <w:sz w:val="18"/>
        </w:rPr>
        <w:t>vente ↑ $382.6024 (+41%)</w:t>
      </w:r>
      <w:r>
        <w:rPr>
          <w:rFonts w:ascii="Calibri" w:hAnsi="Calibri"/>
          <w:b w:val="0"/>
          <w:i w:val="0"/>
          <w:sz w:val="18"/>
        </w:rPr>
        <w:t xml:space="preserve">  ·  </w:t>
      </w:r>
      <w:r>
        <w:rPr>
          <w:rFonts w:ascii="Calibri" w:hAnsi="Calibri"/>
          <w:b w:val="0"/>
          <w:i w:val="0"/>
          <w:color w:val="C62828"/>
          <w:sz w:val="18"/>
        </w:rPr>
        <w:t>vente ↓ $215.2806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$0.118797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+3.6%  ·  volatilité annualisée +97.0%  ·  drawdown vs plus-haut -36.9%  ·  momentum 7j/30j/90j -1.0% / +10.8% / -11.4%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~$0.118797  ·  </w:t>
      </w:r>
      <w:r>
        <w:rPr>
          <w:rFonts w:ascii="Calibri" w:hAnsi="Calibri"/>
          <w:b w:val="0"/>
          <w:i w:val="0"/>
          <w:color w:val="1E7D32"/>
          <w:sz w:val="18"/>
        </w:rPr>
        <w:t>vente ↑ $0.152889 (+29%)</w:t>
      </w:r>
      <w:r>
        <w:rPr>
          <w:rFonts w:ascii="Calibri" w:hAnsi="Calibri"/>
          <w:b w:val="0"/>
          <w:i w:val="0"/>
          <w:sz w:val="18"/>
        </w:rPr>
        <w:t xml:space="preserve">  ·  </w:t>
      </w:r>
      <w:r>
        <w:rPr>
          <w:rFonts w:ascii="Calibri" w:hAnsi="Calibri"/>
          <w:b w:val="0"/>
          <w:i w:val="0"/>
          <w:color w:val="C62828"/>
          <w:sz w:val="18"/>
        </w:rPr>
        <w:t>vente ↓ $0.100406 (-15%)</w:t>
      </w:r>
      <w:r>
        <w:rPr>
          <w:rFonts w:ascii="Calibri" w:hAnsi="Calibri"/>
          <w:b w:val="0"/>
          <w:i w:val="0"/>
          <w:sz w:val="18"/>
        </w:rPr>
        <w:t xml:space="preserve">  ·  détention ~22 j  ·  ratio G/P 1.85</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$63.1111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+57.9%  ·  drawdown vs plus-haut -42.7%  ·  momentum 7j/30j/90j -7.3% / +16.2% / +41.0%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~$63.1111  ·  </w:t>
      </w:r>
      <w:r>
        <w:rPr>
          <w:rFonts w:ascii="Calibri" w:hAnsi="Calibri"/>
          <w:b w:val="0"/>
          <w:i w:val="0"/>
          <w:color w:val="1E7D32"/>
          <w:sz w:val="18"/>
        </w:rPr>
        <w:t>vente ↑ $79.4777 (+26%)</w:t>
      </w:r>
      <w:r>
        <w:rPr>
          <w:rFonts w:ascii="Calibri" w:hAnsi="Calibri"/>
          <w:b w:val="0"/>
          <w:i w:val="0"/>
          <w:sz w:val="18"/>
        </w:rPr>
        <w:t xml:space="preserve">  ·  </w:t>
      </w:r>
      <w:r>
        <w:rPr>
          <w:rFonts w:ascii="Calibri" w:hAnsi="Calibri"/>
          <w:b w:val="0"/>
          <w:i w:val="0"/>
          <w:color w:val="C62828"/>
          <w:sz w:val="18"/>
        </w:rPr>
        <w:t>vente ↓ $54.1185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$7.1095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+4.8%  ·  volatilité annualisée +96.8%  ·  drawdown vs plus-haut -30.4%  ·  momentum 7j/30j/90j -20.8% / +5.4% / +101.9%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~$7.1095  ·  </w:t>
      </w:r>
      <w:r>
        <w:rPr>
          <w:rFonts w:ascii="Calibri" w:hAnsi="Calibri"/>
          <w:b w:val="0"/>
          <w:i w:val="0"/>
          <w:color w:val="1E7D32"/>
          <w:sz w:val="18"/>
        </w:rPr>
        <w:t>vente ↑ $9.8284 (+38%)</w:t>
      </w:r>
      <w:r>
        <w:rPr>
          <w:rFonts w:ascii="Calibri" w:hAnsi="Calibri"/>
          <w:b w:val="0"/>
          <w:i w:val="0"/>
          <w:sz w:val="18"/>
        </w:rPr>
        <w:t xml:space="preserve">  ·  </w:t>
      </w:r>
      <w:r>
        <w:rPr>
          <w:rFonts w:ascii="Calibri" w:hAnsi="Calibri"/>
          <w:b w:val="0"/>
          <w:i w:val="0"/>
          <w:color w:val="C62828"/>
          <w:sz w:val="18"/>
        </w:rPr>
        <w:t>vente ↓ $5.7289 (-19%)</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$10.0703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+73.1%  ·  drawdown vs plus-haut -55.7%  ·  momentum 7j/30j/90j -8.3% / +25.7% / +49.5%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~$10.0703  ·  </w:t>
      </w:r>
      <w:r>
        <w:rPr>
          <w:rFonts w:ascii="Calibri" w:hAnsi="Calibri"/>
          <w:b w:val="0"/>
          <w:i w:val="0"/>
          <w:color w:val="1E7D32"/>
          <w:sz w:val="18"/>
        </w:rPr>
        <w:t>vente ↑ $13.5355 (+34%)</w:t>
      </w:r>
      <w:r>
        <w:rPr>
          <w:rFonts w:ascii="Calibri" w:hAnsi="Calibri"/>
          <w:b w:val="0"/>
          <w:i w:val="0"/>
          <w:sz w:val="18"/>
        </w:rPr>
        <w:t xml:space="preserve">  ·  </w:t>
      </w:r>
      <w:r>
        <w:rPr>
          <w:rFonts w:ascii="Calibri" w:hAnsi="Calibri"/>
          <w:b w:val="0"/>
          <w:i w:val="0"/>
          <w:color w:val="C62828"/>
          <w:sz w:val="18"/>
        </w:rPr>
        <w:t>vente ↓ $8.2684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$1.0400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+85.0%  ·  drawdown vs plus-haut -63.2%  ·  momentum 7j/30j/90j -11.6% / +28.2% / +40.9%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~$1.0400  ·  </w:t>
      </w:r>
      <w:r>
        <w:rPr>
          <w:rFonts w:ascii="Calibri" w:hAnsi="Calibri"/>
          <w:b w:val="0"/>
          <w:i w:val="0"/>
          <w:color w:val="1E7D32"/>
          <w:sz w:val="18"/>
        </w:rPr>
        <w:t>vente ↑ $1.4249 (+37%)</w:t>
      </w:r>
      <w:r>
        <w:rPr>
          <w:rFonts w:ascii="Calibri" w:hAnsi="Calibri"/>
          <w:b w:val="0"/>
          <w:i w:val="0"/>
          <w:sz w:val="18"/>
        </w:rPr>
        <w:t xml:space="preserve">  ·  </w:t>
      </w:r>
      <w:r>
        <w:rPr>
          <w:rFonts w:ascii="Calibri" w:hAnsi="Calibri"/>
          <w:b w:val="0"/>
          <w:i w:val="0"/>
          <w:color w:val="C62828"/>
          <w:sz w:val="18"/>
        </w:rPr>
        <w:t>vente ↓ $0.843104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GRAM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$1.3799   |   Composite +0.50   |   Indicateurs actifs : ma,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+2.9%  ·  volatilité annualisée +75.8%  ·  drawdown vs plus-haut -49.2%  ·  momentum 7j/30j/90j -12.3% / -1.5% / -16.1%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rouge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~$1.3799  ·  </w:t>
      </w:r>
      <w:r>
        <w:rPr>
          <w:rFonts w:ascii="Calibri" w:hAnsi="Calibri"/>
          <w:b w:val="0"/>
          <w:i w:val="0"/>
          <w:color w:val="1E7D32"/>
          <w:sz w:val="18"/>
        </w:rPr>
        <w:t>vente ↑ $1.9728 (+43%)</w:t>
      </w:r>
      <w:r>
        <w:rPr>
          <w:rFonts w:ascii="Calibri" w:hAnsi="Calibri"/>
          <w:b w:val="0"/>
          <w:i w:val="0"/>
          <w:sz w:val="18"/>
        </w:rPr>
        <w:t xml:space="preserve">  ·  </w:t>
      </w:r>
      <w:r>
        <w:rPr>
          <w:rFonts w:ascii="Calibri" w:hAnsi="Calibri"/>
          <w:b w:val="0"/>
          <w:i w:val="0"/>
          <w:color w:val="C62828"/>
          <w:sz w:val="18"/>
        </w:rPr>
        <w:t>vente ↓ $1.0874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$1.3914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+8.2%  ·  volatilité annualisée +292.7%  ·  drawdown vs plus-haut -1.7%  ·  momentum 7j/30j/90j -1.7% / +218.0% / +2068.5%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2.93)</w:t>
      </w:r>
    </w:p>
    <w:p>
      <w:r>
        <w:rPr>
          <w:rFonts w:ascii="Calibri" w:hAnsi="Calibri"/>
          <w:b/>
          <w:i w:val="0"/>
          <w:sz w:val="19"/>
        </w:rPr>
        <w:t xml:space="preserve">Projection 30j (fourchette, pas une prévision) : </w:t>
      </w:r>
      <w:r>
        <w:rPr>
          <w:rFonts w:ascii="Calibri" w:hAnsi="Calibri"/>
          <w:b w:val="0"/>
          <w:i w:val="0"/>
          <w:sz w:val="19"/>
        </w:rPr>
        <w:t>-82% à +452%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~$1.3914  ·  </w:t>
      </w:r>
      <w:r>
        <w:rPr>
          <w:rFonts w:ascii="Calibri" w:hAnsi="Calibri"/>
          <w:b w:val="0"/>
          <w:i w:val="0"/>
          <w:color w:val="1E7D32"/>
          <w:sz w:val="18"/>
        </w:rPr>
        <w:t>vente ↑ $2.6172 (+88%)</w:t>
      </w:r>
      <w:r>
        <w:rPr>
          <w:rFonts w:ascii="Calibri" w:hAnsi="Calibri"/>
          <w:b w:val="0"/>
          <w:i w:val="0"/>
          <w:sz w:val="18"/>
        </w:rPr>
        <w:t xml:space="preserve">  ·  </w:t>
      </w:r>
      <w:r>
        <w:rPr>
          <w:rFonts w:ascii="Calibri" w:hAnsi="Calibri"/>
          <w:b w:val="0"/>
          <w:i w:val="0"/>
          <w:color w:val="C62828"/>
          <w:sz w:val="18"/>
        </w:rPr>
        <w:t>vente ↓ $0.913107 (-34%)</w:t>
      </w:r>
      <w:r>
        <w:rPr>
          <w:rFonts w:ascii="Calibri" w:hAnsi="Calibri"/>
          <w:b w:val="0"/>
          <w:i w:val="0"/>
          <w:sz w:val="18"/>
        </w:rPr>
        <w:t xml:space="preserve">  ·  détention ~7 j  ·  ratio G/P 2.56</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$0.090294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+69.7%  ·  drawdown vs plus-haut -55.1%  ·  momentum 7j/30j/90j -12.0% / +14.2% / +28.4%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0.637)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~$0.090294  ·  </w:t>
      </w:r>
      <w:r>
        <w:rPr>
          <w:rFonts w:ascii="Calibri" w:hAnsi="Calibri"/>
          <w:b w:val="0"/>
          <w:i w:val="0"/>
          <w:color w:val="1E7D32"/>
          <w:sz w:val="18"/>
        </w:rPr>
        <w:t>vente ↑ $0.120426 (+33%)</w:t>
      </w:r>
      <w:r>
        <w:rPr>
          <w:rFonts w:ascii="Calibri" w:hAnsi="Calibri"/>
          <w:b w:val="0"/>
          <w:i w:val="0"/>
          <w:sz w:val="18"/>
        </w:rPr>
        <w:t xml:space="preserve">  ·  </w:t>
      </w:r>
      <w:r>
        <w:rPr>
          <w:rFonts w:ascii="Calibri" w:hAnsi="Calibri"/>
          <w:b w:val="0"/>
          <w:i w:val="0"/>
          <w:color w:val="C62828"/>
          <w:sz w:val="18"/>
        </w:rPr>
        <w:t>vente ↓ $0.074522 (-17%)</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$236.5306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+7.0%  ·  volatilité annualisée +110.1%  ·  drawdown vs plus-haut -17.7%  ·  momentum 7j/30j/90j -3.5% / +252.4% / +248.1%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~$236.5306  ·  </w:t>
      </w:r>
      <w:r>
        <w:rPr>
          <w:rFonts w:ascii="Calibri" w:hAnsi="Calibri"/>
          <w:b w:val="0"/>
          <w:i w:val="0"/>
          <w:color w:val="1E7D32"/>
          <w:sz w:val="18"/>
        </w:rPr>
        <w:t>vente ↑ $373.5221 (+58%)</w:t>
      </w:r>
      <w:r>
        <w:rPr>
          <w:rFonts w:ascii="Calibri" w:hAnsi="Calibri"/>
          <w:b w:val="0"/>
          <w:i w:val="0"/>
          <w:sz w:val="18"/>
        </w:rPr>
        <w:t xml:space="preserve">  ·  </w:t>
      </w:r>
      <w:r>
        <w:rPr>
          <w:rFonts w:ascii="Calibri" w:hAnsi="Calibri"/>
          <w:b w:val="0"/>
          <w:i w:val="0"/>
          <w:color w:val="C62828"/>
          <w:sz w:val="18"/>
        </w:rPr>
        <w:t>vente ↓ $174.4220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$4 137.76   |   Composite +0.00   |   Indicateurs actifs :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+0.8%  ·  volatilité annualisée +29.7%  ·  drawdown vs plus-haut -24.6%  ·  momentum 7j/30j/90j -1.1% / -4.9%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~$4 137.76  ·  </w:t>
      </w:r>
      <w:r>
        <w:rPr>
          <w:rFonts w:ascii="Calibri" w:hAnsi="Calibri"/>
          <w:b w:val="0"/>
          <w:i w:val="0"/>
          <w:color w:val="1E7D32"/>
          <w:sz w:val="18"/>
        </w:rPr>
        <w:t>vente ↑ $4 678.20 (+13%)</w:t>
      </w:r>
      <w:r>
        <w:rPr>
          <w:rFonts w:ascii="Calibri" w:hAnsi="Calibri"/>
          <w:b w:val="0"/>
          <w:i w:val="0"/>
          <w:sz w:val="18"/>
        </w:rPr>
        <w:t xml:space="preserve">  ·  </w:t>
      </w:r>
      <w:r>
        <w:rPr>
          <w:rFonts w:ascii="Calibri" w:hAnsi="Calibri"/>
          <w:b w:val="0"/>
          <w:i w:val="0"/>
          <w:color w:val="C62828"/>
          <w:sz w:val="18"/>
        </w:rPr>
        <w:t>vente ↓ $3 812.61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+2.6%  ·  volatilité annualisée +67.1%  ·  drawdown vs plus-haut -50.7%  ·  momentum 7j/30j/90j -8.6% / -2.1% / +20.5%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$268.4044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+3.8%  ·  volatilité annualisée +100.4%  ·  drawdown vs plus-haut -46.1%  ·  momentum 7j/30j/90j -11.5% / +3.9% / +26.0%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0.586)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~$268.4044  ·  </w:t>
      </w:r>
      <w:r>
        <w:rPr>
          <w:rFonts w:ascii="Calibri" w:hAnsi="Calibri"/>
          <w:b w:val="0"/>
          <w:i w:val="0"/>
          <w:color w:val="1E7D32"/>
          <w:sz w:val="18"/>
        </w:rPr>
        <w:t>vente ↑ $361.7019 (+35%)</w:t>
      </w:r>
      <w:r>
        <w:rPr>
          <w:rFonts w:ascii="Calibri" w:hAnsi="Calibri"/>
          <w:b w:val="0"/>
          <w:i w:val="0"/>
          <w:sz w:val="18"/>
        </w:rPr>
        <w:t xml:space="preserve">  ·  </w:t>
      </w:r>
      <w:r>
        <w:rPr>
          <w:rFonts w:ascii="Calibri" w:hAnsi="Calibri"/>
          <w:b w:val="0"/>
          <w:i w:val="0"/>
          <w:color w:val="C62828"/>
          <w:sz w:val="18"/>
        </w:rPr>
        <w:t>vente ↓ $219.9963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$0.060345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+3.3%  ·  volatilité annualisée +71.3%  ·  drawdown vs plus-haut -63.0%  ·  momentum 7j/30j/90j -12.1% / +2.1% / +8.3%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~$0.060345  ·  </w:t>
      </w:r>
      <w:r>
        <w:rPr>
          <w:rFonts w:ascii="Calibri" w:hAnsi="Calibri"/>
          <w:b w:val="0"/>
          <w:i w:val="0"/>
          <w:color w:val="1E7D32"/>
          <w:sz w:val="18"/>
        </w:rPr>
        <w:t>vente ↑ $0.076280 (+26%)</w:t>
      </w:r>
      <w:r>
        <w:rPr>
          <w:rFonts w:ascii="Calibri" w:hAnsi="Calibri"/>
          <w:b w:val="0"/>
          <w:i w:val="0"/>
          <w:sz w:val="18"/>
        </w:rPr>
        <w:t xml:space="preserve">  ·  </w:t>
      </w:r>
      <w:r>
        <w:rPr>
          <w:rFonts w:ascii="Calibri" w:hAnsi="Calibri"/>
          <w:b w:val="0"/>
          <w:i w:val="0"/>
          <w:color w:val="C62828"/>
          <w:sz w:val="18"/>
        </w:rPr>
        <w:t>vente ↓ $0.051617 (-14%)</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$0.206502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+106.0%  ·  drawdown vs plus-haut -59.4%  ·  momentum 7j/30j/90j -15.1% / +29.6% / +154.8%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~$0.206502  ·  </w:t>
      </w:r>
      <w:r>
        <w:rPr>
          <w:rFonts w:ascii="Calibri" w:hAnsi="Calibri"/>
          <w:b w:val="0"/>
          <w:i w:val="0"/>
          <w:color w:val="1E7D32"/>
          <w:sz w:val="18"/>
        </w:rPr>
        <w:t>vente ↑ $0.307841 (+49%)</w:t>
      </w:r>
      <w:r>
        <w:rPr>
          <w:rFonts w:ascii="Calibri" w:hAnsi="Calibri"/>
          <w:b w:val="0"/>
          <w:i w:val="0"/>
          <w:sz w:val="18"/>
        </w:rPr>
        <w:t xml:space="preserve">  ·  </w:t>
      </w:r>
      <w:r>
        <w:rPr>
          <w:rFonts w:ascii="Calibri" w:hAnsi="Calibri"/>
          <w:b w:val="0"/>
          <w:i w:val="0"/>
          <w:color w:val="C62828"/>
          <w:sz w:val="18"/>
        </w:rPr>
        <w:t>vente ↓ $0.158243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PUMP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$0.005537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+5.6%  ·  volatilité annualisée +122.6%  ·  drawdown vs plus-haut -15.1%  ·  momentum 7j/30j/90j -5.0% / +28.3% / +279.7%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0.438)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-49%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~$0.005537  ·  </w:t>
      </w:r>
      <w:r>
        <w:rPr>
          <w:rFonts w:ascii="Calibri" w:hAnsi="Calibri"/>
          <w:b w:val="0"/>
          <w:i w:val="0"/>
          <w:color w:val="1E7D32"/>
          <w:sz w:val="18"/>
        </w:rPr>
        <w:t>vente ↑ $0.008202 (+48%)</w:t>
      </w:r>
      <w:r>
        <w:rPr>
          <w:rFonts w:ascii="Calibri" w:hAnsi="Calibri"/>
          <w:b w:val="0"/>
          <w:i w:val="0"/>
          <w:sz w:val="18"/>
        </w:rPr>
        <w:t xml:space="preserve">  ·  </w:t>
      </w:r>
      <w:r>
        <w:rPr>
          <w:rFonts w:ascii="Calibri" w:hAnsi="Calibri"/>
          <w:b w:val="0"/>
          <w:i w:val="0"/>
          <w:color w:val="C62828"/>
          <w:sz w:val="18"/>
        </w:rPr>
        <w:t>vente ↓ $0.004261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$124.9658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+2.2%  ·  volatilité annualisée +78.8%  ·  drawdown vs plus-haut -30.8%  ·  momentum 7j/30j/90j +3.1% / +9.8% / +55.3%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+29%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~$124.9658  ·  </w:t>
      </w:r>
      <w:r>
        <w:rPr>
          <w:rFonts w:ascii="Calibri" w:hAnsi="Calibri"/>
          <w:b w:val="0"/>
          <w:i w:val="0"/>
          <w:color w:val="1E7D32"/>
          <w:sz w:val="18"/>
        </w:rPr>
        <w:t>vente ↑ $150.7654 (+21%)</w:t>
      </w:r>
      <w:r>
        <w:rPr>
          <w:rFonts w:ascii="Calibri" w:hAnsi="Calibri"/>
          <w:b w:val="0"/>
          <w:i w:val="0"/>
          <w:sz w:val="18"/>
        </w:rPr>
        <w:t xml:space="preserve">  ·  </w:t>
      </w:r>
      <w:r>
        <w:rPr>
          <w:rFonts w:ascii="Calibri" w:hAnsi="Calibri"/>
          <w:b w:val="0"/>
          <w:i w:val="0"/>
          <w:color w:val="C62828"/>
          <w:sz w:val="18"/>
        </w:rPr>
        <w:t>vente ↓ $110.2683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$166.0491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+86.8%  ·  drawdown vs plus-haut -35.0%  ·  momentum 7j/30j/90j -3.1% / +28.9% / +73.5%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~$166.0491  ·  </w:t>
      </w:r>
      <w:r>
        <w:rPr>
          <w:rFonts w:ascii="Calibri" w:hAnsi="Calibri"/>
          <w:b w:val="0"/>
          <w:i w:val="0"/>
          <w:color w:val="1E7D32"/>
          <w:sz w:val="18"/>
        </w:rPr>
        <w:t>vente ↑ $230.4311 (+39%)</w:t>
      </w:r>
      <w:r>
        <w:rPr>
          <w:rFonts w:ascii="Calibri" w:hAnsi="Calibri"/>
          <w:b w:val="0"/>
          <w:i w:val="0"/>
          <w:sz w:val="18"/>
        </w:rPr>
        <w:t xml:space="preserve">  ·  </w:t>
      </w:r>
      <w:r>
        <w:rPr>
          <w:rFonts w:ascii="Calibri" w:hAnsi="Calibri"/>
          <w:b w:val="0"/>
          <w:i w:val="0"/>
          <w:color w:val="C62828"/>
          <w:sz w:val="18"/>
        </w:rPr>
        <w:t>vente ↓ $133.4648 (-20%)</w:t>
      </w:r>
      <w:r>
        <w:rPr>
          <w:rFonts w:ascii="Calibri" w:hAnsi="Calibri"/>
          <w:b w:val="0"/>
          <w:i w:val="0"/>
          <w:sz w:val="18"/>
        </w:rPr>
        <w:t xml:space="preserve">  ·  détention ~24 j  ·  ratio G/P 1.98</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$0.999984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0.767)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~$0.999984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$0.999113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$1.1398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~$1.1398  ·  </w:t>
      </w:r>
      <w:r>
        <w:rPr>
          <w:rFonts w:ascii="Calibri" w:hAnsi="Calibri"/>
          <w:b w:val="0"/>
          <w:i w:val="0"/>
          <w:color w:val="1E7D32"/>
          <w:sz w:val="18"/>
        </w:rPr>
        <w:t>vente ↑ $1.1475 (+1%)</w:t>
      </w:r>
      <w:r>
        <w:rPr>
          <w:rFonts w:ascii="Calibri" w:hAnsi="Calibri"/>
          <w:b w:val="0"/>
          <w:i w:val="0"/>
          <w:sz w:val="18"/>
        </w:rPr>
        <w:t xml:space="preserve">  ·  </w:t>
      </w:r>
      <w:r>
        <w:rPr>
          <w:rFonts w:ascii="Calibri" w:hAnsi="Calibri"/>
          <w:b w:val="0"/>
          <w:i w:val="0"/>
          <w:color w:val="C62828"/>
          <w:sz w:val="18"/>
        </w:rPr>
        <w:t>vente ↓ $1.1346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$0.470076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+102.3%  ·  drawdown vs plus-haut -41.3%  ·  momentum 7j/30j/90j -5.4% / +25.4% / +43.3%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~$0.470076  ·  </w:t>
      </w:r>
      <w:r>
        <w:rPr>
          <w:rFonts w:ascii="Calibri" w:hAnsi="Calibri"/>
          <w:b w:val="0"/>
          <w:i w:val="0"/>
          <w:color w:val="1E7D32"/>
          <w:sz w:val="18"/>
        </w:rPr>
        <w:t>vente ↑ $0.667448 (+42%)</w:t>
      </w:r>
      <w:r>
        <w:rPr>
          <w:rFonts w:ascii="Calibri" w:hAnsi="Calibri"/>
          <w:b w:val="0"/>
          <w:i w:val="0"/>
          <w:sz w:val="18"/>
        </w:rPr>
        <w:t xml:space="preserve">  ·  </w:t>
      </w:r>
      <w:r>
        <w:rPr>
          <w:rFonts w:ascii="Calibri" w:hAnsi="Calibri"/>
          <w:b w:val="0"/>
          <w:i w:val="0"/>
          <w:color w:val="C62828"/>
          <w:sz w:val="18"/>
        </w:rPr>
        <w:t>vente ↓ $0.372108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$1.1473   |   Composite +0.00   |   Indicateurs actifs : rsi</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+32.3%  ·  drawdown vs plus-haut -15.6%  ·  momentum 7j/30j/90j -0.0% / +0.2%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~$1.1473  ·  </w:t>
      </w:r>
      <w:r>
        <w:rPr>
          <w:rFonts w:ascii="Calibri" w:hAnsi="Calibri"/>
          <w:b w:val="0"/>
          <w:i w:val="0"/>
          <w:color w:val="1E7D32"/>
          <w:sz w:val="18"/>
        </w:rPr>
        <w:t>vente ↑ $1.2540 (+9%)</w:t>
      </w:r>
      <w:r>
        <w:rPr>
          <w:rFonts w:ascii="Calibri" w:hAnsi="Calibri"/>
          <w:b w:val="0"/>
          <w:i w:val="0"/>
          <w:sz w:val="18"/>
        </w:rPr>
        <w:t xml:space="preserve">  ·  </w:t>
      </w:r>
      <w:r>
        <w:rPr>
          <w:rFonts w:ascii="Calibri" w:hAnsi="Calibri"/>
          <w:b w:val="0"/>
          <w:i w:val="0"/>
          <w:color w:val="C62828"/>
          <w:sz w:val="18"/>
        </w:rPr>
        <w:t>vente ↓ $1.0814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$1.0662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+3.4%  ·  volatilité annualisée +173.6%  ·  drawdown vs plus-haut -76.6%  ·  momentum 7j/30j/90j +1.5% / -13.3% / -19.8%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~$1.0662  ·  </w:t>
      </w:r>
      <w:r>
        <w:rPr>
          <w:rFonts w:ascii="Calibri" w:hAnsi="Calibri"/>
          <w:b w:val="0"/>
          <w:i w:val="0"/>
          <w:color w:val="1E7D32"/>
          <w:sz w:val="18"/>
        </w:rPr>
        <w:t>vente ↑ $1.8645 (+75%)</w:t>
      </w:r>
      <w:r>
        <w:rPr>
          <w:rFonts w:ascii="Calibri" w:hAnsi="Calibri"/>
          <w:b w:val="0"/>
          <w:i w:val="0"/>
          <w:sz w:val="18"/>
        </w:rPr>
        <w:t xml:space="preserve">  ·  </w:t>
      </w:r>
      <w:r>
        <w:rPr>
          <w:rFonts w:ascii="Calibri" w:hAnsi="Calibri"/>
          <w:b w:val="0"/>
          <w:i w:val="0"/>
          <w:color w:val="C62828"/>
          <w:sz w:val="18"/>
        </w:rPr>
        <w:t>vente ↓ $0.734602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$1.0896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+3.7%  ·  volatilité annualisée +80.6%  ·  drawdown vs plus-haut -66.6%  ·  momentum 7j/30j/90j -7.4% / -12.7% / +24.3%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0.71)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~$1.0896  ·  </w:t>
      </w:r>
      <w:r>
        <w:rPr>
          <w:rFonts w:ascii="Calibri" w:hAnsi="Calibri"/>
          <w:b w:val="0"/>
          <w:i w:val="0"/>
          <w:color w:val="1E7D32"/>
          <w:sz w:val="18"/>
        </w:rPr>
        <w:t>vente ↑ $1.4355 (+32%)</w:t>
      </w:r>
      <w:r>
        <w:rPr>
          <w:rFonts w:ascii="Calibri" w:hAnsi="Calibri"/>
          <w:b w:val="0"/>
          <w:i w:val="0"/>
          <w:sz w:val="18"/>
        </w:rPr>
        <w:t xml:space="preserve">  ·  </w:t>
      </w:r>
      <w:r>
        <w:rPr>
          <w:rFonts w:ascii="Calibri" w:hAnsi="Calibri"/>
          <w:b w:val="0"/>
          <w:i w:val="0"/>
          <w:color w:val="C62828"/>
          <w:sz w:val="18"/>
        </w:rPr>
        <w:t>vente ↓ $0.906703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$0.699920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+87.2%  ·  drawdown vs plus-haut -53.4%  ·  momentum 7j/30j/90j -5.5% / -6.7% / +11.2%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~$0.699920  ·  </w:t>
      </w:r>
      <w:r>
        <w:rPr>
          <w:rFonts w:ascii="Calibri" w:hAnsi="Calibri"/>
          <w:b w:val="0"/>
          <w:i w:val="0"/>
          <w:color w:val="1E7D32"/>
          <w:sz w:val="18"/>
        </w:rPr>
        <w:t>vente ↑ $0.852146 (+22%)</w:t>
      </w:r>
      <w:r>
        <w:rPr>
          <w:rFonts w:ascii="Calibri" w:hAnsi="Calibri"/>
          <w:b w:val="0"/>
          <w:i w:val="0"/>
          <w:sz w:val="18"/>
        </w:rPr>
        <w:t xml:space="preserve">  ·  </w:t>
      </w:r>
      <w:r>
        <w:rPr>
          <w:rFonts w:ascii="Calibri" w:hAnsi="Calibri"/>
          <w:b w:val="0"/>
          <w:i w:val="0"/>
          <w:color w:val="C62828"/>
          <w:sz w:val="18"/>
        </w:rPr>
        <w:t>vente ↓ $0.613863 (-12%)</w:t>
      </w:r>
      <w:r>
        <w:rPr>
          <w:rFonts w:ascii="Calibri" w:hAnsi="Calibri"/>
          <w:b w:val="0"/>
          <w:i w:val="0"/>
          <w:sz w:val="18"/>
        </w:rPr>
        <w:t xml:space="preserve">  ·  détention ~24 j  ·  ratio G/P 1.77</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$0.479507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+119.0%  ·  drawdown vs plus-haut -50.0%  ·  momentum 7j/30j/90j -5.2% / +5.8% / +25.8%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~$0.479507  ·  </w:t>
      </w:r>
      <w:r>
        <w:rPr>
          <w:rFonts w:ascii="Calibri" w:hAnsi="Calibri"/>
          <w:b w:val="0"/>
          <w:i w:val="0"/>
          <w:color w:val="1E7D32"/>
          <w:sz w:val="18"/>
        </w:rPr>
        <w:t>vente ↑ $0.746672 (+56%)</w:t>
      </w:r>
      <w:r>
        <w:rPr>
          <w:rFonts w:ascii="Calibri" w:hAnsi="Calibri"/>
          <w:b w:val="0"/>
          <w:i w:val="0"/>
          <w:sz w:val="18"/>
        </w:rPr>
        <w:t xml:space="preserve">  ·  </w:t>
      </w:r>
      <w:r>
        <w:rPr>
          <w:rFonts w:ascii="Calibri" w:hAnsi="Calibri"/>
          <w:b w:val="0"/>
          <w:i w:val="0"/>
          <w:color w:val="C62828"/>
          <w:sz w:val="18"/>
        </w:rPr>
        <w:t>vente ↓ $0.356920 (-26%)</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$4 145.93   |   Composite +0.00   |   Indicateurs actifs :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+0.7%  ·  volatilité annualisée +30.4%  ·  drawdown vs plus-haut -24.6%  ·  momentum 7j/30j/90j -1.1% / -4.8%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0.551)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~$4 145.93  ·  </w:t>
      </w:r>
      <w:r>
        <w:rPr>
          <w:rFonts w:ascii="Calibri" w:hAnsi="Calibri"/>
          <w:b w:val="0"/>
          <w:i w:val="0"/>
          <w:color w:val="1E7D32"/>
          <w:sz w:val="18"/>
        </w:rPr>
        <w:t>vente ↑ $4 694.99 (+13%)</w:t>
      </w:r>
      <w:r>
        <w:rPr>
          <w:rFonts w:ascii="Calibri" w:hAnsi="Calibri"/>
          <w:b w:val="0"/>
          <w:i w:val="0"/>
          <w:sz w:val="18"/>
        </w:rPr>
        <w:t xml:space="preserve">  ·  </w:t>
      </w:r>
      <w:r>
        <w:rPr>
          <w:rFonts w:ascii="Calibri" w:hAnsi="Calibri"/>
          <w:b w:val="0"/>
          <w:i w:val="0"/>
          <w:color w:val="C62828"/>
          <w:sz w:val="18"/>
        </w:rPr>
        <w:t>vente ↓ $3 816.04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MNT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$0.554040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+3.7%  ·  volatilité annualisée +77.2%  ·  drawdown vs plus-haut -72.0%  ·  momentum 7j/30j/90j -18.7% / -13.0% / +29.0%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~$0.554040  ·  </w:t>
      </w:r>
      <w:r>
        <w:rPr>
          <w:rFonts w:ascii="Calibri" w:hAnsi="Calibri"/>
          <w:b w:val="0"/>
          <w:i w:val="0"/>
          <w:color w:val="1E7D32"/>
          <w:sz w:val="18"/>
        </w:rPr>
        <w:t>vente ↑ $0.715377 (+29%)</w:t>
      </w:r>
      <w:r>
        <w:rPr>
          <w:rFonts w:ascii="Calibri" w:hAnsi="Calibri"/>
          <w:b w:val="0"/>
          <w:i w:val="0"/>
          <w:sz w:val="18"/>
        </w:rPr>
        <w:t xml:space="preserve">  ·  </w:t>
      </w:r>
      <w:r>
        <w:rPr>
          <w:rFonts w:ascii="Calibri" w:hAnsi="Calibri"/>
          <w:b w:val="0"/>
          <w:i w:val="0"/>
          <w:color w:val="C62828"/>
          <w:sz w:val="18"/>
        </w:rPr>
        <w:t>vente ↓ $0.467245 (-16%)</w:t>
      </w:r>
      <w:r>
        <w:rPr>
          <w:rFonts w:ascii="Calibri" w:hAnsi="Calibri"/>
          <w:b w:val="0"/>
          <w:i w:val="0"/>
          <w:sz w:val="18"/>
        </w:rPr>
        <w:t xml:space="preserve">  ·  détention ~27 j  ·  ratio G/P 1.86</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$0.995048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+4.2%  ·  drawdown vs plus-haut -0.6%  ·  momentum 7j/30j/90j -0.1% / -0.2%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~$0.995048  ·  </w:t>
      </w:r>
      <w:r>
        <w:rPr>
          <w:rFonts w:ascii="Calibri" w:hAnsi="Calibri"/>
          <w:b w:val="0"/>
          <w:i w:val="0"/>
          <w:color w:val="1E7D32"/>
          <w:sz w:val="18"/>
        </w:rPr>
        <w:t>vente ↑ $0.999564 (+0%)</w:t>
      </w:r>
      <w:r>
        <w:rPr>
          <w:rFonts w:ascii="Calibri" w:hAnsi="Calibri"/>
          <w:b w:val="0"/>
          <w:i w:val="0"/>
          <w:sz w:val="18"/>
        </w:rPr>
        <w:t xml:space="preserve">  ·  </w:t>
      </w:r>
      <w:r>
        <w:rPr>
          <w:rFonts w:ascii="Calibri" w:hAnsi="Calibri"/>
          <w:b w:val="0"/>
          <w:i w:val="0"/>
          <w:color w:val="C62828"/>
          <w:sz w:val="18"/>
        </w:rPr>
        <w:t>vente ↓ $0.992049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$0.076287   |   Composite +0.00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+73.0%  ·  drawdown vs plus-haut -21.8%  ·  momentum 7j/30j/90j -9.5% / +13.2% / +27.4%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0.596)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~$0.076287  ·  </w:t>
      </w:r>
      <w:r>
        <w:rPr>
          <w:rFonts w:ascii="Calibri" w:hAnsi="Calibri"/>
          <w:b w:val="0"/>
          <w:i w:val="0"/>
          <w:color w:val="1E7D32"/>
          <w:sz w:val="18"/>
        </w:rPr>
        <w:t>vente ↑ $0.102612 (+35%)</w:t>
      </w:r>
      <w:r>
        <w:rPr>
          <w:rFonts w:ascii="Calibri" w:hAnsi="Calibri"/>
          <w:b w:val="0"/>
          <w:i w:val="0"/>
          <w:sz w:val="18"/>
        </w:rPr>
        <w:t xml:space="preserve">  ·  </w:t>
      </w:r>
      <w:r>
        <w:rPr>
          <w:rFonts w:ascii="Calibri" w:hAnsi="Calibri"/>
          <w:b w:val="0"/>
          <w:i w:val="0"/>
          <w:color w:val="C62828"/>
          <w:sz w:val="18"/>
        </w:rPr>
        <w:t>vente ↓ $0.062606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WLFI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$0.054711   |   Composite -0.50   |   Indicateurs actifs : ma,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+1.5%  ·  volatilité annualisée +73.5%  ·  drawdown vs plus-haut -69.6%  ·  momentum 7j/30j/90j -2.2% / -2.4% / -5.9%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0.609)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~$0.054711  ·  </w:t>
      </w:r>
      <w:r>
        <w:rPr>
          <w:rFonts w:ascii="Calibri" w:hAnsi="Calibri"/>
          <w:b w:val="0"/>
          <w:i w:val="0"/>
          <w:color w:val="1E7D32"/>
          <w:sz w:val="18"/>
        </w:rPr>
        <w:t>vente ↑ $0.069388 (+27%)</w:t>
      </w:r>
      <w:r>
        <w:rPr>
          <w:rFonts w:ascii="Calibri" w:hAnsi="Calibri"/>
          <w:b w:val="0"/>
          <w:i w:val="0"/>
          <w:sz w:val="18"/>
        </w:rPr>
        <w:t xml:space="preserve">  ·  </w:t>
      </w:r>
      <w:r>
        <w:rPr>
          <w:rFonts w:ascii="Calibri" w:hAnsi="Calibri"/>
          <w:b w:val="0"/>
          <w:i w:val="0"/>
          <w:color w:val="C62828"/>
          <w:sz w:val="18"/>
        </w:rPr>
        <w:t>vente ↓ $0.046695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$2.3521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+3.7%  ·  volatilité annualisée +88.3%  ·  drawdown vs plus-haut -19.0%  ·  momentum 7j/30j/90j -8.9% / -0.7% / +7.5%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~$2.3521  ·  </w:t>
      </w:r>
      <w:r>
        <w:rPr>
          <w:rFonts w:ascii="Calibri" w:hAnsi="Calibri"/>
          <w:b w:val="0"/>
          <w:i w:val="0"/>
          <w:color w:val="1E7D32"/>
          <w:sz w:val="18"/>
        </w:rPr>
        <w:t>vente ↑ $3.2276 (+37%)</w:t>
      </w:r>
      <w:r>
        <w:rPr>
          <w:rFonts w:ascii="Calibri" w:hAnsi="Calibri"/>
          <w:b w:val="0"/>
          <w:i w:val="0"/>
          <w:sz w:val="18"/>
        </w:rPr>
        <w:t xml:space="preserve">  ·  </w:t>
      </w:r>
      <w:r>
        <w:rPr>
          <w:rFonts w:ascii="Calibri" w:hAnsi="Calibri"/>
          <w:b w:val="0"/>
          <w:i w:val="0"/>
          <w:color w:val="C62828"/>
          <w:sz w:val="18"/>
        </w:rPr>
        <w:t>vente ↓ $1.9048 (-19%)</w:t>
      </w:r>
      <w:r>
        <w:rPr>
          <w:rFonts w:ascii="Calibri" w:hAnsi="Calibri"/>
          <w:b w:val="0"/>
          <w:i w:val="0"/>
          <w:sz w:val="18"/>
        </w:rPr>
        <w:t xml:space="preserve">  ·  détention ~24 j  ·  ratio G/P 1.96</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$2.9101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+4.0%  ·  volatilité annualisée +102.1%  ·  drawdown vs plus-haut -67.6%  ·  momentum 7j/30j/90j -11.5% / -1.0% / +26.6%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~$2.9101  ·  </w:t>
      </w:r>
      <w:r>
        <w:rPr>
          <w:rFonts w:ascii="Calibri" w:hAnsi="Calibri"/>
          <w:b w:val="0"/>
          <w:i w:val="0"/>
          <w:color w:val="1E7D32"/>
          <w:sz w:val="18"/>
        </w:rPr>
        <w:t>vente ↑ $3.9050 (+34%)</w:t>
      </w:r>
      <w:r>
        <w:rPr>
          <w:rFonts w:ascii="Calibri" w:hAnsi="Calibri"/>
          <w:b w:val="0"/>
          <w:i w:val="0"/>
          <w:sz w:val="18"/>
        </w:rPr>
        <w:t xml:space="preserve">  ·  </w:t>
      </w:r>
      <w:r>
        <w:rPr>
          <w:rFonts w:ascii="Calibri" w:hAnsi="Calibri"/>
          <w:b w:val="0"/>
          <w:i w:val="0"/>
          <w:color w:val="C62828"/>
          <w:sz w:val="18"/>
        </w:rPr>
        <w:t>vente ↓ $2.3921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+3.8%  ·  volatilité annualisée +96.3%  ·  drawdown vs plus-haut -49.2%  ·  momentum 7j/30j/90j -13.7% / +4.6% / +36.7%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$0.000005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$1.1373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+4.8%  ·  drawdown vs plus-haut -4.0%  ·  momentum 7j/30j/90j -0.3% / -3.4%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~$1.1373  ·  </w:t>
      </w:r>
      <w:r>
        <w:rPr>
          <w:rFonts w:ascii="Calibri" w:hAnsi="Calibri"/>
          <w:b w:val="0"/>
          <w:i w:val="0"/>
          <w:color w:val="1E7D32"/>
          <w:sz w:val="18"/>
        </w:rPr>
        <w:t>vente ↑ $1.1661 (+3%)</w:t>
      </w:r>
      <w:r>
        <w:rPr>
          <w:rFonts w:ascii="Calibri" w:hAnsi="Calibri"/>
          <w:b w:val="0"/>
          <w:i w:val="0"/>
          <w:sz w:val="18"/>
        </w:rPr>
        <w:t xml:space="preserve">  ·  </w:t>
      </w:r>
      <w:r>
        <w:rPr>
          <w:rFonts w:ascii="Calibri" w:hAnsi="Calibri"/>
          <w:b w:val="0"/>
          <w:i w:val="0"/>
          <w:color w:val="C62828"/>
          <w:sz w:val="18"/>
        </w:rPr>
        <w:t>vente ↓ $1.1184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$0.999385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~$0.999385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$0.998179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+0.9%  ·  volatilité annualisée +26.9%  ·  drawdown vs plus-haut -17.9%  ·  momentum 7j/30j/90j -1.6% / -1.0% / -9.0%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0.589)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$1.9350   |   Composite +0.00   |   Indicateurs actifs :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+47.3%  ·  drawdown vs plus-haut -60.1%  ·  momentum 7j/30j/90j -2.7% / -3.2% / +16.0%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0.619)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~$1.9350  ·  </w:t>
      </w:r>
      <w:r>
        <w:rPr>
          <w:rFonts w:ascii="Calibri" w:hAnsi="Calibri"/>
          <w:b w:val="0"/>
          <w:i w:val="0"/>
          <w:color w:val="1E7D32"/>
          <w:sz w:val="18"/>
        </w:rPr>
        <w:t>vente ↑ $2.3552 (+22%)</w:t>
      </w:r>
      <w:r>
        <w:rPr>
          <w:rFonts w:ascii="Calibri" w:hAnsi="Calibri"/>
          <w:b w:val="0"/>
          <w:i w:val="0"/>
          <w:sz w:val="18"/>
        </w:rPr>
        <w:t xml:space="preserve">  ·  </w:t>
      </w:r>
      <w:r>
        <w:rPr>
          <w:rFonts w:ascii="Calibri" w:hAnsi="Calibri"/>
          <w:b w:val="0"/>
          <w:i w:val="0"/>
          <w:color w:val="C62828"/>
          <w:sz w:val="18"/>
        </w:rPr>
        <w:t>vente ↓ $1.6974 (-12%)</w:t>
      </w:r>
      <w:r>
        <w:rPr>
          <w:rFonts w:ascii="Calibri" w:hAnsi="Calibri"/>
          <w:b w:val="0"/>
          <w:i w:val="0"/>
          <w:sz w:val="18"/>
        </w:rPr>
        <w:t xml:space="preserve">  ·  détention ~44 j  ·  ratio G/P 1.77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$0.998550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~$0.998550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$0.996743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$8.0441   |   Composite +0.00   |   Indicateurs actifs :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+2.8%  ·  volatilité annualisée +69.2%  ·  drawdown vs plus-haut -55.4%  ·  momentum 7j/30j/90j -9.4% / -6.6% / +13.9%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~$8.0441  ·  </w:t>
      </w:r>
      <w:r>
        <w:rPr>
          <w:rFonts w:ascii="Calibri" w:hAnsi="Calibri"/>
          <w:b w:val="0"/>
          <w:i w:val="0"/>
          <w:color w:val="1E7D32"/>
          <w:sz w:val="18"/>
        </w:rPr>
        <w:t>vente ↑ $10.4004 (+29%)</w:t>
      </w:r>
      <w:r>
        <w:rPr>
          <w:rFonts w:ascii="Calibri" w:hAnsi="Calibri"/>
          <w:b w:val="0"/>
          <w:i w:val="0"/>
          <w:sz w:val="18"/>
        </w:rPr>
        <w:t xml:space="preserve">  ·  </w:t>
      </w:r>
      <w:r>
        <w:rPr>
          <w:rFonts w:ascii="Calibri" w:hAnsi="Calibri"/>
          <w:b w:val="0"/>
          <w:i w:val="0"/>
          <w:color w:val="C62828"/>
          <w:sz w:val="18"/>
        </w:rPr>
        <w:t>vente ↓ $6.7779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$0.999951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~$0.999951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$0.998409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$0.172610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+96.1%  ·  drawdown vs plus-haut -49.7%  ·  momentum 7j/30j/90j -13.6% / +4.6% / +86.0%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~$0.172610  ·  </w:t>
      </w:r>
      <w:r>
        <w:rPr>
          <w:rFonts w:ascii="Calibri" w:hAnsi="Calibri"/>
          <w:b w:val="0"/>
          <w:i w:val="0"/>
          <w:color w:val="1E7D32"/>
          <w:sz w:val="18"/>
        </w:rPr>
        <w:t>vente ↑ $0.255135 (+48%)</w:t>
      </w:r>
      <w:r>
        <w:rPr>
          <w:rFonts w:ascii="Calibri" w:hAnsi="Calibri"/>
          <w:b w:val="0"/>
          <w:i w:val="0"/>
          <w:sz w:val="18"/>
        </w:rPr>
        <w:t xml:space="preserve">  ·  </w:t>
      </w:r>
      <w:r>
        <w:rPr>
          <w:rFonts w:ascii="Calibri" w:hAnsi="Calibri"/>
          <w:b w:val="0"/>
          <w:i w:val="0"/>
          <w:color w:val="C62828"/>
          <w:sz w:val="18"/>
        </w:rPr>
        <w:t>vente ↓ $0.133024 (-23%)</w:t>
      </w:r>
      <w:r>
        <w:rPr>
          <w:rFonts w:ascii="Calibri" w:hAnsi="Calibri"/>
          <w:b w:val="0"/>
          <w:i w:val="0"/>
          <w:sz w:val="18"/>
        </w:rPr>
        <w:t xml:space="preserve">  ·  détention ~22 j  ·  ratio G/P 2.08</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$0.335844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+98.7%  ·  drawdown vs plus-haut -24.4%  ·  momentum 7j/30j/90j +3.0% / +39.5% / +65.2%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~$0.335844  ·  </w:t>
      </w:r>
      <w:r>
        <w:rPr>
          <w:rFonts w:ascii="Calibri" w:hAnsi="Calibri"/>
          <w:b w:val="0"/>
          <w:i w:val="0"/>
          <w:color w:val="1E7D32"/>
          <w:sz w:val="18"/>
        </w:rPr>
        <w:t>vente ↑ $0.478202 (+42%)</w:t>
      </w:r>
      <w:r>
        <w:rPr>
          <w:rFonts w:ascii="Calibri" w:hAnsi="Calibri"/>
          <w:b w:val="0"/>
          <w:i w:val="0"/>
          <w:sz w:val="18"/>
        </w:rPr>
        <w:t xml:space="preserve">  ·  </w:t>
      </w:r>
      <w:r>
        <w:rPr>
          <w:rFonts w:ascii="Calibri" w:hAnsi="Calibri"/>
          <w:b w:val="0"/>
          <w:i w:val="0"/>
          <w:color w:val="C62828"/>
          <w:sz w:val="18"/>
        </w:rPr>
        <w:t>vente ↓ $0.265352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$0.139784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+2.0%  ·  volatilité annualisée +60.5%  ·  drawdown vs plus-haut -1.4%  ·  momentum 7j/30j/90j +6.7% / +33.3% / +36.6%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~$0.139784  ·  </w:t>
      </w:r>
      <w:r>
        <w:rPr>
          <w:rFonts w:ascii="Calibri" w:hAnsi="Calibri"/>
          <w:b w:val="0"/>
          <w:i w:val="0"/>
          <w:color w:val="1E7D32"/>
          <w:sz w:val="18"/>
        </w:rPr>
        <w:t>vente ↑ $0.189400 (+35%)</w:t>
      </w:r>
      <w:r>
        <w:rPr>
          <w:rFonts w:ascii="Calibri" w:hAnsi="Calibri"/>
          <w:b w:val="0"/>
          <w:i w:val="0"/>
          <w:sz w:val="18"/>
        </w:rPr>
        <w:t xml:space="preserve">  ·  </w:t>
      </w:r>
      <w:r>
        <w:rPr>
          <w:rFonts w:ascii="Calibri" w:hAnsi="Calibri"/>
          <w:b w:val="0"/>
          <w:i w:val="0"/>
          <w:color w:val="C62828"/>
          <w:sz w:val="18"/>
        </w:rPr>
        <w:t>vente ↓ $0.114159 (-18%)</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$0.039182   |   Composite +0.33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+163.1%  ·  drawdown vs plus-haut -39.4%  ·  momentum 7j/30j/90j -5.4% / +10.6% / +33.0%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0.679)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~$0.039182  ·  </w:t>
      </w:r>
      <w:r>
        <w:rPr>
          <w:rFonts w:ascii="Calibri" w:hAnsi="Calibri"/>
          <w:b w:val="0"/>
          <w:i w:val="0"/>
          <w:color w:val="1E7D32"/>
          <w:sz w:val="18"/>
        </w:rPr>
        <w:t>vente ↑ $0.047524 (+21%)</w:t>
      </w:r>
      <w:r>
        <w:rPr>
          <w:rFonts w:ascii="Calibri" w:hAnsi="Calibri"/>
          <w:b w:val="0"/>
          <w:i w:val="0"/>
          <w:sz w:val="18"/>
        </w:rPr>
        <w:t xml:space="preserve">  ·  </w:t>
      </w:r>
      <w:r>
        <w:rPr>
          <w:rFonts w:ascii="Calibri" w:hAnsi="Calibri"/>
          <w:b w:val="0"/>
          <w:i w:val="0"/>
          <w:color w:val="C62828"/>
          <w:sz w:val="18"/>
        </w:rPr>
        <w:t>vente ↓ $0.034451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$10.6776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+45.0%  ·  drawdown vs plus-haut -34.1%  ·  momentum 7j/30j/90j -2.5% / +16.3% / +58.1%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~$10.6776  ·  </w:t>
      </w:r>
      <w:r>
        <w:rPr>
          <w:rFonts w:ascii="Calibri" w:hAnsi="Calibri"/>
          <w:b w:val="0"/>
          <w:i w:val="0"/>
          <w:color w:val="1E7D32"/>
          <w:sz w:val="18"/>
        </w:rPr>
        <w:t>vente ↑ $13.0514 (+22%)</w:t>
      </w:r>
      <w:r>
        <w:rPr>
          <w:rFonts w:ascii="Calibri" w:hAnsi="Calibri"/>
          <w:b w:val="0"/>
          <w:i w:val="0"/>
          <w:sz w:val="18"/>
        </w:rPr>
        <w:t xml:space="preserve">  ·  </w:t>
      </w:r>
      <w:r>
        <w:rPr>
          <w:rFonts w:ascii="Calibri" w:hAnsi="Calibri"/>
          <w:b w:val="0"/>
          <w:i w:val="0"/>
          <w:color w:val="C62828"/>
          <w:sz w:val="18"/>
        </w:rPr>
        <w:t>vente ↓ $9.3402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$22.7870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+6.4%  ·  volatilité annualisée +142.2%  ·  drawdown vs plus-haut -28.7%  ·  momentum 7j/30j/90j -13.2% / -12.0% / +104.1%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~$22.7870  ·  </w:t>
      </w:r>
      <w:r>
        <w:rPr>
          <w:rFonts w:ascii="Calibri" w:hAnsi="Calibri"/>
          <w:b w:val="0"/>
          <w:i w:val="0"/>
          <w:color w:val="1E7D32"/>
          <w:sz w:val="18"/>
        </w:rPr>
        <w:t>vente ↑ $33.9680 (+49%)</w:t>
      </w:r>
      <w:r>
        <w:rPr>
          <w:rFonts w:ascii="Calibri" w:hAnsi="Calibri"/>
          <w:b w:val="0"/>
          <w:i w:val="0"/>
          <w:sz w:val="18"/>
        </w:rPr>
        <w:t xml:space="preserve">  ·  </w:t>
      </w:r>
      <w:r>
        <w:rPr>
          <w:rFonts w:ascii="Calibri" w:hAnsi="Calibri"/>
          <w:b w:val="0"/>
          <w:i w:val="0"/>
          <w:color w:val="C62828"/>
          <w:sz w:val="18"/>
        </w:rPr>
        <w:t>vente ↓ $17.4622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$0.117319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+145.1%  ·  drawdown vs plus-haut -42.9%  ·  momentum 7j/30j/90j -4.2% / +16.4% / +37.1%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0.565)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~$0.117319  ·  </w:t>
      </w:r>
      <w:r>
        <w:rPr>
          <w:rFonts w:ascii="Calibri" w:hAnsi="Calibri"/>
          <w:b w:val="0"/>
          <w:i w:val="0"/>
          <w:color w:val="1E7D32"/>
          <w:sz w:val="18"/>
        </w:rPr>
        <w:t>vente ↑ $0.144437 (+23%)</w:t>
      </w:r>
      <w:r>
        <w:rPr>
          <w:rFonts w:ascii="Calibri" w:hAnsi="Calibri"/>
          <w:b w:val="0"/>
          <w:i w:val="0"/>
          <w:sz w:val="18"/>
        </w:rPr>
        <w:t xml:space="preserve">  ·  </w:t>
      </w:r>
      <w:r>
        <w:rPr>
          <w:rFonts w:ascii="Calibri" w:hAnsi="Calibri"/>
          <w:b w:val="0"/>
          <w:i w:val="0"/>
          <w:color w:val="C62828"/>
          <w:sz w:val="18"/>
        </w:rPr>
        <w:t>vente ↓ $0.102132 (-13%)</w:t>
      </w:r>
      <w:r>
        <w:rPr>
          <w:rFonts w:ascii="Calibri" w:hAnsi="Calibri"/>
          <w:b w:val="0"/>
          <w:i w:val="0"/>
          <w:sz w:val="18"/>
        </w:rPr>
        <w:t xml:space="preserve">  ·  détention ~14 j  ·  ratio G/P 1.79</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$0.098224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+3.4%  ·  volatilité annualisée +72.3%  ·  drawdown vs plus-haut -51.4%  ·  momentum 7j/30j/90j -8.8% / +2.8% / +23.7%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~$0.098224  ·  </w:t>
      </w:r>
      <w:r>
        <w:rPr>
          <w:rFonts w:ascii="Calibri" w:hAnsi="Calibri"/>
          <w:b w:val="0"/>
          <w:i w:val="0"/>
          <w:color w:val="1E7D32"/>
          <w:sz w:val="18"/>
        </w:rPr>
        <w:t>vente ↑ $0.129572 (+32%)</w:t>
      </w:r>
      <w:r>
        <w:rPr>
          <w:rFonts w:ascii="Calibri" w:hAnsi="Calibri"/>
          <w:b w:val="0"/>
          <w:i w:val="0"/>
          <w:sz w:val="18"/>
        </w:rPr>
        <w:t xml:space="preserve">  ·  </w:t>
      </w:r>
      <w:r>
        <w:rPr>
          <w:rFonts w:ascii="Calibri" w:hAnsi="Calibri"/>
          <w:b w:val="0"/>
          <w:i w:val="0"/>
          <w:color w:val="C62828"/>
          <w:sz w:val="18"/>
        </w:rPr>
        <w:t>vente ↓ $0.081662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$7.5932   |   Composite -1.00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+1.1%  ·  volatilité annualisée +65.5%  ·  drawdown vs plus-haut -47.1%  ·  momentum 7j/30j/90j +3.8% / +8.0% / +7.7%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0.689)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~$7.5932  ·  </w:t>
      </w:r>
      <w:r>
        <w:rPr>
          <w:rFonts w:ascii="Calibri" w:hAnsi="Calibri"/>
          <w:b w:val="0"/>
          <w:i w:val="0"/>
          <w:color w:val="1E7D32"/>
          <w:sz w:val="18"/>
        </w:rPr>
        <w:t>vente ↑ $9.2077 (+21%)</w:t>
      </w:r>
      <w:r>
        <w:rPr>
          <w:rFonts w:ascii="Calibri" w:hAnsi="Calibri"/>
          <w:b w:val="0"/>
          <w:i w:val="0"/>
          <w:sz w:val="18"/>
        </w:rPr>
        <w:t xml:space="preserve">  ·  </w:t>
      </w:r>
      <w:r>
        <w:rPr>
          <w:rFonts w:ascii="Calibri" w:hAnsi="Calibri"/>
          <w:b w:val="0"/>
          <w:i w:val="0"/>
          <w:color w:val="C62828"/>
          <w:sz w:val="18"/>
        </w:rPr>
        <w:t>vente ↓ $6.6774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$1.7609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+2.9%  ·  volatilité annualisée +78.4%  ·  drawdown vs plus-haut -49.3%  ·  momentum 7j/30j/90j +3.1% / -5.2% / +10.9%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~$1.7609  ·  </w:t>
      </w:r>
      <w:r>
        <w:rPr>
          <w:rFonts w:ascii="Calibri" w:hAnsi="Calibri"/>
          <w:b w:val="0"/>
          <w:i w:val="0"/>
          <w:color w:val="1E7D32"/>
          <w:sz w:val="18"/>
        </w:rPr>
        <w:t>vente ↑ $2.2738 (+29%)</w:t>
      </w:r>
      <w:r>
        <w:rPr>
          <w:rFonts w:ascii="Calibri" w:hAnsi="Calibri"/>
          <w:b w:val="0"/>
          <w:i w:val="0"/>
          <w:sz w:val="18"/>
        </w:rPr>
        <w:t xml:space="preserve">  ·  </w:t>
      </w:r>
      <w:r>
        <w:rPr>
          <w:rFonts w:ascii="Calibri" w:hAnsi="Calibri"/>
          <w:b w:val="0"/>
          <w:i w:val="0"/>
          <w:color w:val="C62828"/>
          <w:sz w:val="18"/>
        </w:rPr>
        <w:t>vente ↓ $1.4849 (-16%)</w:t>
      </w:r>
      <w:r>
        <w:rPr>
          <w:rFonts w:ascii="Calibri" w:hAnsi="Calibri"/>
          <w:b w:val="0"/>
          <w:i w:val="0"/>
          <w:sz w:val="18"/>
        </w:rPr>
        <w:t xml:space="preserve">  ·  détention ~27 j  ·  ratio G/P 1.86</w:t>
      </w:r>
    </w:p>
    <w:p>
      <w:pPr>
        <w:pStyle w:val="Heading2"/>
      </w:pPr>
      <w:r/>
      <w:r>
        <w:rPr>
          <w:rFonts w:ascii="Calibri" w:hAnsi="Calibri"/>
          <w:b/>
          <w:i w:val="0"/>
          <w:color w:val="1F3864"/>
          <w:sz w:val="26"/>
        </w:rPr>
        <w:t xml:space="preserve">RENDER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$1.8275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+88.9%  ·  drawdown vs plus-haut -36.0%  ·  momentum 7j/30j/90j -4.2% / +21.4% / +16.6%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~$1.8275  ·  </w:t>
      </w:r>
      <w:r>
        <w:rPr>
          <w:rFonts w:ascii="Calibri" w:hAnsi="Calibri"/>
          <w:b w:val="0"/>
          <w:i w:val="0"/>
          <w:color w:val="1E7D32"/>
          <w:sz w:val="18"/>
        </w:rPr>
        <w:t>vente ↑ $2.3938 (+31%)</w:t>
      </w:r>
      <w:r>
        <w:rPr>
          <w:rFonts w:ascii="Calibri" w:hAnsi="Calibri"/>
          <w:b w:val="0"/>
          <w:i w:val="0"/>
          <w:sz w:val="18"/>
        </w:rPr>
        <w:t xml:space="preserve">  ·  </w:t>
      </w:r>
      <w:r>
        <w:rPr>
          <w:rFonts w:ascii="Calibri" w:hAnsi="Calibri"/>
          <w:b w:val="0"/>
          <w:i w:val="0"/>
          <w:color w:val="C62828"/>
          <w:sz w:val="18"/>
        </w:rPr>
        <w:t>vente ↓ $1.5266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$105.6900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+0.2%  ·  volatilité annualisée +133.0%  ·  drawdown vs plus-haut -2.3%  ·  momentum 7j/30j/90j -1.7% / -0.8%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~$105.6900  ·  </w:t>
      </w:r>
      <w:r>
        <w:rPr>
          <w:rFonts w:ascii="Calibri" w:hAnsi="Calibri"/>
          <w:b w:val="0"/>
          <w:i w:val="0"/>
          <w:color w:val="1E7D32"/>
          <w:sz w:val="18"/>
        </w:rPr>
        <w:t>vente ↑ $118.0337 (+12%)</w:t>
      </w:r>
      <w:r>
        <w:rPr>
          <w:rFonts w:ascii="Calibri" w:hAnsi="Calibri"/>
          <w:b w:val="0"/>
          <w:i w:val="0"/>
          <w:sz w:val="18"/>
        </w:rPr>
        <w:t xml:space="preserve">  ·  </w:t>
      </w:r>
      <w:r>
        <w:rPr>
          <w:rFonts w:ascii="Calibri" w:hAnsi="Calibri"/>
          <w:b w:val="0"/>
          <w:i w:val="0"/>
          <w:color w:val="C62828"/>
          <w:sz w:val="18"/>
        </w:rPr>
        <w:t>vente ↓ $98.1867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$0.080775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+2.4%  ·  volatilité annualisée +86.0%  ·  drawdown vs plus-haut -70.3%  ·  momentum 7j/30j/90j -10.3% / -17.6% / -18.8%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0.574)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~$0.080775  ·  </w:t>
      </w:r>
      <w:r>
        <w:rPr>
          <w:rFonts w:ascii="Calibri" w:hAnsi="Calibri"/>
          <w:b w:val="0"/>
          <w:i w:val="0"/>
          <w:color w:val="1E7D32"/>
          <w:sz w:val="18"/>
        </w:rPr>
        <w:t>vente ↑ $0.102512 (+27%)</w:t>
      </w:r>
      <w:r>
        <w:rPr>
          <w:rFonts w:ascii="Calibri" w:hAnsi="Calibri"/>
          <w:b w:val="0"/>
          <w:i w:val="0"/>
          <w:sz w:val="18"/>
        </w:rPr>
        <w:t xml:space="preserve">  ·  </w:t>
      </w:r>
      <w:r>
        <w:rPr>
          <w:rFonts w:ascii="Calibri" w:hAnsi="Calibri"/>
          <w:b w:val="0"/>
          <w:i w:val="0"/>
          <w:color w:val="C62828"/>
          <w:sz w:val="18"/>
        </w:rPr>
        <w:t>vente ↓ $0.068909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$3.6032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+5.1%  ·  volatilité annualisée +125.8%  ·  drawdown vs plus-haut -32.2%  ·  momentum 7j/30j/90j -5.4% / -25.4% / +34.2%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~$3.6032  ·  </w:t>
      </w:r>
      <w:r>
        <w:rPr>
          <w:rFonts w:ascii="Calibri" w:hAnsi="Calibri"/>
          <w:b w:val="0"/>
          <w:i w:val="0"/>
          <w:color w:val="1E7D32"/>
          <w:sz w:val="18"/>
        </w:rPr>
        <w:t>vente ↑ $5.3708 (+49%)</w:t>
      </w:r>
      <w:r>
        <w:rPr>
          <w:rFonts w:ascii="Calibri" w:hAnsi="Calibri"/>
          <w:b w:val="0"/>
          <w:i w:val="0"/>
          <w:sz w:val="18"/>
        </w:rPr>
        <w:t xml:space="preserve">  ·  </w:t>
      </w:r>
      <w:r>
        <w:rPr>
          <w:rFonts w:ascii="Calibri" w:hAnsi="Calibri"/>
          <w:b w:val="0"/>
          <w:i w:val="0"/>
          <w:color w:val="C62828"/>
          <w:sz w:val="18"/>
        </w:rPr>
        <w:t>vente ↓ $2.7613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$1.0683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+116.3%  ·  drawdown vs plus-haut -68.9%  ·  momentum 7j/30j/90j +4.7% / +26.4% / +35.7%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0.63)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~$1.0683  ·  </w:t>
      </w:r>
      <w:r>
        <w:rPr>
          <w:rFonts w:ascii="Calibri" w:hAnsi="Calibri"/>
          <w:b w:val="0"/>
          <w:i w:val="0"/>
          <w:color w:val="1E7D32"/>
          <w:sz w:val="18"/>
        </w:rPr>
        <w:t>vente ↑ $1.4323 (+34%)</w:t>
      </w:r>
      <w:r>
        <w:rPr>
          <w:rFonts w:ascii="Calibri" w:hAnsi="Calibri"/>
          <w:b w:val="0"/>
          <w:i w:val="0"/>
          <w:sz w:val="18"/>
        </w:rPr>
        <w:t xml:space="preserve">  ·  </w:t>
      </w:r>
      <w:r>
        <w:rPr>
          <w:rFonts w:ascii="Calibri" w:hAnsi="Calibri"/>
          <w:b w:val="0"/>
          <w:i w:val="0"/>
          <w:color w:val="C62828"/>
          <w:sz w:val="18"/>
        </w:rPr>
        <w:t>vente ↓ $0.878629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$1.9619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+4.7%  ·  volatilité annualisée +97.9%  ·  drawdown vs plus-haut -14.7%  ·  momentum 7j/30j/90j +8.8% / +73.3% / +112.0%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~$1.9619  ·  </w:t>
      </w:r>
      <w:r>
        <w:rPr>
          <w:rFonts w:ascii="Calibri" w:hAnsi="Calibri"/>
          <w:b w:val="0"/>
          <w:i w:val="0"/>
          <w:color w:val="1E7D32"/>
          <w:sz w:val="18"/>
        </w:rPr>
        <w:t>vente ↑ $2.8062 (+43%)</w:t>
      </w:r>
      <w:r>
        <w:rPr>
          <w:rFonts w:ascii="Calibri" w:hAnsi="Calibri"/>
          <w:b w:val="0"/>
          <w:i w:val="0"/>
          <w:sz w:val="18"/>
        </w:rPr>
        <w:t xml:space="preserve">  ·  </w:t>
      </w:r>
      <w:r>
        <w:rPr>
          <w:rFonts w:ascii="Calibri" w:hAnsi="Calibri"/>
          <w:b w:val="0"/>
          <w:i w:val="0"/>
          <w:color w:val="C62828"/>
          <w:sz w:val="18"/>
        </w:rPr>
        <w:t>vente ↓ $1.5454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$0.830133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+45.5%  ·  drawdown vs plus-haut -32.0%  ·  momentum 7j/30j/90j -1.9% / -0.9% / +9.2%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~$0.830133  ·  </w:t>
      </w:r>
      <w:r>
        <w:rPr>
          <w:rFonts w:ascii="Calibri" w:hAnsi="Calibri"/>
          <w:b w:val="0"/>
          <w:i w:val="0"/>
          <w:color w:val="1E7D32"/>
          <w:sz w:val="18"/>
        </w:rPr>
        <w:t>vente ↑ $1.0202 (+23%)</w:t>
      </w:r>
      <w:r>
        <w:rPr>
          <w:rFonts w:ascii="Calibri" w:hAnsi="Calibri"/>
          <w:b w:val="0"/>
          <w:i w:val="0"/>
          <w:sz w:val="18"/>
        </w:rPr>
        <w:t xml:space="preserve">  ·  </w:t>
      </w:r>
      <w:r>
        <w:rPr>
          <w:rFonts w:ascii="Calibri" w:hAnsi="Calibri"/>
          <w:b w:val="0"/>
          <w:i w:val="0"/>
          <w:color w:val="C62828"/>
          <w:sz w:val="18"/>
        </w:rPr>
        <w:t>vente ↓ $0.723525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$0.830203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+134.9%  ·  drawdown vs plus-haut -30.1%  ·  momentum 7j/30j/90j +5.0% / +35.0% / +60.6%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0.464)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~$0.830203  ·  </w:t>
      </w:r>
      <w:r>
        <w:rPr>
          <w:rFonts w:ascii="Calibri" w:hAnsi="Calibri"/>
          <w:b w:val="0"/>
          <w:i w:val="0"/>
          <w:color w:val="1E7D32"/>
          <w:sz w:val="18"/>
        </w:rPr>
        <w:t>vente ↑ $1.1286 (+36%)</w:t>
      </w:r>
      <w:r>
        <w:rPr>
          <w:rFonts w:ascii="Calibri" w:hAnsi="Calibri"/>
          <w:b w:val="0"/>
          <w:i w:val="0"/>
          <w:sz w:val="18"/>
        </w:rPr>
        <w:t xml:space="preserve">  ·  </w:t>
      </w:r>
      <w:r>
        <w:rPr>
          <w:rFonts w:ascii="Calibri" w:hAnsi="Calibri"/>
          <w:b w:val="0"/>
          <w:i w:val="0"/>
          <w:color w:val="C62828"/>
          <w:sz w:val="18"/>
        </w:rPr>
        <w:t>vente ↓ $0.676512 (-19%)</w:t>
      </w:r>
      <w:r>
        <w:rPr>
          <w:rFonts w:ascii="Calibri" w:hAnsi="Calibri"/>
          <w:b w:val="0"/>
          <w:i w:val="0"/>
          <w:sz w:val="18"/>
        </w:rPr>
        <w:t xml:space="preserve">  ·  détention ~16 j  ·  ratio G/P 1.94</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$11.2378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~$11.2378  ·  </w:t>
      </w:r>
      <w:r>
        <w:rPr>
          <w:rFonts w:ascii="Calibri" w:hAnsi="Calibri"/>
          <w:b w:val="0"/>
          <w:i w:val="0"/>
          <w:color w:val="1E7D32"/>
          <w:sz w:val="18"/>
        </w:rPr>
        <w:t>vente ↑ $11.2479 (+0%)</w:t>
      </w:r>
      <w:r>
        <w:rPr>
          <w:rFonts w:ascii="Calibri" w:hAnsi="Calibri"/>
          <w:b w:val="0"/>
          <w:i w:val="0"/>
          <w:sz w:val="18"/>
        </w:rPr>
        <w:t xml:space="preserve">  ·  </w:t>
      </w:r>
      <w:r>
        <w:rPr>
          <w:rFonts w:ascii="Calibri" w:hAnsi="Calibri"/>
          <w:b w:val="0"/>
          <w:i w:val="0"/>
          <w:color w:val="C62828"/>
          <w:sz w:val="18"/>
        </w:rPr>
        <w:t>vente ↓ $11.2310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$0.999556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1.000)</w:t>
      </w:r>
    </w:p>
    <w:p>
      <w:r>
        <w:rPr>
          <w:rFonts w:ascii="Calibri" w:hAnsi="Calibri"/>
          <w:b/>
          <w:i w:val="0"/>
          <w:sz w:val="19"/>
        </w:rPr>
        <w:t xml:space="preserve">Profil de risque : </w:t>
      </w:r>
      <w:r>
        <w:rPr>
          <w:rFonts w:ascii="Calibri" w:hAnsi="Calibri"/>
          <w:b w:val="0"/>
          <w:i w:val="0"/>
          <w:sz w:val="19"/>
        </w:rPr>
        <w:t>ATR n/d  ·  volatilité annualisée +1.1%  ·  drawdown vs plus-haut -0.2%  ·  momentum 7j/30j/90j -0.0%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~$0.999556  ·  </w:t>
      </w:r>
      <w:r>
        <w:rPr>
          <w:rFonts w:ascii="Calibri" w:hAnsi="Calibri"/>
          <w:b w:val="0"/>
          <w:i w:val="0"/>
          <w:color w:val="1E7D32"/>
          <w:sz w:val="18"/>
        </w:rPr>
        <w:t>vente ↑ $1.0051 (+1%)</w:t>
      </w:r>
      <w:r>
        <w:rPr>
          <w:rFonts w:ascii="Calibri" w:hAnsi="Calibri"/>
          <w:b w:val="0"/>
          <w:i w:val="0"/>
          <w:sz w:val="18"/>
        </w:rPr>
        <w:t xml:space="preserve">  ·  </w:t>
      </w:r>
      <w:r>
        <w:rPr>
          <w:rFonts w:ascii="Calibri" w:hAnsi="Calibri"/>
          <w:b w:val="0"/>
          <w:i w:val="0"/>
          <w:color w:val="C62828"/>
          <w:sz w:val="18"/>
        </w:rPr>
        <w:t>vente ↓ $0.995875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$0.044661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+5.7%  ·  volatilité annualisée +181.0%  ·  drawdown vs plus-haut -59.7%  ·  momentum 7j/30j/90j +16.3% / +95.3% / +44.2%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~$0.044661  ·  </w:t>
      </w:r>
      <w:r>
        <w:rPr>
          <w:rFonts w:ascii="Calibri" w:hAnsi="Calibri"/>
          <w:b w:val="0"/>
          <w:i w:val="0"/>
          <w:color w:val="1E7D32"/>
          <w:sz w:val="18"/>
        </w:rPr>
        <w:t>vente ↑ $0.061657 (+38%)</w:t>
      </w:r>
      <w:r>
        <w:rPr>
          <w:rFonts w:ascii="Calibri" w:hAnsi="Calibri"/>
          <w:b w:val="0"/>
          <w:i w:val="0"/>
          <w:sz w:val="18"/>
        </w:rPr>
        <w:t xml:space="preserve">  ·  </w:t>
      </w:r>
      <w:r>
        <w:rPr>
          <w:rFonts w:ascii="Calibri" w:hAnsi="Calibri"/>
          <w:b w:val="0"/>
          <w:i w:val="0"/>
          <w:color w:val="C62828"/>
          <w:sz w:val="18"/>
        </w:rPr>
        <w:t>vente ↓ $0.036022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$0.381802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+98.8%  ·  drawdown vs plus-haut -18.9%  ·  momentum 7j/30j/90j +2.1% / +40.7% / +122.3%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~$0.381802  ·  </w:t>
      </w:r>
      <w:r>
        <w:rPr>
          <w:rFonts w:ascii="Calibri" w:hAnsi="Calibri"/>
          <w:b w:val="0"/>
          <w:i w:val="0"/>
          <w:color w:val="1E7D32"/>
          <w:sz w:val="18"/>
        </w:rPr>
        <w:t>vente ↑ $0.528279 (+38%)</w:t>
      </w:r>
      <w:r>
        <w:rPr>
          <w:rFonts w:ascii="Calibri" w:hAnsi="Calibri"/>
          <w:b w:val="0"/>
          <w:i w:val="0"/>
          <w:sz w:val="18"/>
        </w:rPr>
        <w:t xml:space="preserve">  ·  </w:t>
      </w:r>
      <w:r>
        <w:rPr>
          <w:rFonts w:ascii="Calibri" w:hAnsi="Calibri"/>
          <w:b w:val="0"/>
          <w:i w:val="0"/>
          <w:color w:val="C62828"/>
          <w:sz w:val="18"/>
        </w:rPr>
        <w:t>vente ↓ $0.307484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$0.736126   |   Composite +0.00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+4.0%  ·  volatilité annualisée +105.2%  ·  drawdown vs plus-haut -80.0%  ·  momentum 7j/30j/90j -5.1% / +13.6% / +17.0%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-35%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~$0.736126  ·  </w:t>
      </w:r>
      <w:r>
        <w:rPr>
          <w:rFonts w:ascii="Calibri" w:hAnsi="Calibri"/>
          <w:b w:val="0"/>
          <w:i w:val="0"/>
          <w:color w:val="1E7D32"/>
          <w:sz w:val="18"/>
        </w:rPr>
        <w:t>vente ↑ $0.967609 (+31%)</w:t>
      </w:r>
      <w:r>
        <w:rPr>
          <w:rFonts w:ascii="Calibri" w:hAnsi="Calibri"/>
          <w:b w:val="0"/>
          <w:i w:val="0"/>
          <w:sz w:val="18"/>
        </w:rPr>
        <w:t xml:space="preserve">  ·  </w:t>
      </w:r>
      <w:r>
        <w:rPr>
          <w:rFonts w:ascii="Calibri" w:hAnsi="Calibri"/>
          <w:b w:val="0"/>
          <w:i w:val="0"/>
          <w:color w:val="C62828"/>
          <w:sz w:val="18"/>
        </w:rPr>
        <w:t>vente ↓ $0.613461 (-17%)</w:t>
      </w:r>
      <w:r>
        <w:rPr>
          <w:rFonts w:ascii="Calibri" w:hAnsi="Calibri"/>
          <w:b w:val="0"/>
          <w:i w:val="0"/>
          <w:sz w:val="18"/>
        </w:rPr>
        <w:t xml:space="preserve">  ·  détention ~20 j  ·  ratio G/P 1.89</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$6.7540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+103.0%  ·  drawdown vs plus-haut -29.3%  ·  momentum 7j/30j/90j -8.2% / +5.4% / +34.9%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0.429)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~$6.7540  ·  </w:t>
      </w:r>
      <w:r>
        <w:rPr>
          <w:rFonts w:ascii="Calibri" w:hAnsi="Calibri"/>
          <w:b w:val="0"/>
          <w:i w:val="0"/>
          <w:color w:val="1E7D32"/>
          <w:sz w:val="18"/>
        </w:rPr>
        <w:t>vente ↑ $9.5436 (+41%)</w:t>
      </w:r>
      <w:r>
        <w:rPr>
          <w:rFonts w:ascii="Calibri" w:hAnsi="Calibri"/>
          <w:b w:val="0"/>
          <w:i w:val="0"/>
          <w:sz w:val="18"/>
        </w:rPr>
        <w:t xml:space="preserve">  ·  </w:t>
      </w:r>
      <w:r>
        <w:rPr>
          <w:rFonts w:ascii="Calibri" w:hAnsi="Calibri"/>
          <w:b w:val="0"/>
          <w:i w:val="0"/>
          <w:color w:val="C62828"/>
          <w:sz w:val="18"/>
        </w:rPr>
        <w:t>vente ↓ $5.3636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$0.031991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+70.5%  ·  drawdown vs plus-haut -49.2%  ·  momentum 7j/30j/90j -6.7% / +11.1% / +17.3%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0.633)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~$0.031991  ·  </w:t>
      </w:r>
      <w:r>
        <w:rPr>
          <w:rFonts w:ascii="Calibri" w:hAnsi="Calibri"/>
          <w:b w:val="0"/>
          <w:i w:val="0"/>
          <w:color w:val="1E7D32"/>
          <w:sz w:val="18"/>
        </w:rPr>
        <w:t>vente ↑ $0.039301 (+23%)</w:t>
      </w:r>
      <w:r>
        <w:rPr>
          <w:rFonts w:ascii="Calibri" w:hAnsi="Calibri"/>
          <w:b w:val="0"/>
          <w:i w:val="0"/>
          <w:sz w:val="18"/>
        </w:rPr>
        <w:t xml:space="preserve">  ·  </w:t>
      </w:r>
      <w:r>
        <w:rPr>
          <w:rFonts w:ascii="Calibri" w:hAnsi="Calibri"/>
          <w:b w:val="0"/>
          <w:i w:val="0"/>
          <w:color w:val="C62828"/>
          <w:sz w:val="18"/>
        </w:rPr>
        <w:t>vente ↓ $0.027889 (-13%)</w:t>
      </w:r>
      <w:r>
        <w:rPr>
          <w:rFonts w:ascii="Calibri" w:hAnsi="Calibri"/>
          <w:b w:val="0"/>
          <w:i w:val="0"/>
          <w:sz w:val="18"/>
        </w:rPr>
        <w:t xml:space="preserve">  ·  détention ~30 j  ·  ratio G/P 1.78</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$0.998635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-0.1%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~$0.998635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$0.996828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$2.1492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+81.9%  ·  drawdown vs plus-haut -38.8%  ·  momentum 7j/30j/90j -16.2% / -5.1% / +53.7%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~$2.1492  ·  </w:t>
      </w:r>
      <w:r>
        <w:rPr>
          <w:rFonts w:ascii="Calibri" w:hAnsi="Calibri"/>
          <w:b w:val="0"/>
          <w:i w:val="0"/>
          <w:color w:val="1E7D32"/>
          <w:sz w:val="18"/>
        </w:rPr>
        <w:t>vente ↑ $2.7336 (+27%)</w:t>
      </w:r>
      <w:r>
        <w:rPr>
          <w:rFonts w:ascii="Calibri" w:hAnsi="Calibri"/>
          <w:b w:val="0"/>
          <w:i w:val="0"/>
          <w:sz w:val="18"/>
        </w:rPr>
        <w:t xml:space="preserve">  ·  </w:t>
      </w:r>
      <w:r>
        <w:rPr>
          <w:rFonts w:ascii="Calibri" w:hAnsi="Calibri"/>
          <w:b w:val="0"/>
          <w:i w:val="0"/>
          <w:color w:val="C62828"/>
          <w:sz w:val="18"/>
        </w:rPr>
        <w:t>vente ↓ $1.8307 (-15%)</w:t>
      </w:r>
      <w:r>
        <w:rPr>
          <w:rFonts w:ascii="Calibri" w:hAnsi="Calibri"/>
          <w:b w:val="0"/>
          <w:i w:val="0"/>
          <w:sz w:val="18"/>
        </w:rPr>
        <w:t xml:space="preserve">  ·  détention ~26 j  ·  ratio G/P 1.84</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$0.678856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+123.7%  ·  drawdown vs plus-haut -45.3%  ·  momentum 7j/30j/90j -6.4% / +12.2% / +67.0%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0.631)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~$0.678856  ·  </w:t>
      </w:r>
      <w:r>
        <w:rPr>
          <w:rFonts w:ascii="Calibri" w:hAnsi="Calibri"/>
          <w:b w:val="0"/>
          <w:i w:val="0"/>
          <w:color w:val="1E7D32"/>
          <w:sz w:val="18"/>
        </w:rPr>
        <w:t>vente ↑ $0.926520 (+36%)</w:t>
      </w:r>
      <w:r>
        <w:rPr>
          <w:rFonts w:ascii="Calibri" w:hAnsi="Calibri"/>
          <w:b w:val="0"/>
          <w:i w:val="0"/>
          <w:sz w:val="18"/>
        </w:rPr>
        <w:t xml:space="preserve">  ·  </w:t>
      </w:r>
      <w:r>
        <w:rPr>
          <w:rFonts w:ascii="Calibri" w:hAnsi="Calibri"/>
          <w:b w:val="0"/>
          <w:i w:val="0"/>
          <w:color w:val="C62828"/>
          <w:sz w:val="18"/>
        </w:rPr>
        <w:t>vente ↓ $0.551730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$0.026044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+2.9%  ·  volatilité annualisée +121.9%  ·  drawdown vs plus-haut -36.3%  ·  momentum 7j/30j/90j -8.2% / -9.5% / -25.9%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0.597)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~$0.026044  ·  </w:t>
      </w:r>
      <w:r>
        <w:rPr>
          <w:rFonts w:ascii="Calibri" w:hAnsi="Calibri"/>
          <w:b w:val="0"/>
          <w:i w:val="0"/>
          <w:color w:val="1E7D32"/>
          <w:sz w:val="18"/>
        </w:rPr>
        <w:t>vente ↑ $0.035594 (+37%)</w:t>
      </w:r>
      <w:r>
        <w:rPr>
          <w:rFonts w:ascii="Calibri" w:hAnsi="Calibri"/>
          <w:b w:val="0"/>
          <w:i w:val="0"/>
          <w:sz w:val="18"/>
        </w:rPr>
        <w:t xml:space="preserve">  ·  </w:t>
      </w:r>
      <w:r>
        <w:rPr>
          <w:rFonts w:ascii="Calibri" w:hAnsi="Calibri"/>
          <w:b w:val="0"/>
          <w:i w:val="0"/>
          <w:color w:val="C62828"/>
          <w:sz w:val="18"/>
        </w:rPr>
        <w:t>vente ↓ $0.021148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$2.3176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+217.7%  ·  drawdown vs plus-haut -6.1%  ·  momentum 7j/30j/90j +23.9% / +88.5% / +233.2%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~$2.3176  ·  </w:t>
      </w:r>
      <w:r>
        <w:rPr>
          <w:rFonts w:ascii="Calibri" w:hAnsi="Calibri"/>
          <w:b w:val="0"/>
          <w:i w:val="0"/>
          <w:color w:val="1E7D32"/>
          <w:sz w:val="18"/>
        </w:rPr>
        <w:t>vente ↑ $2.9710 (+28%)</w:t>
      </w:r>
      <w:r>
        <w:rPr>
          <w:rFonts w:ascii="Calibri" w:hAnsi="Calibri"/>
          <w:b w:val="0"/>
          <w:i w:val="0"/>
          <w:sz w:val="18"/>
        </w:rPr>
        <w:t xml:space="preserve">  ·  </w:t>
      </w:r>
      <w:r>
        <w:rPr>
          <w:rFonts w:ascii="Calibri" w:hAnsi="Calibri"/>
          <w:b w:val="0"/>
          <w:i w:val="0"/>
          <w:color w:val="C62828"/>
          <w:sz w:val="18"/>
        </w:rPr>
        <w:t>vente ↓ $1.9640 (-15%)</w:t>
      </w:r>
      <w:r>
        <w:rPr>
          <w:rFonts w:ascii="Calibri" w:hAnsi="Calibri"/>
          <w:b w:val="0"/>
          <w:i w:val="0"/>
          <w:sz w:val="18"/>
        </w:rPr>
        <w:t xml:space="preserve">  ·  détention ~10 j  ·  ratio G/P 1.85</w:t>
      </w:r>
    </w:p>
    <w:p>
      <w:pPr>
        <w:pStyle w:val="Heading2"/>
      </w:pPr>
      <w:r/>
      <w:r>
        <w:rPr>
          <w:rFonts w:ascii="Calibri" w:hAnsi="Calibri"/>
          <w:b/>
          <w:i w:val="0"/>
          <w:color w:val="1F3864"/>
          <w:sz w:val="26"/>
        </w:rPr>
        <w:t xml:space="preserve">VET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$0.007552   |   Composite +0.00   |   Indicateurs actifs :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+3.6%  ·  volatilité annualisée +116.6%  ·  drawdown vs plus-haut -60.5%  ·  momentum 7j/30j/90j -14.2% / -6.3% / +58.6%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0.665)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~$0.007552  ·  </w:t>
      </w:r>
      <w:r>
        <w:rPr>
          <w:rFonts w:ascii="Calibri" w:hAnsi="Calibri"/>
          <w:b w:val="0"/>
          <w:i w:val="0"/>
          <w:color w:val="1E7D32"/>
          <w:sz w:val="18"/>
        </w:rPr>
        <w:t>vente ↑ $0.009527 (+26%)</w:t>
      </w:r>
      <w:r>
        <w:rPr>
          <w:rFonts w:ascii="Calibri" w:hAnsi="Calibri"/>
          <w:b w:val="0"/>
          <w:i w:val="0"/>
          <w:sz w:val="18"/>
        </w:rPr>
        <w:t xml:space="preserve">  ·  </w:t>
      </w:r>
      <w:r>
        <w:rPr>
          <w:rFonts w:ascii="Calibri" w:hAnsi="Calibri"/>
          <w:b w:val="0"/>
          <w:i w:val="0"/>
          <w:color w:val="C62828"/>
          <w:sz w:val="18"/>
        </w:rPr>
        <w:t>vente ↓ $0.006468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$0.081204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+109.6%  ·  drawdown vs plus-haut -34.4%  ·  momentum 7j/30j/90j +9.3% / +52.1% / +71.0%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~$0.081204  ·  </w:t>
      </w:r>
      <w:r>
        <w:rPr>
          <w:rFonts w:ascii="Calibri" w:hAnsi="Calibri"/>
          <w:b w:val="0"/>
          <w:i w:val="0"/>
          <w:color w:val="1E7D32"/>
          <w:sz w:val="18"/>
        </w:rPr>
        <w:t>vente ↑ $0.109612 (+35%)</w:t>
      </w:r>
      <w:r>
        <w:rPr>
          <w:rFonts w:ascii="Calibri" w:hAnsi="Calibri"/>
          <w:b w:val="0"/>
          <w:i w:val="0"/>
          <w:sz w:val="18"/>
        </w:rPr>
        <w:t xml:space="preserve">  ·  </w:t>
      </w:r>
      <w:r>
        <w:rPr>
          <w:rFonts w:ascii="Calibri" w:hAnsi="Calibri"/>
          <w:b w:val="0"/>
          <w:i w:val="0"/>
          <w:color w:val="C62828"/>
          <w:sz w:val="18"/>
        </w:rPr>
        <w:t>vente ↓ $0.066485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$50.5246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+5.3%  ·  volatilité annualisée +137.4%  ·  drawdown vs plus-haut -58.4%  ·  momentum 7j/30j/90j -13.2% / -19.2% / +45.0%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~$50.5246  ·  </w:t>
      </w:r>
      <w:r>
        <w:rPr>
          <w:rFonts w:ascii="Calibri" w:hAnsi="Calibri"/>
          <w:b w:val="0"/>
          <w:i w:val="0"/>
          <w:color w:val="1E7D32"/>
          <w:sz w:val="18"/>
        </w:rPr>
        <w:t>vente ↑ $69.9426 (+38%)</w:t>
      </w:r>
      <w:r>
        <w:rPr>
          <w:rFonts w:ascii="Calibri" w:hAnsi="Calibri"/>
          <w:b w:val="0"/>
          <w:i w:val="0"/>
          <w:sz w:val="18"/>
        </w:rPr>
        <w:t xml:space="preserve">  ·  </w:t>
      </w:r>
      <w:r>
        <w:rPr>
          <w:rFonts w:ascii="Calibri" w:hAnsi="Calibri"/>
          <w:b w:val="0"/>
          <w:i w:val="0"/>
          <w:color w:val="C62828"/>
          <w:sz w:val="18"/>
        </w:rPr>
        <w:t>vente ↓ $40.6765 (-19%)</w:t>
      </w:r>
      <w:r>
        <w:rPr>
          <w:rFonts w:ascii="Calibri" w:hAnsi="Calibri"/>
          <w:b w:val="0"/>
          <w:i w:val="0"/>
          <w:sz w:val="18"/>
        </w:rPr>
        <w:t xml:space="preserve">  ·  détention ~15 j  ·  ratio G/P 1.97</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$1.1888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-5.4%  ·  momentum 7j/30j/90j -0.3% / -3.4%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~$1.1888  ·  </w:t>
      </w:r>
      <w:r>
        <w:rPr>
          <w:rFonts w:ascii="Calibri" w:hAnsi="Calibri"/>
          <w:b w:val="0"/>
          <w:i w:val="0"/>
          <w:color w:val="1E7D32"/>
          <w:sz w:val="18"/>
        </w:rPr>
        <w:t>vente ↑ $1.2198 (+3%)</w:t>
      </w:r>
      <w:r>
        <w:rPr>
          <w:rFonts w:ascii="Calibri" w:hAnsi="Calibri"/>
          <w:b w:val="0"/>
          <w:i w:val="0"/>
          <w:sz w:val="18"/>
        </w:rPr>
        <w:t xml:space="preserve">  ·  </w:t>
      </w:r>
      <w:r>
        <w:rPr>
          <w:rFonts w:ascii="Calibri" w:hAnsi="Calibri"/>
          <w:b w:val="0"/>
          <w:i w:val="0"/>
          <w:color w:val="C62828"/>
          <w:sz w:val="18"/>
        </w:rPr>
        <w:t>vente ↓ $1.1686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$0.026457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+11.0%  ·  volatilité annualisée +289.9%  ·  drawdown vs plus-haut -59.0%  ·  momentum 7j/30j/90j -15.0% / +62.5% / +13572.6%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-87% à +645%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~$0.026457  ·  </w:t>
      </w:r>
      <w:r>
        <w:rPr>
          <w:rFonts w:ascii="Calibri" w:hAnsi="Calibri"/>
          <w:b w:val="0"/>
          <w:i w:val="0"/>
          <w:color w:val="1E7D32"/>
          <w:sz w:val="18"/>
        </w:rPr>
        <w:t>vente ↑ $0.055598 (+110%)</w:t>
      </w:r>
      <w:r>
        <w:rPr>
          <w:rFonts w:ascii="Calibri" w:hAnsi="Calibri"/>
          <w:b w:val="0"/>
          <w:i w:val="0"/>
          <w:sz w:val="18"/>
        </w:rPr>
        <w:t xml:space="preserve">  ·  </w:t>
      </w:r>
      <w:r>
        <w:rPr>
          <w:rFonts w:ascii="Calibri" w:hAnsi="Calibri"/>
          <w:b w:val="0"/>
          <w:i w:val="0"/>
          <w:color w:val="C62828"/>
          <w:sz w:val="18"/>
        </w:rPr>
        <w:t>vente ↓ $0.016126 (-39%)</w:t>
      </w:r>
      <w:r>
        <w:rPr>
          <w:rFonts w:ascii="Calibri" w:hAnsi="Calibri"/>
          <w:b w:val="0"/>
          <w:i w:val="0"/>
          <w:sz w:val="18"/>
        </w:rPr>
        <w:t xml:space="preserve">  ·  détention ~7 j  ·  ratio G/P 2.82</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$0.076035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+0.8%  ·  volatilité annualisée +63.1%  ·  drawdown vs plus-haut -23.7%  ·  momentum 7j/30j/90j +3.4% / -0.8% / -12.1%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~$0.076035  ·  </w:t>
      </w:r>
      <w:r>
        <w:rPr>
          <w:rFonts w:ascii="Calibri" w:hAnsi="Calibri"/>
          <w:b w:val="0"/>
          <w:i w:val="0"/>
          <w:color w:val="1E7D32"/>
          <w:sz w:val="18"/>
        </w:rPr>
        <w:t>vente ↑ $0.110440 (+45%)</w:t>
      </w:r>
      <w:r>
        <w:rPr>
          <w:rFonts w:ascii="Calibri" w:hAnsi="Calibri"/>
          <w:b w:val="0"/>
          <w:i w:val="0"/>
          <w:sz w:val="18"/>
        </w:rPr>
        <w:t xml:space="preserve">  ·  </w:t>
      </w:r>
      <w:r>
        <w:rPr>
          <w:rFonts w:ascii="Calibri" w:hAnsi="Calibri"/>
          <w:b w:val="0"/>
          <w:i w:val="0"/>
          <w:color w:val="C62828"/>
          <w:sz w:val="18"/>
        </w:rPr>
        <w:t>vente ↓ $0.059284 (-22%)</w:t>
      </w:r>
      <w:r>
        <w:rPr>
          <w:rFonts w:ascii="Calibri" w:hAnsi="Calibri"/>
          <w:b w:val="0"/>
          <w:i w:val="0"/>
          <w:sz w:val="18"/>
        </w:rPr>
        <w:t xml:space="preserve">  ·  détention ~33 j  ·  ratio G/P 2.05</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$0.006804   |   Composite +0.67   |   Indicateurs actifs : ma, rsi,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+2.1%  ·  volatilité annualisée +205.5%  ·  drawdown vs plus-haut -64.8%  ·  momentum 7j/30j/90j -7.9% / +4.0% / +2.2%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0.576)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~$0.006804  ·  </w:t>
      </w:r>
      <w:r>
        <w:rPr>
          <w:rFonts w:ascii="Calibri" w:hAnsi="Calibri"/>
          <w:b w:val="0"/>
          <w:i w:val="0"/>
          <w:color w:val="1E7D32"/>
          <w:sz w:val="18"/>
        </w:rPr>
        <w:t>vente ↑ $0.007788 (+14%)</w:t>
      </w:r>
      <w:r>
        <w:rPr>
          <w:rFonts w:ascii="Calibri" w:hAnsi="Calibri"/>
          <w:b w:val="0"/>
          <w:i w:val="0"/>
          <w:sz w:val="18"/>
        </w:rPr>
        <w:t xml:space="preserve">  ·  </w:t>
      </w:r>
      <w:r>
        <w:rPr>
          <w:rFonts w:ascii="Calibri" w:hAnsi="Calibri"/>
          <w:b w:val="0"/>
          <w:i w:val="0"/>
          <w:color w:val="C62828"/>
          <w:sz w:val="18"/>
        </w:rPr>
        <w:t>vente ↓ $0.006218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+0.3%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0.656)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~$1.0515  ·  </w:t>
      </w:r>
      <w:r>
        <w:rPr>
          <w:rFonts w:ascii="Calibri" w:hAnsi="Calibri"/>
          <w:b w:val="0"/>
          <w:i w:val="0"/>
          <w:color w:val="1E7D32"/>
          <w:sz w:val="18"/>
        </w:rPr>
        <w:t>vente ↑ $1.0544 (+0%)</w:t>
      </w:r>
      <w:r>
        <w:rPr>
          <w:rFonts w:ascii="Calibri" w:hAnsi="Calibri"/>
          <w:b w:val="0"/>
          <w:i w:val="0"/>
          <w:sz w:val="18"/>
        </w:rPr>
        <w:t xml:space="preserve">  ·  </w:t>
      </w:r>
      <w:r>
        <w:rPr>
          <w:rFonts w:ascii="Calibri" w:hAnsi="Calibri"/>
          <w:b w:val="0"/>
          <w:i w:val="0"/>
          <w:color w:val="C62828"/>
          <w:sz w:val="18"/>
        </w:rPr>
        <w:t>vente ↓ $1.0496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$0.335772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+4.2%  ·  volatilité annualisée +84.4%  ·  drawdown vs plus-haut -43.3%  ·  momentum 7j/30j/90j -10.2% / -7.5% / +63.3%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~$0.335772  ·  </w:t>
      </w:r>
      <w:r>
        <w:rPr>
          <w:rFonts w:ascii="Calibri" w:hAnsi="Calibri"/>
          <w:b w:val="0"/>
          <w:i w:val="0"/>
          <w:color w:val="1E7D32"/>
          <w:sz w:val="18"/>
        </w:rPr>
        <w:t>vente ↑ $0.466734 (+39%)</w:t>
      </w:r>
      <w:r>
        <w:rPr>
          <w:rFonts w:ascii="Calibri" w:hAnsi="Calibri"/>
          <w:b w:val="0"/>
          <w:i w:val="0"/>
          <w:sz w:val="18"/>
        </w:rPr>
        <w:t xml:space="preserve">  ·  </w:t>
      </w:r>
      <w:r>
        <w:rPr>
          <w:rFonts w:ascii="Calibri" w:hAnsi="Calibri"/>
          <w:b w:val="0"/>
          <w:i w:val="0"/>
          <w:color w:val="C62828"/>
          <w:sz w:val="18"/>
        </w:rPr>
        <w:t>vente ↓ $0.269585 (-20%)</w:t>
      </w:r>
      <w:r>
        <w:rPr>
          <w:rFonts w:ascii="Calibri" w:hAnsi="Calibri"/>
          <w:b w:val="0"/>
          <w:i w:val="0"/>
          <w:sz w:val="18"/>
        </w:rPr>
        <w:t xml:space="preserve">  ·  détention ~25 j  ·  ratio G/P 1.98</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$0.998204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+1.7%  ·  drawdown vs plus-haut -0.3%  ·  momentum 7j/30j/90j -0.0% / -0.1%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~$0.998204  ·  </w:t>
      </w:r>
      <w:r>
        <w:rPr>
          <w:rFonts w:ascii="Calibri" w:hAnsi="Calibri"/>
          <w:b w:val="0"/>
          <w:i w:val="0"/>
          <w:color w:val="1E7D32"/>
          <w:sz w:val="18"/>
        </w:rPr>
        <w:t>vente ↑ $1.0078 (+1%)</w:t>
      </w:r>
      <w:r>
        <w:rPr>
          <w:rFonts w:ascii="Calibri" w:hAnsi="Calibri"/>
          <w:b w:val="0"/>
          <w:i w:val="0"/>
          <w:sz w:val="18"/>
        </w:rPr>
        <w:t xml:space="preserve">  ·  </w:t>
      </w:r>
      <w:r>
        <w:rPr>
          <w:rFonts w:ascii="Calibri" w:hAnsi="Calibri"/>
          <w:b w:val="0"/>
          <w:i w:val="0"/>
          <w:color w:val="C62828"/>
          <w:sz w:val="18"/>
        </w:rPr>
        <w:t>vente ↓ $0.991863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$0.440845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+154.8%  ·  drawdown vs plus-haut -10.0%  ·  momentum 7j/30j/90j +11.4% / +168.9% / +275.9%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0.668)  ·  </w:t>
      </w:r>
      <w:r>
        <w:rPr>
          <w:rFonts w:ascii="Calibri" w:hAnsi="Calibri"/>
          <w:b w:val="0"/>
          <w:i w:val="0"/>
          <w:color w:val="C62828"/>
          <w:sz w:val="18"/>
        </w:rPr>
        <w:t>Risque rouge (vol 1.55)</w:t>
      </w:r>
    </w:p>
    <w:p>
      <w:r>
        <w:rPr>
          <w:rFonts w:ascii="Calibri" w:hAnsi="Calibri"/>
          <w:b/>
          <w:i w:val="0"/>
          <w:sz w:val="19"/>
        </w:rPr>
        <w:t xml:space="preserve">Projection 30j (fourchette, pas une prévision) : </w:t>
      </w:r>
      <w:r>
        <w:rPr>
          <w:rFonts w:ascii="Calibri" w:hAnsi="Calibri"/>
          <w:b w:val="0"/>
          <w:i w:val="0"/>
          <w:sz w:val="19"/>
        </w:rPr>
        <w:t>-61% à +154%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~$0.440845  ·  </w:t>
      </w:r>
      <w:r>
        <w:rPr>
          <w:rFonts w:ascii="Calibri" w:hAnsi="Calibri"/>
          <w:b w:val="0"/>
          <w:i w:val="0"/>
          <w:color w:val="1E7D32"/>
          <w:sz w:val="18"/>
        </w:rPr>
        <w:t>vente ↑ $0.717037 (+63%)</w:t>
      </w:r>
      <w:r>
        <w:rPr>
          <w:rFonts w:ascii="Calibri" w:hAnsi="Calibri"/>
          <w:b w:val="0"/>
          <w:i w:val="0"/>
          <w:sz w:val="18"/>
        </w:rPr>
        <w:t xml:space="preserve">  ·  </w:t>
      </w:r>
      <w:r>
        <w:rPr>
          <w:rFonts w:ascii="Calibri" w:hAnsi="Calibri"/>
          <w:b w:val="0"/>
          <w:i w:val="0"/>
          <w:color w:val="C62828"/>
          <w:sz w:val="18"/>
        </w:rPr>
        <w:t>vente ↓ $0.318749 (-28%)</w:t>
      </w:r>
      <w:r>
        <w:rPr>
          <w:rFonts w:ascii="Calibri" w:hAnsi="Calibri"/>
          <w:b w:val="0"/>
          <w:i w:val="0"/>
          <w:sz w:val="18"/>
        </w:rPr>
        <w:t xml:space="preserve">  ·  détention ~14 j  ·  ratio G/P 2.26</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$1.3577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+8.1%  ·  volatilité annualisée +198.6%  ·  drawdown vs plus-haut -11.5%  ·  momentum 7j/30j/90j +17.5% / +257.8% / +231.4%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1.99)</w:t>
      </w:r>
    </w:p>
    <w:p>
      <w:r>
        <w:rPr>
          <w:rFonts w:ascii="Calibri" w:hAnsi="Calibri"/>
          <w:b/>
          <w:i w:val="0"/>
          <w:sz w:val="19"/>
        </w:rPr>
        <w:t xml:space="preserve">Projection 30j (fourchette, pas une prévision) : </w:t>
      </w:r>
      <w:r>
        <w:rPr>
          <w:rFonts w:ascii="Calibri" w:hAnsi="Calibri"/>
          <w:b w:val="0"/>
          <w:i w:val="0"/>
          <w:sz w:val="19"/>
        </w:rPr>
        <w:t>-67% à +205%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~$1.3577  ·  </w:t>
      </w:r>
      <w:r>
        <w:rPr>
          <w:rFonts w:ascii="Calibri" w:hAnsi="Calibri"/>
          <w:b w:val="0"/>
          <w:i w:val="0"/>
          <w:color w:val="1E7D32"/>
          <w:sz w:val="18"/>
        </w:rPr>
        <w:t>vente ↑ $2.2774 (+68%)</w:t>
      </w:r>
      <w:r>
        <w:rPr>
          <w:rFonts w:ascii="Calibri" w:hAnsi="Calibri"/>
          <w:b w:val="0"/>
          <w:i w:val="0"/>
          <w:sz w:val="18"/>
        </w:rPr>
        <w:t xml:space="preserve">  ·  </w:t>
      </w:r>
      <w:r>
        <w:rPr>
          <w:rFonts w:ascii="Calibri" w:hAnsi="Calibri"/>
          <w:b w:val="0"/>
          <w:i w:val="0"/>
          <w:color w:val="C62828"/>
          <w:sz w:val="18"/>
        </w:rPr>
        <w:t>vente ↓ $0.961709 (-29%)</w:t>
      </w:r>
      <w:r>
        <w:rPr>
          <w:rFonts w:ascii="Calibri" w:hAnsi="Calibri"/>
          <w:b w:val="0"/>
          <w:i w:val="0"/>
          <w:sz w:val="18"/>
        </w:rPr>
        <w:t xml:space="preserve">  ·  détention ~11 j  ·  ratio G/P 2.32</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$0.055584   |   Composite +0.50   |   Indicateurs actifs : ma,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+344.0%  ·  drawdown vs plus-haut -77.6%  ·  momentum 7j/30j/90j +32.9% / +81.8% / +81.5%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0.459)  ·  </w:t>
      </w:r>
      <w:r>
        <w:rPr>
          <w:rFonts w:ascii="Calibri" w:hAnsi="Calibri"/>
          <w:b w:val="0"/>
          <w:i w:val="0"/>
          <w:color w:val="C62828"/>
          <w:sz w:val="18"/>
        </w:rPr>
        <w:t>Risque rouge (vol 3.44)</w:t>
      </w:r>
    </w:p>
    <w:p>
      <w:r>
        <w:rPr>
          <w:rFonts w:ascii="Calibri" w:hAnsi="Calibri"/>
          <w:b/>
          <w:i w:val="0"/>
          <w:sz w:val="19"/>
        </w:rPr>
        <w:t xml:space="preserve">Projection 30j (fourchette, pas une prévision) : </w:t>
      </w:r>
      <w:r>
        <w:rPr>
          <w:rFonts w:ascii="Calibri" w:hAnsi="Calibri"/>
          <w:b w:val="0"/>
          <w:i w:val="0"/>
          <w:sz w:val="19"/>
        </w:rPr>
        <w:t>-71% à +248%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~$0.055584  ·  </w:t>
      </w:r>
      <w:r>
        <w:rPr>
          <w:rFonts w:ascii="Calibri" w:hAnsi="Calibri"/>
          <w:b w:val="0"/>
          <w:i w:val="0"/>
          <w:color w:val="1E7D32"/>
          <w:sz w:val="18"/>
        </w:rPr>
        <w:t>vente ↑ $0.088137 (+59%)</w:t>
      </w:r>
      <w:r>
        <w:rPr>
          <w:rFonts w:ascii="Calibri" w:hAnsi="Calibri"/>
          <w:b w:val="0"/>
          <w:i w:val="0"/>
          <w:sz w:val="18"/>
        </w:rPr>
        <w:t xml:space="preserve">  ·  </w:t>
      </w:r>
      <w:r>
        <w:rPr>
          <w:rFonts w:ascii="Calibri" w:hAnsi="Calibri"/>
          <w:b w:val="0"/>
          <w:i w:val="0"/>
          <w:color w:val="C62828"/>
          <w:sz w:val="18"/>
        </w:rPr>
        <w:t>vente ↓ $0.040877 (-26%)</w:t>
      </w:r>
      <w:r>
        <w:rPr>
          <w:rFonts w:ascii="Calibri" w:hAnsi="Calibri"/>
          <w:b w:val="0"/>
          <w:i w:val="0"/>
          <w:sz w:val="18"/>
        </w:rPr>
        <w:t xml:space="preserve">  ·  détention ~7 j  ·  ratio G/P 2.21</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$0.037008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+102.0%  ·  drawdown vs plus-haut -67.4%  ·  momentum 7j/30j/90j +0.6% / +16.2% / +6.6%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0.597)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~$0.037008  ·  </w:t>
      </w:r>
      <w:r>
        <w:rPr>
          <w:rFonts w:ascii="Calibri" w:hAnsi="Calibri"/>
          <w:b w:val="0"/>
          <w:i w:val="0"/>
          <w:color w:val="1E7D32"/>
          <w:sz w:val="18"/>
        </w:rPr>
        <w:t>vente ↑ $0.046741 (+26%)</w:t>
      </w:r>
      <w:r>
        <w:rPr>
          <w:rFonts w:ascii="Calibri" w:hAnsi="Calibri"/>
          <w:b w:val="0"/>
          <w:i w:val="0"/>
          <w:sz w:val="18"/>
        </w:rPr>
        <w:t xml:space="preserve">  ·  </w:t>
      </w:r>
      <w:r>
        <w:rPr>
          <w:rFonts w:ascii="Calibri" w:hAnsi="Calibri"/>
          <w:b w:val="0"/>
          <w:i w:val="0"/>
          <w:color w:val="C62828"/>
          <w:sz w:val="18"/>
        </w:rPr>
        <w:t>vente ↓ $0.031673 (-14%)</w:t>
      </w:r>
      <w:r>
        <w:rPr>
          <w:rFonts w:ascii="Calibri" w:hAnsi="Calibri"/>
          <w:b w:val="0"/>
          <w:i w:val="0"/>
          <w:sz w:val="18"/>
        </w:rPr>
        <w:t xml:space="preserve">  ·  détention ~21 j  ·  ratio G/P 1.82</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$0.251825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+9.1%  ·  volatilité annualisée +226.6%  ·  drawdown vs plus-haut -21.0%  ·  momentum 7j/30j/90j +18.8% / +87.6% / +51.4%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0.516)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-75% à +296%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~$0.251825  ·  </w:t>
      </w:r>
      <w:r>
        <w:rPr>
          <w:rFonts w:ascii="Calibri" w:hAnsi="Calibri"/>
          <w:b w:val="0"/>
          <w:i w:val="0"/>
          <w:color w:val="1E7D32"/>
          <w:sz w:val="18"/>
        </w:rPr>
        <w:t>vente ↑ $0.448135 (+78%)</w:t>
      </w:r>
      <w:r>
        <w:rPr>
          <w:rFonts w:ascii="Calibri" w:hAnsi="Calibri"/>
          <w:b w:val="0"/>
          <w:i w:val="0"/>
          <w:sz w:val="18"/>
        </w:rPr>
        <w:t xml:space="preserve">  ·  </w:t>
      </w:r>
      <w:r>
        <w:rPr>
          <w:rFonts w:ascii="Calibri" w:hAnsi="Calibri"/>
          <w:b w:val="0"/>
          <w:i w:val="0"/>
          <w:color w:val="C62828"/>
          <w:sz w:val="18"/>
        </w:rPr>
        <w:t>vente ↓ $0.171485 (-32%)</w:t>
      </w:r>
      <w:r>
        <w:rPr>
          <w:rFonts w:ascii="Calibri" w:hAnsi="Calibri"/>
          <w:b w:val="0"/>
          <w:i w:val="0"/>
          <w:sz w:val="18"/>
        </w:rPr>
        <w:t xml:space="preserve">  ·  détention ~9 j  ·  ratio G/P 2.44</w:t>
      </w:r>
    </w:p>
    <w:p>
      <w:pPr>
        <w:pStyle w:val="Heading2"/>
      </w:pPr>
      <w:r/>
      <w:r>
        <w:rPr>
          <w:rFonts w:ascii="Calibri" w:hAnsi="Calibri"/>
          <w:b/>
          <w:i w:val="0"/>
          <w:color w:val="1F3864"/>
          <w:sz w:val="26"/>
        </w:rPr>
        <w:t xml:space="preserve">MET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$0.441720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+120.4%  ·  drawdown vs plus-haut -35.7%  ·  momentum 7j/30j/90j +46.9% / +127.4% / +183.8%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36)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~$0.441720  ·  </w:t>
      </w:r>
      <w:r>
        <w:rPr>
          <w:rFonts w:ascii="Calibri" w:hAnsi="Calibri"/>
          <w:b w:val="0"/>
          <w:i w:val="0"/>
          <w:color w:val="1E7D32"/>
          <w:sz w:val="18"/>
        </w:rPr>
        <w:t>vente ↑ $0.658088 (+49%)</w:t>
      </w:r>
      <w:r>
        <w:rPr>
          <w:rFonts w:ascii="Calibri" w:hAnsi="Calibri"/>
          <w:b w:val="0"/>
          <w:i w:val="0"/>
          <w:sz w:val="18"/>
        </w:rPr>
        <w:t xml:space="preserve">  ·  </w:t>
      </w:r>
      <w:r>
        <w:rPr>
          <w:rFonts w:ascii="Calibri" w:hAnsi="Calibri"/>
          <w:b w:val="0"/>
          <w:i w:val="0"/>
          <w:color w:val="C62828"/>
          <w:sz w:val="18"/>
        </w:rPr>
        <w:t>vente ↓ $0.338627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$1.1273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+6.2%  ·  volatilité annualisée +177.7%  ·  drawdown vs plus-haut -16.5%  ·  momentum 7j/30j/90j -11.1% / +96.8% / +98.7%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~$1.1273  ·  </w:t>
      </w:r>
      <w:r>
        <w:rPr>
          <w:rFonts w:ascii="Calibri" w:hAnsi="Calibri"/>
          <w:b w:val="0"/>
          <w:i w:val="0"/>
          <w:color w:val="1E7D32"/>
          <w:sz w:val="18"/>
        </w:rPr>
        <w:t>vente ↑ $1.7599 (+56%)</w:t>
      </w:r>
      <w:r>
        <w:rPr>
          <w:rFonts w:ascii="Calibri" w:hAnsi="Calibri"/>
          <w:b w:val="0"/>
          <w:i w:val="0"/>
          <w:sz w:val="18"/>
        </w:rPr>
        <w:t xml:space="preserve">  ·  </w:t>
      </w:r>
      <w:r>
        <w:rPr>
          <w:rFonts w:ascii="Calibri" w:hAnsi="Calibri"/>
          <w:b w:val="0"/>
          <w:i w:val="0"/>
          <w:color w:val="C62828"/>
          <w:sz w:val="18"/>
        </w:rPr>
        <w:t>vente ↓ $0.837690 (-26%)</w:t>
      </w:r>
      <w:r>
        <w:rPr>
          <w:rFonts w:ascii="Calibri" w:hAnsi="Calibri"/>
          <w:b w:val="0"/>
          <w:i w:val="0"/>
          <w:sz w:val="18"/>
        </w:rPr>
        <w:t xml:space="preserve">  ·  détention ~12 j  ·  ratio G/P 2.18</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$1.2642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+305.4%  ·  drawdown vs plus-haut -61.2%  ·  momentum 7j/30j/90j +73.5% / +88.3% / +52.2%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rouge (AUC 0.555)  ·  </w:t>
      </w:r>
      <w:r>
        <w:rPr>
          <w:rFonts w:ascii="Calibri" w:hAnsi="Calibri"/>
          <w:b w:val="0"/>
          <w:i w:val="0"/>
          <w:color w:val="C62828"/>
          <w:sz w:val="18"/>
        </w:rPr>
        <w:t>Risque rouge (vol 3.05)</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~$1.2642  ·  </w:t>
      </w:r>
      <w:r>
        <w:rPr>
          <w:rFonts w:ascii="Calibri" w:hAnsi="Calibri"/>
          <w:b w:val="0"/>
          <w:i w:val="0"/>
          <w:color w:val="1E7D32"/>
          <w:sz w:val="18"/>
        </w:rPr>
        <w:t>vente ↑ $1.5490 (+23%)</w:t>
      </w:r>
      <w:r>
        <w:rPr>
          <w:rFonts w:ascii="Calibri" w:hAnsi="Calibri"/>
          <w:b w:val="0"/>
          <w:i w:val="0"/>
          <w:sz w:val="18"/>
        </w:rPr>
        <w:t xml:space="preserve">  ·  </w:t>
      </w:r>
      <w:r>
        <w:rPr>
          <w:rFonts w:ascii="Calibri" w:hAnsi="Calibri"/>
          <w:b w:val="0"/>
          <w:i w:val="0"/>
          <w:color w:val="C62828"/>
          <w:sz w:val="18"/>
        </w:rPr>
        <w:t>vente ↓ $1.1040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$0.001142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+174.1%  ·  drawdown vs plus-haut -7.7%  ·  momentum 7j/30j/90j +62.7% / +55.3% / +175.8%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0.595)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~$0.001142  ·  </w:t>
      </w:r>
      <w:r>
        <w:rPr>
          <w:rFonts w:ascii="Calibri" w:hAnsi="Calibri"/>
          <w:b w:val="0"/>
          <w:i w:val="0"/>
          <w:color w:val="1E7D32"/>
          <w:sz w:val="18"/>
        </w:rPr>
        <w:t>vente ↑ $0.001637 (+43%)</w:t>
      </w:r>
      <w:r>
        <w:rPr>
          <w:rFonts w:ascii="Calibri" w:hAnsi="Calibri"/>
          <w:b w:val="0"/>
          <w:i w:val="0"/>
          <w:sz w:val="18"/>
        </w:rPr>
        <w:t xml:space="preserve">  ·  </w:t>
      </w:r>
      <w:r>
        <w:rPr>
          <w:rFonts w:ascii="Calibri" w:hAnsi="Calibri"/>
          <w:b w:val="0"/>
          <w:i w:val="0"/>
          <w:color w:val="C62828"/>
          <w:sz w:val="18"/>
        </w:rPr>
        <w:t>vente ↓ $0.000899 (-21%)</w:t>
      </w:r>
      <w:r>
        <w:rPr>
          <w:rFonts w:ascii="Calibri" w:hAnsi="Calibri"/>
          <w:b w:val="0"/>
          <w:i w:val="0"/>
          <w:sz w:val="18"/>
        </w:rPr>
        <w:t xml:space="preserve">  ·  détention ~12 j  ·  ratio G/P 2.03</w:t>
      </w:r>
    </w:p>
    <w:p>
      <w:pPr>
        <w:pStyle w:val="Heading2"/>
      </w:pPr>
      <w:r/>
      <w:r>
        <w:rPr>
          <w:rFonts w:ascii="Calibri" w:hAnsi="Calibri"/>
          <w:b/>
          <w:i w:val="0"/>
          <w:color w:val="1F3864"/>
          <w:sz w:val="26"/>
        </w:rPr>
        <w:t xml:space="preserve">HASH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$0.006724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+6.9%  ·  volatilité annualisée +156.8%  ·  drawdown vs plus-haut -82.9%  ·  momentum 7j/30j/90j +16.3% / -9.6% / -19.8%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0.694)  ·  </w:t>
      </w:r>
      <w:r>
        <w:rPr>
          <w:rFonts w:ascii="Calibri" w:hAnsi="Calibri"/>
          <w:b w:val="0"/>
          <w:i w:val="0"/>
          <w:color w:val="C62828"/>
          <w:sz w:val="18"/>
        </w:rPr>
        <w:t>Risque rouge (vol 1.57)</w:t>
      </w:r>
    </w:p>
    <w:p>
      <w:r>
        <w:rPr>
          <w:rFonts w:ascii="Calibri" w:hAnsi="Calibri"/>
          <w:b/>
          <w:i w:val="0"/>
          <w:sz w:val="19"/>
        </w:rPr>
        <w:t xml:space="preserve">Projection 30j (fourchette, pas une prévision) : </w:t>
      </w:r>
      <w:r>
        <w:rPr>
          <w:rFonts w:ascii="Calibri" w:hAnsi="Calibri"/>
          <w:b w:val="0"/>
          <w:i w:val="0"/>
          <w:sz w:val="19"/>
        </w:rPr>
        <w:t>-59% à +144%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~$0.006724  ·  </w:t>
      </w:r>
      <w:r>
        <w:rPr>
          <w:rFonts w:ascii="Calibri" w:hAnsi="Calibri"/>
          <w:b w:val="0"/>
          <w:i w:val="0"/>
          <w:color w:val="1E7D32"/>
          <w:sz w:val="18"/>
        </w:rPr>
        <w:t>vente ↑ $0.010538 (+57%)</w:t>
      </w:r>
      <w:r>
        <w:rPr>
          <w:rFonts w:ascii="Calibri" w:hAnsi="Calibri"/>
          <w:b w:val="0"/>
          <w:i w:val="0"/>
          <w:sz w:val="18"/>
        </w:rPr>
        <w:t xml:space="preserve">  ·  </w:t>
      </w:r>
      <w:r>
        <w:rPr>
          <w:rFonts w:ascii="Calibri" w:hAnsi="Calibri"/>
          <w:b w:val="0"/>
          <w:i w:val="0"/>
          <w:color w:val="C62828"/>
          <w:sz w:val="18"/>
        </w:rPr>
        <w:t>vente ↓ $0.004983 (-26%)</w:t>
      </w:r>
      <w:r>
        <w:rPr>
          <w:rFonts w:ascii="Calibri" w:hAnsi="Calibri"/>
          <w:b w:val="0"/>
          <w:i w:val="0"/>
          <w:sz w:val="18"/>
        </w:rPr>
        <w:t xml:space="preserve">  ·  détention ~13 j  ·  ratio G/P 2.19</w:t>
      </w:r>
    </w:p>
    <w:p>
      <w:pPr>
        <w:pStyle w:val="Heading2"/>
      </w:pPr>
      <w:r/>
      <w:r>
        <w:rPr>
          <w:rFonts w:ascii="Calibri" w:hAnsi="Calibri"/>
          <w:b/>
          <w:i w:val="0"/>
          <w:color w:val="1F3864"/>
          <w:sz w:val="26"/>
        </w:rPr>
        <w:t xml:space="preserve">ORCA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$2.3400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+7.8%  ·  volatilité annualisée +145.6%  ·  drawdown vs plus-haut -27.1%  ·  momentum 7j/30j/90j +37.2% / +64.9% / +96.2%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1.46)</w:t>
      </w:r>
    </w:p>
    <w:p>
      <w:r>
        <w:rPr>
          <w:rFonts w:ascii="Calibri" w:hAnsi="Calibri"/>
          <w:b/>
          <w:i w:val="0"/>
          <w:sz w:val="19"/>
        </w:rPr>
        <w:t xml:space="preserve">Projection 30j (fourchette, pas une prévision) : </w:t>
      </w:r>
      <w:r>
        <w:rPr>
          <w:rFonts w:ascii="Calibri" w:hAnsi="Calibri"/>
          <w:b w:val="0"/>
          <w:i w:val="0"/>
          <w:sz w:val="19"/>
        </w:rPr>
        <w:t>-46% à +86%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~$2.3400  ·  </w:t>
      </w:r>
      <w:r>
        <w:rPr>
          <w:rFonts w:ascii="Calibri" w:hAnsi="Calibri"/>
          <w:b w:val="0"/>
          <w:i w:val="0"/>
          <w:color w:val="1E7D32"/>
          <w:sz w:val="18"/>
        </w:rPr>
        <w:t>vente ↑ $3.2358 (+38%)</w:t>
      </w:r>
      <w:r>
        <w:rPr>
          <w:rFonts w:ascii="Calibri" w:hAnsi="Calibri"/>
          <w:b w:val="0"/>
          <w:i w:val="0"/>
          <w:sz w:val="18"/>
        </w:rPr>
        <w:t xml:space="preserve">  ·  </w:t>
      </w:r>
      <w:r>
        <w:rPr>
          <w:rFonts w:ascii="Calibri" w:hAnsi="Calibri"/>
          <w:b w:val="0"/>
          <w:i w:val="0"/>
          <w:color w:val="C62828"/>
          <w:sz w:val="18"/>
        </w:rPr>
        <w:t>vente ↓ $1.8853 (-19%)</w:t>
      </w:r>
      <w:r>
        <w:rPr>
          <w:rFonts w:ascii="Calibri" w:hAnsi="Calibri"/>
          <w:b w:val="0"/>
          <w:i w:val="0"/>
          <w:sz w:val="18"/>
        </w:rPr>
        <w:t xml:space="preserve">  ·  détention ~14 j  ·  ratio G/P 1.97</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$0.098788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+18.7%  ·  volatilité annualisée +610.6%  ·  drawdown vs plus-haut -69.4%  ·  momentum 7j/30j/90j -33.9% / -56.2%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6.11)</w:t>
      </w:r>
    </w:p>
    <w:p>
      <w:r>
        <w:rPr>
          <w:rFonts w:ascii="Calibri" w:hAnsi="Calibri"/>
          <w:b/>
          <w:i w:val="0"/>
          <w:sz w:val="19"/>
        </w:rPr>
        <w:t xml:space="preserve">Projection 30j (fourchette, pas une prévision) : </w:t>
      </w:r>
      <w:r>
        <w:rPr>
          <w:rFonts w:ascii="Calibri" w:hAnsi="Calibri"/>
          <w:b w:val="0"/>
          <w:i w:val="0"/>
          <w:sz w:val="19"/>
        </w:rPr>
        <w:t>-97% à +2991%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~$0.098788  ·  </w:t>
      </w:r>
      <w:r>
        <w:rPr>
          <w:rFonts w:ascii="Calibri" w:hAnsi="Calibri"/>
          <w:b w:val="0"/>
          <w:i w:val="0"/>
          <w:color w:val="1E7D32"/>
          <w:sz w:val="18"/>
        </w:rPr>
        <w:t>vente ↑ $0.351210 (+256%)</w:t>
      </w:r>
      <w:r>
        <w:rPr>
          <w:rFonts w:ascii="Calibri" w:hAnsi="Calibri"/>
          <w:b w:val="0"/>
          <w:i w:val="0"/>
          <w:sz w:val="18"/>
        </w:rPr>
        <w:t xml:space="preserve">  ·  </w:t>
      </w:r>
      <w:r>
        <w:rPr>
          <w:rFonts w:ascii="Calibri" w:hAnsi="Calibri"/>
          <w:b w:val="0"/>
          <w:i w:val="0"/>
          <w:color w:val="C62828"/>
          <w:sz w:val="18"/>
        </w:rPr>
        <w:t>vente ↓ $0.042409 (-57%)</w:t>
      </w:r>
      <w:r>
        <w:rPr>
          <w:rFonts w:ascii="Calibri" w:hAnsi="Calibri"/>
          <w:b w:val="0"/>
          <w:i w:val="0"/>
          <w:sz w:val="18"/>
        </w:rPr>
        <w:t xml:space="preserve">  ·  détention ~7 j  ·  ratio G/P 4.48</w:t>
      </w:r>
    </w:p>
    <w:p>
      <w:pPr>
        <w:pStyle w:val="Heading2"/>
      </w:pPr>
      <w:r/>
      <w:r>
        <w:rPr>
          <w:rFonts w:ascii="Calibri" w:hAnsi="Calibri"/>
          <w:b/>
          <w:i w:val="0"/>
          <w:color w:val="1F3864"/>
          <w:sz w:val="26"/>
        </w:rPr>
        <w:t xml:space="preserve">W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$0.015201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+126.2%  ·  drawdown vs plus-haut -81.9%  ·  momentum 7j/30j/90j +15.0% / +49.0% / +54.0%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0.707)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~$0.015201  ·  </w:t>
      </w:r>
      <w:r>
        <w:rPr>
          <w:rFonts w:ascii="Calibri" w:hAnsi="Calibri"/>
          <w:b w:val="0"/>
          <w:i w:val="0"/>
          <w:color w:val="1E7D32"/>
          <w:sz w:val="18"/>
        </w:rPr>
        <w:t>vente ↑ $0.020395 (+34%)</w:t>
      </w:r>
      <w:r>
        <w:rPr>
          <w:rFonts w:ascii="Calibri" w:hAnsi="Calibri"/>
          <w:b w:val="0"/>
          <w:i w:val="0"/>
          <w:sz w:val="18"/>
        </w:rPr>
        <w:t xml:space="preserve">  ·  </w:t>
      </w:r>
      <w:r>
        <w:rPr>
          <w:rFonts w:ascii="Calibri" w:hAnsi="Calibri"/>
          <w:b w:val="0"/>
          <w:i w:val="0"/>
          <w:color w:val="C62828"/>
          <w:sz w:val="18"/>
        </w:rPr>
        <w:t>vente ↓ $0.012497 (-18%)</w:t>
      </w:r>
      <w:r>
        <w:rPr>
          <w:rFonts w:ascii="Calibri" w:hAnsi="Calibri"/>
          <w:b w:val="0"/>
          <w:i w:val="0"/>
          <w:sz w:val="18"/>
        </w:rPr>
        <w:t xml:space="preserve">  ·  détention ~17 j  ·  ratio G/P 1.92</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$0.550169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+14.4%  ·  volatilité annualisée +252.8%  ·  drawdown vs plus-haut -53.7%  ·  momentum 7j/30j/90j -24.1% / +102.2% / +259.6%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0.553)  ·  </w:t>
      </w:r>
      <w:r>
        <w:rPr>
          <w:rFonts w:ascii="Calibri" w:hAnsi="Calibri"/>
          <w:b w:val="0"/>
          <w:i w:val="0"/>
          <w:color w:val="C62828"/>
          <w:sz w:val="18"/>
        </w:rPr>
        <w:t>Risque rouge (vol 2.53)</w:t>
      </w:r>
    </w:p>
    <w:p>
      <w:r>
        <w:rPr>
          <w:rFonts w:ascii="Calibri" w:hAnsi="Calibri"/>
          <w:b/>
          <w:i w:val="0"/>
          <w:sz w:val="19"/>
        </w:rPr>
        <w:t xml:space="preserve">Projection 30j (fourchette, pas une prévision) : </w:t>
      </w:r>
      <w:r>
        <w:rPr>
          <w:rFonts w:ascii="Calibri" w:hAnsi="Calibri"/>
          <w:b w:val="0"/>
          <w:i w:val="0"/>
          <w:sz w:val="19"/>
        </w:rPr>
        <w:t>-83% à +479%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~$0.550169  ·  </w:t>
      </w:r>
      <w:r>
        <w:rPr>
          <w:rFonts w:ascii="Calibri" w:hAnsi="Calibri"/>
          <w:b w:val="0"/>
          <w:i w:val="0"/>
          <w:color w:val="1E7D32"/>
          <w:sz w:val="18"/>
        </w:rPr>
        <w:t>vente ↑ $1.1011 (+100%)</w:t>
      </w:r>
      <w:r>
        <w:rPr>
          <w:rFonts w:ascii="Calibri" w:hAnsi="Calibri"/>
          <w:b w:val="0"/>
          <w:i w:val="0"/>
          <w:sz w:val="18"/>
        </w:rPr>
        <w:t xml:space="preserve">  ·  </w:t>
      </w:r>
      <w:r>
        <w:rPr>
          <w:rFonts w:ascii="Calibri" w:hAnsi="Calibri"/>
          <w:b w:val="0"/>
          <w:i w:val="0"/>
          <w:color w:val="C62828"/>
          <w:sz w:val="18"/>
        </w:rPr>
        <w:t>vente ↓ $0.346434 (-37%)</w:t>
      </w:r>
      <w:r>
        <w:rPr>
          <w:rFonts w:ascii="Calibri" w:hAnsi="Calibri"/>
          <w:b w:val="0"/>
          <w:i w:val="0"/>
          <w:sz w:val="18"/>
        </w:rPr>
        <w:t xml:space="preserve">  ·  détention ~8 j  ·  ratio G/P 2.7</w:t>
      </w:r>
    </w:p>
    <w:p>
      <w:pPr>
        <w:pStyle w:val="Heading2"/>
      </w:pPr>
      <w:r/>
      <w:r>
        <w:rPr>
          <w:rFonts w:ascii="Calibri" w:hAnsi="Calibri"/>
          <w:b/>
          <w:i w:val="0"/>
          <w:color w:val="1F3864"/>
          <w:sz w:val="26"/>
        </w:rPr>
        <w:t xml:space="preserve">FLUID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$1.9425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+97.7%  ·  drawdown vs plus-haut -63.5%  ·  momentum 7j/30j/90j +29.3% / +54.0% / +87.7%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0.491)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~$1.9425  ·  </w:t>
      </w:r>
      <w:r>
        <w:rPr>
          <w:rFonts w:ascii="Calibri" w:hAnsi="Calibri"/>
          <w:b w:val="0"/>
          <w:i w:val="0"/>
          <w:color w:val="1E7D32"/>
          <w:sz w:val="18"/>
        </w:rPr>
        <w:t>vente ↑ $2.7170 (+40%)</w:t>
      </w:r>
      <w:r>
        <w:rPr>
          <w:rFonts w:ascii="Calibri" w:hAnsi="Calibri"/>
          <w:b w:val="0"/>
          <w:i w:val="0"/>
          <w:sz w:val="18"/>
        </w:rPr>
        <w:t xml:space="preserve">  ·  </w:t>
      </w:r>
      <w:r>
        <w:rPr>
          <w:rFonts w:ascii="Calibri" w:hAnsi="Calibri"/>
          <w:b w:val="0"/>
          <w:i w:val="0"/>
          <w:color w:val="C62828"/>
          <w:sz w:val="18"/>
        </w:rPr>
        <w:t>vente ↓ $1.5531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BEAM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$0.002612   |   Composite +0.00   |   Indicateurs actifs : rsi,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+2.7%  ·  volatilité annualisée +163.3%  ·  drawdown vs plus-haut -59.1%  ·  momentum 7j/30j/90j +27.0% / +65.0% / +62.6%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0.727)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~$0.002612  ·  </w:t>
      </w:r>
      <w:r>
        <w:rPr>
          <w:rFonts w:ascii="Calibri" w:hAnsi="Calibri"/>
          <w:b w:val="0"/>
          <w:i w:val="0"/>
          <w:color w:val="1E7D32"/>
          <w:sz w:val="18"/>
        </w:rPr>
        <w:t>vente ↑ $0.003261 (+25%)</w:t>
      </w:r>
      <w:r>
        <w:rPr>
          <w:rFonts w:ascii="Calibri" w:hAnsi="Calibri"/>
          <w:b w:val="0"/>
          <w:i w:val="0"/>
          <w:sz w:val="18"/>
        </w:rPr>
        <w:t xml:space="preserve">  ·  </w:t>
      </w:r>
      <w:r>
        <w:rPr>
          <w:rFonts w:ascii="Calibri" w:hAnsi="Calibri"/>
          <w:b w:val="0"/>
          <w:i w:val="0"/>
          <w:color w:val="C62828"/>
          <w:sz w:val="18"/>
        </w:rPr>
        <w:t>vente ↓ $0.002253 (-14%)</w:t>
      </w:r>
      <w:r>
        <w:rPr>
          <w:rFonts w:ascii="Calibri" w:hAnsi="Calibri"/>
          <w:b w:val="0"/>
          <w:i w:val="0"/>
          <w:sz w:val="18"/>
        </w:rPr>
        <w:t xml:space="preserve">  ·  détention ~13 j  ·  ratio G/P 1.81</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$0.351767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+10.7%  ·  volatilité annualisée +452.4%  ·  drawdown vs plus-haut -61.5%  ·  momentum 7j/30j/90j -31.0% / -55.2%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4.52)</w:t>
      </w:r>
    </w:p>
    <w:p>
      <w:r>
        <w:rPr>
          <w:rFonts w:ascii="Calibri" w:hAnsi="Calibri"/>
          <w:b/>
          <w:i w:val="0"/>
          <w:sz w:val="19"/>
        </w:rPr>
        <w:t xml:space="preserve">Projection 30j (fourchette, pas une prévision) : </w:t>
      </w:r>
      <w:r>
        <w:rPr>
          <w:rFonts w:ascii="Calibri" w:hAnsi="Calibri"/>
          <w:b w:val="0"/>
          <w:i w:val="0"/>
          <w:sz w:val="19"/>
        </w:rPr>
        <w:t>-92% à +1171%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~$0.351767  ·  </w:t>
      </w:r>
      <w:r>
        <w:rPr>
          <w:rFonts w:ascii="Calibri" w:hAnsi="Calibri"/>
          <w:b w:val="0"/>
          <w:i w:val="0"/>
          <w:color w:val="1E7D32"/>
          <w:sz w:val="18"/>
        </w:rPr>
        <w:t>vente ↑ $0.900347 (+156%)</w:t>
      </w:r>
      <w:r>
        <w:rPr>
          <w:rFonts w:ascii="Calibri" w:hAnsi="Calibri"/>
          <w:b w:val="0"/>
          <w:i w:val="0"/>
          <w:sz w:val="18"/>
        </w:rPr>
        <w:t xml:space="preserve">  ·  </w:t>
      </w:r>
      <w:r>
        <w:rPr>
          <w:rFonts w:ascii="Calibri" w:hAnsi="Calibri"/>
          <w:b w:val="0"/>
          <w:i w:val="0"/>
          <w:color w:val="C62828"/>
          <w:sz w:val="18"/>
        </w:rPr>
        <w:t>vente ↓ $0.187998 (-47%)</w:t>
      </w:r>
      <w:r>
        <w:rPr>
          <w:rFonts w:ascii="Calibri" w:hAnsi="Calibri"/>
          <w:b w:val="0"/>
          <w:i w:val="0"/>
          <w:sz w:val="18"/>
        </w:rPr>
        <w:t xml:space="preserve">  ·  détention ~7 j  ·  ratio G/P 3.35</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$0.038479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+547.8%  ·  drawdown vs plus-haut -83.1%  ·  momentum 7j/30j/90j -0.5% / +29.5% / +47.7%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0.503)  ·  </w:t>
      </w:r>
      <w:r>
        <w:rPr>
          <w:rFonts w:ascii="Calibri" w:hAnsi="Calibri"/>
          <w:b w:val="0"/>
          <w:i w:val="0"/>
          <w:color w:val="C62828"/>
          <w:sz w:val="18"/>
        </w:rPr>
        <w:t>Risque rouge (vol 5.48)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~$0.038479  ·  </w:t>
      </w:r>
      <w:r>
        <w:rPr>
          <w:rFonts w:ascii="Calibri" w:hAnsi="Calibri"/>
          <w:b w:val="0"/>
          <w:i w:val="0"/>
          <w:color w:val="1E7D32"/>
          <w:sz w:val="18"/>
        </w:rPr>
        <w:t>vente ↑ $0.047046 (+22%)</w:t>
      </w:r>
      <w:r>
        <w:rPr>
          <w:rFonts w:ascii="Calibri" w:hAnsi="Calibri"/>
          <w:b w:val="0"/>
          <w:i w:val="0"/>
          <w:sz w:val="18"/>
        </w:rPr>
        <w:t xml:space="preserve">  ·  </w:t>
      </w:r>
      <w:r>
        <w:rPr>
          <w:rFonts w:ascii="Calibri" w:hAnsi="Calibri"/>
          <w:b w:val="0"/>
          <w:i w:val="0"/>
          <w:color w:val="C62828"/>
          <w:sz w:val="18"/>
        </w:rPr>
        <w:t>vente ↓ $0.033653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$0.026905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+6.4%  ·  volatilité annualisée +193.2%  ·  drawdown vs plus-haut -24.8%  ·  momentum 7j/30j/90j +30.0% / +0.7% / +34.6%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0.587)  ·  </w:t>
      </w:r>
      <w:r>
        <w:rPr>
          <w:rFonts w:ascii="Calibri" w:hAnsi="Calibri"/>
          <w:b w:val="0"/>
          <w:i w:val="0"/>
          <w:color w:val="C62828"/>
          <w:sz w:val="18"/>
        </w:rPr>
        <w:t>Risque rouge (vol 1.93)</w:t>
      </w:r>
    </w:p>
    <w:p>
      <w:r>
        <w:rPr>
          <w:rFonts w:ascii="Calibri" w:hAnsi="Calibri"/>
          <w:b/>
          <w:i w:val="0"/>
          <w:sz w:val="19"/>
        </w:rPr>
        <w:t xml:space="preserve">Projection 30j (fourchette, pas une prévision) : </w:t>
      </w:r>
      <w:r>
        <w:rPr>
          <w:rFonts w:ascii="Calibri" w:hAnsi="Calibri"/>
          <w:b w:val="0"/>
          <w:i w:val="0"/>
          <w:sz w:val="19"/>
        </w:rPr>
        <w:t>-59% à +142%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~$0.026905  ·  </w:t>
      </w:r>
      <w:r>
        <w:rPr>
          <w:rFonts w:ascii="Calibri" w:hAnsi="Calibri"/>
          <w:b w:val="0"/>
          <w:i w:val="0"/>
          <w:color w:val="1E7D32"/>
          <w:sz w:val="18"/>
        </w:rPr>
        <w:t>vente ↑ $0.040520 (+51%)</w:t>
      </w:r>
      <w:r>
        <w:rPr>
          <w:rFonts w:ascii="Calibri" w:hAnsi="Calibri"/>
          <w:b w:val="0"/>
          <w:i w:val="0"/>
          <w:sz w:val="18"/>
        </w:rPr>
        <w:t xml:space="preserve">  ·  </w:t>
      </w:r>
      <w:r>
        <w:rPr>
          <w:rFonts w:ascii="Calibri" w:hAnsi="Calibri"/>
          <w:b w:val="0"/>
          <w:i w:val="0"/>
          <w:color w:val="C62828"/>
          <w:sz w:val="18"/>
        </w:rPr>
        <w:t>vente ↓ $0.020478 (-24%)</w:t>
      </w:r>
      <w:r>
        <w:rPr>
          <w:rFonts w:ascii="Calibri" w:hAnsi="Calibri"/>
          <w:b w:val="0"/>
          <w:i w:val="0"/>
          <w:sz w:val="18"/>
        </w:rPr>
        <w:t xml:space="preserve">  ·  détention ~11 j  ·  ratio G/P 2.12</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$0.035801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+7.9%  ·  volatilité annualisée +96.4%  ·  drawdown vs plus-haut -87.5%  ·  momentum 7j/30j/90j -36.7% / -29.5% / -50.0%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0.497)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~$0.035801  ·  </w:t>
      </w:r>
      <w:r>
        <w:rPr>
          <w:rFonts w:ascii="Calibri" w:hAnsi="Calibri"/>
          <w:b w:val="0"/>
          <w:i w:val="0"/>
          <w:color w:val="1E7D32"/>
          <w:sz w:val="18"/>
        </w:rPr>
        <w:t>vente ↑ $0.049402 (+38%)</w:t>
      </w:r>
      <w:r>
        <w:rPr>
          <w:rFonts w:ascii="Calibri" w:hAnsi="Calibri"/>
          <w:b w:val="0"/>
          <w:i w:val="0"/>
          <w:sz w:val="18"/>
        </w:rPr>
        <w:t xml:space="preserve">  ·  </w:t>
      </w:r>
      <w:r>
        <w:rPr>
          <w:rFonts w:ascii="Calibri" w:hAnsi="Calibri"/>
          <w:b w:val="0"/>
          <w:i w:val="0"/>
          <w:color w:val="C62828"/>
          <w:sz w:val="18"/>
        </w:rPr>
        <w:t>vente ↓ $0.028884 (-19%)</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$0.024641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+122.6%  ·  drawdown vs plus-haut -47.4%  ·  momentum 7j/30j/90j +13.1% / +65.0% / +68.4%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~$0.024641  ·  </w:t>
      </w:r>
      <w:r>
        <w:rPr>
          <w:rFonts w:ascii="Calibri" w:hAnsi="Calibri"/>
          <w:b w:val="0"/>
          <w:i w:val="0"/>
          <w:color w:val="1E7D32"/>
          <w:sz w:val="18"/>
        </w:rPr>
        <w:t>vente ↑ $0.034107 (+38%)</w:t>
      </w:r>
      <w:r>
        <w:rPr>
          <w:rFonts w:ascii="Calibri" w:hAnsi="Calibri"/>
          <w:b w:val="0"/>
          <w:i w:val="0"/>
          <w:sz w:val="18"/>
        </w:rPr>
        <w:t xml:space="preserve">  ·  </w:t>
      </w:r>
      <w:r>
        <w:rPr>
          <w:rFonts w:ascii="Calibri" w:hAnsi="Calibri"/>
          <w:b w:val="0"/>
          <w:i w:val="0"/>
          <w:color w:val="C62828"/>
          <w:sz w:val="18"/>
        </w:rPr>
        <w:t>vente ↓ $0.019840 (-19%)</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$0.369021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+6.1%  ·  volatilité annualisée +168.7%  ·  drawdown vs plus-haut -75.6%  ·  momentum 7j/30j/90j -25.9% / -36.1% / -7.6%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-58% à +139%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~$0.369021  ·  </w:t>
      </w:r>
      <w:r>
        <w:rPr>
          <w:rFonts w:ascii="Calibri" w:hAnsi="Calibri"/>
          <w:b w:val="0"/>
          <w:i w:val="0"/>
          <w:color w:val="1E7D32"/>
          <w:sz w:val="18"/>
        </w:rPr>
        <w:t>vente ↑ $0.563099 (+53%)</w:t>
      </w:r>
      <w:r>
        <w:rPr>
          <w:rFonts w:ascii="Calibri" w:hAnsi="Calibri"/>
          <w:b w:val="0"/>
          <w:i w:val="0"/>
          <w:sz w:val="18"/>
        </w:rPr>
        <w:t xml:space="preserve">  ·  </w:t>
      </w:r>
      <w:r>
        <w:rPr>
          <w:rFonts w:ascii="Calibri" w:hAnsi="Calibri"/>
          <w:b w:val="0"/>
          <w:i w:val="0"/>
          <w:color w:val="C62828"/>
          <w:sz w:val="18"/>
        </w:rPr>
        <w:t>vente ↓ $0.278416 (-25%)</w:t>
      </w:r>
      <w:r>
        <w:rPr>
          <w:rFonts w:ascii="Calibri" w:hAnsi="Calibri"/>
          <w:b w:val="0"/>
          <w:i w:val="0"/>
          <w:sz w:val="18"/>
        </w:rPr>
        <w:t xml:space="preserve">  ·  détention ~12 j  ·  ratio G/P 2.14</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$0.113631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-0.400)</w:t>
      </w:r>
    </w:p>
    <w:p>
      <w:r>
        <w:rPr>
          <w:rFonts w:ascii="Calibri" w:hAnsi="Calibri"/>
          <w:b/>
          <w:i w:val="0"/>
          <w:sz w:val="19"/>
        </w:rPr>
        <w:t xml:space="preserve">Profil de risque : </w:t>
      </w:r>
      <w:r>
        <w:rPr>
          <w:rFonts w:ascii="Calibri" w:hAnsi="Calibri"/>
          <w:b w:val="0"/>
          <w:i w:val="0"/>
          <w:sz w:val="19"/>
        </w:rPr>
        <w:t>ATR +11.4%  ·  volatilité annualisée +522.2%  ·  drawdown vs plus-haut -61.5%  ·  momentum 7j/30j/90j -33.2% / -39.1% / -33.9%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5.22)</w:t>
      </w:r>
    </w:p>
    <w:p>
      <w:r>
        <w:rPr>
          <w:rFonts w:ascii="Calibri" w:hAnsi="Calibri"/>
          <w:b/>
          <w:i w:val="0"/>
          <w:sz w:val="19"/>
        </w:rPr>
        <w:t xml:space="preserve">Projection 30j (fourchette, pas une prévision) : </w:t>
      </w:r>
      <w:r>
        <w:rPr>
          <w:rFonts w:ascii="Calibri" w:hAnsi="Calibri"/>
          <w:b w:val="0"/>
          <w:i w:val="0"/>
          <w:sz w:val="19"/>
        </w:rPr>
        <w:t>-95% à +1781%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~$0.113631  ·  </w:t>
      </w:r>
      <w:r>
        <w:rPr>
          <w:rFonts w:ascii="Calibri" w:hAnsi="Calibri"/>
          <w:b w:val="0"/>
          <w:i w:val="0"/>
          <w:color w:val="1E7D32"/>
          <w:sz w:val="18"/>
        </w:rPr>
        <w:t>vente ↑ $0.336198 (+196%)</w:t>
      </w:r>
      <w:r>
        <w:rPr>
          <w:rFonts w:ascii="Calibri" w:hAnsi="Calibri"/>
          <w:b w:val="0"/>
          <w:i w:val="0"/>
          <w:sz w:val="18"/>
        </w:rPr>
        <w:t xml:space="preserve">  ·  </w:t>
      </w:r>
      <w:r>
        <w:rPr>
          <w:rFonts w:ascii="Calibri" w:hAnsi="Calibri"/>
          <w:b w:val="0"/>
          <w:i w:val="0"/>
          <w:color w:val="C62828"/>
          <w:sz w:val="18"/>
        </w:rPr>
        <w:t>vente ↓ $0.055135 (-51%)</w:t>
      </w:r>
      <w:r>
        <w:rPr>
          <w:rFonts w:ascii="Calibri" w:hAnsi="Calibri"/>
          <w:b w:val="0"/>
          <w:i w:val="0"/>
          <w:sz w:val="18"/>
        </w:rPr>
        <w:t xml:space="preserve">  ·  détention ~7 j  ·  ratio G/P 3.8</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$0.149437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+18.6%  ·  volatilité annualisée +552.5%  ·  drawdown vs plus-haut -59.1%  ·  momentum 7j/30j/90j -39.9% / -10.1%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5.52)</w:t>
      </w:r>
    </w:p>
    <w:p>
      <w:r>
        <w:rPr>
          <w:rFonts w:ascii="Calibri" w:hAnsi="Calibri"/>
          <w:b/>
          <w:i w:val="0"/>
          <w:sz w:val="19"/>
        </w:rPr>
        <w:t xml:space="preserve">Projection 30j (fourchette, pas une prévision) : </w:t>
      </w:r>
      <w:r>
        <w:rPr>
          <w:rFonts w:ascii="Calibri" w:hAnsi="Calibri"/>
          <w:b w:val="0"/>
          <w:i w:val="0"/>
          <w:sz w:val="19"/>
        </w:rPr>
        <w:t>-96% à +2130%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~$0.149437  ·  </w:t>
      </w:r>
      <w:r>
        <w:rPr>
          <w:rFonts w:ascii="Calibri" w:hAnsi="Calibri"/>
          <w:b w:val="0"/>
          <w:i w:val="0"/>
          <w:color w:val="1E7D32"/>
          <w:sz w:val="18"/>
        </w:rPr>
        <w:t>vente ↑ $0.470842 (+215%)</w:t>
      </w:r>
      <w:r>
        <w:rPr>
          <w:rFonts w:ascii="Calibri" w:hAnsi="Calibri"/>
          <w:b w:val="0"/>
          <w:i w:val="0"/>
          <w:sz w:val="18"/>
        </w:rPr>
        <w:t xml:space="preserve">  ·  </w:t>
      </w:r>
      <w:r>
        <w:rPr>
          <w:rFonts w:ascii="Calibri" w:hAnsi="Calibri"/>
          <w:b w:val="0"/>
          <w:i w:val="0"/>
          <w:color w:val="C62828"/>
          <w:sz w:val="18"/>
        </w:rPr>
        <w:t>vente ↓ $0.069531 (-53%)</w:t>
      </w:r>
      <w:r>
        <w:rPr>
          <w:rFonts w:ascii="Calibri" w:hAnsi="Calibri"/>
          <w:b w:val="0"/>
          <w:i w:val="0"/>
          <w:sz w:val="18"/>
        </w:rPr>
        <w:t xml:space="preserve">  ·  détention ~7 j  ·  ratio G/P 4.02</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$0.328833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+6.8%  ·  volatilité annualisée +179.1%  ·  drawdown vs plus-haut -88.0%  ·  momentum 7j/30j/90j -22.1% / +73.9% / +88.0%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0.559)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-54% à +120%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~$0.328833  ·  </w:t>
      </w:r>
      <w:r>
        <w:rPr>
          <w:rFonts w:ascii="Calibri" w:hAnsi="Calibri"/>
          <w:b w:val="0"/>
          <w:i w:val="0"/>
          <w:color w:val="1E7D32"/>
          <w:sz w:val="18"/>
        </w:rPr>
        <w:t>vente ↑ $0.481269 (+46%)</w:t>
      </w:r>
      <w:r>
        <w:rPr>
          <w:rFonts w:ascii="Calibri" w:hAnsi="Calibri"/>
          <w:b w:val="0"/>
          <w:i w:val="0"/>
          <w:sz w:val="18"/>
        </w:rPr>
        <w:t xml:space="preserve">  ·  </w:t>
      </w:r>
      <w:r>
        <w:rPr>
          <w:rFonts w:ascii="Calibri" w:hAnsi="Calibri"/>
          <w:b w:val="0"/>
          <w:i w:val="0"/>
          <w:color w:val="C62828"/>
          <w:sz w:val="18"/>
        </w:rPr>
        <w:t>vente ↓ $0.255094 (-22%)</w:t>
      </w:r>
      <w:r>
        <w:rPr>
          <w:rFonts w:ascii="Calibri" w:hAnsi="Calibri"/>
          <w:b w:val="0"/>
          <w:i w:val="0"/>
          <w:sz w:val="18"/>
        </w:rPr>
        <w:t xml:space="preserve">  ·  détention ~12 j  ·  ratio G/P 2.07</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$0.102536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+84.7%  ·  drawdown vs plus-haut -63.3%  ·  momentum 7j/30j/90j +14.7% / +30.7% / +18.9%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0.696)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~$0.102536  ·  </w:t>
      </w:r>
      <w:r>
        <w:rPr>
          <w:rFonts w:ascii="Calibri" w:hAnsi="Calibri"/>
          <w:b w:val="0"/>
          <w:i w:val="0"/>
          <w:color w:val="1E7D32"/>
          <w:sz w:val="18"/>
        </w:rPr>
        <w:t>vente ↑ $0.134793 (+31%)</w:t>
      </w:r>
      <w:r>
        <w:rPr>
          <w:rFonts w:ascii="Calibri" w:hAnsi="Calibri"/>
          <w:b w:val="0"/>
          <w:i w:val="0"/>
          <w:sz w:val="18"/>
        </w:rPr>
        <w:t xml:space="preserve">  ·  </w:t>
      </w:r>
      <w:r>
        <w:rPr>
          <w:rFonts w:ascii="Calibri" w:hAnsi="Calibri"/>
          <w:b w:val="0"/>
          <w:i w:val="0"/>
          <w:color w:val="C62828"/>
          <w:sz w:val="18"/>
        </w:rPr>
        <w:t>vente ↓ $0.085444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$0.606621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+5.9%  ·  volatilité annualisée +184.8%  ·  drawdown vs plus-haut -20.7%  ·  momentum 7j/30j/90j -13.1% / +82.8% / +57.7%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0.574)  ·  </w:t>
      </w:r>
      <w:r>
        <w:rPr>
          <w:rFonts w:ascii="Calibri" w:hAnsi="Calibri"/>
          <w:b w:val="0"/>
          <w:i w:val="0"/>
          <w:color w:val="C62828"/>
          <w:sz w:val="18"/>
        </w:rPr>
        <w:t>Risque rouge (vol 1.85)</w:t>
      </w:r>
    </w:p>
    <w:p>
      <w:r>
        <w:rPr>
          <w:rFonts w:ascii="Calibri" w:hAnsi="Calibri"/>
          <w:b/>
          <w:i w:val="0"/>
          <w:sz w:val="19"/>
        </w:rPr>
        <w:t xml:space="preserve">Projection 30j (fourchette, pas une prévision) : </w:t>
      </w:r>
      <w:r>
        <w:rPr>
          <w:rFonts w:ascii="Calibri" w:hAnsi="Calibri"/>
          <w:b w:val="0"/>
          <w:i w:val="0"/>
          <w:sz w:val="19"/>
        </w:rPr>
        <w:t>-54% à +118%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~$0.606621  ·  </w:t>
      </w:r>
      <w:r>
        <w:rPr>
          <w:rFonts w:ascii="Calibri" w:hAnsi="Calibri"/>
          <w:b w:val="0"/>
          <w:i w:val="0"/>
          <w:color w:val="1E7D32"/>
          <w:sz w:val="18"/>
        </w:rPr>
        <w:t>vente ↑ $0.869649 (+43%)</w:t>
      </w:r>
      <w:r>
        <w:rPr>
          <w:rFonts w:ascii="Calibri" w:hAnsi="Calibri"/>
          <w:b w:val="0"/>
          <w:i w:val="0"/>
          <w:sz w:val="18"/>
        </w:rPr>
        <w:t xml:space="preserve">  ·  </w:t>
      </w:r>
      <w:r>
        <w:rPr>
          <w:rFonts w:ascii="Calibri" w:hAnsi="Calibri"/>
          <w:b w:val="0"/>
          <w:i w:val="0"/>
          <w:color w:val="C62828"/>
          <w:sz w:val="18"/>
        </w:rPr>
        <w:t>vente ↓ $0.477126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$0.066477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+6.5%  ·  volatilité annualisée +116.1%  ·  drawdown vs plus-haut -70.6%  ·  momentum 7j/30j/90j +47.7% / +64.4% / +34.7%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0.686)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~$0.066477  ·  </w:t>
      </w:r>
      <w:r>
        <w:rPr>
          <w:rFonts w:ascii="Calibri" w:hAnsi="Calibri"/>
          <w:b w:val="0"/>
          <w:i w:val="0"/>
          <w:color w:val="1E7D32"/>
          <w:sz w:val="18"/>
        </w:rPr>
        <w:t>vente ↑ $0.092813 (+40%)</w:t>
      </w:r>
      <w:r>
        <w:rPr>
          <w:rFonts w:ascii="Calibri" w:hAnsi="Calibri"/>
          <w:b w:val="0"/>
          <w:i w:val="0"/>
          <w:sz w:val="18"/>
        </w:rPr>
        <w:t xml:space="preserve">  ·  </w:t>
      </w:r>
      <w:r>
        <w:rPr>
          <w:rFonts w:ascii="Calibri" w:hAnsi="Calibri"/>
          <w:b w:val="0"/>
          <w:i w:val="0"/>
          <w:color w:val="C62828"/>
          <w:sz w:val="18"/>
        </w:rPr>
        <w:t>vente ↓ $0.053217 (-20%)</w:t>
      </w:r>
      <w:r>
        <w:rPr>
          <w:rFonts w:ascii="Calibri" w:hAnsi="Calibri"/>
          <w:b w:val="0"/>
          <w:i w:val="0"/>
          <w:sz w:val="18"/>
        </w:rPr>
        <w:t xml:space="preserve">  ·  détention ~18 j  ·  ratio G/P 1.99</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$0.076897   |   Composite +0.00   |   Indicateurs actifs :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+12.5%  ·  volatilité annualisée +167.8%  ·  drawdown vs plus-haut -60.4%  ·  momentum 7j/30j/90j -49.3% / -5.2% / +77.2%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0.642)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~$0.076897  ·  </w:t>
      </w:r>
      <w:r>
        <w:rPr>
          <w:rFonts w:ascii="Calibri" w:hAnsi="Calibri"/>
          <w:b w:val="0"/>
          <w:i w:val="0"/>
          <w:color w:val="1E7D32"/>
          <w:sz w:val="18"/>
        </w:rPr>
        <w:t>vente ↑ $0.103129 (+34%)</w:t>
      </w:r>
      <w:r>
        <w:rPr>
          <w:rFonts w:ascii="Calibri" w:hAnsi="Calibri"/>
          <w:b w:val="0"/>
          <w:i w:val="0"/>
          <w:sz w:val="18"/>
        </w:rPr>
        <w:t xml:space="preserve">  ·  </w:t>
      </w:r>
      <w:r>
        <w:rPr>
          <w:rFonts w:ascii="Calibri" w:hAnsi="Calibri"/>
          <w:b w:val="0"/>
          <w:i w:val="0"/>
          <w:color w:val="C62828"/>
          <w:sz w:val="18"/>
        </w:rPr>
        <w:t>vente ↓ $0.063231 (-18%)</w:t>
      </w:r>
      <w:r>
        <w:rPr>
          <w:rFonts w:ascii="Calibri" w:hAnsi="Calibri"/>
          <w:b w:val="0"/>
          <w:i w:val="0"/>
          <w:sz w:val="18"/>
        </w:rPr>
        <w:t xml:space="preserve">  ·  détention ~13 j  ·  ratio G/P 1.92</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$0.222000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+86.1%  ·  drawdown vs plus-haut -50.1%  ·  momentum 7j/30j/90j -3.9% / +82.7% / +152.4%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~$0.222000  ·  </w:t>
      </w:r>
      <w:r>
        <w:rPr>
          <w:rFonts w:ascii="Calibri" w:hAnsi="Calibri"/>
          <w:b w:val="0"/>
          <w:i w:val="0"/>
          <w:color w:val="1E7D32"/>
          <w:sz w:val="18"/>
        </w:rPr>
        <w:t>vente ↑ $0.297835 (+34%)</w:t>
      </w:r>
      <w:r>
        <w:rPr>
          <w:rFonts w:ascii="Calibri" w:hAnsi="Calibri"/>
          <w:b w:val="0"/>
          <w:i w:val="0"/>
          <w:sz w:val="18"/>
        </w:rPr>
        <w:t xml:space="preserve">  ·  </w:t>
      </w:r>
      <w:r>
        <w:rPr>
          <w:rFonts w:ascii="Calibri" w:hAnsi="Calibri"/>
          <w:b w:val="0"/>
          <w:i w:val="0"/>
          <w:color w:val="C62828"/>
          <w:sz w:val="18"/>
        </w:rPr>
        <w:t>vente ↓ $0.182503 (-18%)</w:t>
      </w:r>
      <w:r>
        <w:rPr>
          <w:rFonts w:ascii="Calibri" w:hAnsi="Calibri"/>
          <w:b w:val="0"/>
          <w:i w:val="0"/>
          <w:sz w:val="18"/>
        </w:rPr>
        <w:t xml:space="preserve">  ·  détention ~24 j  ·  ratio G/P 1.92</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