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2026-10-03</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6 — LTC, AVAX, ETC, AERO, PEAQ, KMNO.</w:t>
      </w:r>
    </w:p>
    <w:p>
      <w:pPr>
        <w:pStyle w:val="ListBullet"/>
      </w:pPr>
      <w:r>
        <w:rPr>
          <w:rFonts w:ascii="Calibri" w:hAnsi="Calibri"/>
          <w:b/>
          <w:i w:val="0"/>
          <w:color w:val="B26A00"/>
          <w:sz w:val="20"/>
        </w:rPr>
        <w:t>CONSERVER (pas de signal net) : 68.</w:t>
      </w:r>
    </w:p>
    <w:p>
      <w:pPr>
        <w:pStyle w:val="ListBullet"/>
      </w:pPr>
      <w:r>
        <w:rPr>
          <w:rFonts w:ascii="Calibri" w:hAnsi="Calibri"/>
          <w:b/>
          <w:i w:val="0"/>
          <w:color w:val="C62828"/>
          <w:sz w:val="20"/>
        </w:rPr>
        <w:t>ÉVITER (fondamental ou risque en échec) : 56 — FIGR_HELOC, LEO, CC, GRAM, BTW, CRO, OKB, USYC, M, USDY, BUIDL, MNT, MORPHO, WLFI, USDF, EURSAFO, BGB, BFUSD, GT, KAS, KCS, PI, BCAP, NIGHT, NEXO, USTB, VET, AKE, STABLE, GHO, XDC, OUSD, EUTBL, FLR, JAAA, BDX, STONK, PRL, SHX, SAND, BP, SOON, GRASS, DRV, BR, RAY, CARDS, MINA, AI, AIOZ, PONS, AR, PROS, USELESS, CASHCAT, CAP.</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0.474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-26%..+34%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0.377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0.492</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0.617</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0.373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0.76</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-13%..+16%</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0.504</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0.548</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0.632</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0.692</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-82%..+442%</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-53%..+111%</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0.572</w:t>
            </w:r>
          </w:p>
        </w:tc>
        <w:tc>
          <w:tcPr>
            <w:tcW w:type="dxa" w:w="2100"/>
          </w:tcPr>
          <w:p>
            <w:pPr>
              <w:jc w:val="center"/>
            </w:pPr>
            <w:r>
              <w:rPr>
                <w:rFonts w:ascii="Calibri" w:hAnsi="Calibri"/>
                <w:b w:val="0"/>
                <w:i w:val="0"/>
                <w:sz w:val="16"/>
              </w:rPr>
              <w:t>-13%..+14%</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0.593</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0.747</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0.477</w:t>
            </w:r>
          </w:p>
        </w:tc>
        <w:tc>
          <w:tcPr>
            <w:tcW w:type="dxa" w:w="2100"/>
            <w:shd w:val="clear" w:color="auto" w:fill="F2F5FB"/>
          </w:tcPr>
          <w:p>
            <w:pPr>
              <w:jc w:val="center"/>
            </w:pPr>
            <w:r>
              <w:rPr>
                <w:rFonts w:ascii="Calibri" w:hAnsi="Calibri"/>
                <w:b w:val="0"/>
                <w:i w:val="0"/>
                <w:sz w:val="16"/>
              </w:rPr>
              <w:t>-49%..+96%</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-68%..+217%</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0.691</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0.654</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0.515</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0.725</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0.526</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0.615</w:t>
            </w:r>
          </w:p>
        </w:tc>
        <w:tc>
          <w:tcPr>
            <w:tcW w:type="dxa" w:w="2100"/>
            <w:shd w:val="clear" w:color="auto" w:fill="F2F5FB"/>
          </w:tcPr>
          <w:p>
            <w:pPr>
              <w:jc w:val="center"/>
            </w:pPr>
            <w:r>
              <w:rPr>
                <w:rFonts w:ascii="Calibri" w:hAnsi="Calibri"/>
                <w:b w:val="0"/>
                <w:i w:val="0"/>
                <w:sz w:val="16"/>
              </w:rPr>
              <w:t>-65%..+184%</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0.613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0.521</w:t>
            </w:r>
          </w:p>
        </w:tc>
        <w:tc>
          <w:tcPr>
            <w:tcW w:type="dxa" w:w="2100"/>
            <w:shd w:val="clear" w:color="auto" w:fill="F2F5FB"/>
          </w:tcPr>
          <w:p>
            <w:pPr>
              <w:jc w:val="center"/>
            </w:pPr>
            <w:r>
              <w:rPr>
                <w:rFonts w:ascii="Calibri" w:hAnsi="Calibri"/>
                <w:b w:val="0"/>
                <w:i w:val="0"/>
                <w:sz w:val="16"/>
              </w:rPr>
              <w:t>-48%..+91%</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0.632</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0.646</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0.462</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0.442</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0.737</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-87%..+686%</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0.552</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0.467</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0.68</w:t>
            </w:r>
          </w:p>
        </w:tc>
        <w:tc>
          <w:tcPr>
            <w:tcW w:type="dxa" w:w="2100"/>
            <w:shd w:val="clear" w:color="auto" w:fill="F2F5FB"/>
          </w:tcPr>
          <w:p>
            <w:pPr>
              <w:jc w:val="center"/>
            </w:pPr>
            <w:r>
              <w:rPr>
                <w:rFonts w:ascii="Calibri" w:hAnsi="Calibri"/>
                <w:b w:val="0"/>
                <w:i w:val="0"/>
                <w:sz w:val="16"/>
              </w:rPr>
              <w:t>-41%..+71%</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0.614</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0.681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TRUMP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PENGU</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0.403</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-96%..+2332%</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-67%..+204%</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0.655</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36</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-60%..+150%</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-56%..+125%</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-35%..+55%</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0.554</w:t>
            </w:r>
          </w:p>
        </w:tc>
        <w:tc>
          <w:tcPr>
            <w:tcW w:type="dxa" w:w="2100"/>
            <w:shd w:val="clear" w:color="auto" w:fill="F2F5FB"/>
          </w:tcPr>
          <w:p>
            <w:pPr>
              <w:jc w:val="center"/>
            </w:pPr>
            <w:r>
              <w:rPr>
                <w:rFonts w:ascii="Calibri" w:hAnsi="Calibri"/>
                <w:b w:val="0"/>
                <w:i w:val="0"/>
                <w:sz w:val="16"/>
              </w:rPr>
              <w:t>-54%..+117%</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0.626</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0.622</w:t>
            </w:r>
          </w:p>
        </w:tc>
        <w:tc>
          <w:tcPr>
            <w:tcW w:type="dxa" w:w="2100"/>
            <w:shd w:val="clear" w:color="auto" w:fill="F2F5FB"/>
          </w:tcPr>
          <w:p>
            <w:pPr>
              <w:jc w:val="center"/>
            </w:pPr>
            <w:r>
              <w:rPr>
                <w:rFonts w:ascii="Calibri" w:hAnsi="Calibri"/>
                <w:b w:val="0"/>
                <w:i w:val="0"/>
                <w:sz w:val="16"/>
              </w:rPr>
              <w:t>-82%..+466%</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-74%..+291%</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-97%..+3366%</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0.627</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0.497</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-93%..+1279%</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ATH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PROS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-47%..+87%</w:t>
            </w:r>
          </w:p>
        </w:tc>
      </w:tr>
      <w:tr>
        <w:tc>
          <w:tcPr>
            <w:tcW w:type="dxa" w:w="1150"/>
          </w:tcPr>
          <w:p>
            <w:pPr>
              <w:jc w:val="left"/>
            </w:pPr>
            <w:r>
              <w:rPr>
                <w:rFonts w:ascii="Calibri" w:hAnsi="Calibri"/>
                <w:b/>
                <w:i w:val="0"/>
                <w:sz w:val="16"/>
              </w:rPr>
              <w:t>PEAQ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-55%..+122%</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-66%..+191%</w:t>
            </w:r>
          </w:p>
        </w:tc>
      </w:tr>
      <w:tr>
        <w:tc>
          <w:tcPr>
            <w:tcW w:type="dxa" w:w="1150"/>
          </w:tcPr>
          <w:p>
            <w:pPr>
              <w:jc w:val="left"/>
            </w:pPr>
            <w:r>
              <w:rPr>
                <w:rFonts w:ascii="Calibri" w:hAnsi="Calibri"/>
                <w:b/>
                <w:i w:val="0"/>
                <w:sz w:val="16"/>
              </w:rPr>
              <w:t>TRAC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SENT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MET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-95%..+1931%</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-68%..+214%</w:t>
            </w:r>
          </w:p>
        </w:tc>
      </w:tr>
      <w:tr>
        <w:tc>
          <w:tcPr>
            <w:tcW w:type="dxa" w:w="1150"/>
          </w:tcPr>
          <w:p>
            <w:pPr>
              <w:jc w:val="left"/>
            </w:pPr>
            <w:r>
              <w:rPr>
                <w:rFonts w:ascii="Calibri" w:hAnsi="Calibri"/>
                <w:b/>
                <w:i w:val="0"/>
                <w:sz w:val="16"/>
              </w:rPr>
              <w:t>IMX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-35%..+53%</w:t>
            </w:r>
          </w:p>
        </w:tc>
      </w:tr>
      <w:tr>
        <w:tc>
          <w:tcPr>
            <w:tcW w:type="dxa" w:w="1150"/>
            <w:shd w:val="clear" w:color="auto" w:fill="F2F5FB"/>
          </w:tcPr>
          <w:p>
            <w:pPr>
              <w:jc w:val="left"/>
            </w:pPr>
            <w:r>
              <w:rPr>
                <w:rFonts w:ascii="Calibri" w:hAnsi="Calibri"/>
                <w:b/>
                <w:i w:val="0"/>
                <w:sz w:val="16"/>
              </w:rPr>
              <w:t>RUNE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-34%..+52%</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$84 506.47</w:t>
            </w:r>
          </w:p>
        </w:tc>
        <w:tc>
          <w:tcPr>
            <w:tcW w:type="dxa" w:w="1700"/>
          </w:tcPr>
          <w:p>
            <w:pPr>
              <w:jc w:val="center"/>
            </w:pPr>
            <w:r>
              <w:rPr>
                <w:rFonts w:ascii="Calibri" w:hAnsi="Calibri"/>
                <w:b w:val="0"/>
                <w:i w:val="0"/>
                <w:color w:val="1E7D32"/>
                <w:sz w:val="16"/>
              </w:rPr>
              <w:t>$103 251.59  (+22%)</w:t>
            </w:r>
          </w:p>
        </w:tc>
        <w:tc>
          <w:tcPr>
            <w:tcW w:type="dxa" w:w="1600"/>
          </w:tcPr>
          <w:p>
            <w:pPr>
              <w:jc w:val="center"/>
            </w:pPr>
            <w:r>
              <w:rPr>
                <w:rFonts w:ascii="Calibri" w:hAnsi="Calibri"/>
                <w:b w:val="0"/>
                <w:i w:val="0"/>
                <w:color w:val="C62828"/>
                <w:sz w:val="16"/>
              </w:rPr>
              <w:t>$73 941.02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$2 667.95</w:t>
            </w:r>
          </w:p>
        </w:tc>
        <w:tc>
          <w:tcPr>
            <w:tcW w:type="dxa" w:w="1700"/>
            <w:shd w:val="clear" w:color="auto" w:fill="F2F5FB"/>
          </w:tcPr>
          <w:p>
            <w:pPr>
              <w:jc w:val="center"/>
            </w:pPr>
            <w:r>
              <w:rPr>
                <w:rFonts w:ascii="Calibri" w:hAnsi="Calibri"/>
                <w:b w:val="0"/>
                <w:i w:val="0"/>
                <w:color w:val="1E7D32"/>
                <w:sz w:val="16"/>
              </w:rPr>
              <w:t>$3 383.39  (+27%)</w:t>
            </w:r>
          </w:p>
        </w:tc>
        <w:tc>
          <w:tcPr>
            <w:tcW w:type="dxa" w:w="1600"/>
            <w:shd w:val="clear" w:color="auto" w:fill="F2F5FB"/>
          </w:tcPr>
          <w:p>
            <w:pPr>
              <w:jc w:val="center"/>
            </w:pPr>
            <w:r>
              <w:rPr>
                <w:rFonts w:ascii="Calibri" w:hAnsi="Calibri"/>
                <w:b w:val="0"/>
                <w:i w:val="0"/>
                <w:color w:val="C62828"/>
                <w:sz w:val="16"/>
              </w:rPr>
              <w:t>$2 277.17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$768.0400</w:t>
            </w:r>
          </w:p>
        </w:tc>
        <w:tc>
          <w:tcPr>
            <w:tcW w:type="dxa" w:w="1700"/>
          </w:tcPr>
          <w:p>
            <w:pPr>
              <w:jc w:val="center"/>
            </w:pPr>
            <w:r>
              <w:rPr>
                <w:rFonts w:ascii="Calibri" w:hAnsi="Calibri"/>
                <w:b w:val="0"/>
                <w:i w:val="0"/>
                <w:color w:val="1E7D32"/>
                <w:sz w:val="16"/>
              </w:rPr>
              <w:t>$936.3207  (+22%)</w:t>
            </w:r>
          </w:p>
        </w:tc>
        <w:tc>
          <w:tcPr>
            <w:tcW w:type="dxa" w:w="1600"/>
          </w:tcPr>
          <w:p>
            <w:pPr>
              <w:jc w:val="center"/>
            </w:pPr>
            <w:r>
              <w:rPr>
                <w:rFonts w:ascii="Calibri" w:hAnsi="Calibri"/>
                <w:b w:val="0"/>
                <w:i w:val="0"/>
                <w:color w:val="C62828"/>
                <w:sz w:val="16"/>
              </w:rPr>
              <w:t>$673.0128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$1.4846</w:t>
            </w:r>
          </w:p>
        </w:tc>
        <w:tc>
          <w:tcPr>
            <w:tcW w:type="dxa" w:w="1700"/>
            <w:shd w:val="clear" w:color="auto" w:fill="F2F5FB"/>
          </w:tcPr>
          <w:p>
            <w:pPr>
              <w:jc w:val="center"/>
            </w:pPr>
            <w:r>
              <w:rPr>
                <w:rFonts w:ascii="Calibri" w:hAnsi="Calibri"/>
                <w:b w:val="0"/>
                <w:i w:val="0"/>
                <w:color w:val="1E7D32"/>
                <w:sz w:val="16"/>
              </w:rPr>
              <w:t>$1.9019  (+28%)</w:t>
            </w:r>
          </w:p>
        </w:tc>
        <w:tc>
          <w:tcPr>
            <w:tcW w:type="dxa" w:w="1600"/>
            <w:shd w:val="clear" w:color="auto" w:fill="F2F5FB"/>
          </w:tcPr>
          <w:p>
            <w:pPr>
              <w:jc w:val="center"/>
            </w:pPr>
            <w:r>
              <w:rPr>
                <w:rFonts w:ascii="Calibri" w:hAnsi="Calibri"/>
                <w:b w:val="0"/>
                <w:i w:val="0"/>
                <w:color w:val="C62828"/>
                <w:sz w:val="16"/>
              </w:rPr>
              <w:t>$1.2586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$118.5893</w:t>
            </w:r>
          </w:p>
        </w:tc>
        <w:tc>
          <w:tcPr>
            <w:tcW w:type="dxa" w:w="1700"/>
          </w:tcPr>
          <w:p>
            <w:pPr>
              <w:jc w:val="center"/>
            </w:pPr>
            <w:r>
              <w:rPr>
                <w:rFonts w:ascii="Calibri" w:hAnsi="Calibri"/>
                <w:b w:val="0"/>
                <w:i w:val="0"/>
                <w:color w:val="1E7D32"/>
                <w:sz w:val="16"/>
              </w:rPr>
              <w:t>$151.4672  (+28%)</w:t>
            </w:r>
          </w:p>
        </w:tc>
        <w:tc>
          <w:tcPr>
            <w:tcW w:type="dxa" w:w="1600"/>
          </w:tcPr>
          <w:p>
            <w:pPr>
              <w:jc w:val="center"/>
            </w:pPr>
            <w:r>
              <w:rPr>
                <w:rFonts w:ascii="Calibri" w:hAnsi="Calibri"/>
                <w:b w:val="0"/>
                <w:i w:val="0"/>
                <w:color w:val="C62828"/>
                <w:sz w:val="16"/>
              </w:rPr>
              <w:t>$100.7388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$0.334570</w:t>
            </w:r>
          </w:p>
        </w:tc>
        <w:tc>
          <w:tcPr>
            <w:tcW w:type="dxa" w:w="1700"/>
            <w:shd w:val="clear" w:color="auto" w:fill="F2F5FB"/>
          </w:tcPr>
          <w:p>
            <w:pPr>
              <w:jc w:val="center"/>
            </w:pPr>
            <w:r>
              <w:rPr>
                <w:rFonts w:ascii="Calibri" w:hAnsi="Calibri"/>
                <w:b w:val="0"/>
                <w:i w:val="0"/>
                <w:color w:val="1E7D32"/>
                <w:sz w:val="16"/>
              </w:rPr>
              <w:t>$0.372116  (+11%)</w:t>
            </w:r>
          </w:p>
        </w:tc>
        <w:tc>
          <w:tcPr>
            <w:tcW w:type="dxa" w:w="1600"/>
            <w:shd w:val="clear" w:color="auto" w:fill="F2F5FB"/>
          </w:tcPr>
          <w:p>
            <w:pPr>
              <w:jc w:val="center"/>
            </w:pPr>
            <w:r>
              <w:rPr>
                <w:rFonts w:ascii="Calibri" w:hAnsi="Calibri"/>
                <w:b w:val="0"/>
                <w:i w:val="0"/>
                <w:color w:val="C62828"/>
                <w:sz w:val="16"/>
              </w:rPr>
              <w:t>$0.311669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$1.0402</w:t>
            </w:r>
          </w:p>
        </w:tc>
        <w:tc>
          <w:tcPr>
            <w:tcW w:type="dxa" w:w="1700"/>
          </w:tcPr>
          <w:p>
            <w:pPr>
              <w:jc w:val="center"/>
            </w:pPr>
            <w:r>
              <w:rPr>
                <w:rFonts w:ascii="Calibri" w:hAnsi="Calibri"/>
                <w:b w:val="0"/>
                <w:i w:val="0"/>
                <w:color w:val="1E7D32"/>
                <w:sz w:val="16"/>
              </w:rPr>
              <w:t>$1.1252  (+8%)</w:t>
            </w:r>
          </w:p>
        </w:tc>
        <w:tc>
          <w:tcPr>
            <w:tcW w:type="dxa" w:w="1600"/>
          </w:tcPr>
          <w:p>
            <w:pPr>
              <w:jc w:val="center"/>
            </w:pPr>
            <w:r>
              <w:rPr>
                <w:rFonts w:ascii="Calibri" w:hAnsi="Calibri"/>
                <w:b w:val="0"/>
                <w:i w:val="0"/>
                <w:color w:val="C62828"/>
                <w:sz w:val="16"/>
              </w:rPr>
              <w:t>$0.987125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$1 301.16</w:t>
            </w:r>
          </w:p>
        </w:tc>
        <w:tc>
          <w:tcPr>
            <w:tcW w:type="dxa" w:w="1700"/>
            <w:shd w:val="clear" w:color="auto" w:fill="F2F5FB"/>
          </w:tcPr>
          <w:p>
            <w:pPr>
              <w:jc w:val="center"/>
            </w:pPr>
            <w:r>
              <w:rPr>
                <w:rFonts w:ascii="Calibri" w:hAnsi="Calibri"/>
                <w:b w:val="0"/>
                <w:i w:val="0"/>
                <w:color w:val="1E7D32"/>
                <w:sz w:val="16"/>
              </w:rPr>
              <w:t>$1 955.21  (+50%)</w:t>
            </w:r>
          </w:p>
        </w:tc>
        <w:tc>
          <w:tcPr>
            <w:tcW w:type="dxa" w:w="1600"/>
            <w:shd w:val="clear" w:color="auto" w:fill="F2F5FB"/>
          </w:tcPr>
          <w:p>
            <w:pPr>
              <w:jc w:val="center"/>
            </w:pPr>
            <w:r>
              <w:rPr>
                <w:rFonts w:ascii="Calibri" w:hAnsi="Calibri"/>
                <w:b w:val="0"/>
                <w:i w:val="0"/>
                <w:color w:val="C62828"/>
                <w:sz w:val="16"/>
              </w:rPr>
              <w:t>$991.7934  (-24%)</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$89.0833</w:t>
            </w:r>
          </w:p>
        </w:tc>
        <w:tc>
          <w:tcPr>
            <w:tcW w:type="dxa" w:w="1700"/>
          </w:tcPr>
          <w:p>
            <w:pPr>
              <w:jc w:val="center"/>
            </w:pPr>
            <w:r>
              <w:rPr>
                <w:rFonts w:ascii="Calibri" w:hAnsi="Calibri"/>
                <w:b w:val="0"/>
                <w:i w:val="0"/>
                <w:color w:val="1E7D32"/>
                <w:sz w:val="16"/>
              </w:rPr>
              <w:t>$122.8088  (+38%)</w:t>
            </w:r>
          </w:p>
        </w:tc>
        <w:tc>
          <w:tcPr>
            <w:tcW w:type="dxa" w:w="1600"/>
          </w:tcPr>
          <w:p>
            <w:pPr>
              <w:jc w:val="center"/>
            </w:pPr>
            <w:r>
              <w:rPr>
                <w:rFonts w:ascii="Calibri" w:hAnsi="Calibri"/>
                <w:b w:val="0"/>
                <w:i w:val="0"/>
                <w:color w:val="C62828"/>
                <w:sz w:val="16"/>
              </w:rPr>
              <w:t>$71.9185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$0.092905</w:t>
            </w:r>
          </w:p>
        </w:tc>
        <w:tc>
          <w:tcPr>
            <w:tcW w:type="dxa" w:w="1700"/>
            <w:shd w:val="clear" w:color="auto" w:fill="F2F5FB"/>
          </w:tcPr>
          <w:p>
            <w:pPr>
              <w:jc w:val="center"/>
            </w:pPr>
            <w:r>
              <w:rPr>
                <w:rFonts w:ascii="Calibri" w:hAnsi="Calibri"/>
                <w:b w:val="0"/>
                <w:i w:val="0"/>
                <w:color w:val="1E7D32"/>
                <w:sz w:val="16"/>
              </w:rPr>
              <w:t>$0.117933  (+27%)</w:t>
            </w:r>
          </w:p>
        </w:tc>
        <w:tc>
          <w:tcPr>
            <w:tcW w:type="dxa" w:w="1600"/>
            <w:shd w:val="clear" w:color="auto" w:fill="F2F5FB"/>
          </w:tcPr>
          <w:p>
            <w:pPr>
              <w:jc w:val="center"/>
            </w:pPr>
            <w:r>
              <w:rPr>
                <w:rFonts w:ascii="Calibri" w:hAnsi="Calibri"/>
                <w:b w:val="0"/>
                <w:i w:val="0"/>
                <w:color w:val="C62828"/>
                <w:sz w:val="16"/>
              </w:rPr>
              <w:t>$0.079246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$13.7928</w:t>
            </w:r>
          </w:p>
        </w:tc>
        <w:tc>
          <w:tcPr>
            <w:tcW w:type="dxa" w:w="1700"/>
          </w:tcPr>
          <w:p>
            <w:pPr>
              <w:jc w:val="center"/>
            </w:pPr>
            <w:r>
              <w:rPr>
                <w:rFonts w:ascii="Calibri" w:hAnsi="Calibri"/>
                <w:b w:val="0"/>
                <w:i w:val="0"/>
                <w:color w:val="1E7D32"/>
                <w:sz w:val="16"/>
              </w:rPr>
              <w:t>$17.7628  (+29%)</w:t>
            </w:r>
          </w:p>
        </w:tc>
        <w:tc>
          <w:tcPr>
            <w:tcW w:type="dxa" w:w="1600"/>
          </w:tcPr>
          <w:p>
            <w:pPr>
              <w:jc w:val="center"/>
            </w:pPr>
            <w:r>
              <w:rPr>
                <w:rFonts w:ascii="Calibri" w:hAnsi="Calibri"/>
                <w:b w:val="0"/>
                <w:i w:val="0"/>
                <w:color w:val="C62828"/>
                <w:sz w:val="16"/>
              </w:rPr>
              <w:t>$11.6523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$539.6917</w:t>
            </w:r>
          </w:p>
        </w:tc>
        <w:tc>
          <w:tcPr>
            <w:tcW w:type="dxa" w:w="1700"/>
            <w:shd w:val="clear" w:color="auto" w:fill="F2F5FB"/>
          </w:tcPr>
          <w:p>
            <w:pPr>
              <w:jc w:val="center"/>
            </w:pPr>
            <w:r>
              <w:rPr>
                <w:rFonts w:ascii="Calibri" w:hAnsi="Calibri"/>
                <w:b w:val="0"/>
                <w:i w:val="0"/>
                <w:color w:val="1E7D32"/>
                <w:sz w:val="16"/>
              </w:rPr>
              <w:t>$714.1179  (+32%)</w:t>
            </w:r>
          </w:p>
        </w:tc>
        <w:tc>
          <w:tcPr>
            <w:tcW w:type="dxa" w:w="1600"/>
            <w:shd w:val="clear" w:color="auto" w:fill="F2F5FB"/>
          </w:tcPr>
          <w:p>
            <w:pPr>
              <w:jc w:val="center"/>
            </w:pPr>
            <w:r>
              <w:rPr>
                <w:rFonts w:ascii="Calibri" w:hAnsi="Calibri"/>
                <w:b w:val="0"/>
                <w:i w:val="0"/>
                <w:color w:val="C62828"/>
                <w:sz w:val="16"/>
              </w:rPr>
              <w:t>$447.7782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$84.0658</w:t>
            </w:r>
          </w:p>
        </w:tc>
        <w:tc>
          <w:tcPr>
            <w:tcW w:type="dxa" w:w="1700"/>
          </w:tcPr>
          <w:p>
            <w:pPr>
              <w:jc w:val="center"/>
            </w:pPr>
            <w:r>
              <w:rPr>
                <w:rFonts w:ascii="Calibri" w:hAnsi="Calibri"/>
                <w:b w:val="0"/>
                <w:i w:val="0"/>
                <w:color w:val="1E7D32"/>
                <w:sz w:val="16"/>
              </w:rPr>
              <w:t>$107.7526  (+28%)</w:t>
            </w:r>
          </w:p>
        </w:tc>
        <w:tc>
          <w:tcPr>
            <w:tcW w:type="dxa" w:w="1600"/>
          </w:tcPr>
          <w:p>
            <w:pPr>
              <w:jc w:val="center"/>
            </w:pPr>
            <w:r>
              <w:rPr>
                <w:rFonts w:ascii="Calibri" w:hAnsi="Calibri"/>
                <w:b w:val="0"/>
                <w:i w:val="0"/>
                <w:color w:val="C62828"/>
                <w:sz w:val="16"/>
              </w:rPr>
              <w:t>$71.2437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$0.244276</w:t>
            </w:r>
          </w:p>
        </w:tc>
        <w:tc>
          <w:tcPr>
            <w:tcW w:type="dxa" w:w="1700"/>
            <w:shd w:val="clear" w:color="auto" w:fill="F2F5FB"/>
          </w:tcPr>
          <w:p>
            <w:pPr>
              <w:jc w:val="center"/>
            </w:pPr>
            <w:r>
              <w:rPr>
                <w:rFonts w:ascii="Calibri" w:hAnsi="Calibri"/>
                <w:b w:val="0"/>
                <w:i w:val="0"/>
                <w:color w:val="1E7D32"/>
                <w:sz w:val="16"/>
              </w:rPr>
              <w:t>$0.324551  (+33%)</w:t>
            </w:r>
          </w:p>
        </w:tc>
        <w:tc>
          <w:tcPr>
            <w:tcW w:type="dxa" w:w="1600"/>
            <w:shd w:val="clear" w:color="auto" w:fill="F2F5FB"/>
          </w:tcPr>
          <w:p>
            <w:pPr>
              <w:jc w:val="center"/>
            </w:pPr>
            <w:r>
              <w:rPr>
                <w:rFonts w:ascii="Calibri" w:hAnsi="Calibri"/>
                <w:b w:val="0"/>
                <w:i w:val="0"/>
                <w:color w:val="C62828"/>
                <w:sz w:val="16"/>
              </w:rPr>
              <w:t>$0.202122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$8.9828</w:t>
            </w:r>
          </w:p>
        </w:tc>
        <w:tc>
          <w:tcPr>
            <w:tcW w:type="dxa" w:w="1700"/>
          </w:tcPr>
          <w:p>
            <w:pPr>
              <w:jc w:val="center"/>
            </w:pPr>
            <w:r>
              <w:rPr>
                <w:rFonts w:ascii="Calibri" w:hAnsi="Calibri"/>
                <w:b w:val="0"/>
                <w:i w:val="0"/>
                <w:color w:val="1E7D32"/>
                <w:sz w:val="16"/>
              </w:rPr>
              <w:t>$10.1762  (+13%)</w:t>
            </w:r>
          </w:p>
        </w:tc>
        <w:tc>
          <w:tcPr>
            <w:tcW w:type="dxa" w:w="1600"/>
          </w:tcPr>
          <w:p>
            <w:pPr>
              <w:jc w:val="center"/>
            </w:pPr>
            <w:r>
              <w:rPr>
                <w:rFonts w:ascii="Calibri" w:hAnsi="Calibri"/>
                <w:b w:val="0"/>
                <w:i w:val="0"/>
                <w:color w:val="C62828"/>
                <w:sz w:val="16"/>
              </w:rPr>
              <w:t>$8.2661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$0.010318</w:t>
            </w:r>
          </w:p>
        </w:tc>
        <w:tc>
          <w:tcPr>
            <w:tcW w:type="dxa" w:w="1700"/>
            <w:shd w:val="clear" w:color="auto" w:fill="F2F5FB"/>
          </w:tcPr>
          <w:p>
            <w:pPr>
              <w:jc w:val="center"/>
            </w:pPr>
            <w:r>
              <w:rPr>
                <w:rFonts w:ascii="Calibri" w:hAnsi="Calibri"/>
                <w:b w:val="0"/>
                <w:i w:val="0"/>
                <w:color w:val="1E7D32"/>
                <w:sz w:val="16"/>
              </w:rPr>
              <w:t>$0.014143  (+37%)</w:t>
            </w:r>
          </w:p>
        </w:tc>
        <w:tc>
          <w:tcPr>
            <w:tcW w:type="dxa" w:w="1600"/>
            <w:shd w:val="clear" w:color="auto" w:fill="F2F5FB"/>
          </w:tcPr>
          <w:p>
            <w:pPr>
              <w:jc w:val="center"/>
            </w:pPr>
            <w:r>
              <w:rPr>
                <w:rFonts w:ascii="Calibri" w:hAnsi="Calibri"/>
                <w:b w:val="0"/>
                <w:i w:val="0"/>
                <w:color w:val="C62828"/>
                <w:sz w:val="16"/>
              </w:rPr>
              <w:t>$0.008362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$0.215415</w:t>
            </w:r>
          </w:p>
        </w:tc>
        <w:tc>
          <w:tcPr>
            <w:tcW w:type="dxa" w:w="1700"/>
          </w:tcPr>
          <w:p>
            <w:pPr>
              <w:jc w:val="center"/>
            </w:pPr>
            <w:r>
              <w:rPr>
                <w:rFonts w:ascii="Calibri" w:hAnsi="Calibri"/>
                <w:b w:val="0"/>
                <w:i w:val="0"/>
                <w:color w:val="1E7D32"/>
                <w:sz w:val="16"/>
              </w:rPr>
              <w:t>$0.303149  (+41%)</w:t>
            </w:r>
          </w:p>
        </w:tc>
        <w:tc>
          <w:tcPr>
            <w:tcW w:type="dxa" w:w="1600"/>
          </w:tcPr>
          <w:p>
            <w:pPr>
              <w:jc w:val="center"/>
            </w:pPr>
            <w:r>
              <w:rPr>
                <w:rFonts w:ascii="Calibri" w:hAnsi="Calibri"/>
                <w:b w:val="0"/>
                <w:i w:val="0"/>
                <w:color w:val="C62828"/>
                <w:sz w:val="16"/>
              </w:rPr>
              <w:t>$0.171536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$311.4564</w:t>
            </w:r>
          </w:p>
        </w:tc>
        <w:tc>
          <w:tcPr>
            <w:tcW w:type="dxa" w:w="1700"/>
            <w:shd w:val="clear" w:color="auto" w:fill="F2F5FB"/>
          </w:tcPr>
          <w:p>
            <w:pPr>
              <w:jc w:val="center"/>
            </w:pPr>
            <w:r>
              <w:rPr>
                <w:rFonts w:ascii="Calibri" w:hAnsi="Calibri"/>
                <w:b w:val="0"/>
                <w:i w:val="0"/>
                <w:color w:val="1E7D32"/>
                <w:sz w:val="16"/>
              </w:rPr>
              <w:t>$434.5821  (+40%)</w:t>
            </w:r>
          </w:p>
        </w:tc>
        <w:tc>
          <w:tcPr>
            <w:tcW w:type="dxa" w:w="1600"/>
            <w:shd w:val="clear" w:color="auto" w:fill="F2F5FB"/>
          </w:tcPr>
          <w:p>
            <w:pPr>
              <w:jc w:val="center"/>
            </w:pPr>
            <w:r>
              <w:rPr>
                <w:rFonts w:ascii="Calibri" w:hAnsi="Calibri"/>
                <w:b w:val="0"/>
                <w:i w:val="0"/>
                <w:color w:val="C62828"/>
                <w:sz w:val="16"/>
              </w:rPr>
              <w:t>$249.4294  (-20%)</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$4.6908</w:t>
            </w:r>
          </w:p>
        </w:tc>
        <w:tc>
          <w:tcPr>
            <w:tcW w:type="dxa" w:w="1700"/>
          </w:tcPr>
          <w:p>
            <w:pPr>
              <w:jc w:val="center"/>
            </w:pPr>
            <w:r>
              <w:rPr>
                <w:rFonts w:ascii="Calibri" w:hAnsi="Calibri"/>
                <w:b w:val="0"/>
                <w:i w:val="0"/>
                <w:color w:val="1E7D32"/>
                <w:sz w:val="16"/>
              </w:rPr>
              <w:t>$6.7999  (+45%)</w:t>
            </w:r>
          </w:p>
        </w:tc>
        <w:tc>
          <w:tcPr>
            <w:tcW w:type="dxa" w:w="1600"/>
          </w:tcPr>
          <w:p>
            <w:pPr>
              <w:jc w:val="center"/>
            </w:pPr>
            <w:r>
              <w:rPr>
                <w:rFonts w:ascii="Calibri" w:hAnsi="Calibri"/>
                <w:b w:val="0"/>
                <w:i w:val="0"/>
                <w:color w:val="C62828"/>
                <w:sz w:val="16"/>
              </w:rPr>
              <w:t>$3.6622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$8.9489</w:t>
            </w:r>
          </w:p>
        </w:tc>
        <w:tc>
          <w:tcPr>
            <w:tcW w:type="dxa" w:w="1700"/>
            <w:shd w:val="clear" w:color="auto" w:fill="F2F5FB"/>
          </w:tcPr>
          <w:p>
            <w:pPr>
              <w:jc w:val="center"/>
            </w:pPr>
            <w:r>
              <w:rPr>
                <w:rFonts w:ascii="Calibri" w:hAnsi="Calibri"/>
                <w:b w:val="0"/>
                <w:i w:val="0"/>
                <w:color w:val="1E7D32"/>
                <w:sz w:val="16"/>
              </w:rPr>
              <w:t>$12.1987  (+36%)</w:t>
            </w:r>
          </w:p>
        </w:tc>
        <w:tc>
          <w:tcPr>
            <w:tcW w:type="dxa" w:w="1600"/>
            <w:shd w:val="clear" w:color="auto" w:fill="F2F5FB"/>
          </w:tcPr>
          <w:p>
            <w:pPr>
              <w:jc w:val="center"/>
            </w:pPr>
            <w:r>
              <w:rPr>
                <w:rFonts w:ascii="Calibri" w:hAnsi="Calibri"/>
                <w:b w:val="0"/>
                <w:i w:val="0"/>
                <w:color w:val="C62828"/>
                <w:sz w:val="16"/>
              </w:rPr>
              <w:t>$7.2790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$69.8569</w:t>
            </w:r>
          </w:p>
        </w:tc>
        <w:tc>
          <w:tcPr>
            <w:tcW w:type="dxa" w:w="1700"/>
          </w:tcPr>
          <w:p>
            <w:pPr>
              <w:jc w:val="center"/>
            </w:pPr>
            <w:r>
              <w:rPr>
                <w:rFonts w:ascii="Calibri" w:hAnsi="Calibri"/>
                <w:b w:val="0"/>
                <w:i w:val="0"/>
                <w:color w:val="1E7D32"/>
                <w:sz w:val="16"/>
              </w:rPr>
              <w:t>$86.9486  (+24%)</w:t>
            </w:r>
          </w:p>
        </w:tc>
        <w:tc>
          <w:tcPr>
            <w:tcW w:type="dxa" w:w="1600"/>
          </w:tcPr>
          <w:p>
            <w:pPr>
              <w:jc w:val="center"/>
            </w:pPr>
            <w:r>
              <w:rPr>
                <w:rFonts w:ascii="Calibri" w:hAnsi="Calibri"/>
                <w:b w:val="0"/>
                <w:i w:val="0"/>
                <w:color w:val="C62828"/>
                <w:sz w:val="16"/>
              </w:rPr>
              <w:t>$60.3727  (-14%)</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$10.7966</w:t>
            </w:r>
          </w:p>
        </w:tc>
        <w:tc>
          <w:tcPr>
            <w:tcW w:type="dxa" w:w="1700"/>
            <w:shd w:val="clear" w:color="auto" w:fill="F2F5FB"/>
          </w:tcPr>
          <w:p>
            <w:pPr>
              <w:jc w:val="center"/>
            </w:pPr>
            <w:r>
              <w:rPr>
                <w:rFonts w:ascii="Calibri" w:hAnsi="Calibri"/>
                <w:b w:val="0"/>
                <w:i w:val="0"/>
                <w:color w:val="1E7D32"/>
                <w:sz w:val="16"/>
              </w:rPr>
              <w:t>$14.3061  (+33%)</w:t>
            </w:r>
          </w:p>
        </w:tc>
        <w:tc>
          <w:tcPr>
            <w:tcW w:type="dxa" w:w="1600"/>
            <w:shd w:val="clear" w:color="auto" w:fill="F2F5FB"/>
          </w:tcPr>
          <w:p>
            <w:pPr>
              <w:jc w:val="center"/>
            </w:pPr>
            <w:r>
              <w:rPr>
                <w:rFonts w:ascii="Calibri" w:hAnsi="Calibri"/>
                <w:b w:val="0"/>
                <w:i w:val="0"/>
                <w:color w:val="C62828"/>
                <w:sz w:val="16"/>
              </w:rPr>
              <w:t>$8.9495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$1.1456</w:t>
            </w:r>
          </w:p>
        </w:tc>
        <w:tc>
          <w:tcPr>
            <w:tcW w:type="dxa" w:w="1700"/>
          </w:tcPr>
          <w:p>
            <w:pPr>
              <w:jc w:val="center"/>
            </w:pPr>
            <w:r>
              <w:rPr>
                <w:rFonts w:ascii="Calibri" w:hAnsi="Calibri"/>
                <w:b w:val="0"/>
                <w:i w:val="0"/>
                <w:color w:val="1E7D32"/>
                <w:sz w:val="16"/>
              </w:rPr>
              <w:t>$1.5506  (+35%)</w:t>
            </w:r>
          </w:p>
        </w:tc>
        <w:tc>
          <w:tcPr>
            <w:tcW w:type="dxa" w:w="1600"/>
          </w:tcPr>
          <w:p>
            <w:pPr>
              <w:jc w:val="center"/>
            </w:pPr>
            <w:r>
              <w:rPr>
                <w:rFonts w:ascii="Calibri" w:hAnsi="Calibri"/>
                <w:b w:val="0"/>
                <w:i w:val="0"/>
                <w:color w:val="C62828"/>
                <w:sz w:val="16"/>
              </w:rPr>
              <w:t>$0.936267  (-18%)</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$0.119882</w:t>
            </w:r>
          </w:p>
        </w:tc>
        <w:tc>
          <w:tcPr>
            <w:tcW w:type="dxa" w:w="1700"/>
            <w:shd w:val="clear" w:color="auto" w:fill="F2F5FB"/>
          </w:tcPr>
          <w:p>
            <w:pPr>
              <w:jc w:val="center"/>
            </w:pPr>
            <w:r>
              <w:rPr>
                <w:rFonts w:ascii="Calibri" w:hAnsi="Calibri"/>
                <w:b w:val="0"/>
                <w:i w:val="0"/>
                <w:color w:val="1E7D32"/>
                <w:sz w:val="16"/>
              </w:rPr>
              <w:t>$0.154557  (+29%)</w:t>
            </w:r>
          </w:p>
        </w:tc>
        <w:tc>
          <w:tcPr>
            <w:tcW w:type="dxa" w:w="1600"/>
            <w:shd w:val="clear" w:color="auto" w:fill="F2F5FB"/>
          </w:tcPr>
          <w:p>
            <w:pPr>
              <w:jc w:val="center"/>
            </w:pPr>
            <w:r>
              <w:rPr>
                <w:rFonts w:ascii="Calibri" w:hAnsi="Calibri"/>
                <w:b w:val="0"/>
                <w:i w:val="0"/>
                <w:color w:val="C62828"/>
                <w:sz w:val="16"/>
              </w:rPr>
              <w:t>$0.101204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$0.102373</w:t>
            </w:r>
          </w:p>
        </w:tc>
        <w:tc>
          <w:tcPr>
            <w:tcW w:type="dxa" w:w="1700"/>
          </w:tcPr>
          <w:p>
            <w:pPr>
              <w:jc w:val="center"/>
            </w:pPr>
            <w:r>
              <w:rPr>
                <w:rFonts w:ascii="Calibri" w:hAnsi="Calibri"/>
                <w:b w:val="0"/>
                <w:i w:val="0"/>
                <w:color w:val="1E7D32"/>
                <w:sz w:val="16"/>
              </w:rPr>
              <w:t>$0.135017  (+32%)</w:t>
            </w:r>
          </w:p>
        </w:tc>
        <w:tc>
          <w:tcPr>
            <w:tcW w:type="dxa" w:w="1600"/>
          </w:tcPr>
          <w:p>
            <w:pPr>
              <w:jc w:val="center"/>
            </w:pPr>
            <w:r>
              <w:rPr>
                <w:rFonts w:ascii="Calibri" w:hAnsi="Calibri"/>
                <w:b w:val="0"/>
                <w:i w:val="0"/>
                <w:color w:val="C62828"/>
                <w:sz w:val="16"/>
              </w:rPr>
              <w:t>$0.085124  (-17%)</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$1.4996</w:t>
            </w:r>
          </w:p>
        </w:tc>
        <w:tc>
          <w:tcPr>
            <w:tcW w:type="dxa" w:w="1700"/>
            <w:shd w:val="clear" w:color="auto" w:fill="F2F5FB"/>
          </w:tcPr>
          <w:p>
            <w:pPr>
              <w:jc w:val="center"/>
            </w:pPr>
            <w:r>
              <w:rPr>
                <w:rFonts w:ascii="Calibri" w:hAnsi="Calibri"/>
                <w:b w:val="0"/>
                <w:i w:val="0"/>
                <w:color w:val="1E7D32"/>
                <w:sz w:val="16"/>
              </w:rPr>
              <w:t>$2.1250  (+42%)</w:t>
            </w:r>
          </w:p>
        </w:tc>
        <w:tc>
          <w:tcPr>
            <w:tcW w:type="dxa" w:w="1600"/>
            <w:shd w:val="clear" w:color="auto" w:fill="F2F5FB"/>
          </w:tcPr>
          <w:p>
            <w:pPr>
              <w:jc w:val="center"/>
            </w:pPr>
            <w:r>
              <w:rPr>
                <w:rFonts w:ascii="Calibri" w:hAnsi="Calibri"/>
                <w:b w:val="0"/>
                <w:i w:val="0"/>
                <w:color w:val="C62828"/>
                <w:sz w:val="16"/>
              </w:rPr>
              <w:t>$1.1886  (-21%)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$1.3820</w:t>
            </w:r>
          </w:p>
        </w:tc>
        <w:tc>
          <w:tcPr>
            <w:tcW w:type="dxa" w:w="1700"/>
          </w:tcPr>
          <w:p>
            <w:pPr>
              <w:jc w:val="center"/>
            </w:pPr>
            <w:r>
              <w:rPr>
                <w:rFonts w:ascii="Calibri" w:hAnsi="Calibri"/>
                <w:b w:val="0"/>
                <w:i w:val="0"/>
                <w:color w:val="1E7D32"/>
                <w:sz w:val="16"/>
              </w:rPr>
              <w:t>$2.5814  (+87%)</w:t>
            </w:r>
          </w:p>
        </w:tc>
        <w:tc>
          <w:tcPr>
            <w:tcW w:type="dxa" w:w="1600"/>
          </w:tcPr>
          <w:p>
            <w:pPr>
              <w:jc w:val="center"/>
            </w:pPr>
            <w:r>
              <w:rPr>
                <w:rFonts w:ascii="Calibri" w:hAnsi="Calibri"/>
                <w:b w:val="0"/>
                <w:i w:val="0"/>
                <w:color w:val="C62828"/>
                <w:sz w:val="16"/>
              </w:rPr>
              <w:t>$0.911219  (-34%)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2.55</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$246.7951</w:t>
            </w:r>
          </w:p>
        </w:tc>
        <w:tc>
          <w:tcPr>
            <w:tcW w:type="dxa" w:w="1700"/>
            <w:shd w:val="clear" w:color="auto" w:fill="F2F5FB"/>
          </w:tcPr>
          <w:p>
            <w:pPr>
              <w:jc w:val="center"/>
            </w:pPr>
            <w:r>
              <w:rPr>
                <w:rFonts w:ascii="Calibri" w:hAnsi="Calibri"/>
                <w:b w:val="0"/>
                <w:i w:val="0"/>
                <w:color w:val="1E7D32"/>
                <w:sz w:val="16"/>
              </w:rPr>
              <w:t>$388.9170  (+58%)</w:t>
            </w:r>
          </w:p>
        </w:tc>
        <w:tc>
          <w:tcPr>
            <w:tcW w:type="dxa" w:w="1600"/>
            <w:shd w:val="clear" w:color="auto" w:fill="F2F5FB"/>
          </w:tcPr>
          <w:p>
            <w:pPr>
              <w:jc w:val="center"/>
            </w:pPr>
            <w:r>
              <w:rPr>
                <w:rFonts w:ascii="Calibri" w:hAnsi="Calibri"/>
                <w:b w:val="0"/>
                <w:i w:val="0"/>
                <w:color w:val="C62828"/>
                <w:sz w:val="16"/>
              </w:rPr>
              <w:t>$182.2453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$4 142.14</w:t>
            </w:r>
          </w:p>
        </w:tc>
        <w:tc>
          <w:tcPr>
            <w:tcW w:type="dxa" w:w="1700"/>
          </w:tcPr>
          <w:p>
            <w:pPr>
              <w:jc w:val="center"/>
            </w:pPr>
            <w:r>
              <w:rPr>
                <w:rFonts w:ascii="Calibri" w:hAnsi="Calibri"/>
                <w:b w:val="0"/>
                <w:i w:val="0"/>
                <w:color w:val="1E7D32"/>
                <w:sz w:val="16"/>
              </w:rPr>
              <w:t>$4 701.57  (+14%)</w:t>
            </w:r>
          </w:p>
        </w:tc>
        <w:tc>
          <w:tcPr>
            <w:tcW w:type="dxa" w:w="1600"/>
          </w:tcPr>
          <w:p>
            <w:pPr>
              <w:jc w:val="center"/>
            </w:pPr>
            <w:r>
              <w:rPr>
                <w:rFonts w:ascii="Calibri" w:hAnsi="Calibri"/>
                <w:b w:val="0"/>
                <w:i w:val="0"/>
                <w:color w:val="C62828"/>
                <w:sz w:val="16"/>
              </w:rPr>
              <w:t>$3 806.68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1.67</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$0.000006</w:t>
            </w:r>
          </w:p>
        </w:tc>
        <w:tc>
          <w:tcPr>
            <w:tcW w:type="dxa" w:w="1700"/>
            <w:shd w:val="clear" w:color="auto" w:fill="F2F5FB"/>
          </w:tcPr>
          <w:p>
            <w:pPr>
              <w:jc w:val="center"/>
            </w:pPr>
            <w:r>
              <w:rPr>
                <w:rFonts w:ascii="Calibri" w:hAnsi="Calibri"/>
                <w:b w:val="0"/>
                <w:i w:val="0"/>
                <w:color w:val="1E7D32"/>
                <w:sz w:val="16"/>
              </w:rPr>
              <w:t>$0.000008  (+31%)</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$292.0851</w:t>
            </w:r>
          </w:p>
        </w:tc>
        <w:tc>
          <w:tcPr>
            <w:tcW w:type="dxa" w:w="1700"/>
          </w:tcPr>
          <w:p>
            <w:pPr>
              <w:jc w:val="center"/>
            </w:pPr>
            <w:r>
              <w:rPr>
                <w:rFonts w:ascii="Calibri" w:hAnsi="Calibri"/>
                <w:b w:val="0"/>
                <w:i w:val="0"/>
                <w:color w:val="1E7D32"/>
                <w:sz w:val="16"/>
              </w:rPr>
              <w:t>$395.0908  (+35%)</w:t>
            </w:r>
          </w:p>
        </w:tc>
        <w:tc>
          <w:tcPr>
            <w:tcW w:type="dxa" w:w="1600"/>
          </w:tcPr>
          <w:p>
            <w:pPr>
              <w:jc w:val="center"/>
            </w:pPr>
            <w:r>
              <w:rPr>
                <w:rFonts w:ascii="Calibri" w:hAnsi="Calibri"/>
                <w:b w:val="0"/>
                <w:i w:val="0"/>
                <w:color w:val="C62828"/>
                <w:sz w:val="16"/>
              </w:rPr>
              <w:t>$238.8092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$0.066875</w:t>
            </w:r>
          </w:p>
        </w:tc>
        <w:tc>
          <w:tcPr>
            <w:tcW w:type="dxa" w:w="1700"/>
            <w:shd w:val="clear" w:color="auto" w:fill="F2F5FB"/>
          </w:tcPr>
          <w:p>
            <w:pPr>
              <w:jc w:val="center"/>
            </w:pPr>
            <w:r>
              <w:rPr>
                <w:rFonts w:ascii="Calibri" w:hAnsi="Calibri"/>
                <w:b w:val="0"/>
                <w:i w:val="0"/>
                <w:color w:val="1E7D32"/>
                <w:sz w:val="16"/>
              </w:rPr>
              <w:t>$0.083510  (+25%)</w:t>
            </w:r>
          </w:p>
        </w:tc>
        <w:tc>
          <w:tcPr>
            <w:tcW w:type="dxa" w:w="1600"/>
            <w:shd w:val="clear" w:color="auto" w:fill="F2F5FB"/>
          </w:tcPr>
          <w:p>
            <w:pPr>
              <w:jc w:val="center"/>
            </w:pPr>
            <w:r>
              <w:rPr>
                <w:rFonts w:ascii="Calibri" w:hAnsi="Calibri"/>
                <w:b w:val="0"/>
                <w:i w:val="0"/>
                <w:color w:val="C62828"/>
                <w:sz w:val="16"/>
              </w:rPr>
              <w:t>$0.057670  (-14%)</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$179.5465</w:t>
            </w:r>
          </w:p>
        </w:tc>
        <w:tc>
          <w:tcPr>
            <w:tcW w:type="dxa" w:w="1700"/>
          </w:tcPr>
          <w:p>
            <w:pPr>
              <w:jc w:val="center"/>
            </w:pPr>
            <w:r>
              <w:rPr>
                <w:rFonts w:ascii="Calibri" w:hAnsi="Calibri"/>
                <w:b w:val="0"/>
                <w:i w:val="0"/>
                <w:color w:val="1E7D32"/>
                <w:sz w:val="16"/>
              </w:rPr>
              <w:t>$249.1252  (+39%)</w:t>
            </w:r>
          </w:p>
        </w:tc>
        <w:tc>
          <w:tcPr>
            <w:tcW w:type="dxa" w:w="1600"/>
          </w:tcPr>
          <w:p>
            <w:pPr>
              <w:jc w:val="center"/>
            </w:pPr>
            <w:r>
              <w:rPr>
                <w:rFonts w:ascii="Calibri" w:hAnsi="Calibri"/>
                <w:b w:val="0"/>
                <w:i w:val="0"/>
                <w:color w:val="C62828"/>
                <w:sz w:val="16"/>
              </w:rPr>
              <w:t>$144.3278  (-20%)</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$0.005379</w:t>
            </w:r>
          </w:p>
        </w:tc>
        <w:tc>
          <w:tcPr>
            <w:tcW w:type="dxa" w:w="1700"/>
            <w:shd w:val="clear" w:color="auto" w:fill="F2F5FB"/>
          </w:tcPr>
          <w:p>
            <w:pPr>
              <w:jc w:val="center"/>
            </w:pPr>
            <w:r>
              <w:rPr>
                <w:rFonts w:ascii="Calibri" w:hAnsi="Calibri"/>
                <w:b w:val="0"/>
                <w:i w:val="0"/>
                <w:color w:val="1E7D32"/>
                <w:sz w:val="16"/>
              </w:rPr>
              <w:t>$0.007915  (+47%)</w:t>
            </w:r>
          </w:p>
        </w:tc>
        <w:tc>
          <w:tcPr>
            <w:tcW w:type="dxa" w:w="1600"/>
            <w:shd w:val="clear" w:color="auto" w:fill="F2F5FB"/>
          </w:tcPr>
          <w:p>
            <w:pPr>
              <w:jc w:val="center"/>
            </w:pPr>
            <w:r>
              <w:rPr>
                <w:rFonts w:ascii="Calibri" w:hAnsi="Calibri"/>
                <w:b w:val="0"/>
                <w:i w:val="0"/>
                <w:color w:val="C62828"/>
                <w:sz w:val="16"/>
              </w:rPr>
              <w:t>$0.004157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$120.7870</w:t>
            </w:r>
          </w:p>
        </w:tc>
        <w:tc>
          <w:tcPr>
            <w:tcW w:type="dxa" w:w="1700"/>
          </w:tcPr>
          <w:p>
            <w:pPr>
              <w:jc w:val="center"/>
            </w:pPr>
            <w:r>
              <w:rPr>
                <w:rFonts w:ascii="Calibri" w:hAnsi="Calibri"/>
                <w:b w:val="0"/>
                <w:i w:val="0"/>
                <w:color w:val="1E7D32"/>
                <w:sz w:val="16"/>
              </w:rPr>
              <w:t>$144.1181  (+19%)</w:t>
            </w:r>
          </w:p>
        </w:tc>
        <w:tc>
          <w:tcPr>
            <w:tcW w:type="dxa" w:w="1600"/>
          </w:tcPr>
          <w:p>
            <w:pPr>
              <w:jc w:val="center"/>
            </w:pPr>
            <w:r>
              <w:rPr>
                <w:rFonts w:ascii="Calibri" w:hAnsi="Calibri"/>
                <w:b w:val="0"/>
                <w:i w:val="0"/>
                <w:color w:val="C62828"/>
                <w:sz w:val="16"/>
              </w:rPr>
              <w:t>$107.3712  (-11%)</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1.74</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$0.999098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$1.1394</w:t>
            </w:r>
          </w:p>
        </w:tc>
        <w:tc>
          <w:tcPr>
            <w:tcW w:type="dxa" w:w="1700"/>
          </w:tcPr>
          <w:p>
            <w:pPr>
              <w:jc w:val="center"/>
            </w:pPr>
            <w:r>
              <w:rPr>
                <w:rFonts w:ascii="Calibri" w:hAnsi="Calibri"/>
                <w:b w:val="0"/>
                <w:i w:val="0"/>
                <w:color w:val="1E7D32"/>
                <w:sz w:val="16"/>
              </w:rPr>
              <w:t>$1.1472  (+1%)</w:t>
            </w:r>
          </w:p>
        </w:tc>
        <w:tc>
          <w:tcPr>
            <w:tcW w:type="dxa" w:w="1600"/>
          </w:tcPr>
          <w:p>
            <w:pPr>
              <w:jc w:val="center"/>
            </w:pPr>
            <w:r>
              <w:rPr>
                <w:rFonts w:ascii="Calibri" w:hAnsi="Calibri"/>
                <w:b w:val="0"/>
                <w:i w:val="0"/>
                <w:color w:val="C62828"/>
                <w:sz w:val="16"/>
              </w:rPr>
              <w:t>$1.1342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$0.492924</w:t>
            </w:r>
          </w:p>
        </w:tc>
        <w:tc>
          <w:tcPr>
            <w:tcW w:type="dxa" w:w="1700"/>
            <w:shd w:val="clear" w:color="auto" w:fill="F2F5FB"/>
          </w:tcPr>
          <w:p>
            <w:pPr>
              <w:jc w:val="center"/>
            </w:pPr>
            <w:r>
              <w:rPr>
                <w:rFonts w:ascii="Calibri" w:hAnsi="Calibri"/>
                <w:b w:val="0"/>
                <w:i w:val="0"/>
                <w:color w:val="1E7D32"/>
                <w:sz w:val="16"/>
              </w:rPr>
              <w:t>$0.694700  (+41%)</w:t>
            </w:r>
          </w:p>
        </w:tc>
        <w:tc>
          <w:tcPr>
            <w:tcW w:type="dxa" w:w="1600"/>
            <w:shd w:val="clear" w:color="auto" w:fill="F2F5FB"/>
          </w:tcPr>
          <w:p>
            <w:pPr>
              <w:jc w:val="center"/>
            </w:pPr>
            <w:r>
              <w:rPr>
                <w:rFonts w:ascii="Calibri" w:hAnsi="Calibri"/>
                <w:b w:val="0"/>
                <w:i w:val="0"/>
                <w:color w:val="C62828"/>
                <w:sz w:val="16"/>
              </w:rPr>
              <w:t>$0.392135  (-20%)</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$0.232295</w:t>
            </w:r>
          </w:p>
        </w:tc>
        <w:tc>
          <w:tcPr>
            <w:tcW w:type="dxa" w:w="1700"/>
          </w:tcPr>
          <w:p>
            <w:pPr>
              <w:jc w:val="center"/>
            </w:pPr>
            <w:r>
              <w:rPr>
                <w:rFonts w:ascii="Calibri" w:hAnsi="Calibri"/>
                <w:b w:val="0"/>
                <w:i w:val="0"/>
                <w:color w:val="1E7D32"/>
                <w:sz w:val="16"/>
              </w:rPr>
              <w:t>$0.342472  (+47%)</w:t>
            </w:r>
          </w:p>
        </w:tc>
        <w:tc>
          <w:tcPr>
            <w:tcW w:type="dxa" w:w="1600"/>
          </w:tcPr>
          <w:p>
            <w:pPr>
              <w:jc w:val="center"/>
            </w:pPr>
            <w:r>
              <w:rPr>
                <w:rFonts w:ascii="Calibri" w:hAnsi="Calibri"/>
                <w:b w:val="0"/>
                <w:i w:val="0"/>
                <w:color w:val="C62828"/>
                <w:sz w:val="16"/>
              </w:rPr>
              <w:t>$0.179329  (-23%)</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$1.0561</w:t>
            </w:r>
          </w:p>
        </w:tc>
        <w:tc>
          <w:tcPr>
            <w:tcW w:type="dxa" w:w="1700"/>
            <w:shd w:val="clear" w:color="auto" w:fill="F2F5FB"/>
          </w:tcPr>
          <w:p>
            <w:pPr>
              <w:jc w:val="center"/>
            </w:pPr>
            <w:r>
              <w:rPr>
                <w:rFonts w:ascii="Calibri" w:hAnsi="Calibri"/>
                <w:b w:val="0"/>
                <w:i w:val="0"/>
                <w:color w:val="1E7D32"/>
                <w:sz w:val="16"/>
              </w:rPr>
              <w:t>$1.8461  (+75%)</w:t>
            </w:r>
          </w:p>
        </w:tc>
        <w:tc>
          <w:tcPr>
            <w:tcW w:type="dxa" w:w="1600"/>
            <w:shd w:val="clear" w:color="auto" w:fill="F2F5FB"/>
          </w:tcPr>
          <w:p>
            <w:pPr>
              <w:jc w:val="center"/>
            </w:pPr>
            <w:r>
              <w:rPr>
                <w:rFonts w:ascii="Calibri" w:hAnsi="Calibri"/>
                <w:b w:val="0"/>
                <w:i w:val="0"/>
                <w:color w:val="C62828"/>
                <w:sz w:val="16"/>
              </w:rPr>
              <w:t>$0.727756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$0.556630</w:t>
            </w:r>
          </w:p>
        </w:tc>
        <w:tc>
          <w:tcPr>
            <w:tcW w:type="dxa" w:w="1700"/>
          </w:tcPr>
          <w:p>
            <w:pPr>
              <w:jc w:val="center"/>
            </w:pPr>
            <w:r>
              <w:rPr>
                <w:rFonts w:ascii="Calibri" w:hAnsi="Calibri"/>
                <w:b w:val="0"/>
                <w:i w:val="0"/>
                <w:color w:val="1E7D32"/>
                <w:sz w:val="16"/>
              </w:rPr>
              <w:t>$0.856018  (+54%)</w:t>
            </w:r>
          </w:p>
        </w:tc>
        <w:tc>
          <w:tcPr>
            <w:tcW w:type="dxa" w:w="1600"/>
          </w:tcPr>
          <w:p>
            <w:pPr>
              <w:jc w:val="center"/>
            </w:pPr>
            <w:r>
              <w:rPr>
                <w:rFonts w:ascii="Calibri" w:hAnsi="Calibri"/>
                <w:b w:val="0"/>
                <w:i w:val="0"/>
                <w:color w:val="C62828"/>
                <w:sz w:val="16"/>
              </w:rPr>
              <w:t>$0.417788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2.16</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$1.1469</w:t>
            </w:r>
          </w:p>
        </w:tc>
        <w:tc>
          <w:tcPr>
            <w:tcW w:type="dxa" w:w="1700"/>
            <w:shd w:val="clear" w:color="auto" w:fill="F2F5FB"/>
          </w:tcPr>
          <w:p>
            <w:pPr>
              <w:jc w:val="center"/>
            </w:pPr>
            <w:r>
              <w:rPr>
                <w:rFonts w:ascii="Calibri" w:hAnsi="Calibri"/>
                <w:b w:val="0"/>
                <w:i w:val="0"/>
                <w:color w:val="1E7D32"/>
                <w:sz w:val="16"/>
              </w:rPr>
              <w:t>$1.2535  (+9%)</w:t>
            </w:r>
          </w:p>
        </w:tc>
        <w:tc>
          <w:tcPr>
            <w:tcW w:type="dxa" w:w="1600"/>
            <w:shd w:val="clear" w:color="auto" w:fill="F2F5FB"/>
          </w:tcPr>
          <w:p>
            <w:pPr>
              <w:jc w:val="center"/>
            </w:pPr>
            <w:r>
              <w:rPr>
                <w:rFonts w:ascii="Calibri" w:hAnsi="Calibri"/>
                <w:b w:val="0"/>
                <w:i w:val="0"/>
                <w:color w:val="C62828"/>
                <w:sz w:val="16"/>
              </w:rPr>
              <w:t>$1.0810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$0.653299</w:t>
            </w:r>
          </w:p>
        </w:tc>
        <w:tc>
          <w:tcPr>
            <w:tcW w:type="dxa" w:w="1700"/>
            <w:shd w:val="clear" w:color="auto" w:fill="F2F5FB"/>
          </w:tcPr>
          <w:p>
            <w:pPr>
              <w:jc w:val="center"/>
            </w:pPr>
            <w:r>
              <w:rPr>
                <w:rFonts w:ascii="Calibri" w:hAnsi="Calibri"/>
                <w:b w:val="0"/>
                <w:i w:val="0"/>
                <w:color w:val="1E7D32"/>
                <w:sz w:val="16"/>
              </w:rPr>
              <w:t>$0.822703  (+26%)</w:t>
            </w:r>
          </w:p>
        </w:tc>
        <w:tc>
          <w:tcPr>
            <w:tcW w:type="dxa" w:w="1600"/>
            <w:shd w:val="clear" w:color="auto" w:fill="F2F5FB"/>
          </w:tcPr>
          <w:p>
            <w:pPr>
              <w:jc w:val="center"/>
            </w:pPr>
            <w:r>
              <w:rPr>
                <w:rFonts w:ascii="Calibri" w:hAnsi="Calibri"/>
                <w:b w:val="0"/>
                <w:i w:val="0"/>
                <w:color w:val="C62828"/>
                <w:sz w:val="16"/>
              </w:rPr>
              <w:t>$0.560220  (-14%)</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$0.086803</w:t>
            </w:r>
          </w:p>
        </w:tc>
        <w:tc>
          <w:tcPr>
            <w:tcW w:type="dxa" w:w="1700"/>
          </w:tcPr>
          <w:p>
            <w:pPr>
              <w:jc w:val="center"/>
            </w:pPr>
            <w:r>
              <w:rPr>
                <w:rFonts w:ascii="Calibri" w:hAnsi="Calibri"/>
                <w:b w:val="0"/>
                <w:i w:val="0"/>
                <w:color w:val="1E7D32"/>
                <w:sz w:val="16"/>
              </w:rPr>
              <w:t>$0.114534  (+32%)</w:t>
            </w:r>
          </w:p>
        </w:tc>
        <w:tc>
          <w:tcPr>
            <w:tcW w:type="dxa" w:w="1600"/>
          </w:tcPr>
          <w:p>
            <w:pPr>
              <w:jc w:val="center"/>
            </w:pPr>
            <w:r>
              <w:rPr>
                <w:rFonts w:ascii="Calibri" w:hAnsi="Calibri"/>
                <w:b w:val="0"/>
                <w:i w:val="0"/>
                <w:color w:val="C62828"/>
                <w:sz w:val="16"/>
              </w:rPr>
              <w:t>$0.072155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$1.1542</w:t>
            </w:r>
          </w:p>
        </w:tc>
        <w:tc>
          <w:tcPr>
            <w:tcW w:type="dxa" w:w="1700"/>
            <w:shd w:val="clear" w:color="auto" w:fill="F2F5FB"/>
          </w:tcPr>
          <w:p>
            <w:pPr>
              <w:jc w:val="center"/>
            </w:pPr>
            <w:r>
              <w:rPr>
                <w:rFonts w:ascii="Calibri" w:hAnsi="Calibri"/>
                <w:b w:val="0"/>
                <w:i w:val="0"/>
                <w:color w:val="1E7D32"/>
                <w:sz w:val="16"/>
              </w:rPr>
              <w:t>$1.5023  (+30%)</w:t>
            </w:r>
          </w:p>
        </w:tc>
        <w:tc>
          <w:tcPr>
            <w:tcW w:type="dxa" w:w="1600"/>
            <w:shd w:val="clear" w:color="auto" w:fill="F2F5FB"/>
          </w:tcPr>
          <w:p>
            <w:pPr>
              <w:jc w:val="center"/>
            </w:pPr>
            <w:r>
              <w:rPr>
                <w:rFonts w:ascii="Calibri" w:hAnsi="Calibri"/>
                <w:b w:val="0"/>
                <w:i w:val="0"/>
                <w:color w:val="C62828"/>
                <w:sz w:val="16"/>
              </w:rPr>
              <w:t>$0.968224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$0.722562</w:t>
            </w:r>
          </w:p>
        </w:tc>
        <w:tc>
          <w:tcPr>
            <w:tcW w:type="dxa" w:w="1700"/>
          </w:tcPr>
          <w:p>
            <w:pPr>
              <w:jc w:val="center"/>
            </w:pPr>
            <w:r>
              <w:rPr>
                <w:rFonts w:ascii="Calibri" w:hAnsi="Calibri"/>
                <w:b w:val="0"/>
                <w:i w:val="0"/>
                <w:color w:val="1E7D32"/>
                <w:sz w:val="16"/>
              </w:rPr>
              <w:t>$0.872005  (+21%)</w:t>
            </w:r>
          </w:p>
        </w:tc>
        <w:tc>
          <w:tcPr>
            <w:tcW w:type="dxa" w:w="1600"/>
          </w:tcPr>
          <w:p>
            <w:pPr>
              <w:jc w:val="center"/>
            </w:pPr>
            <w:r>
              <w:rPr>
                <w:rFonts w:ascii="Calibri" w:hAnsi="Calibri"/>
                <w:b w:val="0"/>
                <w:i w:val="0"/>
                <w:color w:val="C62828"/>
                <w:sz w:val="16"/>
              </w:rPr>
              <w:t>$0.637449  (-12%)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$3.2832</w:t>
            </w:r>
          </w:p>
        </w:tc>
        <w:tc>
          <w:tcPr>
            <w:tcW w:type="dxa" w:w="1700"/>
            <w:shd w:val="clear" w:color="auto" w:fill="F2F5FB"/>
          </w:tcPr>
          <w:p>
            <w:pPr>
              <w:jc w:val="center"/>
            </w:pPr>
            <w:r>
              <w:rPr>
                <w:rFonts w:ascii="Calibri" w:hAnsi="Calibri"/>
                <w:b w:val="0"/>
                <w:i w:val="0"/>
                <w:color w:val="1E7D32"/>
                <w:sz w:val="16"/>
              </w:rPr>
              <w:t>$4.3131  (+31%)</w:t>
            </w:r>
          </w:p>
        </w:tc>
        <w:tc>
          <w:tcPr>
            <w:tcW w:type="dxa" w:w="1600"/>
            <w:shd w:val="clear" w:color="auto" w:fill="F2F5FB"/>
          </w:tcPr>
          <w:p>
            <w:pPr>
              <w:jc w:val="center"/>
            </w:pPr>
            <w:r>
              <w:rPr>
                <w:rFonts w:ascii="Calibri" w:hAnsi="Calibri"/>
                <w:b w:val="0"/>
                <w:i w:val="0"/>
                <w:color w:val="C62828"/>
                <w:sz w:val="16"/>
              </w:rPr>
              <w:t>$2.7372  (-17%)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$2.5663</w:t>
            </w:r>
          </w:p>
        </w:tc>
        <w:tc>
          <w:tcPr>
            <w:tcW w:type="dxa" w:w="1700"/>
          </w:tcPr>
          <w:p>
            <w:pPr>
              <w:jc w:val="center"/>
            </w:pPr>
            <w:r>
              <w:rPr>
                <w:rFonts w:ascii="Calibri" w:hAnsi="Calibri"/>
                <w:b w:val="0"/>
                <w:i w:val="0"/>
                <w:color w:val="1E7D32"/>
                <w:sz w:val="16"/>
              </w:rPr>
              <w:t>$3.4827  (+36%)</w:t>
            </w:r>
          </w:p>
        </w:tc>
        <w:tc>
          <w:tcPr>
            <w:tcW w:type="dxa" w:w="1600"/>
          </w:tcPr>
          <w:p>
            <w:pPr>
              <w:jc w:val="center"/>
            </w:pPr>
            <w:r>
              <w:rPr>
                <w:rFonts w:ascii="Calibri" w:hAnsi="Calibri"/>
                <w:b w:val="0"/>
                <w:i w:val="0"/>
                <w:color w:val="C62828"/>
                <w:sz w:val="16"/>
              </w:rPr>
              <w:t>$2.0936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$4 151.90</w:t>
            </w:r>
          </w:p>
        </w:tc>
        <w:tc>
          <w:tcPr>
            <w:tcW w:type="dxa" w:w="1700"/>
            <w:shd w:val="clear" w:color="auto" w:fill="F2F5FB"/>
          </w:tcPr>
          <w:p>
            <w:pPr>
              <w:jc w:val="center"/>
            </w:pPr>
            <w:r>
              <w:rPr>
                <w:rFonts w:ascii="Calibri" w:hAnsi="Calibri"/>
                <w:b w:val="0"/>
                <w:i w:val="0"/>
                <w:color w:val="1E7D32"/>
                <w:sz w:val="16"/>
              </w:rPr>
              <w:t>$4 723.57  (+14%)</w:t>
            </w:r>
          </w:p>
        </w:tc>
        <w:tc>
          <w:tcPr>
            <w:tcW w:type="dxa" w:w="1600"/>
            <w:shd w:val="clear" w:color="auto" w:fill="F2F5FB"/>
          </w:tcPr>
          <w:p>
            <w:pPr>
              <w:jc w:val="center"/>
            </w:pPr>
            <w:r>
              <w:rPr>
                <w:rFonts w:ascii="Calibri" w:hAnsi="Calibri"/>
                <w:b w:val="0"/>
                <w:i w:val="0"/>
                <w:color w:val="C62828"/>
                <w:sz w:val="16"/>
              </w:rPr>
              <w:t>$3 809.76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$0.055355</w:t>
            </w:r>
          </w:p>
        </w:tc>
        <w:tc>
          <w:tcPr>
            <w:tcW w:type="dxa" w:w="1700"/>
            <w:shd w:val="clear" w:color="auto" w:fill="F2F5FB"/>
          </w:tcPr>
          <w:p>
            <w:pPr>
              <w:jc w:val="center"/>
            </w:pPr>
            <w:r>
              <w:rPr>
                <w:rFonts w:ascii="Calibri" w:hAnsi="Calibri"/>
                <w:b w:val="0"/>
                <w:i w:val="0"/>
                <w:color w:val="1E7D32"/>
                <w:sz w:val="16"/>
              </w:rPr>
              <w:t>$0.070027  (+27%)</w:t>
            </w:r>
          </w:p>
        </w:tc>
        <w:tc>
          <w:tcPr>
            <w:tcW w:type="dxa" w:w="1600"/>
            <w:shd w:val="clear" w:color="auto" w:fill="F2F5FB"/>
          </w:tcPr>
          <w:p>
            <w:pPr>
              <w:jc w:val="center"/>
            </w:pPr>
            <w:r>
              <w:rPr>
                <w:rFonts w:ascii="Calibri" w:hAnsi="Calibri"/>
                <w:b w:val="0"/>
                <w:i w:val="0"/>
                <w:color w:val="C62828"/>
                <w:sz w:val="16"/>
              </w:rPr>
              <w:t>$0.047324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$0.995807</w:t>
            </w:r>
          </w:p>
        </w:tc>
        <w:tc>
          <w:tcPr>
            <w:tcW w:type="dxa" w:w="1700"/>
          </w:tcPr>
          <w:p>
            <w:pPr>
              <w:jc w:val="center"/>
            </w:pPr>
            <w:r>
              <w:rPr>
                <w:rFonts w:ascii="Calibri" w:hAnsi="Calibri"/>
                <w:b w:val="0"/>
                <w:i w:val="0"/>
                <w:color w:val="1E7D32"/>
                <w:sz w:val="16"/>
              </w:rPr>
              <w:t>$1.0002  (+0%)</w:t>
            </w:r>
          </w:p>
        </w:tc>
        <w:tc>
          <w:tcPr>
            <w:tcW w:type="dxa" w:w="1600"/>
          </w:tcPr>
          <w:p>
            <w:pPr>
              <w:jc w:val="center"/>
            </w:pPr>
            <w:r>
              <w:rPr>
                <w:rFonts w:ascii="Calibri" w:hAnsi="Calibri"/>
                <w:b w:val="0"/>
                <w:i w:val="0"/>
                <w:color w:val="C62828"/>
                <w:sz w:val="16"/>
              </w:rPr>
              <w:t>$0.992872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$0.999287</w:t>
            </w:r>
          </w:p>
        </w:tc>
        <w:tc>
          <w:tcPr>
            <w:tcW w:type="dxa" w:w="1700"/>
            <w:shd w:val="clear" w:color="auto" w:fill="F2F5FB"/>
          </w:tcPr>
          <w:p>
            <w:pPr>
              <w:jc w:val="center"/>
            </w:pPr>
            <w:r>
              <w:rPr>
                <w:rFonts w:ascii="Calibri" w:hAnsi="Calibri"/>
                <w:b w:val="0"/>
                <w:i w:val="0"/>
                <w:color w:val="1E7D32"/>
                <w:sz w:val="16"/>
              </w:rPr>
              <w:t>$1.0011  (+0%)</w:t>
            </w:r>
          </w:p>
        </w:tc>
        <w:tc>
          <w:tcPr>
            <w:tcW w:type="dxa" w:w="1600"/>
            <w:shd w:val="clear" w:color="auto" w:fill="F2F5FB"/>
          </w:tcPr>
          <w:p>
            <w:pPr>
              <w:jc w:val="center"/>
            </w:pPr>
            <w:r>
              <w:rPr>
                <w:rFonts w:ascii="Calibri" w:hAnsi="Calibri"/>
                <w:b w:val="0"/>
                <w:i w:val="0"/>
                <w:color w:val="C62828"/>
                <w:sz w:val="16"/>
              </w:rPr>
              <w:t>$0.998081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$1.1416</w:t>
            </w:r>
          </w:p>
        </w:tc>
        <w:tc>
          <w:tcPr>
            <w:tcW w:type="dxa" w:w="1700"/>
            <w:shd w:val="clear" w:color="auto" w:fill="F2F5FB"/>
          </w:tcPr>
          <w:p>
            <w:pPr>
              <w:jc w:val="center"/>
            </w:pPr>
            <w:r>
              <w:rPr>
                <w:rFonts w:ascii="Calibri" w:hAnsi="Calibri"/>
                <w:b w:val="0"/>
                <w:i w:val="0"/>
                <w:color w:val="1E7D32"/>
                <w:sz w:val="16"/>
              </w:rPr>
              <w:t>$1.1707  (+3%)</w:t>
            </w:r>
          </w:p>
        </w:tc>
        <w:tc>
          <w:tcPr>
            <w:tcW w:type="dxa" w:w="1600"/>
            <w:shd w:val="clear" w:color="auto" w:fill="F2F5FB"/>
          </w:tcPr>
          <w:p>
            <w:pPr>
              <w:jc w:val="center"/>
            </w:pPr>
            <w:r>
              <w:rPr>
                <w:rFonts w:ascii="Calibri" w:hAnsi="Calibri"/>
                <w:b w:val="0"/>
                <w:i w:val="0"/>
                <w:color w:val="C62828"/>
                <w:sz w:val="16"/>
              </w:rPr>
              <w:t>$1.1226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$1.9894</w:t>
            </w:r>
          </w:p>
        </w:tc>
        <w:tc>
          <w:tcPr>
            <w:tcW w:type="dxa" w:w="1700"/>
          </w:tcPr>
          <w:p>
            <w:pPr>
              <w:jc w:val="center"/>
            </w:pPr>
            <w:r>
              <w:rPr>
                <w:rFonts w:ascii="Calibri" w:hAnsi="Calibri"/>
                <w:b w:val="0"/>
                <w:i w:val="0"/>
                <w:color w:val="1E7D32"/>
                <w:sz w:val="16"/>
              </w:rPr>
              <w:t>$2.4111  (+21%)</w:t>
            </w:r>
          </w:p>
        </w:tc>
        <w:tc>
          <w:tcPr>
            <w:tcW w:type="dxa" w:w="1600"/>
          </w:tcPr>
          <w:p>
            <w:pPr>
              <w:jc w:val="center"/>
            </w:pPr>
            <w:r>
              <w:rPr>
                <w:rFonts w:ascii="Calibri" w:hAnsi="Calibri"/>
                <w:b w:val="0"/>
                <w:i w:val="0"/>
                <w:color w:val="C62828"/>
                <w:sz w:val="16"/>
              </w:rPr>
              <w:t>$1.7500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$8.8336</w:t>
            </w:r>
          </w:p>
        </w:tc>
        <w:tc>
          <w:tcPr>
            <w:tcW w:type="dxa" w:w="1700"/>
            <w:shd w:val="clear" w:color="auto" w:fill="F2F5FB"/>
          </w:tcPr>
          <w:p>
            <w:pPr>
              <w:jc w:val="center"/>
            </w:pPr>
            <w:r>
              <w:rPr>
                <w:rFonts w:ascii="Calibri" w:hAnsi="Calibri"/>
                <w:b w:val="0"/>
                <w:i w:val="0"/>
                <w:color w:val="1E7D32"/>
                <w:sz w:val="16"/>
              </w:rPr>
              <w:t>$11.3347  (+28%)</w:t>
            </w:r>
          </w:p>
        </w:tc>
        <w:tc>
          <w:tcPr>
            <w:tcW w:type="dxa" w:w="1600"/>
            <w:shd w:val="clear" w:color="auto" w:fill="F2F5FB"/>
          </w:tcPr>
          <w:p>
            <w:pPr>
              <w:jc w:val="center"/>
            </w:pPr>
            <w:r>
              <w:rPr>
                <w:rFonts w:ascii="Calibri" w:hAnsi="Calibri"/>
                <w:b w:val="0"/>
                <w:i w:val="0"/>
                <w:color w:val="C62828"/>
                <w:sz w:val="16"/>
              </w:rPr>
              <w:t>$7.4809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$0.195875</w:t>
            </w:r>
          </w:p>
        </w:tc>
        <w:tc>
          <w:tcPr>
            <w:tcW w:type="dxa" w:w="1700"/>
          </w:tcPr>
          <w:p>
            <w:pPr>
              <w:jc w:val="center"/>
            </w:pPr>
            <w:r>
              <w:rPr>
                <w:rFonts w:ascii="Calibri" w:hAnsi="Calibri"/>
                <w:b w:val="0"/>
                <w:i w:val="0"/>
                <w:color w:val="1E7D32"/>
                <w:sz w:val="16"/>
              </w:rPr>
              <w:t>$0.284096  (+45%)</w:t>
            </w:r>
          </w:p>
        </w:tc>
        <w:tc>
          <w:tcPr>
            <w:tcW w:type="dxa" w:w="1600"/>
          </w:tcPr>
          <w:p>
            <w:pPr>
              <w:jc w:val="center"/>
            </w:pPr>
            <w:r>
              <w:rPr>
                <w:rFonts w:ascii="Calibri" w:hAnsi="Calibri"/>
                <w:b w:val="0"/>
                <w:i w:val="0"/>
                <w:color w:val="C62828"/>
                <w:sz w:val="16"/>
              </w:rPr>
              <w:t>$0.152870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$27.8169</w:t>
            </w:r>
          </w:p>
        </w:tc>
        <w:tc>
          <w:tcPr>
            <w:tcW w:type="dxa" w:w="1700"/>
            <w:shd w:val="clear" w:color="auto" w:fill="F2F5FB"/>
          </w:tcPr>
          <w:p>
            <w:pPr>
              <w:jc w:val="center"/>
            </w:pPr>
            <w:r>
              <w:rPr>
                <w:rFonts w:ascii="Calibri" w:hAnsi="Calibri"/>
                <w:b w:val="0"/>
                <w:i w:val="0"/>
                <w:color w:val="1E7D32"/>
                <w:sz w:val="16"/>
              </w:rPr>
              <w:t>$40.9198  (+47%)</w:t>
            </w:r>
          </w:p>
        </w:tc>
        <w:tc>
          <w:tcPr>
            <w:tcW w:type="dxa" w:w="1600"/>
            <w:shd w:val="clear" w:color="auto" w:fill="F2F5FB"/>
          </w:tcPr>
          <w:p>
            <w:pPr>
              <w:jc w:val="center"/>
            </w:pPr>
            <w:r>
              <w:rPr>
                <w:rFonts w:ascii="Calibri" w:hAnsi="Calibri"/>
                <w:b w:val="0"/>
                <w:i w:val="0"/>
                <w:color w:val="C62828"/>
                <w:sz w:val="16"/>
              </w:rPr>
              <w:t>$21.5059  (-23%)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$0.999727</w:t>
            </w:r>
          </w:p>
        </w:tc>
        <w:tc>
          <w:tcPr>
            <w:tcW w:type="dxa" w:w="1700"/>
          </w:tcPr>
          <w:p>
            <w:pPr>
              <w:jc w:val="center"/>
            </w:pPr>
            <w:r>
              <w:rPr>
                <w:rFonts w:ascii="Calibri" w:hAnsi="Calibri"/>
                <w:b w:val="0"/>
                <w:i w:val="0"/>
                <w:color w:val="1E7D32"/>
                <w:sz w:val="16"/>
              </w:rPr>
              <w:t>$1.0023  (+0%)</w:t>
            </w:r>
          </w:p>
        </w:tc>
        <w:tc>
          <w:tcPr>
            <w:tcW w:type="dxa" w:w="1600"/>
          </w:tcPr>
          <w:p>
            <w:pPr>
              <w:jc w:val="center"/>
            </w:pPr>
            <w:r>
              <w:rPr>
                <w:rFonts w:ascii="Calibri" w:hAnsi="Calibri"/>
                <w:b w:val="0"/>
                <w:i w:val="0"/>
                <w:color w:val="C62828"/>
                <w:sz w:val="16"/>
              </w:rPr>
              <w:t>$0.997985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$1.0024  (+0%)</w:t>
            </w:r>
          </w:p>
        </w:tc>
        <w:tc>
          <w:tcPr>
            <w:tcW w:type="dxa" w:w="1600"/>
            <w:shd w:val="clear" w:color="auto" w:fill="F2F5FB"/>
          </w:tcPr>
          <w:p>
            <w:pPr>
              <w:jc w:val="center"/>
            </w:pPr>
            <w:r>
              <w:rPr>
                <w:rFonts w:ascii="Calibri" w:hAnsi="Calibri"/>
                <w:b w:val="0"/>
                <w:i w:val="0"/>
                <w:color w:val="C62828"/>
                <w:sz w:val="16"/>
              </w:rPr>
              <w:t>$0.998492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$10.9281</w:t>
            </w:r>
          </w:p>
        </w:tc>
        <w:tc>
          <w:tcPr>
            <w:tcW w:type="dxa" w:w="1700"/>
          </w:tcPr>
          <w:p>
            <w:pPr>
              <w:jc w:val="center"/>
            </w:pPr>
            <w:r>
              <w:rPr>
                <w:rFonts w:ascii="Calibri" w:hAnsi="Calibri"/>
                <w:b w:val="0"/>
                <w:i w:val="0"/>
                <w:color w:val="1E7D32"/>
                <w:sz w:val="16"/>
              </w:rPr>
              <w:t>$13.3347  (+22%)</w:t>
            </w:r>
          </w:p>
        </w:tc>
        <w:tc>
          <w:tcPr>
            <w:tcW w:type="dxa" w:w="1600"/>
          </w:tcPr>
          <w:p>
            <w:pPr>
              <w:jc w:val="center"/>
            </w:pPr>
            <w:r>
              <w:rPr>
                <w:rFonts w:ascii="Calibri" w:hAnsi="Calibri"/>
                <w:b w:val="0"/>
                <w:i w:val="0"/>
                <w:color w:val="C62828"/>
                <w:sz w:val="16"/>
              </w:rPr>
              <w:t>$9.5702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$0.042040</w:t>
            </w:r>
          </w:p>
        </w:tc>
        <w:tc>
          <w:tcPr>
            <w:tcW w:type="dxa" w:w="1700"/>
            <w:shd w:val="clear" w:color="auto" w:fill="F2F5FB"/>
          </w:tcPr>
          <w:p>
            <w:pPr>
              <w:jc w:val="center"/>
            </w:pPr>
            <w:r>
              <w:rPr>
                <w:rFonts w:ascii="Calibri" w:hAnsi="Calibri"/>
                <w:b w:val="0"/>
                <w:i w:val="0"/>
                <w:color w:val="1E7D32"/>
                <w:sz w:val="16"/>
              </w:rPr>
              <w:t>$0.050982  (+21%)</w:t>
            </w:r>
          </w:p>
        </w:tc>
        <w:tc>
          <w:tcPr>
            <w:tcW w:type="dxa" w:w="1600"/>
            <w:shd w:val="clear" w:color="auto" w:fill="F2F5FB"/>
          </w:tcPr>
          <w:p>
            <w:pPr>
              <w:jc w:val="center"/>
            </w:pPr>
            <w:r>
              <w:rPr>
                <w:rFonts w:ascii="Calibri" w:hAnsi="Calibri"/>
                <w:b w:val="0"/>
                <w:i w:val="0"/>
                <w:color w:val="C62828"/>
                <w:sz w:val="16"/>
              </w:rPr>
              <w:t>$0.036967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$0.127217</w:t>
            </w:r>
          </w:p>
        </w:tc>
        <w:tc>
          <w:tcPr>
            <w:tcW w:type="dxa" w:w="1700"/>
          </w:tcPr>
          <w:p>
            <w:pPr>
              <w:jc w:val="center"/>
            </w:pPr>
            <w:r>
              <w:rPr>
                <w:rFonts w:ascii="Calibri" w:hAnsi="Calibri"/>
                <w:b w:val="0"/>
                <w:i w:val="0"/>
                <w:color w:val="1E7D32"/>
                <w:sz w:val="16"/>
              </w:rPr>
              <w:t>$0.156464  (+23%)</w:t>
            </w:r>
          </w:p>
        </w:tc>
        <w:tc>
          <w:tcPr>
            <w:tcW w:type="dxa" w:w="1600"/>
          </w:tcPr>
          <w:p>
            <w:pPr>
              <w:jc w:val="center"/>
            </w:pPr>
            <w:r>
              <w:rPr>
                <w:rFonts w:ascii="Calibri" w:hAnsi="Calibri"/>
                <w:b w:val="0"/>
                <w:i w:val="0"/>
                <w:color w:val="C62828"/>
                <w:sz w:val="16"/>
              </w:rPr>
              <w:t>$0.110824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$0.107255</w:t>
            </w:r>
          </w:p>
        </w:tc>
        <w:tc>
          <w:tcPr>
            <w:tcW w:type="dxa" w:w="1700"/>
            <w:shd w:val="clear" w:color="auto" w:fill="F2F5FB"/>
          </w:tcPr>
          <w:p>
            <w:pPr>
              <w:jc w:val="center"/>
            </w:pPr>
            <w:r>
              <w:rPr>
                <w:rFonts w:ascii="Calibri" w:hAnsi="Calibri"/>
                <w:b w:val="0"/>
                <w:i w:val="0"/>
                <w:color w:val="1E7D32"/>
                <w:sz w:val="16"/>
              </w:rPr>
              <w:t>$0.140193  (+31%)</w:t>
            </w:r>
          </w:p>
        </w:tc>
        <w:tc>
          <w:tcPr>
            <w:tcW w:type="dxa" w:w="1600"/>
            <w:shd w:val="clear" w:color="auto" w:fill="F2F5FB"/>
          </w:tcPr>
          <w:p>
            <w:pPr>
              <w:jc w:val="center"/>
            </w:pPr>
            <w:r>
              <w:rPr>
                <w:rFonts w:ascii="Calibri" w:hAnsi="Calibri"/>
                <w:b w:val="0"/>
                <w:i w:val="0"/>
                <w:color w:val="C62828"/>
                <w:sz w:val="16"/>
              </w:rPr>
              <w:t>$0.089718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$0.132461</w:t>
            </w:r>
          </w:p>
        </w:tc>
        <w:tc>
          <w:tcPr>
            <w:tcW w:type="dxa" w:w="1700"/>
          </w:tcPr>
          <w:p>
            <w:pPr>
              <w:jc w:val="center"/>
            </w:pPr>
            <w:r>
              <w:rPr>
                <w:rFonts w:ascii="Calibri" w:hAnsi="Calibri"/>
                <w:b w:val="0"/>
                <w:i w:val="0"/>
                <w:color w:val="1E7D32"/>
                <w:sz w:val="16"/>
              </w:rPr>
              <w:t>$0.179812  (+36%)</w:t>
            </w:r>
          </w:p>
        </w:tc>
        <w:tc>
          <w:tcPr>
            <w:tcW w:type="dxa" w:w="1600"/>
          </w:tcPr>
          <w:p>
            <w:pPr>
              <w:jc w:val="center"/>
            </w:pPr>
            <w:r>
              <w:rPr>
                <w:rFonts w:ascii="Calibri" w:hAnsi="Calibri"/>
                <w:b w:val="0"/>
                <w:i w:val="0"/>
                <w:color w:val="C62828"/>
                <w:sz w:val="16"/>
              </w:rPr>
              <w:t>$0.108044  (-18%)</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$0.315259</w:t>
            </w:r>
          </w:p>
        </w:tc>
        <w:tc>
          <w:tcPr>
            <w:tcW w:type="dxa" w:w="1700"/>
            <w:shd w:val="clear" w:color="auto" w:fill="F2F5FB"/>
          </w:tcPr>
          <w:p>
            <w:pPr>
              <w:jc w:val="center"/>
            </w:pPr>
            <w:r>
              <w:rPr>
                <w:rFonts w:ascii="Calibri" w:hAnsi="Calibri"/>
                <w:b w:val="0"/>
                <w:i w:val="0"/>
                <w:color w:val="1E7D32"/>
                <w:sz w:val="16"/>
              </w:rPr>
              <w:t>$0.445502  (+41%)</w:t>
            </w:r>
          </w:p>
        </w:tc>
        <w:tc>
          <w:tcPr>
            <w:tcW w:type="dxa" w:w="1600"/>
            <w:shd w:val="clear" w:color="auto" w:fill="F2F5FB"/>
          </w:tcPr>
          <w:p>
            <w:pPr>
              <w:jc w:val="center"/>
            </w:pPr>
            <w:r>
              <w:rPr>
                <w:rFonts w:ascii="Calibri" w:hAnsi="Calibri"/>
                <w:b w:val="0"/>
                <w:i w:val="0"/>
                <w:color w:val="C62828"/>
                <w:sz w:val="16"/>
              </w:rPr>
              <w:t>$0.250349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$7.3437</w:t>
            </w:r>
          </w:p>
        </w:tc>
        <w:tc>
          <w:tcPr>
            <w:tcW w:type="dxa" w:w="1700"/>
          </w:tcPr>
          <w:p>
            <w:pPr>
              <w:jc w:val="center"/>
            </w:pPr>
            <w:r>
              <w:rPr>
                <w:rFonts w:ascii="Calibri" w:hAnsi="Calibri"/>
                <w:b w:val="0"/>
                <w:i w:val="0"/>
                <w:color w:val="1E7D32"/>
                <w:sz w:val="16"/>
              </w:rPr>
              <w:t>$8.9384  (+22%)</w:t>
            </w:r>
          </w:p>
        </w:tc>
        <w:tc>
          <w:tcPr>
            <w:tcW w:type="dxa" w:w="1600"/>
          </w:tcPr>
          <w:p>
            <w:pPr>
              <w:jc w:val="center"/>
            </w:pPr>
            <w:r>
              <w:rPr>
                <w:rFonts w:ascii="Calibri" w:hAnsi="Calibri"/>
                <w:b w:val="0"/>
                <w:i w:val="0"/>
                <w:color w:val="C62828"/>
                <w:sz w:val="16"/>
              </w:rPr>
              <w:t>$6.4419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$1.9737</w:t>
            </w:r>
          </w:p>
        </w:tc>
        <w:tc>
          <w:tcPr>
            <w:tcW w:type="dxa" w:w="1700"/>
            <w:shd w:val="clear" w:color="auto" w:fill="F2F5FB"/>
          </w:tcPr>
          <w:p>
            <w:pPr>
              <w:jc w:val="center"/>
            </w:pPr>
            <w:r>
              <w:rPr>
                <w:rFonts w:ascii="Calibri" w:hAnsi="Calibri"/>
                <w:b w:val="0"/>
                <w:i w:val="0"/>
                <w:color w:val="1E7D32"/>
                <w:sz w:val="16"/>
              </w:rPr>
              <w:t>$2.5536  (+29%)</w:t>
            </w:r>
          </w:p>
        </w:tc>
        <w:tc>
          <w:tcPr>
            <w:tcW w:type="dxa" w:w="1600"/>
            <w:shd w:val="clear" w:color="auto" w:fill="F2F5FB"/>
          </w:tcPr>
          <w:p>
            <w:pPr>
              <w:jc w:val="center"/>
            </w:pPr>
            <w:r>
              <w:rPr>
                <w:rFonts w:ascii="Calibri" w:hAnsi="Calibri"/>
                <w:b w:val="0"/>
                <w:i w:val="0"/>
                <w:color w:val="C62828"/>
                <w:sz w:val="16"/>
              </w:rPr>
              <w:t>$1.6623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$0.088780</w:t>
            </w:r>
          </w:p>
        </w:tc>
        <w:tc>
          <w:tcPr>
            <w:tcW w:type="dxa" w:w="1700"/>
          </w:tcPr>
          <w:p>
            <w:pPr>
              <w:jc w:val="center"/>
            </w:pPr>
            <w:r>
              <w:rPr>
                <w:rFonts w:ascii="Calibri" w:hAnsi="Calibri"/>
                <w:b w:val="0"/>
                <w:i w:val="0"/>
                <w:color w:val="1E7D32"/>
                <w:sz w:val="16"/>
              </w:rPr>
              <w:t>$0.112357  (+27%)</w:t>
            </w:r>
          </w:p>
        </w:tc>
        <w:tc>
          <w:tcPr>
            <w:tcW w:type="dxa" w:w="1600"/>
          </w:tcPr>
          <w:p>
            <w:pPr>
              <w:jc w:val="center"/>
            </w:pPr>
            <w:r>
              <w:rPr>
                <w:rFonts w:ascii="Calibri" w:hAnsi="Calibri"/>
                <w:b w:val="0"/>
                <w:i w:val="0"/>
                <w:color w:val="C62828"/>
                <w:sz w:val="16"/>
              </w:rPr>
              <w:t>$0.075880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$108.1800</w:t>
            </w:r>
          </w:p>
        </w:tc>
        <w:tc>
          <w:tcPr>
            <w:tcW w:type="dxa" w:w="1700"/>
            <w:shd w:val="clear" w:color="auto" w:fill="F2F5FB"/>
          </w:tcPr>
          <w:p>
            <w:pPr>
              <w:jc w:val="center"/>
            </w:pPr>
            <w:r>
              <w:rPr>
                <w:rFonts w:ascii="Calibri" w:hAnsi="Calibri"/>
                <w:b w:val="0"/>
                <w:i w:val="0"/>
                <w:color w:val="1E7D32"/>
                <w:sz w:val="16"/>
              </w:rPr>
              <w:t>$193.9609  (+79%)</w:t>
            </w:r>
          </w:p>
        </w:tc>
        <w:tc>
          <w:tcPr>
            <w:tcW w:type="dxa" w:w="1600"/>
            <w:shd w:val="clear" w:color="auto" w:fill="F2F5FB"/>
          </w:tcPr>
          <w:p>
            <w:pPr>
              <w:jc w:val="center"/>
            </w:pPr>
            <w:r>
              <w:rPr>
                <w:rFonts w:ascii="Calibri" w:hAnsi="Calibri"/>
                <w:b w:val="0"/>
                <w:i w:val="0"/>
                <w:color w:val="C62828"/>
                <w:sz w:val="16"/>
              </w:rPr>
              <w:t>$73.2997  (-32%)</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2.46</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$1.6505</w:t>
            </w:r>
          </w:p>
        </w:tc>
        <w:tc>
          <w:tcPr>
            <w:tcW w:type="dxa" w:w="1700"/>
          </w:tcPr>
          <w:p>
            <w:pPr>
              <w:jc w:val="center"/>
            </w:pPr>
            <w:r>
              <w:rPr>
                <w:rFonts w:ascii="Calibri" w:hAnsi="Calibri"/>
                <w:b w:val="0"/>
                <w:i w:val="0"/>
                <w:color w:val="1E7D32"/>
                <w:sz w:val="16"/>
              </w:rPr>
              <w:t>$2.1091  (+28%)</w:t>
            </w:r>
          </w:p>
        </w:tc>
        <w:tc>
          <w:tcPr>
            <w:tcW w:type="dxa" w:w="1600"/>
          </w:tcPr>
          <w:p>
            <w:pPr>
              <w:jc w:val="center"/>
            </w:pPr>
            <w:r>
              <w:rPr>
                <w:rFonts w:ascii="Calibri" w:hAnsi="Calibri"/>
                <w:b w:val="0"/>
                <w:i w:val="0"/>
                <w:color w:val="C62828"/>
                <w:sz w:val="16"/>
              </w:rPr>
              <w:t>$1.4017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$1.0331</w:t>
            </w:r>
          </w:p>
        </w:tc>
        <w:tc>
          <w:tcPr>
            <w:tcW w:type="dxa" w:w="1700"/>
            <w:shd w:val="clear" w:color="auto" w:fill="F2F5FB"/>
          </w:tcPr>
          <w:p>
            <w:pPr>
              <w:jc w:val="center"/>
            </w:pPr>
            <w:r>
              <w:rPr>
                <w:rFonts w:ascii="Calibri" w:hAnsi="Calibri"/>
                <w:b w:val="0"/>
                <w:i w:val="0"/>
                <w:color w:val="1E7D32"/>
                <w:sz w:val="16"/>
              </w:rPr>
              <w:t>$1.3764  (+33%)</w:t>
            </w:r>
          </w:p>
        </w:tc>
        <w:tc>
          <w:tcPr>
            <w:tcW w:type="dxa" w:w="1600"/>
            <w:shd w:val="clear" w:color="auto" w:fill="F2F5FB"/>
          </w:tcPr>
          <w:p>
            <w:pPr>
              <w:jc w:val="center"/>
            </w:pPr>
            <w:r>
              <w:rPr>
                <w:rFonts w:ascii="Calibri" w:hAnsi="Calibri"/>
                <w:b w:val="0"/>
                <w:i w:val="0"/>
                <w:color w:val="C62828"/>
                <w:sz w:val="16"/>
              </w:rPr>
              <w:t>$0.853198  (-17%)</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$3.5531</w:t>
            </w:r>
          </w:p>
        </w:tc>
        <w:tc>
          <w:tcPr>
            <w:tcW w:type="dxa" w:w="1700"/>
          </w:tcPr>
          <w:p>
            <w:pPr>
              <w:jc w:val="center"/>
            </w:pPr>
            <w:r>
              <w:rPr>
                <w:rFonts w:ascii="Calibri" w:hAnsi="Calibri"/>
                <w:b w:val="0"/>
                <w:i w:val="0"/>
                <w:color w:val="1E7D32"/>
                <w:sz w:val="16"/>
              </w:rPr>
              <w:t>$5.3030  (+49%)</w:t>
            </w:r>
          </w:p>
        </w:tc>
        <w:tc>
          <w:tcPr>
            <w:tcW w:type="dxa" w:w="1600"/>
          </w:tcPr>
          <w:p>
            <w:pPr>
              <w:jc w:val="center"/>
            </w:pPr>
            <w:r>
              <w:rPr>
                <w:rFonts w:ascii="Calibri" w:hAnsi="Calibri"/>
                <w:b w:val="0"/>
                <w:i w:val="0"/>
                <w:color w:val="C62828"/>
                <w:sz w:val="16"/>
              </w:rPr>
              <w:t>$2.7206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$0.048907</w:t>
            </w:r>
          </w:p>
        </w:tc>
        <w:tc>
          <w:tcPr>
            <w:tcW w:type="dxa" w:w="1700"/>
            <w:shd w:val="clear" w:color="auto" w:fill="F2F5FB"/>
          </w:tcPr>
          <w:p>
            <w:pPr>
              <w:jc w:val="center"/>
            </w:pPr>
            <w:r>
              <w:rPr>
                <w:rFonts w:ascii="Calibri" w:hAnsi="Calibri"/>
                <w:b w:val="0"/>
                <w:i w:val="0"/>
                <w:color w:val="1E7D32"/>
                <w:sz w:val="16"/>
              </w:rPr>
              <w:t>$0.066914  (+37%)</w:t>
            </w:r>
          </w:p>
        </w:tc>
        <w:tc>
          <w:tcPr>
            <w:tcW w:type="dxa" w:w="1600"/>
            <w:shd w:val="clear" w:color="auto" w:fill="F2F5FB"/>
          </w:tcPr>
          <w:p>
            <w:pPr>
              <w:jc w:val="center"/>
            </w:pPr>
            <w:r>
              <w:rPr>
                <w:rFonts w:ascii="Calibri" w:hAnsi="Calibri"/>
                <w:b w:val="0"/>
                <w:i w:val="0"/>
                <w:color w:val="C62828"/>
                <w:sz w:val="16"/>
              </w:rPr>
              <w:t>$0.039683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$0.846854</w:t>
            </w:r>
          </w:p>
        </w:tc>
        <w:tc>
          <w:tcPr>
            <w:tcW w:type="dxa" w:w="1700"/>
          </w:tcPr>
          <w:p>
            <w:pPr>
              <w:jc w:val="center"/>
            </w:pPr>
            <w:r>
              <w:rPr>
                <w:rFonts w:ascii="Calibri" w:hAnsi="Calibri"/>
                <w:b w:val="0"/>
                <w:i w:val="0"/>
                <w:color w:val="1E7D32"/>
                <w:sz w:val="16"/>
              </w:rPr>
              <w:t>$1.0412  (+23%)</w:t>
            </w:r>
          </w:p>
        </w:tc>
        <w:tc>
          <w:tcPr>
            <w:tcW w:type="dxa" w:w="1600"/>
          </w:tcPr>
          <w:p>
            <w:pPr>
              <w:jc w:val="center"/>
            </w:pPr>
            <w:r>
              <w:rPr>
                <w:rFonts w:ascii="Calibri" w:hAnsi="Calibri"/>
                <w:b w:val="0"/>
                <w:i w:val="0"/>
                <w:color w:val="C62828"/>
                <w:sz w:val="16"/>
              </w:rPr>
              <w:t>$0.737901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$2.4914</w:t>
            </w:r>
          </w:p>
        </w:tc>
        <w:tc>
          <w:tcPr>
            <w:tcW w:type="dxa" w:w="1700"/>
            <w:shd w:val="clear" w:color="auto" w:fill="F2F5FB"/>
          </w:tcPr>
          <w:p>
            <w:pPr>
              <w:jc w:val="center"/>
            </w:pPr>
            <w:r>
              <w:rPr>
                <w:rFonts w:ascii="Calibri" w:hAnsi="Calibri"/>
                <w:b w:val="0"/>
                <w:i w:val="0"/>
                <w:color w:val="1E7D32"/>
                <w:sz w:val="16"/>
              </w:rPr>
              <w:t>$3.1196  (+25%)</w:t>
            </w:r>
          </w:p>
        </w:tc>
        <w:tc>
          <w:tcPr>
            <w:tcW w:type="dxa" w:w="1600"/>
            <w:shd w:val="clear" w:color="auto" w:fill="F2F5FB"/>
          </w:tcPr>
          <w:p>
            <w:pPr>
              <w:jc w:val="center"/>
            </w:pPr>
            <w:r>
              <w:rPr>
                <w:rFonts w:ascii="Calibri" w:hAnsi="Calibri"/>
                <w:b w:val="0"/>
                <w:i w:val="0"/>
                <w:color w:val="C62828"/>
                <w:sz w:val="16"/>
              </w:rPr>
              <w:t>$2.1445  (-14%)</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$0.792271</w:t>
            </w:r>
          </w:p>
        </w:tc>
        <w:tc>
          <w:tcPr>
            <w:tcW w:type="dxa" w:w="1700"/>
          </w:tcPr>
          <w:p>
            <w:pPr>
              <w:jc w:val="center"/>
            </w:pPr>
            <w:r>
              <w:rPr>
                <w:rFonts w:ascii="Calibri" w:hAnsi="Calibri"/>
                <w:b w:val="0"/>
                <w:i w:val="0"/>
                <w:color w:val="1E7D32"/>
                <w:sz w:val="16"/>
              </w:rPr>
              <w:t>$1.0677  (+35%)</w:t>
            </w:r>
          </w:p>
        </w:tc>
        <w:tc>
          <w:tcPr>
            <w:tcW w:type="dxa" w:w="1600"/>
          </w:tcPr>
          <w:p>
            <w:pPr>
              <w:jc w:val="center"/>
            </w:pPr>
            <w:r>
              <w:rPr>
                <w:rFonts w:ascii="Calibri" w:hAnsi="Calibri"/>
                <w:b w:val="0"/>
                <w:i w:val="0"/>
                <w:color w:val="C62828"/>
                <w:sz w:val="16"/>
              </w:rPr>
              <w:t>$0.649385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$7.4502</w:t>
            </w:r>
          </w:p>
        </w:tc>
        <w:tc>
          <w:tcPr>
            <w:tcW w:type="dxa" w:w="1700"/>
            <w:shd w:val="clear" w:color="auto" w:fill="F2F5FB"/>
          </w:tcPr>
          <w:p>
            <w:pPr>
              <w:jc w:val="center"/>
            </w:pPr>
            <w:r>
              <w:rPr>
                <w:rFonts w:ascii="Calibri" w:hAnsi="Calibri"/>
                <w:b w:val="0"/>
                <w:i w:val="0"/>
                <w:color w:val="1E7D32"/>
                <w:sz w:val="16"/>
              </w:rPr>
              <w:t>$10.3784  (+39%)</w:t>
            </w:r>
          </w:p>
        </w:tc>
        <w:tc>
          <w:tcPr>
            <w:tcW w:type="dxa" w:w="1600"/>
            <w:shd w:val="clear" w:color="auto" w:fill="F2F5FB"/>
          </w:tcPr>
          <w:p>
            <w:pPr>
              <w:jc w:val="center"/>
            </w:pPr>
            <w:r>
              <w:rPr>
                <w:rFonts w:ascii="Calibri" w:hAnsi="Calibri"/>
                <w:b w:val="0"/>
                <w:i w:val="0"/>
                <w:color w:val="C62828"/>
                <w:sz w:val="16"/>
              </w:rPr>
              <w:t>$5.9729  (-20%)</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$58.9418</w:t>
            </w:r>
          </w:p>
        </w:tc>
        <w:tc>
          <w:tcPr>
            <w:tcW w:type="dxa" w:w="1700"/>
          </w:tcPr>
          <w:p>
            <w:pPr>
              <w:jc w:val="center"/>
            </w:pPr>
            <w:r>
              <w:rPr>
                <w:rFonts w:ascii="Calibri" w:hAnsi="Calibri"/>
                <w:b w:val="0"/>
                <w:i w:val="0"/>
                <w:color w:val="1E7D32"/>
                <w:sz w:val="16"/>
              </w:rPr>
              <w:t>$83.4112  (+42%)</w:t>
            </w:r>
          </w:p>
        </w:tc>
        <w:tc>
          <w:tcPr>
            <w:tcW w:type="dxa" w:w="1600"/>
          </w:tcPr>
          <w:p>
            <w:pPr>
              <w:jc w:val="center"/>
            </w:pPr>
            <w:r>
              <w:rPr>
                <w:rFonts w:ascii="Calibri" w:hAnsi="Calibri"/>
                <w:b w:val="0"/>
                <w:i w:val="0"/>
                <w:color w:val="C62828"/>
                <w:sz w:val="16"/>
              </w:rPr>
              <w:t>$46.7616  (-21%)</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$11.2311</w:t>
            </w:r>
          </w:p>
        </w:tc>
        <w:tc>
          <w:tcPr>
            <w:tcW w:type="dxa" w:w="1700"/>
            <w:shd w:val="clear" w:color="auto" w:fill="F2F5FB"/>
          </w:tcPr>
          <w:p>
            <w:pPr>
              <w:jc w:val="center"/>
            </w:pPr>
            <w:r>
              <w:rPr>
                <w:rFonts w:ascii="Calibri" w:hAnsi="Calibri"/>
                <w:b w:val="0"/>
                <w:i w:val="0"/>
                <w:color w:val="1E7D32"/>
                <w:sz w:val="16"/>
              </w:rPr>
              <w:t>$11.2424  (+0%)</w:t>
            </w:r>
          </w:p>
        </w:tc>
        <w:tc>
          <w:tcPr>
            <w:tcW w:type="dxa" w:w="1600"/>
            <w:shd w:val="clear" w:color="auto" w:fill="F2F5FB"/>
          </w:tcPr>
          <w:p>
            <w:pPr>
              <w:jc w:val="center"/>
            </w:pPr>
            <w:r>
              <w:rPr>
                <w:rFonts w:ascii="Calibri" w:hAnsi="Calibri"/>
                <w:b w:val="0"/>
                <w:i w:val="0"/>
                <w:color w:val="C62828"/>
                <w:sz w:val="16"/>
              </w:rPr>
              <w:t>$11.2235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$0.008559</w:t>
            </w:r>
          </w:p>
        </w:tc>
        <w:tc>
          <w:tcPr>
            <w:tcW w:type="dxa" w:w="1700"/>
          </w:tcPr>
          <w:p>
            <w:pPr>
              <w:jc w:val="center"/>
            </w:pPr>
            <w:r>
              <w:rPr>
                <w:rFonts w:ascii="Calibri" w:hAnsi="Calibri"/>
                <w:b w:val="0"/>
                <w:i w:val="0"/>
                <w:color w:val="1E7D32"/>
                <w:sz w:val="16"/>
              </w:rPr>
              <w:t>$0.010705  (+25%)</w:t>
            </w:r>
          </w:p>
        </w:tc>
        <w:tc>
          <w:tcPr>
            <w:tcW w:type="dxa" w:w="1600"/>
          </w:tcPr>
          <w:p>
            <w:pPr>
              <w:jc w:val="center"/>
            </w:pPr>
            <w:r>
              <w:rPr>
                <w:rFonts w:ascii="Calibri" w:hAnsi="Calibri"/>
                <w:b w:val="0"/>
                <w:i w:val="0"/>
                <w:color w:val="C62828"/>
                <w:sz w:val="16"/>
              </w:rPr>
              <w:t>$0.007372  (-14%)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$0.032040</w:t>
            </w:r>
          </w:p>
        </w:tc>
        <w:tc>
          <w:tcPr>
            <w:tcW w:type="dxa" w:w="1700"/>
            <w:shd w:val="clear" w:color="auto" w:fill="F2F5FB"/>
          </w:tcPr>
          <w:p>
            <w:pPr>
              <w:jc w:val="center"/>
            </w:pPr>
            <w:r>
              <w:rPr>
                <w:rFonts w:ascii="Calibri" w:hAnsi="Calibri"/>
                <w:b w:val="0"/>
                <w:i w:val="0"/>
                <w:color w:val="1E7D32"/>
                <w:sz w:val="16"/>
              </w:rPr>
              <w:t>$0.068671  (+114%)</w:t>
            </w:r>
          </w:p>
        </w:tc>
        <w:tc>
          <w:tcPr>
            <w:tcW w:type="dxa" w:w="1600"/>
            <w:shd w:val="clear" w:color="auto" w:fill="F2F5FB"/>
          </w:tcPr>
          <w:p>
            <w:pPr>
              <w:jc w:val="center"/>
            </w:pPr>
            <w:r>
              <w:rPr>
                <w:rFonts w:ascii="Calibri" w:hAnsi="Calibri"/>
                <w:b w:val="0"/>
                <w:i w:val="0"/>
                <w:color w:val="C62828"/>
                <w:sz w:val="16"/>
              </w:rPr>
              <w:t>$0.019274  (-40%)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2.87</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$0.027928</w:t>
            </w:r>
          </w:p>
        </w:tc>
        <w:tc>
          <w:tcPr>
            <w:tcW w:type="dxa" w:w="1700"/>
          </w:tcPr>
          <w:p>
            <w:pPr>
              <w:jc w:val="center"/>
            </w:pPr>
            <w:r>
              <w:rPr>
                <w:rFonts w:ascii="Calibri" w:hAnsi="Calibri"/>
                <w:b w:val="0"/>
                <w:i w:val="0"/>
                <w:color w:val="1E7D32"/>
                <w:sz w:val="16"/>
              </w:rPr>
              <w:t>$0.038233  (+37%)</w:t>
            </w:r>
          </w:p>
        </w:tc>
        <w:tc>
          <w:tcPr>
            <w:tcW w:type="dxa" w:w="1600"/>
          </w:tcPr>
          <w:p>
            <w:pPr>
              <w:jc w:val="center"/>
            </w:pPr>
            <w:r>
              <w:rPr>
                <w:rFonts w:ascii="Calibri" w:hAnsi="Calibri"/>
                <w:b w:val="0"/>
                <w:i w:val="0"/>
                <w:color w:val="C62828"/>
                <w:sz w:val="16"/>
              </w:rPr>
              <w:t>$0.022652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$0.793554</w:t>
            </w:r>
          </w:p>
        </w:tc>
        <w:tc>
          <w:tcPr>
            <w:tcW w:type="dxa" w:w="1700"/>
            <w:shd w:val="clear" w:color="auto" w:fill="F2F5FB"/>
          </w:tcPr>
          <w:p>
            <w:pPr>
              <w:jc w:val="center"/>
            </w:pPr>
            <w:r>
              <w:rPr>
                <w:rFonts w:ascii="Calibri" w:hAnsi="Calibri"/>
                <w:b w:val="0"/>
                <w:i w:val="0"/>
                <w:color w:val="1E7D32"/>
                <w:sz w:val="16"/>
              </w:rPr>
              <w:t>$1.0332  (+30%)</w:t>
            </w:r>
          </w:p>
        </w:tc>
        <w:tc>
          <w:tcPr>
            <w:tcW w:type="dxa" w:w="1600"/>
            <w:shd w:val="clear" w:color="auto" w:fill="F2F5FB"/>
          </w:tcPr>
          <w:p>
            <w:pPr>
              <w:jc w:val="center"/>
            </w:pPr>
            <w:r>
              <w:rPr>
                <w:rFonts w:ascii="Calibri" w:hAnsi="Calibri"/>
                <w:b w:val="0"/>
                <w:i w:val="0"/>
                <w:color w:val="C62828"/>
                <w:sz w:val="16"/>
              </w:rPr>
              <w:t>$0.665538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$0.999414</w:t>
            </w:r>
          </w:p>
        </w:tc>
        <w:tc>
          <w:tcPr>
            <w:tcW w:type="dxa" w:w="1700"/>
          </w:tcPr>
          <w:p>
            <w:pPr>
              <w:jc w:val="center"/>
            </w:pPr>
            <w:r>
              <w:rPr>
                <w:rFonts w:ascii="Calibri" w:hAnsi="Calibri"/>
                <w:b w:val="0"/>
                <w:i w:val="0"/>
                <w:color w:val="1E7D32"/>
                <w:sz w:val="16"/>
              </w:rPr>
              <w:t>$1.0021  (+0%)</w:t>
            </w:r>
          </w:p>
        </w:tc>
        <w:tc>
          <w:tcPr>
            <w:tcW w:type="dxa" w:w="1600"/>
          </w:tcPr>
          <w:p>
            <w:pPr>
              <w:jc w:val="center"/>
            </w:pPr>
            <w:r>
              <w:rPr>
                <w:rFonts w:ascii="Calibri" w:hAnsi="Calibri"/>
                <w:b w:val="0"/>
                <w:i w:val="0"/>
                <w:color w:val="C62828"/>
                <w:sz w:val="16"/>
              </w:rPr>
              <w:t>$0.997606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$0.367883</w:t>
            </w:r>
          </w:p>
        </w:tc>
        <w:tc>
          <w:tcPr>
            <w:tcW w:type="dxa" w:w="1700"/>
            <w:shd w:val="clear" w:color="auto" w:fill="F2F5FB"/>
          </w:tcPr>
          <w:p>
            <w:pPr>
              <w:jc w:val="center"/>
            </w:pPr>
            <w:r>
              <w:rPr>
                <w:rFonts w:ascii="Calibri" w:hAnsi="Calibri"/>
                <w:b w:val="0"/>
                <w:i w:val="0"/>
                <w:color w:val="1E7D32"/>
                <w:sz w:val="16"/>
              </w:rPr>
              <w:t>$0.504713  (+37%)</w:t>
            </w:r>
          </w:p>
        </w:tc>
        <w:tc>
          <w:tcPr>
            <w:tcW w:type="dxa" w:w="1600"/>
            <w:shd w:val="clear" w:color="auto" w:fill="F2F5FB"/>
          </w:tcPr>
          <w:p>
            <w:pPr>
              <w:jc w:val="center"/>
            </w:pPr>
            <w:r>
              <w:rPr>
                <w:rFonts w:ascii="Calibri" w:hAnsi="Calibri"/>
                <w:b w:val="0"/>
                <w:i w:val="0"/>
                <w:color w:val="C62828"/>
                <w:sz w:val="16"/>
              </w:rPr>
              <w:t>$0.297957  (-19%)</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$1.7452</w:t>
            </w:r>
          </w:p>
        </w:tc>
        <w:tc>
          <w:tcPr>
            <w:tcW w:type="dxa" w:w="1700"/>
          </w:tcPr>
          <w:p>
            <w:pPr>
              <w:jc w:val="center"/>
            </w:pPr>
            <w:r>
              <w:rPr>
                <w:rFonts w:ascii="Calibri" w:hAnsi="Calibri"/>
                <w:b w:val="0"/>
                <w:i w:val="0"/>
                <w:color w:val="1E7D32"/>
                <w:sz w:val="16"/>
              </w:rPr>
              <w:t>$2.4884  (+43%)</w:t>
            </w:r>
          </w:p>
        </w:tc>
        <w:tc>
          <w:tcPr>
            <w:tcW w:type="dxa" w:w="1600"/>
          </w:tcPr>
          <w:p>
            <w:pPr>
              <w:jc w:val="center"/>
            </w:pPr>
            <w:r>
              <w:rPr>
                <w:rFonts w:ascii="Calibri" w:hAnsi="Calibri"/>
                <w:b w:val="0"/>
                <w:i w:val="0"/>
                <w:color w:val="C62828"/>
                <w:sz w:val="16"/>
              </w:rPr>
              <w:t>$1.3776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$0.698282</w:t>
            </w:r>
          </w:p>
        </w:tc>
        <w:tc>
          <w:tcPr>
            <w:tcW w:type="dxa" w:w="1700"/>
            <w:shd w:val="clear" w:color="auto" w:fill="F2F5FB"/>
          </w:tcPr>
          <w:p>
            <w:pPr>
              <w:jc w:val="center"/>
            </w:pPr>
            <w:r>
              <w:rPr>
                <w:rFonts w:ascii="Calibri" w:hAnsi="Calibri"/>
                <w:b w:val="0"/>
                <w:i w:val="0"/>
                <w:color w:val="1E7D32"/>
                <w:sz w:val="16"/>
              </w:rPr>
              <w:t>$0.941564  (+35%)</w:t>
            </w:r>
          </w:p>
        </w:tc>
        <w:tc>
          <w:tcPr>
            <w:tcW w:type="dxa" w:w="1600"/>
            <w:shd w:val="clear" w:color="auto" w:fill="F2F5FB"/>
          </w:tcPr>
          <w:p>
            <w:pPr>
              <w:jc w:val="center"/>
            </w:pPr>
            <w:r>
              <w:rPr>
                <w:rFonts w:ascii="Calibri" w:hAnsi="Calibri"/>
                <w:b w:val="0"/>
                <w:i w:val="0"/>
                <w:color w:val="C62828"/>
                <w:sz w:val="16"/>
              </w:rPr>
              <w:t>$0.572117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$0.033772</w:t>
            </w:r>
          </w:p>
        </w:tc>
        <w:tc>
          <w:tcPr>
            <w:tcW w:type="dxa" w:w="1700"/>
          </w:tcPr>
          <w:p>
            <w:pPr>
              <w:jc w:val="center"/>
            </w:pPr>
            <w:r>
              <w:rPr>
                <w:rFonts w:ascii="Calibri" w:hAnsi="Calibri"/>
                <w:b w:val="0"/>
                <w:i w:val="0"/>
                <w:color w:val="1E7D32"/>
                <w:sz w:val="16"/>
              </w:rPr>
              <w:t>$0.041393  (+23%)</w:t>
            </w:r>
          </w:p>
        </w:tc>
        <w:tc>
          <w:tcPr>
            <w:tcW w:type="dxa" w:w="1600"/>
          </w:tcPr>
          <w:p>
            <w:pPr>
              <w:jc w:val="center"/>
            </w:pPr>
            <w:r>
              <w:rPr>
                <w:rFonts w:ascii="Calibri" w:hAnsi="Calibri"/>
                <w:b w:val="0"/>
                <w:i w:val="0"/>
                <w:color w:val="C62828"/>
                <w:sz w:val="16"/>
              </w:rPr>
              <w:t>$0.029488  (-13%)</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$1.0007  (+0%)</w:t>
            </w:r>
          </w:p>
        </w:tc>
        <w:tc>
          <w:tcPr>
            <w:tcW w:type="dxa" w:w="1600"/>
            <w:shd w:val="clear" w:color="auto" w:fill="F2F5FB"/>
          </w:tcPr>
          <w:p>
            <w:pPr>
              <w:jc w:val="center"/>
            </w:pPr>
            <w:r>
              <w:rPr>
                <w:rFonts w:ascii="Calibri" w:hAnsi="Calibri"/>
                <w:b w:val="0"/>
                <w:i w:val="0"/>
                <w:color w:val="C62828"/>
                <w:sz w:val="16"/>
              </w:rPr>
              <w:t>$0.999532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$1.1934</w:t>
            </w:r>
          </w:p>
        </w:tc>
        <w:tc>
          <w:tcPr>
            <w:tcW w:type="dxa" w:w="1700"/>
          </w:tcPr>
          <w:p>
            <w:pPr>
              <w:jc w:val="center"/>
            </w:pPr>
            <w:r>
              <w:rPr>
                <w:rFonts w:ascii="Calibri" w:hAnsi="Calibri"/>
                <w:b w:val="0"/>
                <w:i w:val="0"/>
                <w:color w:val="1E7D32"/>
                <w:sz w:val="16"/>
              </w:rPr>
              <w:t>$1.2265  (+3%)</w:t>
            </w:r>
          </w:p>
        </w:tc>
        <w:tc>
          <w:tcPr>
            <w:tcW w:type="dxa" w:w="1600"/>
          </w:tcPr>
          <w:p>
            <w:pPr>
              <w:jc w:val="center"/>
            </w:pPr>
            <w:r>
              <w:rPr>
                <w:rFonts w:ascii="Calibri" w:hAnsi="Calibri"/>
                <w:b w:val="0"/>
                <w:i w:val="0"/>
                <w:color w:val="C62828"/>
                <w:sz w:val="16"/>
              </w:rPr>
              <w:t>$1.1718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$0.078749</w:t>
            </w:r>
          </w:p>
        </w:tc>
        <w:tc>
          <w:tcPr>
            <w:tcW w:type="dxa" w:w="1700"/>
            <w:shd w:val="clear" w:color="auto" w:fill="F2F5FB"/>
          </w:tcPr>
          <w:p>
            <w:pPr>
              <w:jc w:val="center"/>
            </w:pPr>
            <w:r>
              <w:rPr>
                <w:rFonts w:ascii="Calibri" w:hAnsi="Calibri"/>
                <w:b w:val="0"/>
                <w:i w:val="0"/>
                <w:color w:val="1E7D32"/>
                <w:sz w:val="16"/>
              </w:rPr>
              <w:t>$0.105800  (+34%)</w:t>
            </w:r>
          </w:p>
        </w:tc>
        <w:tc>
          <w:tcPr>
            <w:tcW w:type="dxa" w:w="1600"/>
            <w:shd w:val="clear" w:color="auto" w:fill="F2F5FB"/>
          </w:tcPr>
          <w:p>
            <w:pPr>
              <w:jc w:val="center"/>
            </w:pPr>
            <w:r>
              <w:rPr>
                <w:rFonts w:ascii="Calibri" w:hAnsi="Calibri"/>
                <w:b w:val="0"/>
                <w:i w:val="0"/>
                <w:color w:val="C62828"/>
                <w:sz w:val="16"/>
              </w:rPr>
              <w:t>$0.064677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$0.007203</w:t>
            </w:r>
          </w:p>
        </w:tc>
        <w:tc>
          <w:tcPr>
            <w:tcW w:type="dxa" w:w="1700"/>
          </w:tcPr>
          <w:p>
            <w:pPr>
              <w:jc w:val="center"/>
            </w:pPr>
            <w:r>
              <w:rPr>
                <w:rFonts w:ascii="Calibri" w:hAnsi="Calibri"/>
                <w:b w:val="0"/>
                <w:i w:val="0"/>
                <w:color w:val="1E7D32"/>
                <w:sz w:val="16"/>
              </w:rPr>
              <w:t>$0.008244  (+14%)</w:t>
            </w:r>
          </w:p>
        </w:tc>
        <w:tc>
          <w:tcPr>
            <w:tcW w:type="dxa" w:w="1600"/>
          </w:tcPr>
          <w:p>
            <w:pPr>
              <w:jc w:val="center"/>
            </w:pPr>
            <w:r>
              <w:rPr>
                <w:rFonts w:ascii="Calibri" w:hAnsi="Calibri"/>
                <w:b w:val="0"/>
                <w:i w:val="0"/>
                <w:color w:val="C62828"/>
                <w:sz w:val="16"/>
              </w:rPr>
              <w:t>$0.006583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$0.369450</w:t>
            </w:r>
          </w:p>
        </w:tc>
        <w:tc>
          <w:tcPr>
            <w:tcW w:type="dxa" w:w="1700"/>
            <w:shd w:val="clear" w:color="auto" w:fill="F2F5FB"/>
          </w:tcPr>
          <w:p>
            <w:pPr>
              <w:jc w:val="center"/>
            </w:pPr>
            <w:r>
              <w:rPr>
                <w:rFonts w:ascii="Calibri" w:hAnsi="Calibri"/>
                <w:b w:val="0"/>
                <w:i w:val="0"/>
                <w:color w:val="1E7D32"/>
                <w:sz w:val="16"/>
              </w:rPr>
              <w:t>$0.499969  (+35%)</w:t>
            </w:r>
          </w:p>
        </w:tc>
        <w:tc>
          <w:tcPr>
            <w:tcW w:type="dxa" w:w="1600"/>
            <w:shd w:val="clear" w:color="auto" w:fill="F2F5FB"/>
          </w:tcPr>
          <w:p>
            <w:pPr>
              <w:jc w:val="center"/>
            </w:pPr>
            <w:r>
              <w:rPr>
                <w:rFonts w:ascii="Calibri" w:hAnsi="Calibri"/>
                <w:b w:val="0"/>
                <w:i w:val="0"/>
                <w:color w:val="C62828"/>
                <w:sz w:val="16"/>
              </w:rPr>
              <w:t>$0.301970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$1.0504</w:t>
            </w:r>
          </w:p>
        </w:tc>
        <w:tc>
          <w:tcPr>
            <w:tcW w:type="dxa" w:w="1700"/>
          </w:tcPr>
          <w:p>
            <w:pPr>
              <w:jc w:val="center"/>
            </w:pPr>
            <w:r>
              <w:rPr>
                <w:rFonts w:ascii="Calibri" w:hAnsi="Calibri"/>
                <w:b w:val="0"/>
                <w:i w:val="0"/>
                <w:color w:val="1E7D32"/>
                <w:sz w:val="16"/>
              </w:rPr>
              <w:t>$1.0533  (+0%)</w:t>
            </w:r>
          </w:p>
        </w:tc>
        <w:tc>
          <w:tcPr>
            <w:tcW w:type="dxa" w:w="1600"/>
          </w:tcPr>
          <w:p>
            <w:pPr>
              <w:jc w:val="center"/>
            </w:pPr>
            <w:r>
              <w:rPr>
                <w:rFonts w:ascii="Calibri" w:hAnsi="Calibri"/>
                <w:b w:val="0"/>
                <w:i w:val="0"/>
                <w:color w:val="C62828"/>
                <w:sz w:val="16"/>
              </w:rPr>
              <w:t>$1.0485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TRUMP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$2.1133</w:t>
            </w:r>
          </w:p>
        </w:tc>
        <w:tc>
          <w:tcPr>
            <w:tcW w:type="dxa" w:w="1700"/>
            <w:shd w:val="clear" w:color="auto" w:fill="F2F5FB"/>
          </w:tcPr>
          <w:p>
            <w:pPr>
              <w:jc w:val="center"/>
            </w:pPr>
            <w:r>
              <w:rPr>
                <w:rFonts w:ascii="Calibri" w:hAnsi="Calibri"/>
                <w:b w:val="0"/>
                <w:i w:val="0"/>
                <w:color w:val="1E7D32"/>
                <w:sz w:val="16"/>
              </w:rPr>
              <w:t>$3.0036  (+42%)</w:t>
            </w:r>
          </w:p>
        </w:tc>
        <w:tc>
          <w:tcPr>
            <w:tcW w:type="dxa" w:w="1600"/>
            <w:shd w:val="clear" w:color="auto" w:fill="F2F5FB"/>
          </w:tcPr>
          <w:p>
            <w:pPr>
              <w:jc w:val="center"/>
            </w:pPr>
            <w:r>
              <w:rPr>
                <w:rFonts w:ascii="Calibri" w:hAnsi="Calibri"/>
                <w:b w:val="0"/>
                <w:i w:val="0"/>
                <w:color w:val="C62828"/>
                <w:sz w:val="16"/>
              </w:rPr>
              <w:t>$1.6717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$0.072708</w:t>
            </w:r>
          </w:p>
        </w:tc>
        <w:tc>
          <w:tcPr>
            <w:tcW w:type="dxa" w:w="1700"/>
          </w:tcPr>
          <w:p>
            <w:pPr>
              <w:jc w:val="center"/>
            </w:pPr>
            <w:r>
              <w:rPr>
                <w:rFonts w:ascii="Calibri" w:hAnsi="Calibri"/>
                <w:b w:val="0"/>
                <w:i w:val="0"/>
                <w:color w:val="1E7D32"/>
                <w:sz w:val="16"/>
              </w:rPr>
              <w:t>$0.105863  (+46%)</w:t>
            </w:r>
          </w:p>
        </w:tc>
        <w:tc>
          <w:tcPr>
            <w:tcW w:type="dxa" w:w="1600"/>
          </w:tcPr>
          <w:p>
            <w:pPr>
              <w:jc w:val="center"/>
            </w:pPr>
            <w:r>
              <w:rPr>
                <w:rFonts w:ascii="Calibri" w:hAnsi="Calibri"/>
                <w:b w:val="0"/>
                <w:i w:val="0"/>
                <w:color w:val="C62828"/>
                <w:sz w:val="16"/>
              </w:rPr>
              <w:t>$0.056599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PENGU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$0.008922</w:t>
            </w:r>
          </w:p>
        </w:tc>
        <w:tc>
          <w:tcPr>
            <w:tcW w:type="dxa" w:w="1700"/>
            <w:shd w:val="clear" w:color="auto" w:fill="F2F5FB"/>
          </w:tcPr>
          <w:p>
            <w:pPr>
              <w:jc w:val="center"/>
            </w:pPr>
            <w:r>
              <w:rPr>
                <w:rFonts w:ascii="Calibri" w:hAnsi="Calibri"/>
                <w:b w:val="0"/>
                <w:i w:val="0"/>
                <w:color w:val="1E7D32"/>
                <w:sz w:val="16"/>
              </w:rPr>
              <w:t>$0.012274  (+38%)</w:t>
            </w:r>
          </w:p>
        </w:tc>
        <w:tc>
          <w:tcPr>
            <w:tcW w:type="dxa" w:w="1600"/>
            <w:shd w:val="clear" w:color="auto" w:fill="F2F5FB"/>
          </w:tcPr>
          <w:p>
            <w:pPr>
              <w:jc w:val="center"/>
            </w:pPr>
            <w:r>
              <w:rPr>
                <w:rFonts w:ascii="Calibri" w:hAnsi="Calibri"/>
                <w:b w:val="0"/>
                <w:i w:val="0"/>
                <w:color w:val="C62828"/>
                <w:sz w:val="16"/>
              </w:rPr>
              <w:t>$0.007213  (-19%)</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$0.230542</w:t>
            </w:r>
          </w:p>
        </w:tc>
        <w:tc>
          <w:tcPr>
            <w:tcW w:type="dxa" w:w="1700"/>
          </w:tcPr>
          <w:p>
            <w:pPr>
              <w:jc w:val="center"/>
            </w:pPr>
            <w:r>
              <w:rPr>
                <w:rFonts w:ascii="Calibri" w:hAnsi="Calibri"/>
                <w:b w:val="0"/>
                <w:i w:val="0"/>
                <w:color w:val="1E7D32"/>
                <w:sz w:val="16"/>
              </w:rPr>
              <w:t>$0.750144  (+225%)</w:t>
            </w:r>
          </w:p>
        </w:tc>
        <w:tc>
          <w:tcPr>
            <w:tcW w:type="dxa" w:w="1600"/>
          </w:tcPr>
          <w:p>
            <w:pPr>
              <w:jc w:val="center"/>
            </w:pPr>
            <w:r>
              <w:rPr>
                <w:rFonts w:ascii="Calibri" w:hAnsi="Calibri"/>
                <w:b w:val="0"/>
                <w:i w:val="0"/>
                <w:color w:val="C62828"/>
                <w:sz w:val="16"/>
              </w:rPr>
              <w:t>$0.104991  (-54%)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4.14</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$1.0659</w:t>
            </w:r>
          </w:p>
        </w:tc>
        <w:tc>
          <w:tcPr>
            <w:tcW w:type="dxa" w:w="1700"/>
            <w:shd w:val="clear" w:color="auto" w:fill="F2F5FB"/>
          </w:tcPr>
          <w:p>
            <w:pPr>
              <w:jc w:val="center"/>
            </w:pPr>
            <w:r>
              <w:rPr>
                <w:rFonts w:ascii="Calibri" w:hAnsi="Calibri"/>
                <w:b w:val="0"/>
                <w:i w:val="0"/>
                <w:color w:val="1E7D32"/>
                <w:sz w:val="16"/>
              </w:rPr>
              <w:t>$1.7842  (+67%)</w:t>
            </w:r>
          </w:p>
        </w:tc>
        <w:tc>
          <w:tcPr>
            <w:tcW w:type="dxa" w:w="1600"/>
            <w:shd w:val="clear" w:color="auto" w:fill="F2F5FB"/>
          </w:tcPr>
          <w:p>
            <w:pPr>
              <w:jc w:val="center"/>
            </w:pPr>
            <w:r>
              <w:rPr>
                <w:rFonts w:ascii="Calibri" w:hAnsi="Calibri"/>
                <w:b w:val="0"/>
                <w:i w:val="0"/>
                <w:color w:val="C62828"/>
                <w:sz w:val="16"/>
              </w:rPr>
              <w:t>$0.756054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$0.007126</w:t>
            </w:r>
          </w:p>
        </w:tc>
        <w:tc>
          <w:tcPr>
            <w:tcW w:type="dxa" w:w="1700"/>
          </w:tcPr>
          <w:p>
            <w:pPr>
              <w:jc w:val="center"/>
            </w:pPr>
            <w:r>
              <w:rPr>
                <w:rFonts w:ascii="Calibri" w:hAnsi="Calibri"/>
                <w:b w:val="0"/>
                <w:i w:val="0"/>
                <w:color w:val="1E7D32"/>
                <w:sz w:val="16"/>
              </w:rPr>
              <w:t>$0.008745  (+23%)</w:t>
            </w:r>
          </w:p>
        </w:tc>
        <w:tc>
          <w:tcPr>
            <w:tcW w:type="dxa" w:w="1600"/>
          </w:tcPr>
          <w:p>
            <w:pPr>
              <w:jc w:val="center"/>
            </w:pPr>
            <w:r>
              <w:rPr>
                <w:rFonts w:ascii="Calibri" w:hAnsi="Calibri"/>
                <w:b w:val="0"/>
                <w:i w:val="0"/>
                <w:color w:val="C62828"/>
                <w:sz w:val="16"/>
              </w:rPr>
              <w:t>$0.006217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$0.069223</w:t>
            </w:r>
          </w:p>
        </w:tc>
        <w:tc>
          <w:tcPr>
            <w:tcW w:type="dxa" w:w="1700"/>
            <w:shd w:val="clear" w:color="auto" w:fill="F2F5FB"/>
          </w:tcPr>
          <w:p>
            <w:pPr>
              <w:jc w:val="center"/>
            </w:pPr>
            <w:r>
              <w:rPr>
                <w:rFonts w:ascii="Calibri" w:hAnsi="Calibri"/>
                <w:b w:val="0"/>
                <w:i w:val="0"/>
                <w:color w:val="1E7D32"/>
                <w:sz w:val="16"/>
              </w:rPr>
              <w:t>$0.094662  (+37%)</w:t>
            </w:r>
          </w:p>
        </w:tc>
        <w:tc>
          <w:tcPr>
            <w:tcW w:type="dxa" w:w="1600"/>
            <w:shd w:val="clear" w:color="auto" w:fill="F2F5FB"/>
          </w:tcPr>
          <w:p>
            <w:pPr>
              <w:jc w:val="center"/>
            </w:pPr>
            <w:r>
              <w:rPr>
                <w:rFonts w:ascii="Calibri" w:hAnsi="Calibri"/>
                <w:b w:val="0"/>
                <w:i w:val="0"/>
                <w:color w:val="C62828"/>
                <w:sz w:val="16"/>
              </w:rPr>
              <w:t>$0.056186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$1.1607</w:t>
            </w:r>
          </w:p>
        </w:tc>
        <w:tc>
          <w:tcPr>
            <w:tcW w:type="dxa" w:w="1700"/>
          </w:tcPr>
          <w:p>
            <w:pPr>
              <w:jc w:val="center"/>
            </w:pPr>
            <w:r>
              <w:rPr>
                <w:rFonts w:ascii="Calibri" w:hAnsi="Calibri"/>
                <w:b w:val="0"/>
                <w:i w:val="0"/>
                <w:color w:val="1E7D32"/>
                <w:sz w:val="16"/>
              </w:rPr>
              <w:t>$1.8074  (+56%)</w:t>
            </w:r>
          </w:p>
        </w:tc>
        <w:tc>
          <w:tcPr>
            <w:tcW w:type="dxa" w:w="1600"/>
          </w:tcPr>
          <w:p>
            <w:pPr>
              <w:jc w:val="center"/>
            </w:pPr>
            <w:r>
              <w:rPr>
                <w:rFonts w:ascii="Calibri" w:hAnsi="Calibri"/>
                <w:b w:val="0"/>
                <w:i w:val="0"/>
                <w:color w:val="C62828"/>
                <w:sz w:val="16"/>
              </w:rPr>
              <w:t>$0.864022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$0.368328</w:t>
            </w:r>
          </w:p>
        </w:tc>
        <w:tc>
          <w:tcPr>
            <w:tcW w:type="dxa" w:w="1700"/>
            <w:shd w:val="clear" w:color="auto" w:fill="F2F5FB"/>
          </w:tcPr>
          <w:p>
            <w:pPr>
              <w:jc w:val="center"/>
            </w:pPr>
            <w:r>
              <w:rPr>
                <w:rFonts w:ascii="Calibri" w:hAnsi="Calibri"/>
                <w:b w:val="0"/>
                <w:i w:val="0"/>
                <w:color w:val="1E7D32"/>
                <w:sz w:val="16"/>
              </w:rPr>
              <w:t>$0.545102  (+48%)</w:t>
            </w:r>
          </w:p>
        </w:tc>
        <w:tc>
          <w:tcPr>
            <w:tcW w:type="dxa" w:w="1600"/>
            <w:shd w:val="clear" w:color="auto" w:fill="F2F5FB"/>
          </w:tcPr>
          <w:p>
            <w:pPr>
              <w:jc w:val="center"/>
            </w:pPr>
            <w:r>
              <w:rPr>
                <w:rFonts w:ascii="Calibri" w:hAnsi="Calibri"/>
                <w:b w:val="0"/>
                <w:i w:val="0"/>
                <w:color w:val="C62828"/>
                <w:sz w:val="16"/>
              </w:rPr>
              <w:t>$0.283622  (-23%)</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$0.234029</w:t>
            </w:r>
          </w:p>
        </w:tc>
        <w:tc>
          <w:tcPr>
            <w:tcW w:type="dxa" w:w="1700"/>
          </w:tcPr>
          <w:p>
            <w:pPr>
              <w:jc w:val="center"/>
            </w:pPr>
            <w:r>
              <w:rPr>
                <w:rFonts w:ascii="Calibri" w:hAnsi="Calibri"/>
                <w:b w:val="0"/>
                <w:i w:val="0"/>
                <w:color w:val="1E7D32"/>
                <w:sz w:val="16"/>
              </w:rPr>
              <w:t>$0.313815  (+34%)</w:t>
            </w:r>
          </w:p>
        </w:tc>
        <w:tc>
          <w:tcPr>
            <w:tcW w:type="dxa" w:w="1600"/>
          </w:tcPr>
          <w:p>
            <w:pPr>
              <w:jc w:val="center"/>
            </w:pPr>
            <w:r>
              <w:rPr>
                <w:rFonts w:ascii="Calibri" w:hAnsi="Calibri"/>
                <w:b w:val="0"/>
                <w:i w:val="0"/>
                <w:color w:val="C62828"/>
                <w:sz w:val="16"/>
              </w:rPr>
              <w:t>$0.192456  (-18%)</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$0.701224</w:t>
            </w:r>
          </w:p>
        </w:tc>
        <w:tc>
          <w:tcPr>
            <w:tcW w:type="dxa" w:w="1700"/>
            <w:shd w:val="clear" w:color="auto" w:fill="F2F5FB"/>
          </w:tcPr>
          <w:p>
            <w:pPr>
              <w:jc w:val="center"/>
            </w:pPr>
            <w:r>
              <w:rPr>
                <w:rFonts w:ascii="Calibri" w:hAnsi="Calibri"/>
                <w:b w:val="0"/>
                <w:i w:val="0"/>
                <w:color w:val="1E7D32"/>
                <w:sz w:val="16"/>
              </w:rPr>
              <w:t>$1.0040  (+43%)</w:t>
            </w:r>
          </w:p>
        </w:tc>
        <w:tc>
          <w:tcPr>
            <w:tcW w:type="dxa" w:w="1600"/>
            <w:shd w:val="clear" w:color="auto" w:fill="F2F5FB"/>
          </w:tcPr>
          <w:p>
            <w:pPr>
              <w:jc w:val="center"/>
            </w:pPr>
            <w:r>
              <w:rPr>
                <w:rFonts w:ascii="Calibri" w:hAnsi="Calibri"/>
                <w:b w:val="0"/>
                <w:i w:val="0"/>
                <w:color w:val="C62828"/>
                <w:sz w:val="16"/>
              </w:rPr>
              <w:t>$0.552010  (-21%)</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$0.396529</w:t>
            </w:r>
          </w:p>
        </w:tc>
        <w:tc>
          <w:tcPr>
            <w:tcW w:type="dxa" w:w="1700"/>
          </w:tcPr>
          <w:p>
            <w:pPr>
              <w:jc w:val="center"/>
            </w:pPr>
            <w:r>
              <w:rPr>
                <w:rFonts w:ascii="Calibri" w:hAnsi="Calibri"/>
                <w:b w:val="0"/>
                <w:i w:val="0"/>
                <w:color w:val="1E7D32"/>
                <w:sz w:val="16"/>
              </w:rPr>
              <w:t>$0.630126  (+59%)</w:t>
            </w:r>
          </w:p>
        </w:tc>
        <w:tc>
          <w:tcPr>
            <w:tcW w:type="dxa" w:w="1600"/>
          </w:tcPr>
          <w:p>
            <w:pPr>
              <w:jc w:val="center"/>
            </w:pPr>
            <w:r>
              <w:rPr>
                <w:rFonts w:ascii="Calibri" w:hAnsi="Calibri"/>
                <w:b w:val="0"/>
                <w:i w:val="0"/>
                <w:color w:val="C62828"/>
                <w:sz w:val="16"/>
              </w:rPr>
              <w:t>$0.291189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$0.660458</w:t>
            </w:r>
          </w:p>
        </w:tc>
        <w:tc>
          <w:tcPr>
            <w:tcW w:type="dxa" w:w="1700"/>
            <w:shd w:val="clear" w:color="auto" w:fill="F2F5FB"/>
          </w:tcPr>
          <w:p>
            <w:pPr>
              <w:jc w:val="center"/>
            </w:pPr>
            <w:r>
              <w:rPr>
                <w:rFonts w:ascii="Calibri" w:hAnsi="Calibri"/>
                <w:b w:val="0"/>
                <w:i w:val="0"/>
                <w:color w:val="1E7D32"/>
                <w:sz w:val="16"/>
              </w:rPr>
              <w:t>$1.3106  (+98%)</w:t>
            </w:r>
          </w:p>
        </w:tc>
        <w:tc>
          <w:tcPr>
            <w:tcW w:type="dxa" w:w="1600"/>
            <w:shd w:val="clear" w:color="auto" w:fill="F2F5FB"/>
          </w:tcPr>
          <w:p>
            <w:pPr>
              <w:jc w:val="center"/>
            </w:pPr>
            <w:r>
              <w:rPr>
                <w:rFonts w:ascii="Calibri" w:hAnsi="Calibri"/>
                <w:b w:val="0"/>
                <w:i w:val="0"/>
                <w:color w:val="C62828"/>
                <w:sz w:val="16"/>
              </w:rPr>
              <w:t>$0.418253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2.68</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$1.9255</w:t>
            </w:r>
          </w:p>
        </w:tc>
        <w:tc>
          <w:tcPr>
            <w:tcW w:type="dxa" w:w="1700"/>
          </w:tcPr>
          <w:p>
            <w:pPr>
              <w:jc w:val="center"/>
            </w:pPr>
            <w:r>
              <w:rPr>
                <w:rFonts w:ascii="Calibri" w:hAnsi="Calibri"/>
                <w:b w:val="0"/>
                <w:i w:val="0"/>
                <w:color w:val="1E7D32"/>
                <w:sz w:val="16"/>
              </w:rPr>
              <w:t>$2.4564  (+28%)</w:t>
            </w:r>
          </w:p>
        </w:tc>
        <w:tc>
          <w:tcPr>
            <w:tcW w:type="dxa" w:w="1600"/>
          </w:tcPr>
          <w:p>
            <w:pPr>
              <w:jc w:val="center"/>
            </w:pPr>
            <w:r>
              <w:rPr>
                <w:rFonts w:ascii="Calibri" w:hAnsi="Calibri"/>
                <w:b w:val="0"/>
                <w:i w:val="0"/>
                <w:color w:val="C62828"/>
                <w:sz w:val="16"/>
              </w:rPr>
              <w:t>$1.6369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$0.284825</w:t>
            </w:r>
          </w:p>
        </w:tc>
        <w:tc>
          <w:tcPr>
            <w:tcW w:type="dxa" w:w="1700"/>
            <w:shd w:val="clear" w:color="auto" w:fill="F2F5FB"/>
          </w:tcPr>
          <w:p>
            <w:pPr>
              <w:jc w:val="center"/>
            </w:pPr>
            <w:r>
              <w:rPr>
                <w:rFonts w:ascii="Calibri" w:hAnsi="Calibri"/>
                <w:b w:val="0"/>
                <w:i w:val="0"/>
                <w:color w:val="1E7D32"/>
                <w:sz w:val="16"/>
              </w:rPr>
              <w:t>$0.504266  (+77%)</w:t>
            </w:r>
          </w:p>
        </w:tc>
        <w:tc>
          <w:tcPr>
            <w:tcW w:type="dxa" w:w="1600"/>
            <w:shd w:val="clear" w:color="auto" w:fill="F2F5FB"/>
          </w:tcPr>
          <w:p>
            <w:pPr>
              <w:jc w:val="center"/>
            </w:pPr>
            <w:r>
              <w:rPr>
                <w:rFonts w:ascii="Calibri" w:hAnsi="Calibri"/>
                <w:b w:val="0"/>
                <w:i w:val="0"/>
                <w:color w:val="C62828"/>
                <w:sz w:val="16"/>
              </w:rPr>
              <w:t>$0.194621  (-32%)</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2.43</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$0.162943</w:t>
            </w:r>
          </w:p>
        </w:tc>
        <w:tc>
          <w:tcPr>
            <w:tcW w:type="dxa" w:w="1700"/>
          </w:tcPr>
          <w:p>
            <w:pPr>
              <w:jc w:val="center"/>
            </w:pPr>
            <w:r>
              <w:rPr>
                <w:rFonts w:ascii="Calibri" w:hAnsi="Calibri"/>
                <w:b w:val="0"/>
                <w:i w:val="0"/>
                <w:color w:val="1E7D32"/>
                <w:sz w:val="16"/>
              </w:rPr>
              <w:t>$0.207208  (+27%)</w:t>
            </w:r>
          </w:p>
        </w:tc>
        <w:tc>
          <w:tcPr>
            <w:tcW w:type="dxa" w:w="1600"/>
          </w:tcPr>
          <w:p>
            <w:pPr>
              <w:jc w:val="center"/>
            </w:pPr>
            <w:r>
              <w:rPr>
                <w:rFonts w:ascii="Calibri" w:hAnsi="Calibri"/>
                <w:b w:val="0"/>
                <w:i w:val="0"/>
                <w:color w:val="C62828"/>
                <w:sz w:val="16"/>
              </w:rPr>
              <w:t>$0.138821  (-15%)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$0.143094</w:t>
            </w:r>
          </w:p>
        </w:tc>
        <w:tc>
          <w:tcPr>
            <w:tcW w:type="dxa" w:w="1700"/>
            <w:shd w:val="clear" w:color="auto" w:fill="F2F5FB"/>
          </w:tcPr>
          <w:p>
            <w:pPr>
              <w:jc w:val="center"/>
            </w:pPr>
            <w:r>
              <w:rPr>
                <w:rFonts w:ascii="Calibri" w:hAnsi="Calibri"/>
                <w:b w:val="0"/>
                <w:i w:val="0"/>
                <w:color w:val="1E7D32"/>
                <w:sz w:val="16"/>
              </w:rPr>
              <w:t>$0.530755  (+271%)</w:t>
            </w:r>
          </w:p>
        </w:tc>
        <w:tc>
          <w:tcPr>
            <w:tcW w:type="dxa" w:w="1600"/>
            <w:shd w:val="clear" w:color="auto" w:fill="F2F5FB"/>
          </w:tcPr>
          <w:p>
            <w:pPr>
              <w:jc w:val="center"/>
            </w:pPr>
            <w:r>
              <w:rPr>
                <w:rFonts w:ascii="Calibri" w:hAnsi="Calibri"/>
                <w:b w:val="0"/>
                <w:i w:val="0"/>
                <w:color w:val="C62828"/>
                <w:sz w:val="16"/>
              </w:rPr>
              <w:t>$0.059718  (-58%)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4.65</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$0.109914</w:t>
            </w:r>
          </w:p>
        </w:tc>
        <w:tc>
          <w:tcPr>
            <w:tcW w:type="dxa" w:w="1700"/>
          </w:tcPr>
          <w:p>
            <w:pPr>
              <w:jc w:val="center"/>
            </w:pPr>
            <w:r>
              <w:rPr>
                <w:rFonts w:ascii="Calibri" w:hAnsi="Calibri"/>
                <w:b w:val="0"/>
                <w:i w:val="0"/>
                <w:color w:val="1E7D32"/>
                <w:sz w:val="16"/>
              </w:rPr>
              <w:t>$0.156609  (+42%)</w:t>
            </w:r>
          </w:p>
        </w:tc>
        <w:tc>
          <w:tcPr>
            <w:tcW w:type="dxa" w:w="1600"/>
          </w:tcPr>
          <w:p>
            <w:pPr>
              <w:jc w:val="center"/>
            </w:pPr>
            <w:r>
              <w:rPr>
                <w:rFonts w:ascii="Calibri" w:hAnsi="Calibri"/>
                <w:b w:val="0"/>
                <w:i w:val="0"/>
                <w:color w:val="C62828"/>
                <w:sz w:val="16"/>
              </w:rPr>
              <w:t>$0.086805  (-21%)</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$0.045930</w:t>
            </w:r>
          </w:p>
        </w:tc>
        <w:tc>
          <w:tcPr>
            <w:tcW w:type="dxa" w:w="1700"/>
            <w:shd w:val="clear" w:color="auto" w:fill="F2F5FB"/>
          </w:tcPr>
          <w:p>
            <w:pPr>
              <w:jc w:val="center"/>
            </w:pPr>
            <w:r>
              <w:rPr>
                <w:rFonts w:ascii="Calibri" w:hAnsi="Calibri"/>
                <w:b w:val="0"/>
                <w:i w:val="0"/>
                <w:color w:val="1E7D32"/>
                <w:sz w:val="16"/>
              </w:rPr>
              <w:t>$0.062273  (+36%)</w:t>
            </w:r>
          </w:p>
        </w:tc>
        <w:tc>
          <w:tcPr>
            <w:tcW w:type="dxa" w:w="1600"/>
            <w:shd w:val="clear" w:color="auto" w:fill="F2F5FB"/>
          </w:tcPr>
          <w:p>
            <w:pPr>
              <w:jc w:val="center"/>
            </w:pPr>
            <w:r>
              <w:rPr>
                <w:rFonts w:ascii="Calibri" w:hAnsi="Calibri"/>
                <w:b w:val="0"/>
                <w:i w:val="0"/>
                <w:color w:val="C62828"/>
                <w:sz w:val="16"/>
              </w:rPr>
              <w:t>$0.037493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$0.439371</w:t>
            </w:r>
          </w:p>
        </w:tc>
        <w:tc>
          <w:tcPr>
            <w:tcW w:type="dxa" w:w="1700"/>
          </w:tcPr>
          <w:p>
            <w:pPr>
              <w:jc w:val="center"/>
            </w:pPr>
            <w:r>
              <w:rPr>
                <w:rFonts w:ascii="Calibri" w:hAnsi="Calibri"/>
                <w:b w:val="0"/>
                <w:i w:val="0"/>
                <w:color w:val="1E7D32"/>
                <w:sz w:val="16"/>
              </w:rPr>
              <w:t>$1.1590  (+164%)</w:t>
            </w:r>
          </w:p>
        </w:tc>
        <w:tc>
          <w:tcPr>
            <w:tcW w:type="dxa" w:w="1600"/>
          </w:tcPr>
          <w:p>
            <w:pPr>
              <w:jc w:val="center"/>
            </w:pPr>
            <w:r>
              <w:rPr>
                <w:rFonts w:ascii="Calibri" w:hAnsi="Calibri"/>
                <w:b w:val="0"/>
                <w:i w:val="0"/>
                <w:color w:val="C62828"/>
                <w:sz w:val="16"/>
              </w:rPr>
              <w:t>$0.230142  (-48%)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3.44</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$4.2458</w:t>
            </w:r>
          </w:p>
        </w:tc>
        <w:tc>
          <w:tcPr>
            <w:tcW w:type="dxa" w:w="1700"/>
            <w:shd w:val="clear" w:color="auto" w:fill="F2F5FB"/>
          </w:tcPr>
          <w:p>
            <w:pPr>
              <w:jc w:val="center"/>
            </w:pPr>
            <w:r>
              <w:rPr>
                <w:rFonts w:ascii="Calibri" w:hAnsi="Calibri"/>
                <w:b w:val="0"/>
                <w:i w:val="0"/>
                <w:color w:val="1E7D32"/>
                <w:sz w:val="16"/>
              </w:rPr>
              <w:t>$5.6898  (+34%)</w:t>
            </w:r>
          </w:p>
        </w:tc>
        <w:tc>
          <w:tcPr>
            <w:tcW w:type="dxa" w:w="1600"/>
            <w:shd w:val="clear" w:color="auto" w:fill="F2F5FB"/>
          </w:tcPr>
          <w:p>
            <w:pPr>
              <w:jc w:val="center"/>
            </w:pPr>
            <w:r>
              <w:rPr>
                <w:rFonts w:ascii="Calibri" w:hAnsi="Calibri"/>
                <w:b w:val="0"/>
                <w:i w:val="0"/>
                <w:color w:val="C62828"/>
                <w:sz w:val="16"/>
              </w:rPr>
              <w:t>$3.4930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ATH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$0.006671</w:t>
            </w:r>
          </w:p>
        </w:tc>
        <w:tc>
          <w:tcPr>
            <w:tcW w:type="dxa" w:w="1700"/>
          </w:tcPr>
          <w:p>
            <w:pPr>
              <w:jc w:val="center"/>
            </w:pPr>
            <w:r>
              <w:rPr>
                <w:rFonts w:ascii="Calibri" w:hAnsi="Calibri"/>
                <w:b w:val="0"/>
                <w:i w:val="0"/>
                <w:color w:val="1E7D32"/>
                <w:sz w:val="16"/>
              </w:rPr>
              <w:t>$0.008830  (+32%)</w:t>
            </w:r>
          </w:p>
        </w:tc>
        <w:tc>
          <w:tcPr>
            <w:tcW w:type="dxa" w:w="1600"/>
          </w:tcPr>
          <w:p>
            <w:pPr>
              <w:jc w:val="center"/>
            </w:pPr>
            <w:r>
              <w:rPr>
                <w:rFonts w:ascii="Calibri" w:hAnsi="Calibri"/>
                <w:b w:val="0"/>
                <w:i w:val="0"/>
                <w:color w:val="C62828"/>
                <w:sz w:val="16"/>
              </w:rPr>
              <w:t>$0.005533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PROS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$0.750791</w:t>
            </w:r>
          </w:p>
        </w:tc>
        <w:tc>
          <w:tcPr>
            <w:tcW w:type="dxa" w:w="1700"/>
            <w:shd w:val="clear" w:color="auto" w:fill="F2F5FB"/>
          </w:tcPr>
          <w:p>
            <w:pPr>
              <w:jc w:val="center"/>
            </w:pPr>
            <w:r>
              <w:rPr>
                <w:rFonts w:ascii="Calibri" w:hAnsi="Calibri"/>
                <w:b w:val="0"/>
                <w:i w:val="0"/>
                <w:color w:val="1E7D32"/>
                <w:sz w:val="16"/>
              </w:rPr>
              <w:t>$1.1005  (+47%)</w:t>
            </w:r>
          </w:p>
        </w:tc>
        <w:tc>
          <w:tcPr>
            <w:tcW w:type="dxa" w:w="1600"/>
            <w:shd w:val="clear" w:color="auto" w:fill="F2F5FB"/>
          </w:tcPr>
          <w:p>
            <w:pPr>
              <w:jc w:val="center"/>
            </w:pPr>
            <w:r>
              <w:rPr>
                <w:rFonts w:ascii="Calibri" w:hAnsi="Calibri"/>
                <w:b w:val="0"/>
                <w:i w:val="0"/>
                <w:color w:val="C62828"/>
                <w:sz w:val="16"/>
              </w:rPr>
              <w:t>$0.581853  (-23%)</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PEAQ</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$0.040466</w:t>
            </w:r>
          </w:p>
        </w:tc>
        <w:tc>
          <w:tcPr>
            <w:tcW w:type="dxa" w:w="1700"/>
          </w:tcPr>
          <w:p>
            <w:pPr>
              <w:jc w:val="center"/>
            </w:pPr>
            <w:r>
              <w:rPr>
                <w:rFonts w:ascii="Calibri" w:hAnsi="Calibri"/>
                <w:b w:val="0"/>
                <w:i w:val="0"/>
                <w:color w:val="1E7D32"/>
                <w:sz w:val="16"/>
              </w:rPr>
              <w:t>$0.061456  (+52%)</w:t>
            </w:r>
          </w:p>
        </w:tc>
        <w:tc>
          <w:tcPr>
            <w:tcW w:type="dxa" w:w="1600"/>
          </w:tcPr>
          <w:p>
            <w:pPr>
              <w:jc w:val="center"/>
            </w:pPr>
            <w:r>
              <w:rPr>
                <w:rFonts w:ascii="Calibri" w:hAnsi="Calibri"/>
                <w:b w:val="0"/>
                <w:i w:val="0"/>
                <w:color w:val="C62828"/>
                <w:sz w:val="16"/>
              </w:rPr>
              <w:t>$0.030627  (-24%)</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2.13</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$0.223580</w:t>
            </w:r>
          </w:p>
        </w:tc>
        <w:tc>
          <w:tcPr>
            <w:tcW w:type="dxa" w:w="1700"/>
            <w:shd w:val="clear" w:color="auto" w:fill="F2F5FB"/>
          </w:tcPr>
          <w:p>
            <w:pPr>
              <w:jc w:val="center"/>
            </w:pPr>
            <w:r>
              <w:rPr>
                <w:rFonts w:ascii="Calibri" w:hAnsi="Calibri"/>
                <w:b w:val="0"/>
                <w:i w:val="0"/>
                <w:color w:val="1E7D32"/>
                <w:sz w:val="16"/>
              </w:rPr>
              <w:t>$0.331812  (+48%)</w:t>
            </w:r>
          </w:p>
        </w:tc>
        <w:tc>
          <w:tcPr>
            <w:tcW w:type="dxa" w:w="1600"/>
            <w:shd w:val="clear" w:color="auto" w:fill="F2F5FB"/>
          </w:tcPr>
          <w:p>
            <w:pPr>
              <w:jc w:val="center"/>
            </w:pPr>
            <w:r>
              <w:rPr>
                <w:rFonts w:ascii="Calibri" w:hAnsi="Calibri"/>
                <w:b w:val="0"/>
                <w:i w:val="0"/>
                <w:color w:val="C62828"/>
                <w:sz w:val="16"/>
              </w:rPr>
              <w:t>$0.171841  (-23%)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TRAC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$0.434885</w:t>
            </w:r>
          </w:p>
        </w:tc>
        <w:tc>
          <w:tcPr>
            <w:tcW w:type="dxa" w:w="1700"/>
          </w:tcPr>
          <w:p>
            <w:pPr>
              <w:jc w:val="center"/>
            </w:pPr>
            <w:r>
              <w:rPr>
                <w:rFonts w:ascii="Calibri" w:hAnsi="Calibri"/>
                <w:b w:val="0"/>
                <w:i w:val="0"/>
                <w:color w:val="1E7D32"/>
                <w:sz w:val="16"/>
              </w:rPr>
              <w:t>$0.610827  (+40%)</w:t>
            </w:r>
          </w:p>
        </w:tc>
        <w:tc>
          <w:tcPr>
            <w:tcW w:type="dxa" w:w="1600"/>
          </w:tcPr>
          <w:p>
            <w:pPr>
              <w:jc w:val="center"/>
            </w:pPr>
            <w:r>
              <w:rPr>
                <w:rFonts w:ascii="Calibri" w:hAnsi="Calibri"/>
                <w:b w:val="0"/>
                <w:i w:val="0"/>
                <w:color w:val="C62828"/>
                <w:sz w:val="16"/>
              </w:rPr>
              <w:t>$0.346746  (-20%)</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SENT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$0.021493</w:t>
            </w:r>
          </w:p>
        </w:tc>
        <w:tc>
          <w:tcPr>
            <w:tcW w:type="dxa" w:w="1700"/>
            <w:shd w:val="clear" w:color="auto" w:fill="F2F5FB"/>
          </w:tcPr>
          <w:p>
            <w:pPr>
              <w:jc w:val="center"/>
            </w:pPr>
            <w:r>
              <w:rPr>
                <w:rFonts w:ascii="Calibri" w:hAnsi="Calibri"/>
                <w:b w:val="0"/>
                <w:i w:val="0"/>
                <w:color w:val="1E7D32"/>
                <w:sz w:val="16"/>
              </w:rPr>
              <w:t>$0.029718  (+38%)</w:t>
            </w:r>
          </w:p>
        </w:tc>
        <w:tc>
          <w:tcPr>
            <w:tcW w:type="dxa" w:w="1600"/>
            <w:shd w:val="clear" w:color="auto" w:fill="F2F5FB"/>
          </w:tcPr>
          <w:p>
            <w:pPr>
              <w:jc w:val="center"/>
            </w:pPr>
            <w:r>
              <w:rPr>
                <w:rFonts w:ascii="Calibri" w:hAnsi="Calibri"/>
                <w:b w:val="0"/>
                <w:i w:val="0"/>
                <w:color w:val="C62828"/>
                <w:sz w:val="16"/>
              </w:rPr>
              <w:t>$0.017318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MET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$0.294219</w:t>
            </w:r>
          </w:p>
        </w:tc>
        <w:tc>
          <w:tcPr>
            <w:tcW w:type="dxa" w:w="1700"/>
          </w:tcPr>
          <w:p>
            <w:pPr>
              <w:jc w:val="center"/>
            </w:pPr>
            <w:r>
              <w:rPr>
                <w:rFonts w:ascii="Calibri" w:hAnsi="Calibri"/>
                <w:b w:val="0"/>
                <w:i w:val="0"/>
                <w:color w:val="1E7D32"/>
                <w:sz w:val="16"/>
              </w:rPr>
              <w:t>$0.432397  (+47%)</w:t>
            </w:r>
          </w:p>
        </w:tc>
        <w:tc>
          <w:tcPr>
            <w:tcW w:type="dxa" w:w="1600"/>
          </w:tcPr>
          <w:p>
            <w:pPr>
              <w:jc w:val="center"/>
            </w:pPr>
            <w:r>
              <w:rPr>
                <w:rFonts w:ascii="Calibri" w:hAnsi="Calibri"/>
                <w:b w:val="0"/>
                <w:i w:val="0"/>
                <w:color w:val="C62828"/>
                <w:sz w:val="16"/>
              </w:rPr>
              <w:t>$0.227612  (-23%)</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$0.154509</w:t>
            </w:r>
          </w:p>
        </w:tc>
        <w:tc>
          <w:tcPr>
            <w:tcW w:type="dxa" w:w="1700"/>
            <w:shd w:val="clear" w:color="auto" w:fill="F2F5FB"/>
          </w:tcPr>
          <w:p>
            <w:pPr>
              <w:jc w:val="center"/>
            </w:pPr>
            <w:r>
              <w:rPr>
                <w:rFonts w:ascii="Calibri" w:hAnsi="Calibri"/>
                <w:b w:val="0"/>
                <w:i w:val="0"/>
                <w:color w:val="1E7D32"/>
                <w:sz w:val="16"/>
              </w:rPr>
              <w:t>$0.470340  (+204%)</w:t>
            </w:r>
          </w:p>
        </w:tc>
        <w:tc>
          <w:tcPr>
            <w:tcW w:type="dxa" w:w="1600"/>
            <w:shd w:val="clear" w:color="auto" w:fill="F2F5FB"/>
          </w:tcPr>
          <w:p>
            <w:pPr>
              <w:jc w:val="center"/>
            </w:pPr>
            <w:r>
              <w:rPr>
                <w:rFonts w:ascii="Calibri" w:hAnsi="Calibri"/>
                <w:b w:val="0"/>
                <w:i w:val="0"/>
                <w:color w:val="C62828"/>
                <w:sz w:val="16"/>
              </w:rPr>
              <w:t>$0.073562  (-52%)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3.9</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$0.040513</w:t>
            </w:r>
          </w:p>
        </w:tc>
        <w:tc>
          <w:tcPr>
            <w:tcW w:type="dxa" w:w="1700"/>
          </w:tcPr>
          <w:p>
            <w:pPr>
              <w:jc w:val="center"/>
            </w:pPr>
            <w:r>
              <w:rPr>
                <w:rFonts w:ascii="Calibri" w:hAnsi="Calibri"/>
                <w:b w:val="0"/>
                <w:i w:val="0"/>
                <w:color w:val="1E7D32"/>
                <w:sz w:val="16"/>
              </w:rPr>
              <w:t>$0.055526  (+37%)</w:t>
            </w:r>
          </w:p>
        </w:tc>
        <w:tc>
          <w:tcPr>
            <w:tcW w:type="dxa" w:w="1600"/>
          </w:tcPr>
          <w:p>
            <w:pPr>
              <w:jc w:val="center"/>
            </w:pPr>
            <w:r>
              <w:rPr>
                <w:rFonts w:ascii="Calibri" w:hAnsi="Calibri"/>
                <w:b w:val="0"/>
                <w:i w:val="0"/>
                <w:color w:val="C62828"/>
                <w:sz w:val="16"/>
              </w:rPr>
              <w:t>$0.032834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$0.074231</w:t>
            </w:r>
          </w:p>
        </w:tc>
        <w:tc>
          <w:tcPr>
            <w:tcW w:type="dxa" w:w="1700"/>
            <w:shd w:val="clear" w:color="auto" w:fill="F2F5FB"/>
          </w:tcPr>
          <w:p>
            <w:pPr>
              <w:jc w:val="center"/>
            </w:pPr>
            <w:r>
              <w:rPr>
                <w:rFonts w:ascii="Calibri" w:hAnsi="Calibri"/>
                <w:b w:val="0"/>
                <w:i w:val="0"/>
                <w:color w:val="1E7D32"/>
                <w:sz w:val="16"/>
              </w:rPr>
              <w:t>$0.123150  (+66%)</w:t>
            </w:r>
          </w:p>
        </w:tc>
        <w:tc>
          <w:tcPr>
            <w:tcW w:type="dxa" w:w="1600"/>
            <w:shd w:val="clear" w:color="auto" w:fill="F2F5FB"/>
          </w:tcPr>
          <w:p>
            <w:pPr>
              <w:jc w:val="center"/>
            </w:pPr>
            <w:r>
              <w:rPr>
                <w:rFonts w:ascii="Calibri" w:hAnsi="Calibri"/>
                <w:b w:val="0"/>
                <w:i w:val="0"/>
                <w:color w:val="C62828"/>
                <w:sz w:val="16"/>
              </w:rPr>
              <w:t>$0.052969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IMX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$0.178330</w:t>
            </w:r>
          </w:p>
        </w:tc>
        <w:tc>
          <w:tcPr>
            <w:tcW w:type="dxa" w:w="1700"/>
          </w:tcPr>
          <w:p>
            <w:pPr>
              <w:jc w:val="center"/>
            </w:pPr>
            <w:r>
              <w:rPr>
                <w:rFonts w:ascii="Calibri" w:hAnsi="Calibri"/>
                <w:b w:val="0"/>
                <w:i w:val="0"/>
                <w:color w:val="1E7D32"/>
                <w:sz w:val="16"/>
              </w:rPr>
              <w:t>$0.229222  (+29%)</w:t>
            </w:r>
          </w:p>
        </w:tc>
        <w:tc>
          <w:tcPr>
            <w:tcW w:type="dxa" w:w="1600"/>
          </w:tcPr>
          <w:p>
            <w:pPr>
              <w:jc w:val="center"/>
            </w:pPr>
            <w:r>
              <w:rPr>
                <w:rFonts w:ascii="Calibri" w:hAnsi="Calibri"/>
                <w:b w:val="0"/>
                <w:i w:val="0"/>
                <w:color w:val="C62828"/>
                <w:sz w:val="16"/>
              </w:rPr>
              <w:t>$0.150846  (-15%)</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RUNE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$0.744837</w:t>
            </w:r>
          </w:p>
        </w:tc>
        <w:tc>
          <w:tcPr>
            <w:tcW w:type="dxa" w:w="1700"/>
            <w:shd w:val="clear" w:color="auto" w:fill="F2F5FB"/>
          </w:tcPr>
          <w:p>
            <w:pPr>
              <w:jc w:val="center"/>
            </w:pPr>
            <w:r>
              <w:rPr>
                <w:rFonts w:ascii="Calibri" w:hAnsi="Calibri"/>
                <w:b w:val="0"/>
                <w:i w:val="0"/>
                <w:color w:val="1E7D32"/>
                <w:sz w:val="16"/>
              </w:rPr>
              <w:t>$0.939517  (+26%)</w:t>
            </w:r>
          </w:p>
        </w:tc>
        <w:tc>
          <w:tcPr>
            <w:tcW w:type="dxa" w:w="1600"/>
            <w:shd w:val="clear" w:color="auto" w:fill="F2F5FB"/>
          </w:tcPr>
          <w:p>
            <w:pPr>
              <w:jc w:val="center"/>
            </w:pPr>
            <w:r>
              <w:rPr>
                <w:rFonts w:ascii="Calibri" w:hAnsi="Calibri"/>
                <w:b w:val="0"/>
                <w:i w:val="0"/>
                <w:color w:val="C62828"/>
                <w:sz w:val="16"/>
              </w:rPr>
              <w:t>$0.638018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1.82</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$84 506.47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+45.0%  ·  drawdown vs plus-haut -31.5%  ·  momentum 7j/30j/90j +0.5% / +9.3%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0.474)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~$84 506.47  ·  </w:t>
      </w:r>
      <w:r>
        <w:rPr>
          <w:rFonts w:ascii="Calibri" w:hAnsi="Calibri"/>
          <w:b w:val="0"/>
          <w:i w:val="0"/>
          <w:color w:val="1E7D32"/>
          <w:sz w:val="18"/>
        </w:rPr>
        <w:t>vente ↑ $103 251.59 (+22%)</w:t>
      </w:r>
      <w:r>
        <w:rPr>
          <w:rFonts w:ascii="Calibri" w:hAnsi="Calibri"/>
          <w:b w:val="0"/>
          <w:i w:val="0"/>
          <w:sz w:val="18"/>
        </w:rPr>
        <w:t xml:space="preserve">  ·  </w:t>
      </w:r>
      <w:r>
        <w:rPr>
          <w:rFonts w:ascii="Calibri" w:hAnsi="Calibri"/>
          <w:b w:val="0"/>
          <w:i w:val="0"/>
          <w:color w:val="C62828"/>
          <w:sz w:val="18"/>
        </w:rPr>
        <w:t>vente ↓ $73 941.02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$2 667.95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+63.6%  ·  drawdown vs plus-haut -41.1%  ·  momentum 7j/30j/90j -0.9% / +11.6% / +49.9%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0.602)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~$2 667.95  ·  </w:t>
      </w:r>
      <w:r>
        <w:rPr>
          <w:rFonts w:ascii="Calibri" w:hAnsi="Calibri"/>
          <w:b w:val="0"/>
          <w:i w:val="0"/>
          <w:color w:val="1E7D32"/>
          <w:sz w:val="18"/>
        </w:rPr>
        <w:t>vente ↑ $3 383.39 (+27%)</w:t>
      </w:r>
      <w:r>
        <w:rPr>
          <w:rFonts w:ascii="Calibri" w:hAnsi="Calibri"/>
          <w:b w:val="0"/>
          <w:i w:val="0"/>
          <w:sz w:val="18"/>
        </w:rPr>
        <w:t xml:space="preserve">  ·  </w:t>
      </w:r>
      <w:r>
        <w:rPr>
          <w:rFonts w:ascii="Calibri" w:hAnsi="Calibri"/>
          <w:b w:val="0"/>
          <w:i w:val="0"/>
          <w:color w:val="C62828"/>
          <w:sz w:val="18"/>
        </w:rPr>
        <w:t>vente ↓ $2 277.17 (-15%)</w:t>
      </w:r>
      <w:r>
        <w:rPr>
          <w:rFonts w:ascii="Calibri" w:hAnsi="Calibri"/>
          <w:b w:val="0"/>
          <w:i w:val="0"/>
          <w:sz w:val="18"/>
        </w:rPr>
        <w:t xml:space="preserve">  ·  détention ~33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$768.0400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+50.5%  ·  drawdown vs plus-haut -41.3%  ·  momentum 7j/30j/90j -1.1% / +11.6%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~$768.0400  ·  </w:t>
      </w:r>
      <w:r>
        <w:rPr>
          <w:rFonts w:ascii="Calibri" w:hAnsi="Calibri"/>
          <w:b w:val="0"/>
          <w:i w:val="0"/>
          <w:color w:val="1E7D32"/>
          <w:sz w:val="18"/>
        </w:rPr>
        <w:t>vente ↑ $936.3207 (+22%)</w:t>
      </w:r>
      <w:r>
        <w:rPr>
          <w:rFonts w:ascii="Calibri" w:hAnsi="Calibri"/>
          <w:b w:val="0"/>
          <w:i w:val="0"/>
          <w:sz w:val="18"/>
        </w:rPr>
        <w:t xml:space="preserve">  ·  </w:t>
      </w:r>
      <w:r>
        <w:rPr>
          <w:rFonts w:ascii="Calibri" w:hAnsi="Calibri"/>
          <w:b w:val="0"/>
          <w:i w:val="0"/>
          <w:color w:val="C62828"/>
          <w:sz w:val="18"/>
        </w:rPr>
        <w:t>vente ↓ $673.0128 (-12%)</w:t>
      </w:r>
      <w:r>
        <w:rPr>
          <w:rFonts w:ascii="Calibri" w:hAnsi="Calibri"/>
          <w:b w:val="0"/>
          <w:i w:val="0"/>
          <w:sz w:val="18"/>
        </w:rPr>
        <w:t xml:space="preserve">  ·  détention ~42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$1.4846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+67.4%  ·  drawdown vs plus-haut -48.4%  ·  momentum 7j/30j/90j -5.3% / +9.9%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~$1.4846  ·  </w:t>
      </w:r>
      <w:r>
        <w:rPr>
          <w:rFonts w:ascii="Calibri" w:hAnsi="Calibri"/>
          <w:b w:val="0"/>
          <w:i w:val="0"/>
          <w:color w:val="1E7D32"/>
          <w:sz w:val="18"/>
        </w:rPr>
        <w:t>vente ↑ $1.9019 (+28%)</w:t>
      </w:r>
      <w:r>
        <w:rPr>
          <w:rFonts w:ascii="Calibri" w:hAnsi="Calibri"/>
          <w:b w:val="0"/>
          <w:i w:val="0"/>
          <w:sz w:val="18"/>
        </w:rPr>
        <w:t xml:space="preserve">  ·  </w:t>
      </w:r>
      <w:r>
        <w:rPr>
          <w:rFonts w:ascii="Calibri" w:hAnsi="Calibri"/>
          <w:b w:val="0"/>
          <w:i w:val="0"/>
          <w:color w:val="C62828"/>
          <w:sz w:val="18"/>
        </w:rPr>
        <w:t>vente ↓ $1.2586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$118.5893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+67.6%  ·  drawdown vs plus-haut -48.2%  ·  momentum 7j/30j/90j -2.9% / +18.1% / +45.1%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~$118.5893  ·  </w:t>
      </w:r>
      <w:r>
        <w:rPr>
          <w:rFonts w:ascii="Calibri" w:hAnsi="Calibri"/>
          <w:b w:val="0"/>
          <w:i w:val="0"/>
          <w:color w:val="1E7D32"/>
          <w:sz w:val="18"/>
        </w:rPr>
        <w:t>vente ↑ $151.4672 (+28%)</w:t>
      </w:r>
      <w:r>
        <w:rPr>
          <w:rFonts w:ascii="Calibri" w:hAnsi="Calibri"/>
          <w:b w:val="0"/>
          <w:i w:val="0"/>
          <w:sz w:val="18"/>
        </w:rPr>
        <w:t xml:space="preserve">  ·  </w:t>
      </w:r>
      <w:r>
        <w:rPr>
          <w:rFonts w:ascii="Calibri" w:hAnsi="Calibri"/>
          <w:b w:val="0"/>
          <w:i w:val="0"/>
          <w:color w:val="C62828"/>
          <w:sz w:val="18"/>
        </w:rPr>
        <w:t>vente ↓ $100.7388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$0.334570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+25.1%  ·  drawdown vs plus-haut -10.8%  ·  momentum 7j/30j/90j -1.0% / +2.9% / +2.9%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0.377)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~$0.334570  ·  </w:t>
      </w:r>
      <w:r>
        <w:rPr>
          <w:rFonts w:ascii="Calibri" w:hAnsi="Calibri"/>
          <w:b w:val="0"/>
          <w:i w:val="0"/>
          <w:color w:val="1E7D32"/>
          <w:sz w:val="18"/>
        </w:rPr>
        <w:t>vente ↑ $0.372116 (+11%)</w:t>
      </w:r>
      <w:r>
        <w:rPr>
          <w:rFonts w:ascii="Calibri" w:hAnsi="Calibri"/>
          <w:b w:val="0"/>
          <w:i w:val="0"/>
          <w:sz w:val="18"/>
        </w:rPr>
        <w:t xml:space="preserve">  ·  </w:t>
      </w:r>
      <w:r>
        <w:rPr>
          <w:rFonts w:ascii="Calibri" w:hAnsi="Calibri"/>
          <w:b w:val="0"/>
          <w:i w:val="0"/>
          <w:color w:val="C62828"/>
          <w:sz w:val="18"/>
        </w:rPr>
        <w:t>vente ↓ $0.311669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$1.0402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+1.6%  ·  volatilité annualisée +246.5%  ·  drawdown vs plus-haut -2.0%  ·  momentum 7j/30j/90j +0.8% / +3.8%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~$1.0402  ·  </w:t>
      </w:r>
      <w:r>
        <w:rPr>
          <w:rFonts w:ascii="Calibri" w:hAnsi="Calibri"/>
          <w:b w:val="0"/>
          <w:i w:val="0"/>
          <w:color w:val="1E7D32"/>
          <w:sz w:val="18"/>
        </w:rPr>
        <w:t>vente ↑ $1.1252 (+8%)</w:t>
      </w:r>
      <w:r>
        <w:rPr>
          <w:rFonts w:ascii="Calibri" w:hAnsi="Calibri"/>
          <w:b w:val="0"/>
          <w:i w:val="0"/>
          <w:sz w:val="18"/>
        </w:rPr>
        <w:t xml:space="preserve">  ·  </w:t>
      </w:r>
      <w:r>
        <w:rPr>
          <w:rFonts w:ascii="Calibri" w:hAnsi="Calibri"/>
          <w:b w:val="0"/>
          <w:i w:val="0"/>
          <w:color w:val="C62828"/>
          <w:sz w:val="18"/>
        </w:rPr>
        <w:t>vente ↓ $0.987125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$1 301.16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+143.4%  ·  drawdown vs plus-haut -21.3%  ·  momentum 7j/30j/90j -16.4% / +59.6% / +181.0%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0.492)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~$1 301.16  ·  </w:t>
      </w:r>
      <w:r>
        <w:rPr>
          <w:rFonts w:ascii="Calibri" w:hAnsi="Calibri"/>
          <w:b w:val="0"/>
          <w:i w:val="0"/>
          <w:color w:val="1E7D32"/>
          <w:sz w:val="18"/>
        </w:rPr>
        <w:t>vente ↑ $1 955.21 (+50%)</w:t>
      </w:r>
      <w:r>
        <w:rPr>
          <w:rFonts w:ascii="Calibri" w:hAnsi="Calibri"/>
          <w:b w:val="0"/>
          <w:i w:val="0"/>
          <w:sz w:val="18"/>
        </w:rPr>
        <w:t xml:space="preserve">  ·  </w:t>
      </w:r>
      <w:r>
        <w:rPr>
          <w:rFonts w:ascii="Calibri" w:hAnsi="Calibri"/>
          <w:b w:val="0"/>
          <w:i w:val="0"/>
          <w:color w:val="C62828"/>
          <w:sz w:val="18"/>
        </w:rPr>
        <w:t>vente ↓ $991.7934 (-24%)</w:t>
      </w:r>
      <w:r>
        <w:rPr>
          <w:rFonts w:ascii="Calibri" w:hAnsi="Calibri"/>
          <w:b w:val="0"/>
          <w:i w:val="0"/>
          <w:sz w:val="18"/>
        </w:rPr>
        <w:t xml:space="preserve">  ·  détention ~15 j  ·  ratio G/P 2.11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$89.0833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+92.6%  ·  drawdown vs plus-haut -8.3%  ·  momentum 7j/30j/90j -3.6% / +8.7% / +27.6%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~$89.0833  ·  </w:t>
      </w:r>
      <w:r>
        <w:rPr>
          <w:rFonts w:ascii="Calibri" w:hAnsi="Calibri"/>
          <w:b w:val="0"/>
          <w:i w:val="0"/>
          <w:color w:val="1E7D32"/>
          <w:sz w:val="18"/>
        </w:rPr>
        <w:t>vente ↑ $122.8088 (+38%)</w:t>
      </w:r>
      <w:r>
        <w:rPr>
          <w:rFonts w:ascii="Calibri" w:hAnsi="Calibri"/>
          <w:b w:val="0"/>
          <w:i w:val="0"/>
          <w:sz w:val="18"/>
        </w:rPr>
        <w:t xml:space="preserve">  ·  </w:t>
      </w:r>
      <w:r>
        <w:rPr>
          <w:rFonts w:ascii="Calibri" w:hAnsi="Calibri"/>
          <w:b w:val="0"/>
          <w:i w:val="0"/>
          <w:color w:val="C62828"/>
          <w:sz w:val="18"/>
        </w:rPr>
        <w:t>vente ↓ $71.9185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$0.092905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+72.2%  ·  drawdown vs plus-haut -63.7%  ·  momentum 7j/30j/90j -6.1% / +13.7% / +19.7%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~$0.092905  ·  </w:t>
      </w:r>
      <w:r>
        <w:rPr>
          <w:rFonts w:ascii="Calibri" w:hAnsi="Calibri"/>
          <w:b w:val="0"/>
          <w:i w:val="0"/>
          <w:color w:val="1E7D32"/>
          <w:sz w:val="18"/>
        </w:rPr>
        <w:t>vente ↑ $0.117933 (+27%)</w:t>
      </w:r>
      <w:r>
        <w:rPr>
          <w:rFonts w:ascii="Calibri" w:hAnsi="Calibri"/>
          <w:b w:val="0"/>
          <w:i w:val="0"/>
          <w:sz w:val="18"/>
        </w:rPr>
        <w:t xml:space="preserve">  ·  </w:t>
      </w:r>
      <w:r>
        <w:rPr>
          <w:rFonts w:ascii="Calibri" w:hAnsi="Calibri"/>
          <w:b w:val="0"/>
          <w:i w:val="0"/>
          <w:color w:val="C62828"/>
          <w:sz w:val="18"/>
        </w:rPr>
        <w:t>vente ↓ $0.079246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$13.7928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+76.2%  ·  drawdown vs plus-haut -39.0%  ·  momentum 7j/30j/90j -1.0% / +24.2% / +72.4%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~$13.7928  ·  </w:t>
      </w:r>
      <w:r>
        <w:rPr>
          <w:rFonts w:ascii="Calibri" w:hAnsi="Calibri"/>
          <w:b w:val="0"/>
          <w:i w:val="0"/>
          <w:color w:val="1E7D32"/>
          <w:sz w:val="18"/>
        </w:rPr>
        <w:t>vente ↑ $17.7628 (+29%)</w:t>
      </w:r>
      <w:r>
        <w:rPr>
          <w:rFonts w:ascii="Calibri" w:hAnsi="Calibri"/>
          <w:b w:val="0"/>
          <w:i w:val="0"/>
          <w:sz w:val="18"/>
        </w:rPr>
        <w:t xml:space="preserve">  ·  </w:t>
      </w:r>
      <w:r>
        <w:rPr>
          <w:rFonts w:ascii="Calibri" w:hAnsi="Calibri"/>
          <w:b w:val="0"/>
          <w:i w:val="0"/>
          <w:color w:val="C62828"/>
          <w:sz w:val="18"/>
        </w:rPr>
        <w:t>vente ↓ $11.6523 (-16%)</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$539.6917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+84.8%  ·  drawdown vs plus-haut -23.5%  ·  momentum 7j/30j/90j -3.2% / +9.2% / +64.4%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0.617)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~$539.6917  ·  </w:t>
      </w:r>
      <w:r>
        <w:rPr>
          <w:rFonts w:ascii="Calibri" w:hAnsi="Calibri"/>
          <w:b w:val="0"/>
          <w:i w:val="0"/>
          <w:color w:val="1E7D32"/>
          <w:sz w:val="18"/>
        </w:rPr>
        <w:t>vente ↑ $714.1179 (+32%)</w:t>
      </w:r>
      <w:r>
        <w:rPr>
          <w:rFonts w:ascii="Calibri" w:hAnsi="Calibri"/>
          <w:b w:val="0"/>
          <w:i w:val="0"/>
          <w:sz w:val="18"/>
        </w:rPr>
        <w:t xml:space="preserve">  ·  </w:t>
      </w:r>
      <w:r>
        <w:rPr>
          <w:rFonts w:ascii="Calibri" w:hAnsi="Calibri"/>
          <w:b w:val="0"/>
          <w:i w:val="0"/>
          <w:color w:val="C62828"/>
          <w:sz w:val="18"/>
        </w:rPr>
        <w:t>vente ↓ $447.7782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$84.0658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+54.4%  ·  drawdown vs plus-haut -3.5%  ·  momentum 7j/30j/90j +0.2% / +18.7% / +47.7%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0.373)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~$84.0658  ·  </w:t>
      </w:r>
      <w:r>
        <w:rPr>
          <w:rFonts w:ascii="Calibri" w:hAnsi="Calibri"/>
          <w:b w:val="0"/>
          <w:i w:val="0"/>
          <w:color w:val="1E7D32"/>
          <w:sz w:val="18"/>
        </w:rPr>
        <w:t>vente ↑ $107.7526 (+28%)</w:t>
      </w:r>
      <w:r>
        <w:rPr>
          <w:rFonts w:ascii="Calibri" w:hAnsi="Calibri"/>
          <w:b w:val="0"/>
          <w:i w:val="0"/>
          <w:sz w:val="18"/>
        </w:rPr>
        <w:t xml:space="preserve">  ·  </w:t>
      </w:r>
      <w:r>
        <w:rPr>
          <w:rFonts w:ascii="Calibri" w:hAnsi="Calibri"/>
          <w:b w:val="0"/>
          <w:i w:val="0"/>
          <w:color w:val="C62828"/>
          <w:sz w:val="18"/>
        </w:rPr>
        <w:t>vente ↓ $71.2437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$0.244276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+82.0%  ·  drawdown vs plus-haut -70.9%  ·  momentum 7j/30j/90j -5.5% / +21.5%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0.76)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~$0.244276  ·  </w:t>
      </w:r>
      <w:r>
        <w:rPr>
          <w:rFonts w:ascii="Calibri" w:hAnsi="Calibri"/>
          <w:b w:val="0"/>
          <w:i w:val="0"/>
          <w:color w:val="1E7D32"/>
          <w:sz w:val="18"/>
        </w:rPr>
        <w:t>vente ↑ $0.324551 (+33%)</w:t>
      </w:r>
      <w:r>
        <w:rPr>
          <w:rFonts w:ascii="Calibri" w:hAnsi="Calibri"/>
          <w:b w:val="0"/>
          <w:i w:val="0"/>
          <w:sz w:val="18"/>
        </w:rPr>
        <w:t xml:space="preserve">  ·  </w:t>
      </w:r>
      <w:r>
        <w:rPr>
          <w:rFonts w:ascii="Calibri" w:hAnsi="Calibri"/>
          <w:b w:val="0"/>
          <w:i w:val="0"/>
          <w:color w:val="C62828"/>
          <w:sz w:val="18"/>
        </w:rPr>
        <w:t>vente ↓ $0.202122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$8.9828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+0.9%  ·  volatilité annualisée +54.6%  ·  drawdown vs plus-haut -14.8%  ·  momentum 7j/30j/90j +2.0% / -2.8% / -1.7%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0.635)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~$8.9828  ·  </w:t>
      </w:r>
      <w:r>
        <w:rPr>
          <w:rFonts w:ascii="Calibri" w:hAnsi="Calibri"/>
          <w:b w:val="0"/>
          <w:i w:val="0"/>
          <w:color w:val="1E7D32"/>
          <w:sz w:val="18"/>
        </w:rPr>
        <w:t>vente ↑ $10.1762 (+13%)</w:t>
      </w:r>
      <w:r>
        <w:rPr>
          <w:rFonts w:ascii="Calibri" w:hAnsi="Calibri"/>
          <w:b w:val="0"/>
          <w:i w:val="0"/>
          <w:sz w:val="18"/>
        </w:rPr>
        <w:t xml:space="preserve">  ·  </w:t>
      </w:r>
      <w:r>
        <w:rPr>
          <w:rFonts w:ascii="Calibri" w:hAnsi="Calibri"/>
          <w:b w:val="0"/>
          <w:i w:val="0"/>
          <w:color w:val="C62828"/>
          <w:sz w:val="18"/>
        </w:rPr>
        <w:t>vente ↓ $8.2661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$0.010318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+5.2%  ·  volatilité annualisée +118.4%  ·  drawdown vs plus-haut -43.2%  ·  momentum 7j/30j/90j -9.6% / -38.4% / -33.0%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~$0.010318  ·  </w:t>
      </w:r>
      <w:r>
        <w:rPr>
          <w:rFonts w:ascii="Calibri" w:hAnsi="Calibri"/>
          <w:b w:val="0"/>
          <w:i w:val="0"/>
          <w:color w:val="1E7D32"/>
          <w:sz w:val="18"/>
        </w:rPr>
        <w:t>vente ↑ $0.014143 (+37%)</w:t>
      </w:r>
      <w:r>
        <w:rPr>
          <w:rFonts w:ascii="Calibri" w:hAnsi="Calibri"/>
          <w:b w:val="0"/>
          <w:i w:val="0"/>
          <w:sz w:val="18"/>
        </w:rPr>
        <w:t xml:space="preserve">  ·  </w:t>
      </w:r>
      <w:r>
        <w:rPr>
          <w:rFonts w:ascii="Calibri" w:hAnsi="Calibri"/>
          <w:b w:val="0"/>
          <w:i w:val="0"/>
          <w:color w:val="C62828"/>
          <w:sz w:val="18"/>
        </w:rPr>
        <w:t>vente ↓ $0.008362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$0.215415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+79.9%  ·  drawdown vs plus-haut -44.5%  ·  momentum 7j/30j/90j -2.2% / +22.8% / +4.3%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0.651)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~$0.215415  ·  </w:t>
      </w:r>
      <w:r>
        <w:rPr>
          <w:rFonts w:ascii="Calibri" w:hAnsi="Calibri"/>
          <w:b w:val="0"/>
          <w:i w:val="0"/>
          <w:color w:val="1E7D32"/>
          <w:sz w:val="18"/>
        </w:rPr>
        <w:t>vente ↑ $0.303149 (+41%)</w:t>
      </w:r>
      <w:r>
        <w:rPr>
          <w:rFonts w:ascii="Calibri" w:hAnsi="Calibri"/>
          <w:b w:val="0"/>
          <w:i w:val="0"/>
          <w:sz w:val="18"/>
        </w:rPr>
        <w:t xml:space="preserve">  ·  </w:t>
      </w:r>
      <w:r>
        <w:rPr>
          <w:rFonts w:ascii="Calibri" w:hAnsi="Calibri"/>
          <w:b w:val="0"/>
          <w:i w:val="0"/>
          <w:color w:val="C62828"/>
          <w:sz w:val="18"/>
        </w:rPr>
        <w:t>vente ↓ $0.171536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$311.4564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+76.5%  ·  drawdown vs plus-haut -52.4%  ·  momentum 7j/30j/90j -9.2% / +27.4% / +31.9%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0.504)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~$311.4564  ·  </w:t>
      </w:r>
      <w:r>
        <w:rPr>
          <w:rFonts w:ascii="Calibri" w:hAnsi="Calibri"/>
          <w:b w:val="0"/>
          <w:i w:val="0"/>
          <w:color w:val="1E7D32"/>
          <w:sz w:val="18"/>
        </w:rPr>
        <w:t>vente ↑ $434.5821 (+40%)</w:t>
      </w:r>
      <w:r>
        <w:rPr>
          <w:rFonts w:ascii="Calibri" w:hAnsi="Calibri"/>
          <w:b w:val="0"/>
          <w:i w:val="0"/>
          <w:sz w:val="18"/>
        </w:rPr>
        <w:t xml:space="preserve">  ·  </w:t>
      </w:r>
      <w:r>
        <w:rPr>
          <w:rFonts w:ascii="Calibri" w:hAnsi="Calibri"/>
          <w:b w:val="0"/>
          <w:i w:val="0"/>
          <w:color w:val="C62828"/>
          <w:sz w:val="18"/>
        </w:rPr>
        <w:t>vente ↓ $249.4294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$4.6908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+104.5%  ·  drawdown vs plus-haut -13.0%  ·  momentum 7j/30j/90j -5.2% / +148.7% / +134.9%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~$4.6908  ·  </w:t>
      </w:r>
      <w:r>
        <w:rPr>
          <w:rFonts w:ascii="Calibri" w:hAnsi="Calibri"/>
          <w:b w:val="0"/>
          <w:i w:val="0"/>
          <w:color w:val="1E7D32"/>
          <w:sz w:val="18"/>
        </w:rPr>
        <w:t>vente ↑ $6.7999 (+45%)</w:t>
      </w:r>
      <w:r>
        <w:rPr>
          <w:rFonts w:ascii="Calibri" w:hAnsi="Calibri"/>
          <w:b w:val="0"/>
          <w:i w:val="0"/>
          <w:sz w:val="18"/>
        </w:rPr>
        <w:t xml:space="preserve">  ·  </w:t>
      </w:r>
      <w:r>
        <w:rPr>
          <w:rFonts w:ascii="Calibri" w:hAnsi="Calibri"/>
          <w:b w:val="0"/>
          <w:i w:val="0"/>
          <w:color w:val="C62828"/>
          <w:sz w:val="18"/>
        </w:rPr>
        <w:t>vente ↓ $3.6622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$8.9489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+101.5%  ·  drawdown vs plus-haut -12.4%  ·  momentum 7j/30j/90j -7.1% / +53.0% / +178.3%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0.632)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~$8.9489  ·  </w:t>
      </w:r>
      <w:r>
        <w:rPr>
          <w:rFonts w:ascii="Calibri" w:hAnsi="Calibri"/>
          <w:b w:val="0"/>
          <w:i w:val="0"/>
          <w:color w:val="1E7D32"/>
          <w:sz w:val="18"/>
        </w:rPr>
        <w:t>vente ↑ $12.1987 (+36%)</w:t>
      </w:r>
      <w:r>
        <w:rPr>
          <w:rFonts w:ascii="Calibri" w:hAnsi="Calibri"/>
          <w:b w:val="0"/>
          <w:i w:val="0"/>
          <w:sz w:val="18"/>
        </w:rPr>
        <w:t xml:space="preserve">  ·  </w:t>
      </w:r>
      <w:r>
        <w:rPr>
          <w:rFonts w:ascii="Calibri" w:hAnsi="Calibri"/>
          <w:b w:val="0"/>
          <w:i w:val="0"/>
          <w:color w:val="C62828"/>
          <w:sz w:val="18"/>
        </w:rPr>
        <w:t>vente ↓ $7.2790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$69.8569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+2.2%  ·  volatilité annualisée +64.0%  ·  drawdown vs plus-haut -44.5%  ·  momentum 7j/30j/90j -3.7% / +40.7% / +55.9%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~$69.8569  ·  </w:t>
      </w:r>
      <w:r>
        <w:rPr>
          <w:rFonts w:ascii="Calibri" w:hAnsi="Calibri"/>
          <w:b w:val="0"/>
          <w:i w:val="0"/>
          <w:color w:val="1E7D32"/>
          <w:sz w:val="18"/>
        </w:rPr>
        <w:t>vente ↑ $86.9486 (+24%)</w:t>
      </w:r>
      <w:r>
        <w:rPr>
          <w:rFonts w:ascii="Calibri" w:hAnsi="Calibri"/>
          <w:b w:val="0"/>
          <w:i w:val="0"/>
          <w:sz w:val="18"/>
        </w:rPr>
        <w:t xml:space="preserve">  ·  </w:t>
      </w:r>
      <w:r>
        <w:rPr>
          <w:rFonts w:ascii="Calibri" w:hAnsi="Calibri"/>
          <w:b w:val="0"/>
          <w:i w:val="0"/>
          <w:color w:val="C62828"/>
          <w:sz w:val="18"/>
        </w:rPr>
        <w:t>vente ↓ $60.3727 (-14%)</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$10.7966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+79.0%  ·  drawdown vs plus-haut -62.5%  ·  momentum 7j/30j/90j +1.4% / +50.2% / +55.1%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~$10.7966  ·  </w:t>
      </w:r>
      <w:r>
        <w:rPr>
          <w:rFonts w:ascii="Calibri" w:hAnsi="Calibri"/>
          <w:b w:val="0"/>
          <w:i w:val="0"/>
          <w:color w:val="1E7D32"/>
          <w:sz w:val="18"/>
        </w:rPr>
        <w:t>vente ↑ $14.3061 (+33%)</w:t>
      </w:r>
      <w:r>
        <w:rPr>
          <w:rFonts w:ascii="Calibri" w:hAnsi="Calibri"/>
          <w:b w:val="0"/>
          <w:i w:val="0"/>
          <w:sz w:val="18"/>
        </w:rPr>
        <w:t xml:space="preserve">  ·  </w:t>
      </w:r>
      <w:r>
        <w:rPr>
          <w:rFonts w:ascii="Calibri" w:hAnsi="Calibri"/>
          <w:b w:val="0"/>
          <w:i w:val="0"/>
          <w:color w:val="C62828"/>
          <w:sz w:val="18"/>
        </w:rPr>
        <w:t>vente ↓ $8.9495 (-17%)</w:t>
      </w:r>
      <w:r>
        <w:rPr>
          <w:rFonts w:ascii="Calibri" w:hAnsi="Calibri"/>
          <w:b w:val="0"/>
          <w:i w:val="0"/>
          <w:sz w:val="18"/>
        </w:rPr>
        <w:t xml:space="preserve">  ·  détention ~27 j  ·  ratio G/P 1.9</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$1.1456   |   Composite -0.67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+89.6%  ·  drawdown vs plus-haut -67.6%  ·  momentum 7j/30j/90j -4.0% / +53.6% / +50.5%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~$1.1456  ·  </w:t>
      </w:r>
      <w:r>
        <w:rPr>
          <w:rFonts w:ascii="Calibri" w:hAnsi="Calibri"/>
          <w:b w:val="0"/>
          <w:i w:val="0"/>
          <w:color w:val="1E7D32"/>
          <w:sz w:val="18"/>
        </w:rPr>
        <w:t>vente ↑ $1.5506 (+35%)</w:t>
      </w:r>
      <w:r>
        <w:rPr>
          <w:rFonts w:ascii="Calibri" w:hAnsi="Calibri"/>
          <w:b w:val="0"/>
          <w:i w:val="0"/>
          <w:sz w:val="18"/>
        </w:rPr>
        <w:t xml:space="preserve">  ·  </w:t>
      </w:r>
      <w:r>
        <w:rPr>
          <w:rFonts w:ascii="Calibri" w:hAnsi="Calibri"/>
          <w:b w:val="0"/>
          <w:i w:val="0"/>
          <w:color w:val="C62828"/>
          <w:sz w:val="18"/>
        </w:rPr>
        <w:t>vente ↓ $0.936267 (-18%)</w:t>
      </w:r>
      <w:r>
        <w:rPr>
          <w:rFonts w:ascii="Calibri" w:hAnsi="Calibri"/>
          <w:b w:val="0"/>
          <w:i w:val="0"/>
          <w:sz w:val="18"/>
        </w:rPr>
        <w:t xml:space="preserve">  ·  détention ~23 j  ·  ratio G/P 1.93</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$0.119882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+97.4%  ·  drawdown vs plus-haut -36.3%  ·  momentum 7j/30j/90j -7.4% / +9.5% / -14.4%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~$0.119882  ·  </w:t>
      </w:r>
      <w:r>
        <w:rPr>
          <w:rFonts w:ascii="Calibri" w:hAnsi="Calibri"/>
          <w:b w:val="0"/>
          <w:i w:val="0"/>
          <w:color w:val="1E7D32"/>
          <w:sz w:val="18"/>
        </w:rPr>
        <w:t>vente ↑ $0.154557 (+29%)</w:t>
      </w:r>
      <w:r>
        <w:rPr>
          <w:rFonts w:ascii="Calibri" w:hAnsi="Calibri"/>
          <w:b w:val="0"/>
          <w:i w:val="0"/>
          <w:sz w:val="18"/>
        </w:rPr>
        <w:t xml:space="preserve">  ·  </w:t>
      </w:r>
      <w:r>
        <w:rPr>
          <w:rFonts w:ascii="Calibri" w:hAnsi="Calibri"/>
          <w:b w:val="0"/>
          <w:i w:val="0"/>
          <w:color w:val="C62828"/>
          <w:sz w:val="18"/>
        </w:rPr>
        <w:t>vente ↓ $0.101204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$0.102373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+74.8%  ·  drawdown vs plus-haut -53.4%  ·  momentum 7j/30j/90j +7.0% / +37.3% / +32.5%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0.692)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~$0.102373  ·  </w:t>
      </w:r>
      <w:r>
        <w:rPr>
          <w:rFonts w:ascii="Calibri" w:hAnsi="Calibri"/>
          <w:b w:val="0"/>
          <w:i w:val="0"/>
          <w:color w:val="1E7D32"/>
          <w:sz w:val="18"/>
        </w:rPr>
        <w:t>vente ↑ $0.135017 (+32%)</w:t>
      </w:r>
      <w:r>
        <w:rPr>
          <w:rFonts w:ascii="Calibri" w:hAnsi="Calibri"/>
          <w:b w:val="0"/>
          <w:i w:val="0"/>
          <w:sz w:val="18"/>
        </w:rPr>
        <w:t xml:space="preserve">  ·  </w:t>
      </w:r>
      <w:r>
        <w:rPr>
          <w:rFonts w:ascii="Calibri" w:hAnsi="Calibri"/>
          <w:b w:val="0"/>
          <w:i w:val="0"/>
          <w:color w:val="C62828"/>
          <w:sz w:val="18"/>
        </w:rPr>
        <w:t>vente ↓ $0.085124 (-17%)</w:t>
      </w:r>
      <w:r>
        <w:rPr>
          <w:rFonts w:ascii="Calibri" w:hAnsi="Calibri"/>
          <w:b w:val="0"/>
          <w:i w:val="0"/>
          <w:sz w:val="18"/>
        </w:rPr>
        <w:t xml:space="preserve">  ·  détention ~28 j  ·  ratio G/P 1.89</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$1.4996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+81.5%  ·  drawdown vs plus-haut -46.0%  ·  momentum 7j/30j/90j +2.8% / +12.6% / -15.1%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0.576)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~$1.4996  ·  </w:t>
      </w:r>
      <w:r>
        <w:rPr>
          <w:rFonts w:ascii="Calibri" w:hAnsi="Calibri"/>
          <w:b w:val="0"/>
          <w:i w:val="0"/>
          <w:color w:val="1E7D32"/>
          <w:sz w:val="18"/>
        </w:rPr>
        <w:t>vente ↑ $2.1250 (+42%)</w:t>
      </w:r>
      <w:r>
        <w:rPr>
          <w:rFonts w:ascii="Calibri" w:hAnsi="Calibri"/>
          <w:b w:val="0"/>
          <w:i w:val="0"/>
          <w:sz w:val="18"/>
        </w:rPr>
        <w:t xml:space="preserve">  ·  </w:t>
      </w:r>
      <w:r>
        <w:rPr>
          <w:rFonts w:ascii="Calibri" w:hAnsi="Calibri"/>
          <w:b w:val="0"/>
          <w:i w:val="0"/>
          <w:color w:val="C62828"/>
          <w:sz w:val="18"/>
        </w:rPr>
        <w:t>vente ↓ $1.1886 (-21%)</w:t>
      </w:r>
      <w:r>
        <w:rPr>
          <w:rFonts w:ascii="Calibri" w:hAnsi="Calibri"/>
          <w:b w:val="0"/>
          <w:i w:val="0"/>
          <w:sz w:val="18"/>
        </w:rPr>
        <w:t xml:space="preserve">  ·  détention ~26 j  ·  ratio G/P 2.01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$1.3820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+8.0%  ·  volatilité annualisée +293.0%  ·  drawdown vs plus-haut -2.4%  ·  momentum 7j/30j/90j +5.3% / +183.3% / +2049.5%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2.93)</w:t>
      </w:r>
    </w:p>
    <w:p>
      <w:r>
        <w:rPr>
          <w:rFonts w:ascii="Calibri" w:hAnsi="Calibri"/>
          <w:b/>
          <w:i w:val="0"/>
          <w:sz w:val="19"/>
        </w:rPr>
        <w:t xml:space="preserve">Projection 30j (fourchette, pas une prévision) : </w:t>
      </w:r>
      <w:r>
        <w:rPr>
          <w:rFonts w:ascii="Calibri" w:hAnsi="Calibri"/>
          <w:b w:val="0"/>
          <w:i w:val="0"/>
          <w:sz w:val="19"/>
        </w:rPr>
        <w:t>-82% à +442%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~$1.3820  ·  </w:t>
      </w:r>
      <w:r>
        <w:rPr>
          <w:rFonts w:ascii="Calibri" w:hAnsi="Calibri"/>
          <w:b w:val="0"/>
          <w:i w:val="0"/>
          <w:color w:val="1E7D32"/>
          <w:sz w:val="18"/>
        </w:rPr>
        <w:t>vente ↑ $2.5814 (+87%)</w:t>
      </w:r>
      <w:r>
        <w:rPr>
          <w:rFonts w:ascii="Calibri" w:hAnsi="Calibri"/>
          <w:b w:val="0"/>
          <w:i w:val="0"/>
          <w:sz w:val="18"/>
        </w:rPr>
        <w:t xml:space="preserve">  ·  </w:t>
      </w:r>
      <w:r>
        <w:rPr>
          <w:rFonts w:ascii="Calibri" w:hAnsi="Calibri"/>
          <w:b w:val="0"/>
          <w:i w:val="0"/>
          <w:color w:val="C62828"/>
          <w:sz w:val="18"/>
        </w:rPr>
        <w:t>vente ↓ $0.911219 (-34%)</w:t>
      </w:r>
      <w:r>
        <w:rPr>
          <w:rFonts w:ascii="Calibri" w:hAnsi="Calibri"/>
          <w:b w:val="0"/>
          <w:i w:val="0"/>
          <w:sz w:val="18"/>
        </w:rPr>
        <w:t xml:space="preserve">  ·  détention ~7 j  ·  ratio G/P 2.55</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$246.7951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+8.3%  ·  volatilité annualisée +111.1%  ·  drawdown vs plus-haut -14.1%  ·  momentum 7j/30j/90j +150.1% / +282.7% / +261.8%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~$246.7951  ·  </w:t>
      </w:r>
      <w:r>
        <w:rPr>
          <w:rFonts w:ascii="Calibri" w:hAnsi="Calibri"/>
          <w:b w:val="0"/>
          <w:i w:val="0"/>
          <w:color w:val="1E7D32"/>
          <w:sz w:val="18"/>
        </w:rPr>
        <w:t>vente ↑ $388.9170 (+58%)</w:t>
      </w:r>
      <w:r>
        <w:rPr>
          <w:rFonts w:ascii="Calibri" w:hAnsi="Calibri"/>
          <w:b w:val="0"/>
          <w:i w:val="0"/>
          <w:sz w:val="18"/>
        </w:rPr>
        <w:t xml:space="preserve">  ·  </w:t>
      </w:r>
      <w:r>
        <w:rPr>
          <w:rFonts w:ascii="Calibri" w:hAnsi="Calibri"/>
          <w:b w:val="0"/>
          <w:i w:val="0"/>
          <w:color w:val="C62828"/>
          <w:sz w:val="18"/>
        </w:rPr>
        <w:t>vente ↓ $182.2453 (-26%)</w:t>
      </w:r>
      <w:r>
        <w:rPr>
          <w:rFonts w:ascii="Calibri" w:hAnsi="Calibri"/>
          <w:b w:val="0"/>
          <w:i w:val="0"/>
          <w:sz w:val="18"/>
        </w:rPr>
        <w:t xml:space="preserve">  ·  détention ~19 j  ·  ratio G/P 2.2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$4 142.14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+0.9%  ·  volatilité annualisée +29.8%  ·  drawdown vs plus-haut -24.5%  ·  momentum 7j/30j/90j -3.3% / -5.5%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~$4 142.14  ·  </w:t>
      </w:r>
      <w:r>
        <w:rPr>
          <w:rFonts w:ascii="Calibri" w:hAnsi="Calibri"/>
          <w:b w:val="0"/>
          <w:i w:val="0"/>
          <w:color w:val="1E7D32"/>
          <w:sz w:val="18"/>
        </w:rPr>
        <w:t>vente ↑ $4 701.57 (+14%)</w:t>
      </w:r>
      <w:r>
        <w:rPr>
          <w:rFonts w:ascii="Calibri" w:hAnsi="Calibri"/>
          <w:b w:val="0"/>
          <w:i w:val="0"/>
          <w:sz w:val="18"/>
        </w:rPr>
        <w:t xml:space="preserve">  ·  </w:t>
      </w:r>
      <w:r>
        <w:rPr>
          <w:rFonts w:ascii="Calibri" w:hAnsi="Calibri"/>
          <w:b w:val="0"/>
          <w:i w:val="0"/>
          <w:color w:val="C62828"/>
          <w:sz w:val="18"/>
        </w:rPr>
        <w:t>vente ↓ $3 806.68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+70.5%  ·  drawdown vs plus-haut -53.6%  ·  momentum 7j/30j/90j -3.8% / +10.7% / +28.7%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$292.0851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+105.6%  ·  drawdown vs plus-haut -41.3%  ·  momentum 7j/30j/90j -8.1% / +34.5% / +34.8%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~$292.0851  ·  </w:t>
      </w:r>
      <w:r>
        <w:rPr>
          <w:rFonts w:ascii="Calibri" w:hAnsi="Calibri"/>
          <w:b w:val="0"/>
          <w:i w:val="0"/>
          <w:color w:val="1E7D32"/>
          <w:sz w:val="18"/>
        </w:rPr>
        <w:t>vente ↑ $395.0908 (+35%)</w:t>
      </w:r>
      <w:r>
        <w:rPr>
          <w:rFonts w:ascii="Calibri" w:hAnsi="Calibri"/>
          <w:b w:val="0"/>
          <w:i w:val="0"/>
          <w:sz w:val="18"/>
        </w:rPr>
        <w:t xml:space="preserve">  ·  </w:t>
      </w:r>
      <w:r>
        <w:rPr>
          <w:rFonts w:ascii="Calibri" w:hAnsi="Calibri"/>
          <w:b w:val="0"/>
          <w:i w:val="0"/>
          <w:color w:val="C62828"/>
          <w:sz w:val="18"/>
        </w:rPr>
        <w:t>vente ↓ $238.8092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$0.066875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+76.8%  ·  drawdown vs plus-haut -66.3%  ·  momentum 7j/30j/90j +0.3% / +22.9% / +10.4%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0.747)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~$0.066875  ·  </w:t>
      </w:r>
      <w:r>
        <w:rPr>
          <w:rFonts w:ascii="Calibri" w:hAnsi="Calibri"/>
          <w:b w:val="0"/>
          <w:i w:val="0"/>
          <w:color w:val="1E7D32"/>
          <w:sz w:val="18"/>
        </w:rPr>
        <w:t>vente ↑ $0.083510 (+25%)</w:t>
      </w:r>
      <w:r>
        <w:rPr>
          <w:rFonts w:ascii="Calibri" w:hAnsi="Calibri"/>
          <w:b w:val="0"/>
          <w:i w:val="0"/>
          <w:sz w:val="18"/>
        </w:rPr>
        <w:t xml:space="preserve">  ·  </w:t>
      </w:r>
      <w:r>
        <w:rPr>
          <w:rFonts w:ascii="Calibri" w:hAnsi="Calibri"/>
          <w:b w:val="0"/>
          <w:i w:val="0"/>
          <w:color w:val="C62828"/>
          <w:sz w:val="18"/>
        </w:rPr>
        <w:t>vente ↓ $0.057670 (-14%)</w:t>
      </w:r>
      <w:r>
        <w:rPr>
          <w:rFonts w:ascii="Calibri" w:hAnsi="Calibri"/>
          <w:b w:val="0"/>
          <w:i w:val="0"/>
          <w:sz w:val="18"/>
        </w:rPr>
        <w:t xml:space="preserve">  ·  détention ~27 j  ·  ratio G/P 1.81</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$179.5465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+89.3%  ·  drawdown vs plus-haut -37.1%  ·  momentum 7j/30j/90j +16.9% / +41.2% / +102.7%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~$179.5465  ·  </w:t>
      </w:r>
      <w:r>
        <w:rPr>
          <w:rFonts w:ascii="Calibri" w:hAnsi="Calibri"/>
          <w:b w:val="0"/>
          <w:i w:val="0"/>
          <w:color w:val="1E7D32"/>
          <w:sz w:val="18"/>
        </w:rPr>
        <w:t>vente ↑ $249.1252 (+39%)</w:t>
      </w:r>
      <w:r>
        <w:rPr>
          <w:rFonts w:ascii="Calibri" w:hAnsi="Calibri"/>
          <w:b w:val="0"/>
          <w:i w:val="0"/>
          <w:sz w:val="18"/>
        </w:rPr>
        <w:t xml:space="preserve">  ·  </w:t>
      </w:r>
      <w:r>
        <w:rPr>
          <w:rFonts w:ascii="Calibri" w:hAnsi="Calibri"/>
          <w:b w:val="0"/>
          <w:i w:val="0"/>
          <w:color w:val="C62828"/>
          <w:sz w:val="18"/>
        </w:rPr>
        <w:t>vente ↓ $144.3278 (-20%)</w:t>
      </w:r>
      <w:r>
        <w:rPr>
          <w:rFonts w:ascii="Calibri" w:hAnsi="Calibri"/>
          <w:b w:val="0"/>
          <w:i w:val="0"/>
          <w:sz w:val="18"/>
        </w:rPr>
        <w:t xml:space="preserve">  ·  détention ~24 j  ·  ratio G/P 1.98</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$0.005379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+126.6%  ·  drawdown vs plus-haut -12.7%  ·  momentum 7j/30j/90j +28.3% / +31.5% / +246.5%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0.477)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~$0.005379  ·  </w:t>
      </w:r>
      <w:r>
        <w:rPr>
          <w:rFonts w:ascii="Calibri" w:hAnsi="Calibri"/>
          <w:b w:val="0"/>
          <w:i w:val="0"/>
          <w:color w:val="1E7D32"/>
          <w:sz w:val="18"/>
        </w:rPr>
        <w:t>vente ↑ $0.007915 (+47%)</w:t>
      </w:r>
      <w:r>
        <w:rPr>
          <w:rFonts w:ascii="Calibri" w:hAnsi="Calibri"/>
          <w:b w:val="0"/>
          <w:i w:val="0"/>
          <w:sz w:val="18"/>
        </w:rPr>
        <w:t xml:space="preserve">  ·  </w:t>
      </w:r>
      <w:r>
        <w:rPr>
          <w:rFonts w:ascii="Calibri" w:hAnsi="Calibri"/>
          <w:b w:val="0"/>
          <w:i w:val="0"/>
          <w:color w:val="C62828"/>
          <w:sz w:val="18"/>
        </w:rPr>
        <w:t>vente ↓ $0.004157 (-23%)</w:t>
      </w:r>
      <w:r>
        <w:rPr>
          <w:rFonts w:ascii="Calibri" w:hAnsi="Calibri"/>
          <w:b w:val="0"/>
          <w:i w:val="0"/>
          <w:sz w:val="18"/>
        </w:rPr>
        <w:t xml:space="preserve">  ·  détention ~17 j  ·  ratio G/P 2.08</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$120.7870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+80.5%  ·  drawdown vs plus-haut -46.0%  ·  momentum 7j/30j/90j -0.2% / +14.9% / +49.8%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~$120.7870  ·  </w:t>
      </w:r>
      <w:r>
        <w:rPr>
          <w:rFonts w:ascii="Calibri" w:hAnsi="Calibri"/>
          <w:b w:val="0"/>
          <w:i w:val="0"/>
          <w:color w:val="1E7D32"/>
          <w:sz w:val="18"/>
        </w:rPr>
        <w:t>vente ↑ $144.1181 (+19%)</w:t>
      </w:r>
      <w:r>
        <w:rPr>
          <w:rFonts w:ascii="Calibri" w:hAnsi="Calibri"/>
          <w:b w:val="0"/>
          <w:i w:val="0"/>
          <w:sz w:val="18"/>
        </w:rPr>
        <w:t xml:space="preserve">  ·  </w:t>
      </w:r>
      <w:r>
        <w:rPr>
          <w:rFonts w:ascii="Calibri" w:hAnsi="Calibri"/>
          <w:b w:val="0"/>
          <w:i w:val="0"/>
          <w:color w:val="C62828"/>
          <w:sz w:val="18"/>
        </w:rPr>
        <w:t>vente ↓ $107.3712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$0.999098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~$1.1394  ·  </w:t>
      </w:r>
      <w:r>
        <w:rPr>
          <w:rFonts w:ascii="Calibri" w:hAnsi="Calibri"/>
          <w:b w:val="0"/>
          <w:i w:val="0"/>
          <w:color w:val="1E7D32"/>
          <w:sz w:val="18"/>
        </w:rPr>
        <w:t>vente ↑ $1.1472 (+1%)</w:t>
      </w:r>
      <w:r>
        <w:rPr>
          <w:rFonts w:ascii="Calibri" w:hAnsi="Calibri"/>
          <w:b w:val="0"/>
          <w:i w:val="0"/>
          <w:sz w:val="18"/>
        </w:rPr>
        <w:t xml:space="preserve">  ·  </w:t>
      </w:r>
      <w:r>
        <w:rPr>
          <w:rFonts w:ascii="Calibri" w:hAnsi="Calibri"/>
          <w:b w:val="0"/>
          <w:i w:val="0"/>
          <w:color w:val="C62828"/>
          <w:sz w:val="18"/>
        </w:rPr>
        <w:t>vente ↓ $1.1342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$0.492924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+106.0%  ·  drawdown vs plus-haut -46.6%  ·  momentum 7j/30j/90j -10.2% / +41.6% / +46.8%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~$0.492924  ·  </w:t>
      </w:r>
      <w:r>
        <w:rPr>
          <w:rFonts w:ascii="Calibri" w:hAnsi="Calibri"/>
          <w:b w:val="0"/>
          <w:i w:val="0"/>
          <w:color w:val="1E7D32"/>
          <w:sz w:val="18"/>
        </w:rPr>
        <w:t>vente ↑ $0.694700 (+41%)</w:t>
      </w:r>
      <w:r>
        <w:rPr>
          <w:rFonts w:ascii="Calibri" w:hAnsi="Calibri"/>
          <w:b w:val="0"/>
          <w:i w:val="0"/>
          <w:sz w:val="18"/>
        </w:rPr>
        <w:t xml:space="preserve">  ·  </w:t>
      </w:r>
      <w:r>
        <w:rPr>
          <w:rFonts w:ascii="Calibri" w:hAnsi="Calibri"/>
          <w:b w:val="0"/>
          <w:i w:val="0"/>
          <w:color w:val="C62828"/>
          <w:sz w:val="18"/>
        </w:rPr>
        <w:t>vente ↓ $0.392135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$0.232295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+110.7%  ·  drawdown vs plus-haut -59.7%  ·  momentum 7j/30j/90j -13.3% / +55.8% / +194.8%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~$0.232295  ·  </w:t>
      </w:r>
      <w:r>
        <w:rPr>
          <w:rFonts w:ascii="Calibri" w:hAnsi="Calibri"/>
          <w:b w:val="0"/>
          <w:i w:val="0"/>
          <w:color w:val="1E7D32"/>
          <w:sz w:val="18"/>
        </w:rPr>
        <w:t>vente ↑ $0.342472 (+47%)</w:t>
      </w:r>
      <w:r>
        <w:rPr>
          <w:rFonts w:ascii="Calibri" w:hAnsi="Calibri"/>
          <w:b w:val="0"/>
          <w:i w:val="0"/>
          <w:sz w:val="18"/>
        </w:rPr>
        <w:t xml:space="preserve">  ·  </w:t>
      </w:r>
      <w:r>
        <w:rPr>
          <w:rFonts w:ascii="Calibri" w:hAnsi="Calibri"/>
          <w:b w:val="0"/>
          <w:i w:val="0"/>
          <w:color w:val="C62828"/>
          <w:sz w:val="18"/>
        </w:rPr>
        <w:t>vente ↓ $0.179329 (-23%)</w:t>
      </w:r>
      <w:r>
        <w:rPr>
          <w:rFonts w:ascii="Calibri" w:hAnsi="Calibri"/>
          <w:b w:val="0"/>
          <w:i w:val="0"/>
          <w:sz w:val="18"/>
        </w:rPr>
        <w:t xml:space="preserve">  ·  détention ~19 j  ·  ratio G/P 2.08</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$1.0561   |   Composite +0.00   |   Indicateurs actifs : ma, rsi,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+4.0%  ·  volatilité annualisée +174.2%  ·  drawdown vs plus-haut -76.9%  ·  momentum 7j/30j/90j -13.0% / -0.5% / -24.3%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0.551)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~$1.0561  ·  </w:t>
      </w:r>
      <w:r>
        <w:rPr>
          <w:rFonts w:ascii="Calibri" w:hAnsi="Calibri"/>
          <w:b w:val="0"/>
          <w:i w:val="0"/>
          <w:color w:val="1E7D32"/>
          <w:sz w:val="18"/>
        </w:rPr>
        <w:t>vente ↑ $1.8461 (+75%)</w:t>
      </w:r>
      <w:r>
        <w:rPr>
          <w:rFonts w:ascii="Calibri" w:hAnsi="Calibri"/>
          <w:b w:val="0"/>
          <w:i w:val="0"/>
          <w:sz w:val="18"/>
        </w:rPr>
        <w:t xml:space="preserve">  ·  </w:t>
      </w:r>
      <w:r>
        <w:rPr>
          <w:rFonts w:ascii="Calibri" w:hAnsi="Calibri"/>
          <w:b w:val="0"/>
          <w:i w:val="0"/>
          <w:color w:val="C62828"/>
          <w:sz w:val="18"/>
        </w:rPr>
        <w:t>vente ↓ $0.727756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$0.556630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+123.0%  ·  drawdown vs plus-haut -56.4%  ·  momentum 7j/30j/90j +12.6% / +51.9% / +31.0%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~$0.556630  ·  </w:t>
      </w:r>
      <w:r>
        <w:rPr>
          <w:rFonts w:ascii="Calibri" w:hAnsi="Calibri"/>
          <w:b w:val="0"/>
          <w:i w:val="0"/>
          <w:color w:val="1E7D32"/>
          <w:sz w:val="18"/>
        </w:rPr>
        <w:t>vente ↑ $0.856018 (+54%)</w:t>
      </w:r>
      <w:r>
        <w:rPr>
          <w:rFonts w:ascii="Calibri" w:hAnsi="Calibri"/>
          <w:b w:val="0"/>
          <w:i w:val="0"/>
          <w:sz w:val="18"/>
        </w:rPr>
        <w:t xml:space="preserve">  ·  </w:t>
      </w:r>
      <w:r>
        <w:rPr>
          <w:rFonts w:ascii="Calibri" w:hAnsi="Calibri"/>
          <w:b w:val="0"/>
          <w:i w:val="0"/>
          <w:color w:val="C62828"/>
          <w:sz w:val="18"/>
        </w:rPr>
        <w:t>vente ↓ $0.417788 (-25%)</w:t>
      </w:r>
      <w:r>
        <w:rPr>
          <w:rFonts w:ascii="Calibri" w:hAnsi="Calibri"/>
          <w:b w:val="0"/>
          <w:i w:val="0"/>
          <w:sz w:val="18"/>
        </w:rPr>
        <w:t xml:space="preserve">  ·  détention ~17 j  ·  ratio G/P 2.16</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$1.1469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-15.6%  ·  momentum 7j/30j/90j -0.1% / +0.6%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~$1.1469  ·  </w:t>
      </w:r>
      <w:r>
        <w:rPr>
          <w:rFonts w:ascii="Calibri" w:hAnsi="Calibri"/>
          <w:b w:val="0"/>
          <w:i w:val="0"/>
          <w:color w:val="1E7D32"/>
          <w:sz w:val="18"/>
        </w:rPr>
        <w:t>vente ↑ $1.2535 (+9%)</w:t>
      </w:r>
      <w:r>
        <w:rPr>
          <w:rFonts w:ascii="Calibri" w:hAnsi="Calibri"/>
          <w:b w:val="0"/>
          <w:i w:val="0"/>
          <w:sz w:val="18"/>
        </w:rPr>
        <w:t xml:space="preserve">  ·  </w:t>
      </w:r>
      <w:r>
        <w:rPr>
          <w:rFonts w:ascii="Calibri" w:hAnsi="Calibri"/>
          <w:b w:val="0"/>
          <w:i w:val="0"/>
          <w:color w:val="C62828"/>
          <w:sz w:val="18"/>
        </w:rPr>
        <w:t>vente ↓ $1.0810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$0.653299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+90.3%  ·  drawdown vs plus-haut -75.8%  ·  momentum 7j/30j/90j -3.0% / +16.0% / +44.2%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0.691)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~$0.653299  ·  </w:t>
      </w:r>
      <w:r>
        <w:rPr>
          <w:rFonts w:ascii="Calibri" w:hAnsi="Calibri"/>
          <w:b w:val="0"/>
          <w:i w:val="0"/>
          <w:color w:val="1E7D32"/>
          <w:sz w:val="18"/>
        </w:rPr>
        <w:t>vente ↑ $0.822703 (+26%)</w:t>
      </w:r>
      <w:r>
        <w:rPr>
          <w:rFonts w:ascii="Calibri" w:hAnsi="Calibri"/>
          <w:b w:val="0"/>
          <w:i w:val="0"/>
          <w:sz w:val="18"/>
        </w:rPr>
        <w:t xml:space="preserve">  ·  </w:t>
      </w:r>
      <w:r>
        <w:rPr>
          <w:rFonts w:ascii="Calibri" w:hAnsi="Calibri"/>
          <w:b w:val="0"/>
          <w:i w:val="0"/>
          <w:color w:val="C62828"/>
          <w:sz w:val="18"/>
        </w:rPr>
        <w:t>vente ↓ $0.560220 (-14%)</w:t>
      </w:r>
      <w:r>
        <w:rPr>
          <w:rFonts w:ascii="Calibri" w:hAnsi="Calibri"/>
          <w:b w:val="0"/>
          <w:i w:val="0"/>
          <w:sz w:val="18"/>
        </w:rPr>
        <w:t xml:space="preserve">  ·  détention ~23 j  ·  ratio G/P 1.82</w:t>
      </w:r>
    </w:p>
    <w:p>
      <w:pPr>
        <w:pStyle w:val="Heading2"/>
      </w:pPr>
      <w:r/>
      <w:r>
        <w:rPr>
          <w:rFonts w:ascii="Calibri" w:hAnsi="Calibri"/>
          <w:b/>
          <w:i w:val="0"/>
          <w:color w:val="1F3864"/>
          <w:sz w:val="26"/>
        </w:rPr>
        <w:t xml:space="preserve">SKY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$0.086803   |   Composite +0.00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+72.2%  ·  drawdown vs plus-haut -3.0%  ·  momentum 7j/30j/90j +13.4% / +28.1% / +53.7%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~$0.086803  ·  </w:t>
      </w:r>
      <w:r>
        <w:rPr>
          <w:rFonts w:ascii="Calibri" w:hAnsi="Calibri"/>
          <w:b w:val="0"/>
          <w:i w:val="0"/>
          <w:color w:val="1E7D32"/>
          <w:sz w:val="18"/>
        </w:rPr>
        <w:t>vente ↑ $0.114534 (+32%)</w:t>
      </w:r>
      <w:r>
        <w:rPr>
          <w:rFonts w:ascii="Calibri" w:hAnsi="Calibri"/>
          <w:b w:val="0"/>
          <w:i w:val="0"/>
          <w:sz w:val="18"/>
        </w:rPr>
        <w:t xml:space="preserve">  ·  </w:t>
      </w:r>
      <w:r>
        <w:rPr>
          <w:rFonts w:ascii="Calibri" w:hAnsi="Calibri"/>
          <w:b w:val="0"/>
          <w:i w:val="0"/>
          <w:color w:val="C62828"/>
          <w:sz w:val="18"/>
        </w:rPr>
        <w:t>vente ↓ $0.072155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$1.1542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+86.6%  ·  drawdown vs plus-haut -72.5%  ·  momentum 7j/30j/90j -4.8% / +33.1% / +30.6%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~$1.1542  ·  </w:t>
      </w:r>
      <w:r>
        <w:rPr>
          <w:rFonts w:ascii="Calibri" w:hAnsi="Calibri"/>
          <w:b w:val="0"/>
          <w:i w:val="0"/>
          <w:color w:val="1E7D32"/>
          <w:sz w:val="18"/>
        </w:rPr>
        <w:t>vente ↑ $1.5023 (+30%)</w:t>
      </w:r>
      <w:r>
        <w:rPr>
          <w:rFonts w:ascii="Calibri" w:hAnsi="Calibri"/>
          <w:b w:val="0"/>
          <w:i w:val="0"/>
          <w:sz w:val="18"/>
        </w:rPr>
        <w:t xml:space="preserve">  ·  </w:t>
      </w:r>
      <w:r>
        <w:rPr>
          <w:rFonts w:ascii="Calibri" w:hAnsi="Calibri"/>
          <w:b w:val="0"/>
          <w:i w:val="0"/>
          <w:color w:val="C62828"/>
          <w:sz w:val="18"/>
        </w:rPr>
        <w:t>vente ↓ $0.968224 (-16%)</w:t>
      </w:r>
      <w:r>
        <w:rPr>
          <w:rFonts w:ascii="Calibri" w:hAnsi="Calibri"/>
          <w:b w:val="0"/>
          <w:i w:val="0"/>
          <w:sz w:val="18"/>
        </w:rPr>
        <w:t xml:space="preserve">  ·  détention ~24 j  ·  ratio G/P 1.87</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$0.722562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+2.5%  ·  volatilité annualisée +94.2%  ·  drawdown vs plus-haut -62.5%  ·  momentum 7j/30j/90j -2.0% / -0.3% / +12.6%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~$0.722562  ·  </w:t>
      </w:r>
      <w:r>
        <w:rPr>
          <w:rFonts w:ascii="Calibri" w:hAnsi="Calibri"/>
          <w:b w:val="0"/>
          <w:i w:val="0"/>
          <w:color w:val="1E7D32"/>
          <w:sz w:val="18"/>
        </w:rPr>
        <w:t>vente ↑ $0.872005 (+21%)</w:t>
      </w:r>
      <w:r>
        <w:rPr>
          <w:rFonts w:ascii="Calibri" w:hAnsi="Calibri"/>
          <w:b w:val="0"/>
          <w:i w:val="0"/>
          <w:sz w:val="18"/>
        </w:rPr>
        <w:t xml:space="preserve">  ·  </w:t>
      </w:r>
      <w:r>
        <w:rPr>
          <w:rFonts w:ascii="Calibri" w:hAnsi="Calibri"/>
          <w:b w:val="0"/>
          <w:i w:val="0"/>
          <w:color w:val="C62828"/>
          <w:sz w:val="18"/>
        </w:rPr>
        <w:t>vente ↓ $0.637449 (-12%)</w:t>
      </w:r>
      <w:r>
        <w:rPr>
          <w:rFonts w:ascii="Calibri" w:hAnsi="Calibri"/>
          <w:b w:val="0"/>
          <w:i w:val="0"/>
          <w:sz w:val="18"/>
        </w:rPr>
        <w:t xml:space="preserve">  ·  détention ~22 j  ·  ratio G/P 1.76</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$3.2832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+108.4%  ·  drawdown vs plus-haut -63.4%  ·  momentum 7j/30j/90j +2.6% / +33.2% / +46.3%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~$3.2832  ·  </w:t>
      </w:r>
      <w:r>
        <w:rPr>
          <w:rFonts w:ascii="Calibri" w:hAnsi="Calibri"/>
          <w:b w:val="0"/>
          <w:i w:val="0"/>
          <w:color w:val="1E7D32"/>
          <w:sz w:val="18"/>
        </w:rPr>
        <w:t>vente ↑ $4.3131 (+31%)</w:t>
      </w:r>
      <w:r>
        <w:rPr>
          <w:rFonts w:ascii="Calibri" w:hAnsi="Calibri"/>
          <w:b w:val="0"/>
          <w:i w:val="0"/>
          <w:sz w:val="18"/>
        </w:rPr>
        <w:t xml:space="preserve">  ·  </w:t>
      </w:r>
      <w:r>
        <w:rPr>
          <w:rFonts w:ascii="Calibri" w:hAnsi="Calibri"/>
          <w:b w:val="0"/>
          <w:i w:val="0"/>
          <w:color w:val="C62828"/>
          <w:sz w:val="18"/>
        </w:rPr>
        <w:t>vente ↓ $2.7372 (-17%)</w:t>
      </w:r>
      <w:r>
        <w:rPr>
          <w:rFonts w:ascii="Calibri" w:hAnsi="Calibri"/>
          <w:b w:val="0"/>
          <w:i w:val="0"/>
          <w:sz w:val="18"/>
        </w:rPr>
        <w:t xml:space="preserve">  ·  détention ~19 j  ·  ratio G/P 1.89</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$2.5663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+3.1%  ·  volatilité annualisée +94.2%  ·  drawdown vs plus-haut -11.6%  ·  momentum 7j/30j/90j -5.7% / +2.1% / +31.3%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~$2.5663  ·  </w:t>
      </w:r>
      <w:r>
        <w:rPr>
          <w:rFonts w:ascii="Calibri" w:hAnsi="Calibri"/>
          <w:b w:val="0"/>
          <w:i w:val="0"/>
          <w:color w:val="1E7D32"/>
          <w:sz w:val="18"/>
        </w:rPr>
        <w:t>vente ↑ $3.4827 (+36%)</w:t>
      </w:r>
      <w:r>
        <w:rPr>
          <w:rFonts w:ascii="Calibri" w:hAnsi="Calibri"/>
          <w:b w:val="0"/>
          <w:i w:val="0"/>
          <w:sz w:val="18"/>
        </w:rPr>
        <w:t xml:space="preserve">  ·  </w:t>
      </w:r>
      <w:r>
        <w:rPr>
          <w:rFonts w:ascii="Calibri" w:hAnsi="Calibri"/>
          <w:b w:val="0"/>
          <w:i w:val="0"/>
          <w:color w:val="C62828"/>
          <w:sz w:val="18"/>
        </w:rPr>
        <w:t>vente ↓ $2.0936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$4 151.90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+30.5%  ·  drawdown vs plus-haut -24.5%  ·  momentum 7j/30j/90j -3.0% / -5.5%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0.553)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~$4 151.90  ·  </w:t>
      </w:r>
      <w:r>
        <w:rPr>
          <w:rFonts w:ascii="Calibri" w:hAnsi="Calibri"/>
          <w:b w:val="0"/>
          <w:i w:val="0"/>
          <w:color w:val="1E7D32"/>
          <w:sz w:val="18"/>
        </w:rPr>
        <w:t>vente ↑ $4 723.57 (+14%)</w:t>
      </w:r>
      <w:r>
        <w:rPr>
          <w:rFonts w:ascii="Calibri" w:hAnsi="Calibri"/>
          <w:b w:val="0"/>
          <w:i w:val="0"/>
          <w:sz w:val="18"/>
        </w:rPr>
        <w:t xml:space="preserve">  ·  </w:t>
      </w:r>
      <w:r>
        <w:rPr>
          <w:rFonts w:ascii="Calibri" w:hAnsi="Calibri"/>
          <w:b w:val="0"/>
          <w:i w:val="0"/>
          <w:color w:val="C62828"/>
          <w:sz w:val="18"/>
        </w:rPr>
        <w:t>vente ↓ $3 809.76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+102.2%  ·  drawdown vs plus-haut -55.5%  ·  momentum 7j/30j/90j -5.2% / +24.0% / +55.8%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0.576)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$0.055355   |   Composite +0.00   |   Indicateurs actifs :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+83.8%  ·  drawdown vs plus-haut -70.3%  ·  momentum 7j/30j/90j -3.4% / -1.2% / -4.1%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~$0.055355  ·  </w:t>
      </w:r>
      <w:r>
        <w:rPr>
          <w:rFonts w:ascii="Calibri" w:hAnsi="Calibri"/>
          <w:b w:val="0"/>
          <w:i w:val="0"/>
          <w:color w:val="1E7D32"/>
          <w:sz w:val="18"/>
        </w:rPr>
        <w:t>vente ↑ $0.070027 (+27%)</w:t>
      </w:r>
      <w:r>
        <w:rPr>
          <w:rFonts w:ascii="Calibri" w:hAnsi="Calibri"/>
          <w:b w:val="0"/>
          <w:i w:val="0"/>
          <w:sz w:val="18"/>
        </w:rPr>
        <w:t xml:space="preserve">  ·  </w:t>
      </w:r>
      <w:r>
        <w:rPr>
          <w:rFonts w:ascii="Calibri" w:hAnsi="Calibri"/>
          <w:b w:val="0"/>
          <w:i w:val="0"/>
          <w:color w:val="C62828"/>
          <w:sz w:val="18"/>
        </w:rPr>
        <w:t>vente ↓ $0.047324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$0.995807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~$0.995807  ·  </w:t>
      </w:r>
      <w:r>
        <w:rPr>
          <w:rFonts w:ascii="Calibri" w:hAnsi="Calibri"/>
          <w:b w:val="0"/>
          <w:i w:val="0"/>
          <w:color w:val="1E7D32"/>
          <w:sz w:val="18"/>
        </w:rPr>
        <w:t>vente ↑ $1.0002 (+0%)</w:t>
      </w:r>
      <w:r>
        <w:rPr>
          <w:rFonts w:ascii="Calibri" w:hAnsi="Calibri"/>
          <w:b w:val="0"/>
          <w:i w:val="0"/>
          <w:sz w:val="18"/>
        </w:rPr>
        <w:t xml:space="preserve">  ·  </w:t>
      </w:r>
      <w:r>
        <w:rPr>
          <w:rFonts w:ascii="Calibri" w:hAnsi="Calibri"/>
          <w:b w:val="0"/>
          <w:i w:val="0"/>
          <w:color w:val="C62828"/>
          <w:sz w:val="18"/>
        </w:rPr>
        <w:t>vente ↓ $0.992872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$0.999287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~$0.999287  ·  </w:t>
      </w:r>
      <w:r>
        <w:rPr>
          <w:rFonts w:ascii="Calibri" w:hAnsi="Calibri"/>
          <w:b w:val="0"/>
          <w:i w:val="0"/>
          <w:color w:val="1E7D32"/>
          <w:sz w:val="18"/>
        </w:rPr>
        <w:t>vente ↑ $1.0011 (+0%)</w:t>
      </w:r>
      <w:r>
        <w:rPr>
          <w:rFonts w:ascii="Calibri" w:hAnsi="Calibri"/>
          <w:b w:val="0"/>
          <w:i w:val="0"/>
          <w:sz w:val="18"/>
        </w:rPr>
        <w:t xml:space="preserve">  ·  </w:t>
      </w:r>
      <w:r>
        <w:rPr>
          <w:rFonts w:ascii="Calibri" w:hAnsi="Calibri"/>
          <w:b w:val="0"/>
          <w:i w:val="0"/>
          <w:color w:val="C62828"/>
          <w:sz w:val="18"/>
        </w:rPr>
        <w:t>vente ↓ $0.998081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+0.9%  ·  volatilité annualisée +27.4%  ·  drawdown vs plus-haut -21.7%  ·  momentum 7j/30j/90j -1.1% / +5.8%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0.578)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+4.8%  ·  drawdown vs plus-haut -3.6%  ·  momentum 7j/30j/90j -1.1% / -2.6%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~$1.1416  ·  </w:t>
      </w:r>
      <w:r>
        <w:rPr>
          <w:rFonts w:ascii="Calibri" w:hAnsi="Calibri"/>
          <w:b w:val="0"/>
          <w:i w:val="0"/>
          <w:color w:val="1E7D32"/>
          <w:sz w:val="18"/>
        </w:rPr>
        <w:t>vente ↑ $1.1707 (+3%)</w:t>
      </w:r>
      <w:r>
        <w:rPr>
          <w:rFonts w:ascii="Calibri" w:hAnsi="Calibri"/>
          <w:b w:val="0"/>
          <w:i w:val="0"/>
          <w:sz w:val="18"/>
        </w:rPr>
        <w:t xml:space="preserve">  ·  </w:t>
      </w:r>
      <w:r>
        <w:rPr>
          <w:rFonts w:ascii="Calibri" w:hAnsi="Calibri"/>
          <w:b w:val="0"/>
          <w:i w:val="0"/>
          <w:color w:val="C62828"/>
          <w:sz w:val="18"/>
        </w:rPr>
        <w:t>vente ↓ $1.1226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$1.9894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+1.5%  ·  volatilité annualisée +49.9%  ·  drawdown vs plus-haut -65.1%  ·  momentum 7j/30j/90j +0.5% / +1.6% / +15.8%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~$1.9894  ·  </w:t>
      </w:r>
      <w:r>
        <w:rPr>
          <w:rFonts w:ascii="Calibri" w:hAnsi="Calibri"/>
          <w:b w:val="0"/>
          <w:i w:val="0"/>
          <w:color w:val="1E7D32"/>
          <w:sz w:val="18"/>
        </w:rPr>
        <w:t>vente ↑ $2.4111 (+21%)</w:t>
      </w:r>
      <w:r>
        <w:rPr>
          <w:rFonts w:ascii="Calibri" w:hAnsi="Calibri"/>
          <w:b w:val="0"/>
          <w:i w:val="0"/>
          <w:sz w:val="18"/>
        </w:rPr>
        <w:t xml:space="preserve">  ·  </w:t>
      </w:r>
      <w:r>
        <w:rPr>
          <w:rFonts w:ascii="Calibri" w:hAnsi="Calibri"/>
          <w:b w:val="0"/>
          <w:i w:val="0"/>
          <w:color w:val="C62828"/>
          <w:sz w:val="18"/>
        </w:rPr>
        <w:t>vente ↓ $1.7500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$8.8336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+75.8%  ·  drawdown vs plus-haut -55.0%  ·  momentum 7j/30j/90j -7.0% / +21.4% / +21.7%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~$8.8336  ·  </w:t>
      </w:r>
      <w:r>
        <w:rPr>
          <w:rFonts w:ascii="Calibri" w:hAnsi="Calibri"/>
          <w:b w:val="0"/>
          <w:i w:val="0"/>
          <w:color w:val="1E7D32"/>
          <w:sz w:val="18"/>
        </w:rPr>
        <w:t>vente ↑ $11.3347 (+28%)</w:t>
      </w:r>
      <w:r>
        <w:rPr>
          <w:rFonts w:ascii="Calibri" w:hAnsi="Calibri"/>
          <w:b w:val="0"/>
          <w:i w:val="0"/>
          <w:sz w:val="18"/>
        </w:rPr>
        <w:t xml:space="preserve">  ·  </w:t>
      </w:r>
      <w:r>
        <w:rPr>
          <w:rFonts w:ascii="Calibri" w:hAnsi="Calibri"/>
          <w:b w:val="0"/>
          <w:i w:val="0"/>
          <w:color w:val="C62828"/>
          <w:sz w:val="18"/>
        </w:rPr>
        <w:t>vente ↓ $7.4809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$0.195875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+102.5%  ·  drawdown vs plus-haut -54.9%  ·  momentum 7j/30j/90j -13.6% / +57.9% / +144.0%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~$0.195875  ·  </w:t>
      </w:r>
      <w:r>
        <w:rPr>
          <w:rFonts w:ascii="Calibri" w:hAnsi="Calibri"/>
          <w:b w:val="0"/>
          <w:i w:val="0"/>
          <w:color w:val="1E7D32"/>
          <w:sz w:val="18"/>
        </w:rPr>
        <w:t>vente ↑ $0.284096 (+45%)</w:t>
      </w:r>
      <w:r>
        <w:rPr>
          <w:rFonts w:ascii="Calibri" w:hAnsi="Calibri"/>
          <w:b w:val="0"/>
          <w:i w:val="0"/>
          <w:sz w:val="18"/>
        </w:rPr>
        <w:t xml:space="preserve">  ·  </w:t>
      </w:r>
      <w:r>
        <w:rPr>
          <w:rFonts w:ascii="Calibri" w:hAnsi="Calibri"/>
          <w:b w:val="0"/>
          <w:i w:val="0"/>
          <w:color w:val="C62828"/>
          <w:sz w:val="18"/>
        </w:rPr>
        <w:t>vente ↓ $0.152870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$27.8169   |   Composite +0.25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+144.9%  ·  drawdown vs plus-haut -13.0%  ·  momentum 7j/30j/90j -8.2% / +71.4% / +128.5%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~$27.8169  ·  </w:t>
      </w:r>
      <w:r>
        <w:rPr>
          <w:rFonts w:ascii="Calibri" w:hAnsi="Calibri"/>
          <w:b w:val="0"/>
          <w:i w:val="0"/>
          <w:color w:val="1E7D32"/>
          <w:sz w:val="18"/>
        </w:rPr>
        <w:t>vente ↑ $40.9198 (+47%)</w:t>
      </w:r>
      <w:r>
        <w:rPr>
          <w:rFonts w:ascii="Calibri" w:hAnsi="Calibri"/>
          <w:b w:val="0"/>
          <w:i w:val="0"/>
          <w:sz w:val="18"/>
        </w:rPr>
        <w:t xml:space="preserve">  ·  </w:t>
      </w:r>
      <w:r>
        <w:rPr>
          <w:rFonts w:ascii="Calibri" w:hAnsi="Calibri"/>
          <w:b w:val="0"/>
          <w:i w:val="0"/>
          <w:color w:val="C62828"/>
          <w:sz w:val="18"/>
        </w:rPr>
        <w:t>vente ↓ $21.5059 (-23%)</w:t>
      </w:r>
      <w:r>
        <w:rPr>
          <w:rFonts w:ascii="Calibri" w:hAnsi="Calibri"/>
          <w:b w:val="0"/>
          <w:i w:val="0"/>
          <w:sz w:val="18"/>
        </w:rPr>
        <w:t xml:space="preserve">  ·  détention ~14 j  ·  ratio G/P 2.08</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$0.999727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~$0.999727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$0.997985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$1.0024 (+0%)</w:t>
      </w:r>
      <w:r>
        <w:rPr>
          <w:rFonts w:ascii="Calibri" w:hAnsi="Calibri"/>
          <w:b w:val="0"/>
          <w:i w:val="0"/>
          <w:sz w:val="18"/>
        </w:rPr>
        <w:t xml:space="preserve">  ·  </w:t>
      </w:r>
      <w:r>
        <w:rPr>
          <w:rFonts w:ascii="Calibri" w:hAnsi="Calibri"/>
          <w:b w:val="0"/>
          <w:i w:val="0"/>
          <w:color w:val="C62828"/>
          <w:sz w:val="18"/>
        </w:rPr>
        <w:t>vente ↓ $0.998492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$10.9281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+45.7%  ·  drawdown vs plus-haut -34.4%  ·  momentum 7j/30j/90j +2.1% / +35.9% / +61.5%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~$10.9281  ·  </w:t>
      </w:r>
      <w:r>
        <w:rPr>
          <w:rFonts w:ascii="Calibri" w:hAnsi="Calibri"/>
          <w:b w:val="0"/>
          <w:i w:val="0"/>
          <w:color w:val="1E7D32"/>
          <w:sz w:val="18"/>
        </w:rPr>
        <w:t>vente ↑ $13.3347 (+22%)</w:t>
      </w:r>
      <w:r>
        <w:rPr>
          <w:rFonts w:ascii="Calibri" w:hAnsi="Calibri"/>
          <w:b w:val="0"/>
          <w:i w:val="0"/>
          <w:sz w:val="18"/>
        </w:rPr>
        <w:t xml:space="preserve">  ·  </w:t>
      </w:r>
      <w:r>
        <w:rPr>
          <w:rFonts w:ascii="Calibri" w:hAnsi="Calibri"/>
          <w:b w:val="0"/>
          <w:i w:val="0"/>
          <w:color w:val="C62828"/>
          <w:sz w:val="18"/>
        </w:rPr>
        <w:t>vente ↓ $9.5702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$0.042040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+166.3%  ·  drawdown vs plus-haut -44.0%  ·  momentum 7j/30j/90j -0.2% / +50.6% / +32.0%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0.654)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~$0.042040  ·  </w:t>
      </w:r>
      <w:r>
        <w:rPr>
          <w:rFonts w:ascii="Calibri" w:hAnsi="Calibri"/>
          <w:b w:val="0"/>
          <w:i w:val="0"/>
          <w:color w:val="1E7D32"/>
          <w:sz w:val="18"/>
        </w:rPr>
        <w:t>vente ↑ $0.050982 (+21%)</w:t>
      </w:r>
      <w:r>
        <w:rPr>
          <w:rFonts w:ascii="Calibri" w:hAnsi="Calibri"/>
          <w:b w:val="0"/>
          <w:i w:val="0"/>
          <w:sz w:val="18"/>
        </w:rPr>
        <w:t xml:space="preserve">  ·  </w:t>
      </w:r>
      <w:r>
        <w:rPr>
          <w:rFonts w:ascii="Calibri" w:hAnsi="Calibri"/>
          <w:b w:val="0"/>
          <w:i w:val="0"/>
          <w:color w:val="C62828"/>
          <w:sz w:val="18"/>
        </w:rPr>
        <w:t>vente ↓ $0.036967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$0.127217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+147.4%  ·  drawdown vs plus-haut -43.3%  ·  momentum 7j/30j/90j +9.4% / +36.5% / +40.5%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~$0.127217  ·  </w:t>
      </w:r>
      <w:r>
        <w:rPr>
          <w:rFonts w:ascii="Calibri" w:hAnsi="Calibri"/>
          <w:b w:val="0"/>
          <w:i w:val="0"/>
          <w:color w:val="1E7D32"/>
          <w:sz w:val="18"/>
        </w:rPr>
        <w:t>vente ↑ $0.156464 (+23%)</w:t>
      </w:r>
      <w:r>
        <w:rPr>
          <w:rFonts w:ascii="Calibri" w:hAnsi="Calibri"/>
          <w:b w:val="0"/>
          <w:i w:val="0"/>
          <w:sz w:val="18"/>
        </w:rPr>
        <w:t xml:space="preserve">  ·  </w:t>
      </w:r>
      <w:r>
        <w:rPr>
          <w:rFonts w:ascii="Calibri" w:hAnsi="Calibri"/>
          <w:b w:val="0"/>
          <w:i w:val="0"/>
          <w:color w:val="C62828"/>
          <w:sz w:val="18"/>
        </w:rPr>
        <w:t>vente ↓ $0.110824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$0.107255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+77.0%  ·  drawdown vs plus-haut -55.6%  ·  momentum 7j/30j/90j -7.7% / +16.0% / +45.6%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~$0.107255  ·  </w:t>
      </w:r>
      <w:r>
        <w:rPr>
          <w:rFonts w:ascii="Calibri" w:hAnsi="Calibri"/>
          <w:b w:val="0"/>
          <w:i w:val="0"/>
          <w:color w:val="1E7D32"/>
          <w:sz w:val="18"/>
        </w:rPr>
        <w:t>vente ↑ $0.140193 (+31%)</w:t>
      </w:r>
      <w:r>
        <w:rPr>
          <w:rFonts w:ascii="Calibri" w:hAnsi="Calibri"/>
          <w:b w:val="0"/>
          <w:i w:val="0"/>
          <w:sz w:val="18"/>
        </w:rPr>
        <w:t xml:space="preserve">  ·  </w:t>
      </w:r>
      <w:r>
        <w:rPr>
          <w:rFonts w:ascii="Calibri" w:hAnsi="Calibri"/>
          <w:b w:val="0"/>
          <w:i w:val="0"/>
          <w:color w:val="C62828"/>
          <w:sz w:val="18"/>
        </w:rPr>
        <w:t>vente ↓ $0.089718 (-16%)</w:t>
      </w:r>
      <w:r>
        <w:rPr>
          <w:rFonts w:ascii="Calibri" w:hAnsi="Calibri"/>
          <w:b w:val="0"/>
          <w:i w:val="0"/>
          <w:sz w:val="18"/>
        </w:rPr>
        <w:t xml:space="preserve">  ·  détention ~27 j  ·  ratio G/P 1.88</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$0.132461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+2.0%  ·  volatilité annualisée +60.7%  ·  drawdown vs plus-haut -0.5%  ·  momentum 7j/30j/90j +8.6% / +23.1% / +46.1%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~$0.132461  ·  </w:t>
      </w:r>
      <w:r>
        <w:rPr>
          <w:rFonts w:ascii="Calibri" w:hAnsi="Calibri"/>
          <w:b w:val="0"/>
          <w:i w:val="0"/>
          <w:color w:val="1E7D32"/>
          <w:sz w:val="18"/>
        </w:rPr>
        <w:t>vente ↑ $0.179812 (+36%)</w:t>
      </w:r>
      <w:r>
        <w:rPr>
          <w:rFonts w:ascii="Calibri" w:hAnsi="Calibri"/>
          <w:b w:val="0"/>
          <w:i w:val="0"/>
          <w:sz w:val="18"/>
        </w:rPr>
        <w:t xml:space="preserve">  ·  </w:t>
      </w:r>
      <w:r>
        <w:rPr>
          <w:rFonts w:ascii="Calibri" w:hAnsi="Calibri"/>
          <w:b w:val="0"/>
          <w:i w:val="0"/>
          <w:color w:val="C62828"/>
          <w:sz w:val="18"/>
        </w:rPr>
        <w:t>vente ↓ $0.108044 (-18%)</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$0.315259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+103.0%  ·  drawdown vs plus-haut -30.0%  ·  momentum 7j/30j/90j -7.7% / +40.9% / +34.2%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~$0.315259  ·  </w:t>
      </w:r>
      <w:r>
        <w:rPr>
          <w:rFonts w:ascii="Calibri" w:hAnsi="Calibri"/>
          <w:b w:val="0"/>
          <w:i w:val="0"/>
          <w:color w:val="1E7D32"/>
          <w:sz w:val="18"/>
        </w:rPr>
        <w:t>vente ↑ $0.445502 (+41%)</w:t>
      </w:r>
      <w:r>
        <w:rPr>
          <w:rFonts w:ascii="Calibri" w:hAnsi="Calibri"/>
          <w:b w:val="0"/>
          <w:i w:val="0"/>
          <w:sz w:val="18"/>
        </w:rPr>
        <w:t xml:space="preserve">  ·  </w:t>
      </w:r>
      <w:r>
        <w:rPr>
          <w:rFonts w:ascii="Calibri" w:hAnsi="Calibri"/>
          <w:b w:val="0"/>
          <w:i w:val="0"/>
          <w:color w:val="C62828"/>
          <w:sz w:val="18"/>
        </w:rPr>
        <w:t>vente ↓ $0.250349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$7.3437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+66.0%  ·  drawdown vs plus-haut -53.8%  ·  momentum 7j/30j/90j -0.7% / +5.4% / +2.7%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0.725)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~$7.3437  ·  </w:t>
      </w:r>
      <w:r>
        <w:rPr>
          <w:rFonts w:ascii="Calibri" w:hAnsi="Calibri"/>
          <w:b w:val="0"/>
          <w:i w:val="0"/>
          <w:color w:val="1E7D32"/>
          <w:sz w:val="18"/>
        </w:rPr>
        <w:t>vente ↑ $8.9384 (+22%)</w:t>
      </w:r>
      <w:r>
        <w:rPr>
          <w:rFonts w:ascii="Calibri" w:hAnsi="Calibri"/>
          <w:b w:val="0"/>
          <w:i w:val="0"/>
          <w:sz w:val="18"/>
        </w:rPr>
        <w:t xml:space="preserve">  ·  </w:t>
      </w:r>
      <w:r>
        <w:rPr>
          <w:rFonts w:ascii="Calibri" w:hAnsi="Calibri"/>
          <w:b w:val="0"/>
          <w:i w:val="0"/>
          <w:color w:val="C62828"/>
          <w:sz w:val="18"/>
        </w:rPr>
        <w:t>vente ↓ $6.4419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$1.9737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+96.1%  ·  drawdown vs plus-haut -41.1%  ·  momentum 7j/30j/90j +1.4% / +40.0% / +22.7%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~$1.9737  ·  </w:t>
      </w:r>
      <w:r>
        <w:rPr>
          <w:rFonts w:ascii="Calibri" w:hAnsi="Calibri"/>
          <w:b w:val="0"/>
          <w:i w:val="0"/>
          <w:color w:val="1E7D32"/>
          <w:sz w:val="18"/>
        </w:rPr>
        <w:t>vente ↑ $2.5536 (+29%)</w:t>
      </w:r>
      <w:r>
        <w:rPr>
          <w:rFonts w:ascii="Calibri" w:hAnsi="Calibri"/>
          <w:b w:val="0"/>
          <w:i w:val="0"/>
          <w:sz w:val="18"/>
        </w:rPr>
        <w:t xml:space="preserve">  ·  </w:t>
      </w:r>
      <w:r>
        <w:rPr>
          <w:rFonts w:ascii="Calibri" w:hAnsi="Calibri"/>
          <w:b w:val="0"/>
          <w:i w:val="0"/>
          <w:color w:val="C62828"/>
          <w:sz w:val="18"/>
        </w:rPr>
        <w:t>vente ↓ $1.6623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$0.088780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+87.4%  ·  drawdown vs plus-haut -67.4%  ·  momentum 7j/30j/90j -2.7% / -5.5% / -23.8%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~$0.088780  ·  </w:t>
      </w:r>
      <w:r>
        <w:rPr>
          <w:rFonts w:ascii="Calibri" w:hAnsi="Calibri"/>
          <w:b w:val="0"/>
          <w:i w:val="0"/>
          <w:color w:val="1E7D32"/>
          <w:sz w:val="18"/>
        </w:rPr>
        <w:t>vente ↑ $0.112357 (+27%)</w:t>
      </w:r>
      <w:r>
        <w:rPr>
          <w:rFonts w:ascii="Calibri" w:hAnsi="Calibri"/>
          <w:b w:val="0"/>
          <w:i w:val="0"/>
          <w:sz w:val="18"/>
        </w:rPr>
        <w:t xml:space="preserve">  ·  </w:t>
      </w:r>
      <w:r>
        <w:rPr>
          <w:rFonts w:ascii="Calibri" w:hAnsi="Calibri"/>
          <w:b w:val="0"/>
          <w:i w:val="0"/>
          <w:color w:val="C62828"/>
          <w:sz w:val="18"/>
        </w:rPr>
        <w:t>vente ↓ $0.075880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$108.1800   |   Composite +0.00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+133.0%  ·  drawdown vs plus-haut +0.0%  ·  momentum 7j/30j/90j +0.6% / +1.8%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0.615)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~$108.1800  ·  </w:t>
      </w:r>
      <w:r>
        <w:rPr>
          <w:rFonts w:ascii="Calibri" w:hAnsi="Calibri"/>
          <w:b w:val="0"/>
          <w:i w:val="0"/>
          <w:color w:val="1E7D32"/>
          <w:sz w:val="18"/>
        </w:rPr>
        <w:t>vente ↑ $193.9609 (+79%)</w:t>
      </w:r>
      <w:r>
        <w:rPr>
          <w:rFonts w:ascii="Calibri" w:hAnsi="Calibri"/>
          <w:b w:val="0"/>
          <w:i w:val="0"/>
          <w:sz w:val="18"/>
        </w:rPr>
        <w:t xml:space="preserve">  ·  </w:t>
      </w:r>
      <w:r>
        <w:rPr>
          <w:rFonts w:ascii="Calibri" w:hAnsi="Calibri"/>
          <w:b w:val="0"/>
          <w:i w:val="0"/>
          <w:color w:val="C62828"/>
          <w:sz w:val="18"/>
        </w:rPr>
        <w:t>vente ↓ $73.2997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$1.6505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+3.2%  ·  volatilité annualisée +85.4%  ·  drawdown vs plus-haut -60.5%  ·  momentum 7j/30j/90j -7.8% / +13.5% / +3.6%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~$1.6505  ·  </w:t>
      </w:r>
      <w:r>
        <w:rPr>
          <w:rFonts w:ascii="Calibri" w:hAnsi="Calibri"/>
          <w:b w:val="0"/>
          <w:i w:val="0"/>
          <w:color w:val="1E7D32"/>
          <w:sz w:val="18"/>
        </w:rPr>
        <w:t>vente ↑ $2.1091 (+28%)</w:t>
      </w:r>
      <w:r>
        <w:rPr>
          <w:rFonts w:ascii="Calibri" w:hAnsi="Calibri"/>
          <w:b w:val="0"/>
          <w:i w:val="0"/>
          <w:sz w:val="18"/>
        </w:rPr>
        <w:t xml:space="preserve">  ·  </w:t>
      </w:r>
      <w:r>
        <w:rPr>
          <w:rFonts w:ascii="Calibri" w:hAnsi="Calibri"/>
          <w:b w:val="0"/>
          <w:i w:val="0"/>
          <w:color w:val="C62828"/>
          <w:sz w:val="18"/>
        </w:rPr>
        <w:t>vente ↓ $1.4017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$1.0331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+120.0%  ·  drawdown vs plus-haut -70.0%  ·  momentum 7j/30j/90j -1.5% / +29.3% / +29.6%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0.613)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~$1.0331  ·  </w:t>
      </w:r>
      <w:r>
        <w:rPr>
          <w:rFonts w:ascii="Calibri" w:hAnsi="Calibri"/>
          <w:b w:val="0"/>
          <w:i w:val="0"/>
          <w:color w:val="1E7D32"/>
          <w:sz w:val="18"/>
        </w:rPr>
        <w:t>vente ↑ $1.3764 (+33%)</w:t>
      </w:r>
      <w:r>
        <w:rPr>
          <w:rFonts w:ascii="Calibri" w:hAnsi="Calibri"/>
          <w:b w:val="0"/>
          <w:i w:val="0"/>
          <w:sz w:val="18"/>
        </w:rPr>
        <w:t xml:space="preserve">  ·  </w:t>
      </w:r>
      <w:r>
        <w:rPr>
          <w:rFonts w:ascii="Calibri" w:hAnsi="Calibri"/>
          <w:b w:val="0"/>
          <w:i w:val="0"/>
          <w:color w:val="C62828"/>
          <w:sz w:val="18"/>
        </w:rPr>
        <w:t>vente ↓ $0.853198 (-17%)</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$3.5531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+5.5%  ·  volatilité annualisée +126.3%  ·  drawdown vs plus-haut -33.2%  ·  momentum 7j/30j/90j -26.8% / -6.2% / +61.4%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~$3.5531  ·  </w:t>
      </w:r>
      <w:r>
        <w:rPr>
          <w:rFonts w:ascii="Calibri" w:hAnsi="Calibri"/>
          <w:b w:val="0"/>
          <w:i w:val="0"/>
          <w:color w:val="1E7D32"/>
          <w:sz w:val="18"/>
        </w:rPr>
        <w:t>vente ↑ $5.3030 (+49%)</w:t>
      </w:r>
      <w:r>
        <w:rPr>
          <w:rFonts w:ascii="Calibri" w:hAnsi="Calibri"/>
          <w:b w:val="0"/>
          <w:i w:val="0"/>
          <w:sz w:val="18"/>
        </w:rPr>
        <w:t xml:space="preserve">  ·  </w:t>
      </w:r>
      <w:r>
        <w:rPr>
          <w:rFonts w:ascii="Calibri" w:hAnsi="Calibri"/>
          <w:b w:val="0"/>
          <w:i w:val="0"/>
          <w:color w:val="C62828"/>
          <w:sz w:val="18"/>
        </w:rPr>
        <w:t>vente ↓ $2.7206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$0.048907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+181.4%  ·  drawdown vs plus-haut -55.9%  ·  momentum 7j/30j/90j +95.4% / +147.7% / +41.7%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0.521)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~$0.048907  ·  </w:t>
      </w:r>
      <w:r>
        <w:rPr>
          <w:rFonts w:ascii="Calibri" w:hAnsi="Calibri"/>
          <w:b w:val="0"/>
          <w:i w:val="0"/>
          <w:color w:val="1E7D32"/>
          <w:sz w:val="18"/>
        </w:rPr>
        <w:t>vente ↑ $0.066914 (+37%)</w:t>
      </w:r>
      <w:r>
        <w:rPr>
          <w:rFonts w:ascii="Calibri" w:hAnsi="Calibri"/>
          <w:b w:val="0"/>
          <w:i w:val="0"/>
          <w:sz w:val="18"/>
        </w:rPr>
        <w:t xml:space="preserve">  ·  </w:t>
      </w:r>
      <w:r>
        <w:rPr>
          <w:rFonts w:ascii="Calibri" w:hAnsi="Calibri"/>
          <w:b w:val="0"/>
          <w:i w:val="0"/>
          <w:color w:val="C62828"/>
          <w:sz w:val="18"/>
        </w:rPr>
        <w:t>vente ↓ $0.039683 (-19%)</w:t>
      </w:r>
      <w:r>
        <w:rPr>
          <w:rFonts w:ascii="Calibri" w:hAnsi="Calibri"/>
          <w:b w:val="0"/>
          <w:i w:val="0"/>
          <w:sz w:val="18"/>
        </w:rPr>
        <w:t xml:space="preserve">  ·  détention ~12 j  ·  ratio G/P 1.95</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$0.846854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+45.8%  ·  drawdown vs plus-haut -33.6%  ·  momentum 7j/30j/90j -2.6% / +1.4% / +8.2%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0.632)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~$0.846854  ·  </w:t>
      </w:r>
      <w:r>
        <w:rPr>
          <w:rFonts w:ascii="Calibri" w:hAnsi="Calibri"/>
          <w:b w:val="0"/>
          <w:i w:val="0"/>
          <w:color w:val="1E7D32"/>
          <w:sz w:val="18"/>
        </w:rPr>
        <w:t>vente ↑ $1.0412 (+23%)</w:t>
      </w:r>
      <w:r>
        <w:rPr>
          <w:rFonts w:ascii="Calibri" w:hAnsi="Calibri"/>
          <w:b w:val="0"/>
          <w:i w:val="0"/>
          <w:sz w:val="18"/>
        </w:rPr>
        <w:t xml:space="preserve">  ·  </w:t>
      </w:r>
      <w:r>
        <w:rPr>
          <w:rFonts w:ascii="Calibri" w:hAnsi="Calibri"/>
          <w:b w:val="0"/>
          <w:i w:val="0"/>
          <w:color w:val="C62828"/>
          <w:sz w:val="18"/>
        </w:rPr>
        <w:t>vente ↓ $0.737901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$2.4914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+91.0%  ·  drawdown vs plus-haut -38.5%  ·  momentum 7j/30j/90j -10.5% / +36.6% / +79.4%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vert (AUC 0.646)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~$2.4914  ·  </w:t>
      </w:r>
      <w:r>
        <w:rPr>
          <w:rFonts w:ascii="Calibri" w:hAnsi="Calibri"/>
          <w:b w:val="0"/>
          <w:i w:val="0"/>
          <w:color w:val="1E7D32"/>
          <w:sz w:val="18"/>
        </w:rPr>
        <w:t>vente ↑ $3.1196 (+25%)</w:t>
      </w:r>
      <w:r>
        <w:rPr>
          <w:rFonts w:ascii="Calibri" w:hAnsi="Calibri"/>
          <w:b w:val="0"/>
          <w:i w:val="0"/>
          <w:sz w:val="18"/>
        </w:rPr>
        <w:t xml:space="preserve">  ·  </w:t>
      </w:r>
      <w:r>
        <w:rPr>
          <w:rFonts w:ascii="Calibri" w:hAnsi="Calibri"/>
          <w:b w:val="0"/>
          <w:i w:val="0"/>
          <w:color w:val="C62828"/>
          <w:sz w:val="18"/>
        </w:rPr>
        <w:t>vente ↓ $2.1445 (-14%)</w:t>
      </w:r>
      <w:r>
        <w:rPr>
          <w:rFonts w:ascii="Calibri" w:hAnsi="Calibri"/>
          <w:b w:val="0"/>
          <w:i w:val="0"/>
          <w:sz w:val="18"/>
        </w:rPr>
        <w:t xml:space="preserve">  ·  détention ~23 j  ·  ratio G/P 1.81</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$0.792271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+137.8%  ·  drawdown vs plus-haut -33.3%  ·  momentum 7j/30j/90j -6.6% / +70.7% / +35.6%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0.462)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~$0.792271  ·  </w:t>
      </w:r>
      <w:r>
        <w:rPr>
          <w:rFonts w:ascii="Calibri" w:hAnsi="Calibri"/>
          <w:b w:val="0"/>
          <w:i w:val="0"/>
          <w:color w:val="1E7D32"/>
          <w:sz w:val="18"/>
        </w:rPr>
        <w:t>vente ↑ $1.0677 (+35%)</w:t>
      </w:r>
      <w:r>
        <w:rPr>
          <w:rFonts w:ascii="Calibri" w:hAnsi="Calibri"/>
          <w:b w:val="0"/>
          <w:i w:val="0"/>
          <w:sz w:val="18"/>
        </w:rPr>
        <w:t xml:space="preserve">  ·  </w:t>
      </w:r>
      <w:r>
        <w:rPr>
          <w:rFonts w:ascii="Calibri" w:hAnsi="Calibri"/>
          <w:b w:val="0"/>
          <w:i w:val="0"/>
          <w:color w:val="C62828"/>
          <w:sz w:val="18"/>
        </w:rPr>
        <w:t>vente ↓ $0.649385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$7.4502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+108.4%  ·  drawdown vs plus-haut -41.2%  ·  momentum 7j/30j/90j -8.9% / +56.5% / +54.9%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0.442)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~$7.4502  ·  </w:t>
      </w:r>
      <w:r>
        <w:rPr>
          <w:rFonts w:ascii="Calibri" w:hAnsi="Calibri"/>
          <w:b w:val="0"/>
          <w:i w:val="0"/>
          <w:color w:val="1E7D32"/>
          <w:sz w:val="18"/>
        </w:rPr>
        <w:t>vente ↑ $10.3784 (+39%)</w:t>
      </w:r>
      <w:r>
        <w:rPr>
          <w:rFonts w:ascii="Calibri" w:hAnsi="Calibri"/>
          <w:b w:val="0"/>
          <w:i w:val="0"/>
          <w:sz w:val="18"/>
        </w:rPr>
        <w:t xml:space="preserve">  ·  </w:t>
      </w:r>
      <w:r>
        <w:rPr>
          <w:rFonts w:ascii="Calibri" w:hAnsi="Calibri"/>
          <w:b w:val="0"/>
          <w:i w:val="0"/>
          <w:color w:val="C62828"/>
          <w:sz w:val="18"/>
        </w:rPr>
        <w:t>vente ↓ $5.9729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$58.9418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+141.3%  ·  drawdown vs plus-haut -51.5%  ·  momentum 7j/30j/90j -7.7% / +38.2% / +65.3%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1.41)</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~$58.9418  ·  </w:t>
      </w:r>
      <w:r>
        <w:rPr>
          <w:rFonts w:ascii="Calibri" w:hAnsi="Calibri"/>
          <w:b w:val="0"/>
          <w:i w:val="0"/>
          <w:color w:val="1E7D32"/>
          <w:sz w:val="18"/>
        </w:rPr>
        <w:t>vente ↑ $83.4112 (+42%)</w:t>
      </w:r>
      <w:r>
        <w:rPr>
          <w:rFonts w:ascii="Calibri" w:hAnsi="Calibri"/>
          <w:b w:val="0"/>
          <w:i w:val="0"/>
          <w:sz w:val="18"/>
        </w:rPr>
        <w:t xml:space="preserve">  ·  </w:t>
      </w:r>
      <w:r>
        <w:rPr>
          <w:rFonts w:ascii="Calibri" w:hAnsi="Calibri"/>
          <w:b w:val="0"/>
          <w:i w:val="0"/>
          <w:color w:val="C62828"/>
          <w:sz w:val="18"/>
        </w:rPr>
        <w:t>vente ↓ $46.7616 (-21%)</w:t>
      </w:r>
      <w:r>
        <w:rPr>
          <w:rFonts w:ascii="Calibri" w:hAnsi="Calibri"/>
          <w:b w:val="0"/>
          <w:i w:val="0"/>
          <w:sz w:val="18"/>
        </w:rPr>
        <w:t xml:space="preserve">  ·  détention ~15 j  ·  ratio G/P 2.01</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$11.2311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~$11.2311  ·  </w:t>
      </w:r>
      <w:r>
        <w:rPr>
          <w:rFonts w:ascii="Calibri" w:hAnsi="Calibri"/>
          <w:b w:val="0"/>
          <w:i w:val="0"/>
          <w:color w:val="1E7D32"/>
          <w:sz w:val="18"/>
        </w:rPr>
        <w:t>vente ↑ $11.2424 (+0%)</w:t>
      </w:r>
      <w:r>
        <w:rPr>
          <w:rFonts w:ascii="Calibri" w:hAnsi="Calibri"/>
          <w:b w:val="0"/>
          <w:i w:val="0"/>
          <w:sz w:val="18"/>
        </w:rPr>
        <w:t xml:space="preserve">  ·  </w:t>
      </w:r>
      <w:r>
        <w:rPr>
          <w:rFonts w:ascii="Calibri" w:hAnsi="Calibri"/>
          <w:b w:val="0"/>
          <w:i w:val="0"/>
          <w:color w:val="C62828"/>
          <w:sz w:val="18"/>
        </w:rPr>
        <w:t>vente ↓ $11.2235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$0.008559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+121.9%  ·  drawdown vs plus-haut -62.4%  ·  momentum 7j/30j/90j -10.1% / +31.4% / +78.4%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0.737)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~$0.008559  ·  </w:t>
      </w:r>
      <w:r>
        <w:rPr>
          <w:rFonts w:ascii="Calibri" w:hAnsi="Calibri"/>
          <w:b w:val="0"/>
          <w:i w:val="0"/>
          <w:color w:val="1E7D32"/>
          <w:sz w:val="18"/>
        </w:rPr>
        <w:t>vente ↑ $0.010705 (+25%)</w:t>
      </w:r>
      <w:r>
        <w:rPr>
          <w:rFonts w:ascii="Calibri" w:hAnsi="Calibri"/>
          <w:b w:val="0"/>
          <w:i w:val="0"/>
          <w:sz w:val="18"/>
        </w:rPr>
        <w:t xml:space="preserve">  ·  </w:t>
      </w:r>
      <w:r>
        <w:rPr>
          <w:rFonts w:ascii="Calibri" w:hAnsi="Calibri"/>
          <w:b w:val="0"/>
          <w:i w:val="0"/>
          <w:color w:val="C62828"/>
          <w:sz w:val="18"/>
        </w:rPr>
        <w:t>vente ↓ $0.007372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$0.032040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+11.1%  ·  volatilité annualisée +290.3%  ·  drawdown vs plus-haut -50.4%  ·  momentum 7j/30j/90j -2.0% / +93.3% / +10182.6%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~$0.032040  ·  </w:t>
      </w:r>
      <w:r>
        <w:rPr>
          <w:rFonts w:ascii="Calibri" w:hAnsi="Calibri"/>
          <w:b w:val="0"/>
          <w:i w:val="0"/>
          <w:color w:val="1E7D32"/>
          <w:sz w:val="18"/>
        </w:rPr>
        <w:t>vente ↑ $0.068671 (+114%)</w:t>
      </w:r>
      <w:r>
        <w:rPr>
          <w:rFonts w:ascii="Calibri" w:hAnsi="Calibri"/>
          <w:b w:val="0"/>
          <w:i w:val="0"/>
          <w:sz w:val="18"/>
        </w:rPr>
        <w:t xml:space="preserve">  ·  </w:t>
      </w:r>
      <w:r>
        <w:rPr>
          <w:rFonts w:ascii="Calibri" w:hAnsi="Calibri"/>
          <w:b w:val="0"/>
          <w:i w:val="0"/>
          <w:color w:val="C62828"/>
          <w:sz w:val="18"/>
        </w:rPr>
        <w:t>vente ↓ $0.019274 (-40%)</w:t>
      </w:r>
      <w:r>
        <w:rPr>
          <w:rFonts w:ascii="Calibri" w:hAnsi="Calibri"/>
          <w:b w:val="0"/>
          <w:i w:val="0"/>
          <w:sz w:val="18"/>
        </w:rPr>
        <w:t xml:space="preserve">  ·  détention ~7 j  ·  ratio G/P 2.87</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$0.027928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+122.8%  ·  drawdown vs plus-haut -31.7%  ·  momentum 7j/30j/90j +6.0% / -2.1% / -17.8%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0.552)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~$0.027928  ·  </w:t>
      </w:r>
      <w:r>
        <w:rPr>
          <w:rFonts w:ascii="Calibri" w:hAnsi="Calibri"/>
          <w:b w:val="0"/>
          <w:i w:val="0"/>
          <w:color w:val="1E7D32"/>
          <w:sz w:val="18"/>
        </w:rPr>
        <w:t>vente ↑ $0.038233 (+37%)</w:t>
      </w:r>
      <w:r>
        <w:rPr>
          <w:rFonts w:ascii="Calibri" w:hAnsi="Calibri"/>
          <w:b w:val="0"/>
          <w:i w:val="0"/>
          <w:sz w:val="18"/>
        </w:rPr>
        <w:t xml:space="preserve">  ·  </w:t>
      </w:r>
      <w:r>
        <w:rPr>
          <w:rFonts w:ascii="Calibri" w:hAnsi="Calibri"/>
          <w:b w:val="0"/>
          <w:i w:val="0"/>
          <w:color w:val="C62828"/>
          <w:sz w:val="18"/>
        </w:rPr>
        <w:t>vente ↓ $0.022652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$0.793554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+109.6%  ·  drawdown vs plus-haut -84.7%  ·  momentum 7j/30j/90j -9.0% / +35.5%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~$0.793554  ·  </w:t>
      </w:r>
      <w:r>
        <w:rPr>
          <w:rFonts w:ascii="Calibri" w:hAnsi="Calibri"/>
          <w:b w:val="0"/>
          <w:i w:val="0"/>
          <w:color w:val="1E7D32"/>
          <w:sz w:val="18"/>
        </w:rPr>
        <w:t>vente ↑ $1.0332 (+30%)</w:t>
      </w:r>
      <w:r>
        <w:rPr>
          <w:rFonts w:ascii="Calibri" w:hAnsi="Calibri"/>
          <w:b w:val="0"/>
          <w:i w:val="0"/>
          <w:sz w:val="18"/>
        </w:rPr>
        <w:t xml:space="preserve">  ·  </w:t>
      </w:r>
      <w:r>
        <w:rPr>
          <w:rFonts w:ascii="Calibri" w:hAnsi="Calibri"/>
          <w:b w:val="0"/>
          <w:i w:val="0"/>
          <w:color w:val="C62828"/>
          <w:sz w:val="18"/>
        </w:rPr>
        <w:t>vente ↓ $0.665538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$0.999414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~$0.999414  ·  </w:t>
      </w:r>
      <w:r>
        <w:rPr>
          <w:rFonts w:ascii="Calibri" w:hAnsi="Calibri"/>
          <w:b w:val="0"/>
          <w:i w:val="0"/>
          <w:color w:val="1E7D32"/>
          <w:sz w:val="18"/>
        </w:rPr>
        <w:t>vente ↑ $1.0021 (+0%)</w:t>
      </w:r>
      <w:r>
        <w:rPr>
          <w:rFonts w:ascii="Calibri" w:hAnsi="Calibri"/>
          <w:b w:val="0"/>
          <w:i w:val="0"/>
          <w:sz w:val="18"/>
        </w:rPr>
        <w:t xml:space="preserve">  ·  </w:t>
      </w:r>
      <w:r>
        <w:rPr>
          <w:rFonts w:ascii="Calibri" w:hAnsi="Calibri"/>
          <w:b w:val="0"/>
          <w:i w:val="0"/>
          <w:color w:val="C62828"/>
          <w:sz w:val="18"/>
        </w:rPr>
        <w:t>vente ↓ $0.997606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$0.367883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+104.5%  ·  drawdown vs plus-haut -40.0%  ·  momentum 7j/30j/90j +12.8% / +40.9% / +112.2%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0.555)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~$0.367883  ·  </w:t>
      </w:r>
      <w:r>
        <w:rPr>
          <w:rFonts w:ascii="Calibri" w:hAnsi="Calibri"/>
          <w:b w:val="0"/>
          <w:i w:val="0"/>
          <w:color w:val="1E7D32"/>
          <w:sz w:val="18"/>
        </w:rPr>
        <w:t>vente ↑ $0.504713 (+37%)</w:t>
      </w:r>
      <w:r>
        <w:rPr>
          <w:rFonts w:ascii="Calibri" w:hAnsi="Calibri"/>
          <w:b w:val="0"/>
          <w:i w:val="0"/>
          <w:sz w:val="18"/>
        </w:rPr>
        <w:t xml:space="preserve">  ·  </w:t>
      </w:r>
      <w:r>
        <w:rPr>
          <w:rFonts w:ascii="Calibri" w:hAnsi="Calibri"/>
          <w:b w:val="0"/>
          <w:i w:val="0"/>
          <w:color w:val="C62828"/>
          <w:sz w:val="18"/>
        </w:rPr>
        <w:t>vente ↓ $0.297957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$1.7452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+100.0%  ·  drawdown vs plus-haut -28.3%  ·  momentum 7j/30j/90j +7.5% / +72.8% / +91.9%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0.467)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~$1.7452  ·  </w:t>
      </w:r>
      <w:r>
        <w:rPr>
          <w:rFonts w:ascii="Calibri" w:hAnsi="Calibri"/>
          <w:b w:val="0"/>
          <w:i w:val="0"/>
          <w:color w:val="1E7D32"/>
          <w:sz w:val="18"/>
        </w:rPr>
        <w:t>vente ↑ $2.4884 (+43%)</w:t>
      </w:r>
      <w:r>
        <w:rPr>
          <w:rFonts w:ascii="Calibri" w:hAnsi="Calibri"/>
          <w:b w:val="0"/>
          <w:i w:val="0"/>
          <w:sz w:val="18"/>
        </w:rPr>
        <w:t xml:space="preserve">  ·  </w:t>
      </w:r>
      <w:r>
        <w:rPr>
          <w:rFonts w:ascii="Calibri" w:hAnsi="Calibri"/>
          <w:b w:val="0"/>
          <w:i w:val="0"/>
          <w:color w:val="C62828"/>
          <w:sz w:val="18"/>
        </w:rPr>
        <w:t>vente ↓ $1.3776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$0.698282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+128.0%  ·  drawdown vs plus-haut -58.9%  ·  momentum 7j/30j/90j -3.0% / +24.4% / +69.8%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0.68)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~$0.698282  ·  </w:t>
      </w:r>
      <w:r>
        <w:rPr>
          <w:rFonts w:ascii="Calibri" w:hAnsi="Calibri"/>
          <w:b w:val="0"/>
          <w:i w:val="0"/>
          <w:color w:val="1E7D32"/>
          <w:sz w:val="18"/>
        </w:rPr>
        <w:t>vente ↑ $0.941564 (+35%)</w:t>
      </w:r>
      <w:r>
        <w:rPr>
          <w:rFonts w:ascii="Calibri" w:hAnsi="Calibri"/>
          <w:b w:val="0"/>
          <w:i w:val="0"/>
          <w:sz w:val="18"/>
        </w:rPr>
        <w:t xml:space="preserve">  ·  </w:t>
      </w:r>
      <w:r>
        <w:rPr>
          <w:rFonts w:ascii="Calibri" w:hAnsi="Calibri"/>
          <w:b w:val="0"/>
          <w:i w:val="0"/>
          <w:color w:val="C62828"/>
          <w:sz w:val="18"/>
        </w:rPr>
        <w:t>vente ↓ $0.572117 (-18%)</w:t>
      </w:r>
      <w:r>
        <w:rPr>
          <w:rFonts w:ascii="Calibri" w:hAnsi="Calibri"/>
          <w:b w:val="0"/>
          <w:i w:val="0"/>
          <w:sz w:val="18"/>
        </w:rPr>
        <w:t xml:space="preserve">  ·  détention ~16 j  ·  ratio G/P 1.93</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$0.033772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+71.3%  ·  drawdown vs plus-haut -54.2%  ·  momentum 7j/30j/90j +11.0% / +22.0% / +17.4%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0.693)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~$0.033772  ·  </w:t>
      </w:r>
      <w:r>
        <w:rPr>
          <w:rFonts w:ascii="Calibri" w:hAnsi="Calibri"/>
          <w:b w:val="0"/>
          <w:i w:val="0"/>
          <w:color w:val="1E7D32"/>
          <w:sz w:val="18"/>
        </w:rPr>
        <w:t>vente ↑ $0.041393 (+23%)</w:t>
      </w:r>
      <w:r>
        <w:rPr>
          <w:rFonts w:ascii="Calibri" w:hAnsi="Calibri"/>
          <w:b w:val="0"/>
          <w:i w:val="0"/>
          <w:sz w:val="18"/>
        </w:rPr>
        <w:t xml:space="preserve">  ·  </w:t>
      </w:r>
      <w:r>
        <w:rPr>
          <w:rFonts w:ascii="Calibri" w:hAnsi="Calibri"/>
          <w:b w:val="0"/>
          <w:i w:val="0"/>
          <w:color w:val="C62828"/>
          <w:sz w:val="18"/>
        </w:rPr>
        <w:t>vente ↓ $0.029488 (-13%)</w:t>
      </w:r>
      <w:r>
        <w:rPr>
          <w:rFonts w:ascii="Calibri" w:hAnsi="Calibri"/>
          <w:b w:val="0"/>
          <w:i w:val="0"/>
          <w:sz w:val="18"/>
        </w:rPr>
        <w:t xml:space="preserve">  ·  détention ~29 j  ·  ratio G/P 1.78</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1.000)</w:t>
      </w:r>
    </w:p>
    <w:p>
      <w:r>
        <w:rPr>
          <w:rFonts w:ascii="Calibri" w:hAnsi="Calibri"/>
          <w:b/>
          <w:i w:val="0"/>
          <w:sz w:val="19"/>
        </w:rPr>
        <w:t xml:space="preserve">Profil de risque : </w:t>
      </w:r>
      <w:r>
        <w:rPr>
          <w:rFonts w:ascii="Calibri" w:hAnsi="Calibri"/>
          <w:b w:val="0"/>
          <w:i w:val="0"/>
          <w:sz w:val="19"/>
        </w:rPr>
        <w:t>ATR n/d  ·  volatilité annualisée +0.1%  ·  drawdown vs plus-haut +0.0%  ·  momentum 7j/30j/90j n/d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$1.0007 (+0%)</w:t>
      </w:r>
      <w:r>
        <w:rPr>
          <w:rFonts w:ascii="Calibri" w:hAnsi="Calibri"/>
          <w:b w:val="0"/>
          <w:i w:val="0"/>
          <w:sz w:val="18"/>
        </w:rPr>
        <w:t xml:space="preserve">  ·  </w:t>
      </w:r>
      <w:r>
        <w:rPr>
          <w:rFonts w:ascii="Calibri" w:hAnsi="Calibri"/>
          <w:b w:val="0"/>
          <w:i w:val="0"/>
          <w:color w:val="C62828"/>
          <w:sz w:val="18"/>
        </w:rPr>
        <w:t>vente ↓ $0.999532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$1.1934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-5.0%  ·  momentum 7j/30j/90j -1.1% / -2.6%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~$1.1934  ·  </w:t>
      </w:r>
      <w:r>
        <w:rPr>
          <w:rFonts w:ascii="Calibri" w:hAnsi="Calibri"/>
          <w:b w:val="0"/>
          <w:i w:val="0"/>
          <w:color w:val="1E7D32"/>
          <w:sz w:val="18"/>
        </w:rPr>
        <w:t>vente ↑ $1.2265 (+3%)</w:t>
      </w:r>
      <w:r>
        <w:rPr>
          <w:rFonts w:ascii="Calibri" w:hAnsi="Calibri"/>
          <w:b w:val="0"/>
          <w:i w:val="0"/>
          <w:sz w:val="18"/>
        </w:rPr>
        <w:t xml:space="preserve">  ·  </w:t>
      </w:r>
      <w:r>
        <w:rPr>
          <w:rFonts w:ascii="Calibri" w:hAnsi="Calibri"/>
          <w:b w:val="0"/>
          <w:i w:val="0"/>
          <w:color w:val="C62828"/>
          <w:sz w:val="18"/>
        </w:rPr>
        <w:t>vente ↓ $1.1718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$0.078749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+115.4%  ·  drawdown vs plus-haut -51.6%  ·  momentum 7j/30j/90j +6.0% / +37.4% / +105.8%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~$0.078749  ·  </w:t>
      </w:r>
      <w:r>
        <w:rPr>
          <w:rFonts w:ascii="Calibri" w:hAnsi="Calibri"/>
          <w:b w:val="0"/>
          <w:i w:val="0"/>
          <w:color w:val="1E7D32"/>
          <w:sz w:val="18"/>
        </w:rPr>
        <w:t>vente ↑ $0.105800 (+34%)</w:t>
      </w:r>
      <w:r>
        <w:rPr>
          <w:rFonts w:ascii="Calibri" w:hAnsi="Calibri"/>
          <w:b w:val="0"/>
          <w:i w:val="0"/>
          <w:sz w:val="18"/>
        </w:rPr>
        <w:t xml:space="preserve">  ·  </w:t>
      </w:r>
      <w:r>
        <w:rPr>
          <w:rFonts w:ascii="Calibri" w:hAnsi="Calibri"/>
          <w:b w:val="0"/>
          <w:i w:val="0"/>
          <w:color w:val="C62828"/>
          <w:sz w:val="18"/>
        </w:rPr>
        <w:t>vente ↓ $0.064677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$0.007203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+206.1%  ·  drawdown vs plus-haut -69.0%  ·  momentum 7j/30j/90j -1.7% / +6.9% / +2.1%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0.614)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~$0.007203  ·  </w:t>
      </w:r>
      <w:r>
        <w:rPr>
          <w:rFonts w:ascii="Calibri" w:hAnsi="Calibri"/>
          <w:b w:val="0"/>
          <w:i w:val="0"/>
          <w:color w:val="1E7D32"/>
          <w:sz w:val="18"/>
        </w:rPr>
        <w:t>vente ↑ $0.008244 (+14%)</w:t>
      </w:r>
      <w:r>
        <w:rPr>
          <w:rFonts w:ascii="Calibri" w:hAnsi="Calibri"/>
          <w:b w:val="0"/>
          <w:i w:val="0"/>
          <w:sz w:val="18"/>
        </w:rPr>
        <w:t xml:space="preserve">  ·  </w:t>
      </w:r>
      <w:r>
        <w:rPr>
          <w:rFonts w:ascii="Calibri" w:hAnsi="Calibri"/>
          <w:b w:val="0"/>
          <w:i w:val="0"/>
          <w:color w:val="C62828"/>
          <w:sz w:val="18"/>
        </w:rPr>
        <w:t>vente ↓ $0.006583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$0.369450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+93.5%  ·  drawdown vs plus-haut -50.2%  ·  momentum 7j/30j/90j +4.1% / +1.8% / +74.3%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~$0.369450  ·  </w:t>
      </w:r>
      <w:r>
        <w:rPr>
          <w:rFonts w:ascii="Calibri" w:hAnsi="Calibri"/>
          <w:b w:val="0"/>
          <w:i w:val="0"/>
          <w:color w:val="1E7D32"/>
          <w:sz w:val="18"/>
        </w:rPr>
        <w:t>vente ↑ $0.499969 (+35%)</w:t>
      </w:r>
      <w:r>
        <w:rPr>
          <w:rFonts w:ascii="Calibri" w:hAnsi="Calibri"/>
          <w:b w:val="0"/>
          <w:i w:val="0"/>
          <w:sz w:val="18"/>
        </w:rPr>
        <w:t xml:space="preserve">  ·  </w:t>
      </w:r>
      <w:r>
        <w:rPr>
          <w:rFonts w:ascii="Calibri" w:hAnsi="Calibri"/>
          <w:b w:val="0"/>
          <w:i w:val="0"/>
          <w:color w:val="C62828"/>
          <w:sz w:val="18"/>
        </w:rPr>
        <w:t>vente ↓ $0.301970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$1.0504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+0.6%  ·  drawdown vs plus-haut -0.1%  ·  momentum 7j/30j/90j -0.1%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0.681)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~$1.0504  ·  </w:t>
      </w:r>
      <w:r>
        <w:rPr>
          <w:rFonts w:ascii="Calibri" w:hAnsi="Calibri"/>
          <w:b w:val="0"/>
          <w:i w:val="0"/>
          <w:color w:val="1E7D32"/>
          <w:sz w:val="18"/>
        </w:rPr>
        <w:t>vente ↑ $1.0533 (+0%)</w:t>
      </w:r>
      <w:r>
        <w:rPr>
          <w:rFonts w:ascii="Calibri" w:hAnsi="Calibri"/>
          <w:b w:val="0"/>
          <w:i w:val="0"/>
          <w:sz w:val="18"/>
        </w:rPr>
        <w:t xml:space="preserve">  ·  </w:t>
      </w:r>
      <w:r>
        <w:rPr>
          <w:rFonts w:ascii="Calibri" w:hAnsi="Calibri"/>
          <w:b w:val="0"/>
          <w:i w:val="0"/>
          <w:color w:val="C62828"/>
          <w:sz w:val="18"/>
        </w:rPr>
        <w:t>vente ↓ $1.0485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$2.1133   |   Composite +0.00   |   Indicateurs actifs : ma,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+95.6%  ·  drawdown vs plus-haut -76.1%  ·  momentum 7j/30j/90j -0.4% / -4.6% / +16.1%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0.663)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~$2.1133  ·  </w:t>
      </w:r>
      <w:r>
        <w:rPr>
          <w:rFonts w:ascii="Calibri" w:hAnsi="Calibri"/>
          <w:b w:val="0"/>
          <w:i w:val="0"/>
          <w:color w:val="1E7D32"/>
          <w:sz w:val="18"/>
        </w:rPr>
        <w:t>vente ↑ $3.0036 (+42%)</w:t>
      </w:r>
      <w:r>
        <w:rPr>
          <w:rFonts w:ascii="Calibri" w:hAnsi="Calibri"/>
          <w:b w:val="0"/>
          <w:i w:val="0"/>
          <w:sz w:val="18"/>
        </w:rPr>
        <w:t xml:space="preserve">  ·  </w:t>
      </w:r>
      <w:r>
        <w:rPr>
          <w:rFonts w:ascii="Calibri" w:hAnsi="Calibri"/>
          <w:b w:val="0"/>
          <w:i w:val="0"/>
          <w:color w:val="C62828"/>
          <w:sz w:val="18"/>
        </w:rPr>
        <w:t>vente ↓ $1.6717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$0.072708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+63.2%  ·  drawdown vs plus-haut -27.0%  ·  momentum 7j/30j/90j -6.3% / -7.5% / -17.7%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vert (AUC 0.596)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~$0.072708  ·  </w:t>
      </w:r>
      <w:r>
        <w:rPr>
          <w:rFonts w:ascii="Calibri" w:hAnsi="Calibri"/>
          <w:b w:val="0"/>
          <w:i w:val="0"/>
          <w:color w:val="1E7D32"/>
          <w:sz w:val="18"/>
        </w:rPr>
        <w:t>vente ↑ $0.105863 (+46%)</w:t>
      </w:r>
      <w:r>
        <w:rPr>
          <w:rFonts w:ascii="Calibri" w:hAnsi="Calibri"/>
          <w:b w:val="0"/>
          <w:i w:val="0"/>
          <w:sz w:val="18"/>
        </w:rPr>
        <w:t xml:space="preserve">  ·  </w:t>
      </w:r>
      <w:r>
        <w:rPr>
          <w:rFonts w:ascii="Calibri" w:hAnsi="Calibri"/>
          <w:b w:val="0"/>
          <w:i w:val="0"/>
          <w:color w:val="C62828"/>
          <w:sz w:val="18"/>
        </w:rPr>
        <w:t>vente ↓ $0.056599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PENGU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$0.008922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+105.1%  ·  drawdown vs plus-haut -72.6%  ·  momentum 7j/30j/90j -13.2% / +6.6%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0.403)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~$0.008922  ·  </w:t>
      </w:r>
      <w:r>
        <w:rPr>
          <w:rFonts w:ascii="Calibri" w:hAnsi="Calibri"/>
          <w:b w:val="0"/>
          <w:i w:val="0"/>
          <w:color w:val="1E7D32"/>
          <w:sz w:val="18"/>
        </w:rPr>
        <w:t>vente ↑ $0.012274 (+38%)</w:t>
      </w:r>
      <w:r>
        <w:rPr>
          <w:rFonts w:ascii="Calibri" w:hAnsi="Calibri"/>
          <w:b w:val="0"/>
          <w:i w:val="0"/>
          <w:sz w:val="18"/>
        </w:rPr>
        <w:t xml:space="preserve">  ·  </w:t>
      </w:r>
      <w:r>
        <w:rPr>
          <w:rFonts w:ascii="Calibri" w:hAnsi="Calibri"/>
          <w:b w:val="0"/>
          <w:i w:val="0"/>
          <w:color w:val="C62828"/>
          <w:sz w:val="18"/>
        </w:rPr>
        <w:t>vente ↓ $0.007213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$0.230542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+12.0%  ·  volatilité annualisée +568.0%  ·  drawdown vs plus-haut -36.9%  ·  momentum 7j/30j/90j -25.9% / +802.3%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5.68)</w:t>
      </w:r>
    </w:p>
    <w:p>
      <w:r>
        <w:rPr>
          <w:rFonts w:ascii="Calibri" w:hAnsi="Calibri"/>
          <w:b/>
          <w:i w:val="0"/>
          <w:sz w:val="19"/>
        </w:rPr>
        <w:t xml:space="preserve">Projection 30j (fourchette, pas une prévision) : </w:t>
      </w:r>
      <w:r>
        <w:rPr>
          <w:rFonts w:ascii="Calibri" w:hAnsi="Calibri"/>
          <w:b w:val="0"/>
          <w:i w:val="0"/>
          <w:sz w:val="19"/>
        </w:rPr>
        <w:t>-96% à +2332%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~$0.230542  ·  </w:t>
      </w:r>
      <w:r>
        <w:rPr>
          <w:rFonts w:ascii="Calibri" w:hAnsi="Calibri"/>
          <w:b w:val="0"/>
          <w:i w:val="0"/>
          <w:color w:val="1E7D32"/>
          <w:sz w:val="18"/>
        </w:rPr>
        <w:t>vente ↑ $0.750144 (+225%)</w:t>
      </w:r>
      <w:r>
        <w:rPr>
          <w:rFonts w:ascii="Calibri" w:hAnsi="Calibri"/>
          <w:b w:val="0"/>
          <w:i w:val="0"/>
          <w:sz w:val="18"/>
        </w:rPr>
        <w:t xml:space="preserve">  ·  </w:t>
      </w:r>
      <w:r>
        <w:rPr>
          <w:rFonts w:ascii="Calibri" w:hAnsi="Calibri"/>
          <w:b w:val="0"/>
          <w:i w:val="0"/>
          <w:color w:val="C62828"/>
          <w:sz w:val="18"/>
        </w:rPr>
        <w:t>vente ↓ $0.104991 (-54%)</w:t>
      </w:r>
      <w:r>
        <w:rPr>
          <w:rFonts w:ascii="Calibri" w:hAnsi="Calibri"/>
          <w:b w:val="0"/>
          <w:i w:val="0"/>
          <w:sz w:val="18"/>
        </w:rPr>
        <w:t xml:space="preserve">  ·  détention ~7 j  ·  ratio G/P 4.14</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$1.0659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+10.5%  ·  volatilité annualisée +197.8%  ·  drawdown vs plus-haut -30.5%  ·  momentum 7j/30j/90j -2.6% / +223.5% / +173.4%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-67% à +204%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~$1.0659  ·  </w:t>
      </w:r>
      <w:r>
        <w:rPr>
          <w:rFonts w:ascii="Calibri" w:hAnsi="Calibri"/>
          <w:b w:val="0"/>
          <w:i w:val="0"/>
          <w:color w:val="1E7D32"/>
          <w:sz w:val="18"/>
        </w:rPr>
        <w:t>vente ↑ $1.7842 (+67%)</w:t>
      </w:r>
      <w:r>
        <w:rPr>
          <w:rFonts w:ascii="Calibri" w:hAnsi="Calibri"/>
          <w:b w:val="0"/>
          <w:i w:val="0"/>
          <w:sz w:val="18"/>
        </w:rPr>
        <w:t xml:space="preserve">  ·  </w:t>
      </w:r>
      <w:r>
        <w:rPr>
          <w:rFonts w:ascii="Calibri" w:hAnsi="Calibri"/>
          <w:b w:val="0"/>
          <w:i w:val="0"/>
          <w:color w:val="C62828"/>
          <w:sz w:val="18"/>
        </w:rPr>
        <w:t>vente ↓ $0.756054 (-29%)</w:t>
      </w:r>
      <w:r>
        <w:rPr>
          <w:rFonts w:ascii="Calibri" w:hAnsi="Calibri"/>
          <w:b w:val="0"/>
          <w:i w:val="0"/>
          <w:sz w:val="18"/>
        </w:rPr>
        <w:t xml:space="preserve">  ·  détention ~11 j  ·  ratio G/P 2.32</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$0.007126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+443.0%  ·  drawdown vs plus-haut -74.0%  ·  momentum 7j/30j/90j +84.7% / +109.7% / +72.9%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0.655)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~$0.007126  ·  </w:t>
      </w:r>
      <w:r>
        <w:rPr>
          <w:rFonts w:ascii="Calibri" w:hAnsi="Calibri"/>
          <w:b w:val="0"/>
          <w:i w:val="0"/>
          <w:color w:val="1E7D32"/>
          <w:sz w:val="18"/>
        </w:rPr>
        <w:t>vente ↑ $0.008745 (+23%)</w:t>
      </w:r>
      <w:r>
        <w:rPr>
          <w:rFonts w:ascii="Calibri" w:hAnsi="Calibri"/>
          <w:b w:val="0"/>
          <w:i w:val="0"/>
          <w:sz w:val="18"/>
        </w:rPr>
        <w:t xml:space="preserve">  ·  </w:t>
      </w:r>
      <w:r>
        <w:rPr>
          <w:rFonts w:ascii="Calibri" w:hAnsi="Calibri"/>
          <w:b w:val="0"/>
          <w:i w:val="0"/>
          <w:color w:val="C62828"/>
          <w:sz w:val="18"/>
        </w:rPr>
        <w:t>vente ↓ $0.006217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SAND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$0.069223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+119.3%  ·  drawdown vs plus-haut -74.6%  ·  momentum 7j/30j/90j +52.2% / +76.2% / +37.1%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36)  ·  </w:t>
      </w:r>
      <w:r>
        <w:rPr>
          <w:rFonts w:ascii="Calibri" w:hAnsi="Calibri"/>
          <w:b w:val="0"/>
          <w:i w:val="0"/>
          <w:sz w:val="18"/>
        </w:rPr>
        <w:t xml:space="preserve">Prédiction rouge (AUC 0.568)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~$0.069223  ·  </w:t>
      </w:r>
      <w:r>
        <w:rPr>
          <w:rFonts w:ascii="Calibri" w:hAnsi="Calibri"/>
          <w:b w:val="0"/>
          <w:i w:val="0"/>
          <w:color w:val="1E7D32"/>
          <w:sz w:val="18"/>
        </w:rPr>
        <w:t>vente ↑ $0.094662 (+37%)</w:t>
      </w:r>
      <w:r>
        <w:rPr>
          <w:rFonts w:ascii="Calibri" w:hAnsi="Calibri"/>
          <w:b w:val="0"/>
          <w:i w:val="0"/>
          <w:sz w:val="18"/>
        </w:rPr>
        <w:t xml:space="preserve">  ·  </w:t>
      </w:r>
      <w:r>
        <w:rPr>
          <w:rFonts w:ascii="Calibri" w:hAnsi="Calibri"/>
          <w:b w:val="0"/>
          <w:i w:val="0"/>
          <w:color w:val="C62828"/>
          <w:sz w:val="18"/>
        </w:rPr>
        <w:t>vente ↓ $0.056186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$1.1607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+7.0%  ·  volatilité annualisée +179.6%  ·  drawdown vs plus-haut -14.0%  ·  momentum 7j/30j/90j -14.0% / +172.6% / +112.9%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-60% à +150%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~$1.1607  ·  </w:t>
      </w:r>
      <w:r>
        <w:rPr>
          <w:rFonts w:ascii="Calibri" w:hAnsi="Calibri"/>
          <w:b w:val="0"/>
          <w:i w:val="0"/>
          <w:color w:val="1E7D32"/>
          <w:sz w:val="18"/>
        </w:rPr>
        <w:t>vente ↑ $1.8074 (+56%)</w:t>
      </w:r>
      <w:r>
        <w:rPr>
          <w:rFonts w:ascii="Calibri" w:hAnsi="Calibri"/>
          <w:b w:val="0"/>
          <w:i w:val="0"/>
          <w:sz w:val="18"/>
        </w:rPr>
        <w:t xml:space="preserve">  ·  </w:t>
      </w:r>
      <w:r>
        <w:rPr>
          <w:rFonts w:ascii="Calibri" w:hAnsi="Calibri"/>
          <w:b w:val="0"/>
          <w:i w:val="0"/>
          <w:color w:val="C62828"/>
          <w:sz w:val="18"/>
        </w:rPr>
        <w:t>vente ↓ $0.864022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$0.368328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+8.0%  ·  volatilité annualisée +180.6%  ·  drawdown vs plus-haut -86.5%  ·  momentum 7j/30j/90j +81.9% / +95.9% / +113.7%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0.663)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-56% à +125%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~$0.368328  ·  </w:t>
      </w:r>
      <w:r>
        <w:rPr>
          <w:rFonts w:ascii="Calibri" w:hAnsi="Calibri"/>
          <w:b w:val="0"/>
          <w:i w:val="0"/>
          <w:color w:val="1E7D32"/>
          <w:sz w:val="18"/>
        </w:rPr>
        <w:t>vente ↑ $0.545102 (+48%)</w:t>
      </w:r>
      <w:r>
        <w:rPr>
          <w:rFonts w:ascii="Calibri" w:hAnsi="Calibri"/>
          <w:b w:val="0"/>
          <w:i w:val="0"/>
          <w:sz w:val="18"/>
        </w:rPr>
        <w:t xml:space="preserve">  ·  </w:t>
      </w:r>
      <w:r>
        <w:rPr>
          <w:rFonts w:ascii="Calibri" w:hAnsi="Calibri"/>
          <w:b w:val="0"/>
          <w:i w:val="0"/>
          <w:color w:val="C62828"/>
          <w:sz w:val="18"/>
        </w:rPr>
        <w:t>vente ↓ $0.283622 (-23%)</w:t>
      </w:r>
      <w:r>
        <w:rPr>
          <w:rFonts w:ascii="Calibri" w:hAnsi="Calibri"/>
          <w:b w:val="0"/>
          <w:i w:val="0"/>
          <w:sz w:val="18"/>
        </w:rPr>
        <w:t xml:space="preserve">  ·  détention ~12 j  ·  ratio G/P 2.09</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$0.234029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+91.1%  ·  drawdown vs plus-haut -60.4%  ·  momentum 7j/30j/90j +26.3% / +120.5% / +159.7%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~$0.234029  ·  </w:t>
      </w:r>
      <w:r>
        <w:rPr>
          <w:rFonts w:ascii="Calibri" w:hAnsi="Calibri"/>
          <w:b w:val="0"/>
          <w:i w:val="0"/>
          <w:color w:val="1E7D32"/>
          <w:sz w:val="18"/>
        </w:rPr>
        <w:t>vente ↑ $0.313815 (+34%)</w:t>
      </w:r>
      <w:r>
        <w:rPr>
          <w:rFonts w:ascii="Calibri" w:hAnsi="Calibri"/>
          <w:b w:val="0"/>
          <w:i w:val="0"/>
          <w:sz w:val="18"/>
        </w:rPr>
        <w:t xml:space="preserve">  ·  </w:t>
      </w:r>
      <w:r>
        <w:rPr>
          <w:rFonts w:ascii="Calibri" w:hAnsi="Calibri"/>
          <w:b w:val="0"/>
          <w:i w:val="0"/>
          <w:color w:val="C62828"/>
          <w:sz w:val="18"/>
        </w:rPr>
        <w:t>vente ↓ $0.192456 (-18%)</w:t>
      </w:r>
      <w:r>
        <w:rPr>
          <w:rFonts w:ascii="Calibri" w:hAnsi="Calibri"/>
          <w:b w:val="0"/>
          <w:i w:val="0"/>
          <w:sz w:val="18"/>
        </w:rPr>
        <w:t xml:space="preserve">  ·  détention ~23 j  ·  ratio G/P 1.92</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$0.701224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+4.9%  ·  volatilité annualisée +190.1%  ·  drawdown vs plus-haut -17.3%  ·  momentum 7j/30j/90j +34.6% / +110.7% / +31.7%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0.554)  ·  </w:t>
      </w:r>
      <w:r>
        <w:rPr>
          <w:rFonts w:ascii="Calibri" w:hAnsi="Calibri"/>
          <w:b w:val="0"/>
          <w:i w:val="0"/>
          <w:color w:val="C62828"/>
          <w:sz w:val="18"/>
        </w:rPr>
        <w:t>Risque rouge (vol 1.9)</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~$0.701224  ·  </w:t>
      </w:r>
      <w:r>
        <w:rPr>
          <w:rFonts w:ascii="Calibri" w:hAnsi="Calibri"/>
          <w:b w:val="0"/>
          <w:i w:val="0"/>
          <w:color w:val="1E7D32"/>
          <w:sz w:val="18"/>
        </w:rPr>
        <w:t>vente ↑ $1.0040 (+43%)</w:t>
      </w:r>
      <w:r>
        <w:rPr>
          <w:rFonts w:ascii="Calibri" w:hAnsi="Calibri"/>
          <w:b w:val="0"/>
          <w:i w:val="0"/>
          <w:sz w:val="18"/>
        </w:rPr>
        <w:t xml:space="preserve">  ·  </w:t>
      </w:r>
      <w:r>
        <w:rPr>
          <w:rFonts w:ascii="Calibri" w:hAnsi="Calibri"/>
          <w:b w:val="0"/>
          <w:i w:val="0"/>
          <w:color w:val="C62828"/>
          <w:sz w:val="18"/>
        </w:rPr>
        <w:t>vente ↓ $0.552010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$0.396529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+159.1%  ·  drawdown vs plus-haut -19.0%  ·  momentum 7j/30j/90j -11.0% / +177.3% / +266.8%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0.626)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~$0.396529  ·  </w:t>
      </w:r>
      <w:r>
        <w:rPr>
          <w:rFonts w:ascii="Calibri" w:hAnsi="Calibri"/>
          <w:b w:val="0"/>
          <w:i w:val="0"/>
          <w:color w:val="1E7D32"/>
          <w:sz w:val="18"/>
        </w:rPr>
        <w:t>vente ↑ $0.630126 (+59%)</w:t>
      </w:r>
      <w:r>
        <w:rPr>
          <w:rFonts w:ascii="Calibri" w:hAnsi="Calibri"/>
          <w:b w:val="0"/>
          <w:i w:val="0"/>
          <w:sz w:val="18"/>
        </w:rPr>
        <w:t xml:space="preserve">  ·  </w:t>
      </w:r>
      <w:r>
        <w:rPr>
          <w:rFonts w:ascii="Calibri" w:hAnsi="Calibri"/>
          <w:b w:val="0"/>
          <w:i w:val="0"/>
          <w:color w:val="C62828"/>
          <w:sz w:val="18"/>
        </w:rPr>
        <w:t>vente ↓ $0.291189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$0.660458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+11.8%  ·  volatilité annualisée +249.9%  ·  drawdown vs plus-haut -44.5%  ·  momentum 7j/30j/90j -28.6% / +181.3% / +329.6%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0.622)  ·  </w:t>
      </w:r>
      <w:r>
        <w:rPr>
          <w:rFonts w:ascii="Calibri" w:hAnsi="Calibri"/>
          <w:b w:val="0"/>
          <w:i w:val="0"/>
          <w:color w:val="C62828"/>
          <w:sz w:val="18"/>
        </w:rPr>
        <w:t>Risque rouge (vol 2.5)</w:t>
      </w:r>
    </w:p>
    <w:p>
      <w:r>
        <w:rPr>
          <w:rFonts w:ascii="Calibri" w:hAnsi="Calibri"/>
          <w:b/>
          <w:i w:val="0"/>
          <w:sz w:val="19"/>
        </w:rPr>
        <w:t xml:space="preserve">Projection 30j (fourchette, pas une prévision) : </w:t>
      </w:r>
      <w:r>
        <w:rPr>
          <w:rFonts w:ascii="Calibri" w:hAnsi="Calibri"/>
          <w:b w:val="0"/>
          <w:i w:val="0"/>
          <w:sz w:val="19"/>
        </w:rPr>
        <w:t>-82% à +466%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~$0.660458  ·  </w:t>
      </w:r>
      <w:r>
        <w:rPr>
          <w:rFonts w:ascii="Calibri" w:hAnsi="Calibri"/>
          <w:b w:val="0"/>
          <w:i w:val="0"/>
          <w:color w:val="1E7D32"/>
          <w:sz w:val="18"/>
        </w:rPr>
        <w:t>vente ↑ $1.3106 (+98%)</w:t>
      </w:r>
      <w:r>
        <w:rPr>
          <w:rFonts w:ascii="Calibri" w:hAnsi="Calibri"/>
          <w:b w:val="0"/>
          <w:i w:val="0"/>
          <w:sz w:val="18"/>
        </w:rPr>
        <w:t xml:space="preserve">  ·  </w:t>
      </w:r>
      <w:r>
        <w:rPr>
          <w:rFonts w:ascii="Calibri" w:hAnsi="Calibri"/>
          <w:b w:val="0"/>
          <w:i w:val="0"/>
          <w:color w:val="C62828"/>
          <w:sz w:val="18"/>
        </w:rPr>
        <w:t>vente ↓ $0.418253 (-37%)</w:t>
      </w:r>
      <w:r>
        <w:rPr>
          <w:rFonts w:ascii="Calibri" w:hAnsi="Calibri"/>
          <w:b w:val="0"/>
          <w:i w:val="0"/>
          <w:sz w:val="18"/>
        </w:rPr>
        <w:t xml:space="preserve">  ·  détention ~8 j  ·  ratio G/P 2.68</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$1.9255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+219.8%  ·  drawdown vs plus-haut -32.3%  ·  momentum 7j/30j/90j -7.0% / +141.5% / +168.1%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~$1.9255  ·  </w:t>
      </w:r>
      <w:r>
        <w:rPr>
          <w:rFonts w:ascii="Calibri" w:hAnsi="Calibri"/>
          <w:b w:val="0"/>
          <w:i w:val="0"/>
          <w:color w:val="1E7D32"/>
          <w:sz w:val="18"/>
        </w:rPr>
        <w:t>vente ↑ $2.4564 (+28%)</w:t>
      </w:r>
      <w:r>
        <w:rPr>
          <w:rFonts w:ascii="Calibri" w:hAnsi="Calibri"/>
          <w:b w:val="0"/>
          <w:i w:val="0"/>
          <w:sz w:val="18"/>
        </w:rPr>
        <w:t xml:space="preserve">  ·  </w:t>
      </w:r>
      <w:r>
        <w:rPr>
          <w:rFonts w:ascii="Calibri" w:hAnsi="Calibri"/>
          <w:b w:val="0"/>
          <w:i w:val="0"/>
          <w:color w:val="C62828"/>
          <w:sz w:val="18"/>
        </w:rPr>
        <w:t>vente ↓ $1.6369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$0.284825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+6.4%  ·  volatilité annualisée +228.2%  ·  drawdown vs plus-haut -10.6%  ·  momentum 7j/30j/90j +51.6% / +64.2% / +34.3%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0.547)  ·  </w:t>
      </w:r>
      <w:r>
        <w:rPr>
          <w:rFonts w:ascii="Calibri" w:hAnsi="Calibri"/>
          <w:b w:val="0"/>
          <w:i w:val="0"/>
          <w:color w:val="C62828"/>
          <w:sz w:val="18"/>
        </w:rPr>
        <w:t>Risque rouge (vol 2.28)</w:t>
      </w:r>
    </w:p>
    <w:p>
      <w:r>
        <w:rPr>
          <w:rFonts w:ascii="Calibri" w:hAnsi="Calibri"/>
          <w:b/>
          <w:i w:val="0"/>
          <w:sz w:val="19"/>
        </w:rPr>
        <w:t xml:space="preserve">Projection 30j (fourchette, pas une prévision) : </w:t>
      </w:r>
      <w:r>
        <w:rPr>
          <w:rFonts w:ascii="Calibri" w:hAnsi="Calibri"/>
          <w:b w:val="0"/>
          <w:i w:val="0"/>
          <w:sz w:val="19"/>
        </w:rPr>
        <w:t>-74% à +291%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~$0.284825  ·  </w:t>
      </w:r>
      <w:r>
        <w:rPr>
          <w:rFonts w:ascii="Calibri" w:hAnsi="Calibri"/>
          <w:b w:val="0"/>
          <w:i w:val="0"/>
          <w:color w:val="1E7D32"/>
          <w:sz w:val="18"/>
        </w:rPr>
        <w:t>vente ↑ $0.504266 (+77%)</w:t>
      </w:r>
      <w:r>
        <w:rPr>
          <w:rFonts w:ascii="Calibri" w:hAnsi="Calibri"/>
          <w:b w:val="0"/>
          <w:i w:val="0"/>
          <w:sz w:val="18"/>
        </w:rPr>
        <w:t xml:space="preserve">  ·  </w:t>
      </w:r>
      <w:r>
        <w:rPr>
          <w:rFonts w:ascii="Calibri" w:hAnsi="Calibri"/>
          <w:b w:val="0"/>
          <w:i w:val="0"/>
          <w:color w:val="C62828"/>
          <w:sz w:val="18"/>
        </w:rPr>
        <w:t>vente ↓ $0.194621 (-32%)</w:t>
      </w:r>
      <w:r>
        <w:rPr>
          <w:rFonts w:ascii="Calibri" w:hAnsi="Calibri"/>
          <w:b w:val="0"/>
          <w:i w:val="0"/>
          <w:sz w:val="18"/>
        </w:rPr>
        <w:t xml:space="preserve">  ·  détention ~9 j  ·  ratio G/P 2.43</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$0.162943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+169.4%  ·  drawdown vs plus-haut -16.1%  ·  momentum 7j/30j/90j +15.8% / +129.6% / +248.9%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0.705)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~$0.162943  ·  </w:t>
      </w:r>
      <w:r>
        <w:rPr>
          <w:rFonts w:ascii="Calibri" w:hAnsi="Calibri"/>
          <w:b w:val="0"/>
          <w:i w:val="0"/>
          <w:color w:val="1E7D32"/>
          <w:sz w:val="18"/>
        </w:rPr>
        <w:t>vente ↑ $0.207208 (+27%)</w:t>
      </w:r>
      <w:r>
        <w:rPr>
          <w:rFonts w:ascii="Calibri" w:hAnsi="Calibri"/>
          <w:b w:val="0"/>
          <w:i w:val="0"/>
          <w:sz w:val="18"/>
        </w:rPr>
        <w:t xml:space="preserve">  ·  </w:t>
      </w:r>
      <w:r>
        <w:rPr>
          <w:rFonts w:ascii="Calibri" w:hAnsi="Calibri"/>
          <w:b w:val="0"/>
          <w:i w:val="0"/>
          <w:color w:val="C62828"/>
          <w:sz w:val="18"/>
        </w:rPr>
        <w:t>vente ↓ $0.138821 (-15%)</w:t>
      </w:r>
      <w:r>
        <w:rPr>
          <w:rFonts w:ascii="Calibri" w:hAnsi="Calibri"/>
          <w:b w:val="0"/>
          <w:i w:val="0"/>
          <w:sz w:val="18"/>
        </w:rPr>
        <w:t xml:space="preserve">  ·  détention ~12 j  ·  ratio G/P 1.84</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$0.143094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+17.1%  ·  volatilité annualisée +631.0%  ·  drawdown vs plus-haut -55.7%  ·  momentum 7j/30j/90j -45.9% / -42.8%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6.31)</w:t>
      </w:r>
    </w:p>
    <w:p>
      <w:r>
        <w:rPr>
          <w:rFonts w:ascii="Calibri" w:hAnsi="Calibri"/>
          <w:b/>
          <w:i w:val="0"/>
          <w:sz w:val="19"/>
        </w:rPr>
        <w:t xml:space="preserve">Projection 30j (fourchette, pas une prévision) : </w:t>
      </w:r>
      <w:r>
        <w:rPr>
          <w:rFonts w:ascii="Calibri" w:hAnsi="Calibri"/>
          <w:b w:val="0"/>
          <w:i w:val="0"/>
          <w:sz w:val="19"/>
        </w:rPr>
        <w:t>-97% à +3366%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~$0.143094  ·  </w:t>
      </w:r>
      <w:r>
        <w:rPr>
          <w:rFonts w:ascii="Calibri" w:hAnsi="Calibri"/>
          <w:b w:val="0"/>
          <w:i w:val="0"/>
          <w:color w:val="1E7D32"/>
          <w:sz w:val="18"/>
        </w:rPr>
        <w:t>vente ↑ $0.530755 (+271%)</w:t>
      </w:r>
      <w:r>
        <w:rPr>
          <w:rFonts w:ascii="Calibri" w:hAnsi="Calibri"/>
          <w:b w:val="0"/>
          <w:i w:val="0"/>
          <w:sz w:val="18"/>
        </w:rPr>
        <w:t xml:space="preserve">  ·  </w:t>
      </w:r>
      <w:r>
        <w:rPr>
          <w:rFonts w:ascii="Calibri" w:hAnsi="Calibri"/>
          <w:b w:val="0"/>
          <w:i w:val="0"/>
          <w:color w:val="C62828"/>
          <w:sz w:val="18"/>
        </w:rPr>
        <w:t>vente ↓ $0.059718 (-58%)</w:t>
      </w:r>
      <w:r>
        <w:rPr>
          <w:rFonts w:ascii="Calibri" w:hAnsi="Calibri"/>
          <w:b w:val="0"/>
          <w:i w:val="0"/>
          <w:sz w:val="18"/>
        </w:rPr>
        <w:t xml:space="preserve">  ·  détention ~7 j  ·  ratio G/P 4.65</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$0.109914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+108.2%  ·  drawdown vs plus-haut -61.3%  ·  momentum 7j/30j/90j -11.3% / +101.5% / +93.6%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0.627)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~$0.109914  ·  </w:t>
      </w:r>
      <w:r>
        <w:rPr>
          <w:rFonts w:ascii="Calibri" w:hAnsi="Calibri"/>
          <w:b w:val="0"/>
          <w:i w:val="0"/>
          <w:color w:val="1E7D32"/>
          <w:sz w:val="18"/>
        </w:rPr>
        <w:t>vente ↑ $0.156609 (+42%)</w:t>
      </w:r>
      <w:r>
        <w:rPr>
          <w:rFonts w:ascii="Calibri" w:hAnsi="Calibri"/>
          <w:b w:val="0"/>
          <w:i w:val="0"/>
          <w:sz w:val="18"/>
        </w:rPr>
        <w:t xml:space="preserve">  ·  </w:t>
      </w:r>
      <w:r>
        <w:rPr>
          <w:rFonts w:ascii="Calibri" w:hAnsi="Calibri"/>
          <w:b w:val="0"/>
          <w:i w:val="0"/>
          <w:color w:val="C62828"/>
          <w:sz w:val="18"/>
        </w:rPr>
        <w:t>vente ↓ $0.086805 (-21%)</w:t>
      </w:r>
      <w:r>
        <w:rPr>
          <w:rFonts w:ascii="Calibri" w:hAnsi="Calibri"/>
          <w:b w:val="0"/>
          <w:i w:val="0"/>
          <w:sz w:val="18"/>
        </w:rPr>
        <w:t xml:space="preserve">  ·  détention ~19 j  ·  ratio G/P 2.02</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$0.045930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+7.4%  ·  volatilité annualisée +102.7%  ·  drawdown vs plus-haut -88.9%  ·  momentum 7j/30j/90j -21.9% / -14.1% / -34.0%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0.497)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~$0.045930  ·  </w:t>
      </w:r>
      <w:r>
        <w:rPr>
          <w:rFonts w:ascii="Calibri" w:hAnsi="Calibri"/>
          <w:b w:val="0"/>
          <w:i w:val="0"/>
          <w:color w:val="1E7D32"/>
          <w:sz w:val="18"/>
        </w:rPr>
        <w:t>vente ↑ $0.062273 (+36%)</w:t>
      </w:r>
      <w:r>
        <w:rPr>
          <w:rFonts w:ascii="Calibri" w:hAnsi="Calibri"/>
          <w:b w:val="0"/>
          <w:i w:val="0"/>
          <w:sz w:val="18"/>
        </w:rPr>
        <w:t xml:space="preserve">  ·  </w:t>
      </w:r>
      <w:r>
        <w:rPr>
          <w:rFonts w:ascii="Calibri" w:hAnsi="Calibri"/>
          <w:b w:val="0"/>
          <w:i w:val="0"/>
          <w:color w:val="C62828"/>
          <w:sz w:val="18"/>
        </w:rPr>
        <w:t>vente ↓ $0.037493 (-18%)</w:t>
      </w:r>
      <w:r>
        <w:rPr>
          <w:rFonts w:ascii="Calibri" w:hAnsi="Calibri"/>
          <w:b w:val="0"/>
          <w:i w:val="0"/>
          <w:sz w:val="18"/>
        </w:rPr>
        <w:t xml:space="preserve">  ·  détention ~20 j  ·  ratio G/P 1.94</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$0.439371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+11.2%  ·  volatilité annualisée +466.9%  ·  drawdown vs plus-haut -52.0%  ·  momentum 7j/30j/90j -33.5% / -4.0%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4.67)</w:t>
      </w:r>
    </w:p>
    <w:p>
      <w:r>
        <w:rPr>
          <w:rFonts w:ascii="Calibri" w:hAnsi="Calibri"/>
          <w:b/>
          <w:i w:val="0"/>
          <w:sz w:val="19"/>
        </w:rPr>
        <w:t xml:space="preserve">Projection 30j (fourchette, pas une prévision) : </w:t>
      </w:r>
      <w:r>
        <w:rPr>
          <w:rFonts w:ascii="Calibri" w:hAnsi="Calibri"/>
          <w:b w:val="0"/>
          <w:i w:val="0"/>
          <w:sz w:val="19"/>
        </w:rPr>
        <w:t>-93% à +1279%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~$0.439371  ·  </w:t>
      </w:r>
      <w:r>
        <w:rPr>
          <w:rFonts w:ascii="Calibri" w:hAnsi="Calibri"/>
          <w:b w:val="0"/>
          <w:i w:val="0"/>
          <w:color w:val="1E7D32"/>
          <w:sz w:val="18"/>
        </w:rPr>
        <w:t>vente ↑ $1.1590 (+164%)</w:t>
      </w:r>
      <w:r>
        <w:rPr>
          <w:rFonts w:ascii="Calibri" w:hAnsi="Calibri"/>
          <w:b w:val="0"/>
          <w:i w:val="0"/>
          <w:sz w:val="18"/>
        </w:rPr>
        <w:t xml:space="preserve">  ·  </w:t>
      </w:r>
      <w:r>
        <w:rPr>
          <w:rFonts w:ascii="Calibri" w:hAnsi="Calibri"/>
          <w:b w:val="0"/>
          <w:i w:val="0"/>
          <w:color w:val="C62828"/>
          <w:sz w:val="18"/>
        </w:rPr>
        <w:t>vente ↓ $0.230142 (-48%)</w:t>
      </w:r>
      <w:r>
        <w:rPr>
          <w:rFonts w:ascii="Calibri" w:hAnsi="Calibri"/>
          <w:b w:val="0"/>
          <w:i w:val="0"/>
          <w:sz w:val="18"/>
        </w:rPr>
        <w:t xml:space="preserve">  ·  détention ~7 j  ·  ratio G/P 3.44</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$4.2458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+177.5%  ·  drawdown vs plus-haut -47.4%  ·  momentum 7j/30j/90j -8.6% / +86.0% / +101.0%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~$4.2458  ·  </w:t>
      </w:r>
      <w:r>
        <w:rPr>
          <w:rFonts w:ascii="Calibri" w:hAnsi="Calibri"/>
          <w:b w:val="0"/>
          <w:i w:val="0"/>
          <w:color w:val="1E7D32"/>
          <w:sz w:val="18"/>
        </w:rPr>
        <w:t>vente ↑ $5.6898 (+34%)</w:t>
      </w:r>
      <w:r>
        <w:rPr>
          <w:rFonts w:ascii="Calibri" w:hAnsi="Calibri"/>
          <w:b w:val="0"/>
          <w:i w:val="0"/>
          <w:sz w:val="18"/>
        </w:rPr>
        <w:t xml:space="preserve">  ·  </w:t>
      </w:r>
      <w:r>
        <w:rPr>
          <w:rFonts w:ascii="Calibri" w:hAnsi="Calibri"/>
          <w:b w:val="0"/>
          <w:i w:val="0"/>
          <w:color w:val="C62828"/>
          <w:sz w:val="18"/>
        </w:rPr>
        <w:t>vente ↓ $3.4930 (-18%)</w:t>
      </w:r>
      <w:r>
        <w:rPr>
          <w:rFonts w:ascii="Calibri" w:hAnsi="Calibri"/>
          <w:b w:val="0"/>
          <w:i w:val="0"/>
          <w:sz w:val="18"/>
        </w:rPr>
        <w:t xml:space="preserve">  ·  détention ~12 j  ·  ratio G/P 1.92</w:t>
      </w:r>
    </w:p>
    <w:p>
      <w:pPr>
        <w:pStyle w:val="Heading2"/>
      </w:pPr>
      <w:r/>
      <w:r>
        <w:rPr>
          <w:rFonts w:ascii="Calibri" w:hAnsi="Calibri"/>
          <w:b/>
          <w:i w:val="0"/>
          <w:color w:val="1F3864"/>
          <w:sz w:val="26"/>
        </w:rPr>
        <w:t xml:space="preserve">ATH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$0.006671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+107.7%  ·  drawdown vs plus-haut -87.7%  ·  momentum 7j/30j/90j +5.5% / +43.9% / +45.3%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0.635)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~$0.006671  ·  </w:t>
      </w:r>
      <w:r>
        <w:rPr>
          <w:rFonts w:ascii="Calibri" w:hAnsi="Calibri"/>
          <w:b w:val="0"/>
          <w:i w:val="0"/>
          <w:color w:val="1E7D32"/>
          <w:sz w:val="18"/>
        </w:rPr>
        <w:t>vente ↑ $0.008830 (+32%)</w:t>
      </w:r>
      <w:r>
        <w:rPr>
          <w:rFonts w:ascii="Calibri" w:hAnsi="Calibri"/>
          <w:b w:val="0"/>
          <w:i w:val="0"/>
          <w:sz w:val="18"/>
        </w:rPr>
        <w:t xml:space="preserve">  ·  </w:t>
      </w:r>
      <w:r>
        <w:rPr>
          <w:rFonts w:ascii="Calibri" w:hAnsi="Calibri"/>
          <w:b w:val="0"/>
          <w:i w:val="0"/>
          <w:color w:val="C62828"/>
          <w:sz w:val="18"/>
        </w:rPr>
        <w:t>vente ↓ $0.005533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PROS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$0.750791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+3.2%  ·  volatilité annualisée +111.7%  ·  drawdown vs plus-haut -33.8%  ·  momentum 7j/30j/90j +13.6% / +84.8% / +79.5%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1.12)</w:t>
      </w:r>
    </w:p>
    <w:p>
      <w:r>
        <w:rPr>
          <w:rFonts w:ascii="Calibri" w:hAnsi="Calibri"/>
          <w:b/>
          <w:i w:val="0"/>
          <w:sz w:val="19"/>
        </w:rPr>
        <w:t xml:space="preserve">Projection 30j (fourchette, pas une prévision) : </w:t>
      </w:r>
      <w:r>
        <w:rPr>
          <w:rFonts w:ascii="Calibri" w:hAnsi="Calibri"/>
          <w:b w:val="0"/>
          <w:i w:val="0"/>
          <w:sz w:val="19"/>
        </w:rPr>
        <w:t>-47% à +87%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~$0.750791  ·  </w:t>
      </w:r>
      <w:r>
        <w:rPr>
          <w:rFonts w:ascii="Calibri" w:hAnsi="Calibri"/>
          <w:b w:val="0"/>
          <w:i w:val="0"/>
          <w:color w:val="1E7D32"/>
          <w:sz w:val="18"/>
        </w:rPr>
        <w:t>vente ↑ $1.1005 (+47%)</w:t>
      </w:r>
      <w:r>
        <w:rPr>
          <w:rFonts w:ascii="Calibri" w:hAnsi="Calibri"/>
          <w:b w:val="0"/>
          <w:i w:val="0"/>
          <w:sz w:val="18"/>
        </w:rPr>
        <w:t xml:space="preserve">  ·  </w:t>
      </w:r>
      <w:r>
        <w:rPr>
          <w:rFonts w:ascii="Calibri" w:hAnsi="Calibri"/>
          <w:b w:val="0"/>
          <w:i w:val="0"/>
          <w:color w:val="C62828"/>
          <w:sz w:val="18"/>
        </w:rPr>
        <w:t>vente ↓ $0.581853 (-23%)</w:t>
      </w:r>
      <w:r>
        <w:rPr>
          <w:rFonts w:ascii="Calibri" w:hAnsi="Calibri"/>
          <w:b w:val="0"/>
          <w:i w:val="0"/>
          <w:sz w:val="18"/>
        </w:rPr>
        <w:t xml:space="preserve">  ·  détention ~19 j  ·  ratio G/P 2.07</w:t>
      </w:r>
    </w:p>
    <w:p>
      <w:pPr>
        <w:pStyle w:val="Heading2"/>
      </w:pPr>
      <w:r/>
      <w:r>
        <w:rPr>
          <w:rFonts w:ascii="Calibri" w:hAnsi="Calibri"/>
          <w:b/>
          <w:i w:val="0"/>
          <w:color w:val="1F3864"/>
          <w:sz w:val="26"/>
        </w:rPr>
        <w:t xml:space="preserve">PEAQ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$0.040466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+149.0%  ·  drawdown vs plus-haut -66.6%  ·  momentum 7j/30j/90j -1.9% / +84.9% / +80.4%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~$0.040466  ·  </w:t>
      </w:r>
      <w:r>
        <w:rPr>
          <w:rFonts w:ascii="Calibri" w:hAnsi="Calibri"/>
          <w:b w:val="0"/>
          <w:i w:val="0"/>
          <w:color w:val="1E7D32"/>
          <w:sz w:val="18"/>
        </w:rPr>
        <w:t>vente ↑ $0.061456 (+52%)</w:t>
      </w:r>
      <w:r>
        <w:rPr>
          <w:rFonts w:ascii="Calibri" w:hAnsi="Calibri"/>
          <w:b w:val="0"/>
          <w:i w:val="0"/>
          <w:sz w:val="18"/>
        </w:rPr>
        <w:t xml:space="preserve">  ·  </w:t>
      </w:r>
      <w:r>
        <w:rPr>
          <w:rFonts w:ascii="Calibri" w:hAnsi="Calibri"/>
          <w:b w:val="0"/>
          <w:i w:val="0"/>
          <w:color w:val="C62828"/>
          <w:sz w:val="18"/>
        </w:rPr>
        <w:t>vente ↓ $0.030627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$0.223580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+8.8%  ·  volatilité annualisée +325.5%  ·  drawdown vs plus-haut -46.3%  ·  momentum 7j/30j/90j -24.3% / +81.9% / +161.0%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3.25)</w:t>
      </w:r>
    </w:p>
    <w:p>
      <w:r>
        <w:rPr>
          <w:rFonts w:ascii="Calibri" w:hAnsi="Calibri"/>
          <w:b/>
          <w:i w:val="0"/>
          <w:sz w:val="19"/>
        </w:rPr>
        <w:t xml:space="preserve">Projection 30j (fourchette, pas une prévision) : </w:t>
      </w:r>
      <w:r>
        <w:rPr>
          <w:rFonts w:ascii="Calibri" w:hAnsi="Calibri"/>
          <w:b w:val="0"/>
          <w:i w:val="0"/>
          <w:sz w:val="19"/>
        </w:rPr>
        <w:t>-66% à +191%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~$0.223580  ·  </w:t>
      </w:r>
      <w:r>
        <w:rPr>
          <w:rFonts w:ascii="Calibri" w:hAnsi="Calibri"/>
          <w:b w:val="0"/>
          <w:i w:val="0"/>
          <w:color w:val="1E7D32"/>
          <w:sz w:val="18"/>
        </w:rPr>
        <w:t>vente ↑ $0.331812 (+48%)</w:t>
      </w:r>
      <w:r>
        <w:rPr>
          <w:rFonts w:ascii="Calibri" w:hAnsi="Calibri"/>
          <w:b w:val="0"/>
          <w:i w:val="0"/>
          <w:sz w:val="18"/>
        </w:rPr>
        <w:t xml:space="preserve">  ·  </w:t>
      </w:r>
      <w:r>
        <w:rPr>
          <w:rFonts w:ascii="Calibri" w:hAnsi="Calibri"/>
          <w:b w:val="0"/>
          <w:i w:val="0"/>
          <w:color w:val="C62828"/>
          <w:sz w:val="18"/>
        </w:rPr>
        <w:t>vente ↓ $0.171841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TRAC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$0.434885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+3.0%  ·  volatilité annualisée +107.8%  ·  drawdown vs plus-haut -46.5%  ·  momentum 7j/30j/90j +14.9% / +35.9% / +54.1%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~$0.434885  ·  </w:t>
      </w:r>
      <w:r>
        <w:rPr>
          <w:rFonts w:ascii="Calibri" w:hAnsi="Calibri"/>
          <w:b w:val="0"/>
          <w:i w:val="0"/>
          <w:color w:val="1E7D32"/>
          <w:sz w:val="18"/>
        </w:rPr>
        <w:t>vente ↑ $0.610827 (+40%)</w:t>
      </w:r>
      <w:r>
        <w:rPr>
          <w:rFonts w:ascii="Calibri" w:hAnsi="Calibri"/>
          <w:b w:val="0"/>
          <w:i w:val="0"/>
          <w:sz w:val="18"/>
        </w:rPr>
        <w:t xml:space="preserve">  ·  </w:t>
      </w:r>
      <w:r>
        <w:rPr>
          <w:rFonts w:ascii="Calibri" w:hAnsi="Calibri"/>
          <w:b w:val="0"/>
          <w:i w:val="0"/>
          <w:color w:val="C62828"/>
          <w:sz w:val="18"/>
        </w:rPr>
        <w:t>vente ↓ $0.346746 (-20%)</w:t>
      </w:r>
      <w:r>
        <w:rPr>
          <w:rFonts w:ascii="Calibri" w:hAnsi="Calibri"/>
          <w:b w:val="0"/>
          <w:i w:val="0"/>
          <w:sz w:val="18"/>
        </w:rPr>
        <w:t xml:space="preserve">  ·  détention ~19 j  ·  ratio G/P 2.0</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$0.021493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+123.4%  ·  drawdown vs plus-haut -54.1%  ·  momentum 7j/30j/90j -10.5% / +64.1% / +47.4%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~$0.021493  ·  </w:t>
      </w:r>
      <w:r>
        <w:rPr>
          <w:rFonts w:ascii="Calibri" w:hAnsi="Calibri"/>
          <w:b w:val="0"/>
          <w:i w:val="0"/>
          <w:color w:val="1E7D32"/>
          <w:sz w:val="18"/>
        </w:rPr>
        <w:t>vente ↑ $0.029718 (+38%)</w:t>
      </w:r>
      <w:r>
        <w:rPr>
          <w:rFonts w:ascii="Calibri" w:hAnsi="Calibri"/>
          <w:b w:val="0"/>
          <w:i w:val="0"/>
          <w:sz w:val="18"/>
        </w:rPr>
        <w:t xml:space="preserve">  ·  </w:t>
      </w:r>
      <w:r>
        <w:rPr>
          <w:rFonts w:ascii="Calibri" w:hAnsi="Calibri"/>
          <w:b w:val="0"/>
          <w:i w:val="0"/>
          <w:color w:val="C62828"/>
          <w:sz w:val="18"/>
        </w:rPr>
        <w:t>vente ↓ $0.017318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$0.294219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+116.7%  ·  drawdown vs plus-haut -57.2%  ·  momentum 7j/30j/90j -18.0% / +52.0% / +66.1%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~$0.294219  ·  </w:t>
      </w:r>
      <w:r>
        <w:rPr>
          <w:rFonts w:ascii="Calibri" w:hAnsi="Calibri"/>
          <w:b w:val="0"/>
          <w:i w:val="0"/>
          <w:color w:val="1E7D32"/>
          <w:sz w:val="18"/>
        </w:rPr>
        <w:t>vente ↑ $0.432397 (+47%)</w:t>
      </w:r>
      <w:r>
        <w:rPr>
          <w:rFonts w:ascii="Calibri" w:hAnsi="Calibri"/>
          <w:b w:val="0"/>
          <w:i w:val="0"/>
          <w:sz w:val="18"/>
        </w:rPr>
        <w:t xml:space="preserve">  ·  </w:t>
      </w:r>
      <w:r>
        <w:rPr>
          <w:rFonts w:ascii="Calibri" w:hAnsi="Calibri"/>
          <w:b w:val="0"/>
          <w:i w:val="0"/>
          <w:color w:val="C62828"/>
          <w:sz w:val="18"/>
        </w:rPr>
        <w:t>vente ↓ $0.227612 (-23%)</w:t>
      </w:r>
      <w:r>
        <w:rPr>
          <w:rFonts w:ascii="Calibri" w:hAnsi="Calibri"/>
          <w:b w:val="0"/>
          <w:i w:val="0"/>
          <w:sz w:val="18"/>
        </w:rPr>
        <w:t xml:space="preserve">  ·  détention ~18 j  ·  ratio G/P 2.07</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$0.154509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+9.2%  ·  volatilité annualisée +535.9%  ·  drawdown vs plus-haut -47.7%  ·  momentum 7j/30j/90j -20.7% / -44.6% / +2234.7%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5.36)</w:t>
      </w:r>
    </w:p>
    <w:p>
      <w:r>
        <w:rPr>
          <w:rFonts w:ascii="Calibri" w:hAnsi="Calibri"/>
          <w:b/>
          <w:i w:val="0"/>
          <w:sz w:val="19"/>
        </w:rPr>
        <w:t xml:space="preserve">Projection 30j (fourchette, pas une prévision) : </w:t>
      </w:r>
      <w:r>
        <w:rPr>
          <w:rFonts w:ascii="Calibri" w:hAnsi="Calibri"/>
          <w:b w:val="0"/>
          <w:i w:val="0"/>
          <w:sz w:val="19"/>
        </w:rPr>
        <w:t>-95% à +1931%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~$0.154509  ·  </w:t>
      </w:r>
      <w:r>
        <w:rPr>
          <w:rFonts w:ascii="Calibri" w:hAnsi="Calibri"/>
          <w:b w:val="0"/>
          <w:i w:val="0"/>
          <w:color w:val="1E7D32"/>
          <w:sz w:val="18"/>
        </w:rPr>
        <w:t>vente ↑ $0.470340 (+204%)</w:t>
      </w:r>
      <w:r>
        <w:rPr>
          <w:rFonts w:ascii="Calibri" w:hAnsi="Calibri"/>
          <w:b w:val="0"/>
          <w:i w:val="0"/>
          <w:sz w:val="18"/>
        </w:rPr>
        <w:t xml:space="preserve">  ·  </w:t>
      </w:r>
      <w:r>
        <w:rPr>
          <w:rFonts w:ascii="Calibri" w:hAnsi="Calibri"/>
          <w:b w:val="0"/>
          <w:i w:val="0"/>
          <w:color w:val="C62828"/>
          <w:sz w:val="18"/>
        </w:rPr>
        <w:t>vente ↓ $0.073562 (-52%)</w:t>
      </w:r>
      <w:r>
        <w:rPr>
          <w:rFonts w:ascii="Calibri" w:hAnsi="Calibri"/>
          <w:b w:val="0"/>
          <w:i w:val="0"/>
          <w:sz w:val="18"/>
        </w:rPr>
        <w:t xml:space="preserve">  ·  détention ~7 j  ·  ratio G/P 3.9</w:t>
      </w:r>
    </w:p>
    <w:p>
      <w:pPr>
        <w:pStyle w:val="Heading2"/>
      </w:pPr>
      <w:r/>
      <w:r>
        <w:rPr>
          <w:rFonts w:ascii="Calibri" w:hAnsi="Calibri"/>
          <w:b/>
          <w:i w:val="0"/>
          <w:color w:val="1F3864"/>
          <w:sz w:val="26"/>
        </w:rPr>
        <w:t xml:space="preserve">KMNO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$0.040513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+121.6%  ·  drawdown vs plus-haut -47.9%  ·  momentum 7j/30j/90j -2.9% / +66.1% / +104.6%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~$0.040513  ·  </w:t>
      </w:r>
      <w:r>
        <w:rPr>
          <w:rFonts w:ascii="Calibri" w:hAnsi="Calibri"/>
          <w:b w:val="0"/>
          <w:i w:val="0"/>
          <w:color w:val="1E7D32"/>
          <w:sz w:val="18"/>
        </w:rPr>
        <w:t>vente ↑ $0.055526 (+37%)</w:t>
      </w:r>
      <w:r>
        <w:rPr>
          <w:rFonts w:ascii="Calibri" w:hAnsi="Calibri"/>
          <w:b w:val="0"/>
          <w:i w:val="0"/>
          <w:sz w:val="18"/>
        </w:rPr>
        <w:t xml:space="preserve">  ·  </w:t>
      </w:r>
      <w:r>
        <w:rPr>
          <w:rFonts w:ascii="Calibri" w:hAnsi="Calibri"/>
          <w:b w:val="0"/>
          <w:i w:val="0"/>
          <w:color w:val="C62828"/>
          <w:sz w:val="18"/>
        </w:rPr>
        <w:t>vente ↓ $0.032834 (-19%)</w:t>
      </w:r>
      <w:r>
        <w:rPr>
          <w:rFonts w:ascii="Calibri" w:hAnsi="Calibri"/>
          <w:b w:val="0"/>
          <w:i w:val="0"/>
          <w:sz w:val="18"/>
        </w:rPr>
        <w:t xml:space="preserve">  ·  détention ~17 j  ·  ratio G/P 1.96</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$0.074231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+4.7%  ·  volatilité annualisée +203.9%  ·  drawdown vs plus-haut +0.0%  ·  momentum 7j/30j/90j +42.6% / +2.1% / +229.1%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2.04)</w:t>
      </w:r>
    </w:p>
    <w:p>
      <w:r>
        <w:rPr>
          <w:rFonts w:ascii="Calibri" w:hAnsi="Calibri"/>
          <w:b/>
          <w:i w:val="0"/>
          <w:sz w:val="19"/>
        </w:rPr>
        <w:t xml:space="preserve">Projection 30j (fourchette, pas une prévision) : </w:t>
      </w:r>
      <w:r>
        <w:rPr>
          <w:rFonts w:ascii="Calibri" w:hAnsi="Calibri"/>
          <w:b w:val="0"/>
          <w:i w:val="0"/>
          <w:sz w:val="19"/>
        </w:rPr>
        <w:t>-68% à +214%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~$0.074231  ·  </w:t>
      </w:r>
      <w:r>
        <w:rPr>
          <w:rFonts w:ascii="Calibri" w:hAnsi="Calibri"/>
          <w:b w:val="0"/>
          <w:i w:val="0"/>
          <w:color w:val="1E7D32"/>
          <w:sz w:val="18"/>
        </w:rPr>
        <w:t>vente ↑ $0.123150 (+66%)</w:t>
      </w:r>
      <w:r>
        <w:rPr>
          <w:rFonts w:ascii="Calibri" w:hAnsi="Calibri"/>
          <w:b w:val="0"/>
          <w:i w:val="0"/>
          <w:sz w:val="18"/>
        </w:rPr>
        <w:t xml:space="preserve">  ·  </w:t>
      </w:r>
      <w:r>
        <w:rPr>
          <w:rFonts w:ascii="Calibri" w:hAnsi="Calibri"/>
          <w:b w:val="0"/>
          <w:i w:val="0"/>
          <w:color w:val="C62828"/>
          <w:sz w:val="18"/>
        </w:rPr>
        <w:t>vente ↓ $0.052969 (-29%)</w:t>
      </w:r>
      <w:r>
        <w:rPr>
          <w:rFonts w:ascii="Calibri" w:hAnsi="Calibri"/>
          <w:b w:val="0"/>
          <w:i w:val="0"/>
          <w:sz w:val="18"/>
        </w:rPr>
        <w:t xml:space="preserve">  ·  détention ~10 j  ·  ratio G/P 2.3</w:t>
      </w:r>
    </w:p>
    <w:p>
      <w:pPr>
        <w:pStyle w:val="Heading2"/>
      </w:pPr>
      <w:r/>
      <w:r>
        <w:rPr>
          <w:rFonts w:ascii="Calibri" w:hAnsi="Calibri"/>
          <w:b/>
          <w:i w:val="0"/>
          <w:color w:val="1F3864"/>
          <w:sz w:val="26"/>
        </w:rPr>
        <w:t xml:space="preserve">IMX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$0.178330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+117.6%  ·  drawdown vs plus-haut -75.0%  ·  momentum 7j/30j/90j +10.6% / +44.3% / +30.0%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~$0.178330  ·  </w:t>
      </w:r>
      <w:r>
        <w:rPr>
          <w:rFonts w:ascii="Calibri" w:hAnsi="Calibri"/>
          <w:b w:val="0"/>
          <w:i w:val="0"/>
          <w:color w:val="1E7D32"/>
          <w:sz w:val="18"/>
        </w:rPr>
        <w:t>vente ↑ $0.229222 (+29%)</w:t>
      </w:r>
      <w:r>
        <w:rPr>
          <w:rFonts w:ascii="Calibri" w:hAnsi="Calibri"/>
          <w:b w:val="0"/>
          <w:i w:val="0"/>
          <w:sz w:val="18"/>
        </w:rPr>
        <w:t xml:space="preserve">  ·  </w:t>
      </w:r>
      <w:r>
        <w:rPr>
          <w:rFonts w:ascii="Calibri" w:hAnsi="Calibri"/>
          <w:b w:val="0"/>
          <w:i w:val="0"/>
          <w:color w:val="C62828"/>
          <w:sz w:val="18"/>
        </w:rPr>
        <w:t>vente ↓ $0.150846 (-15%)</w:t>
      </w:r>
      <w:r>
        <w:rPr>
          <w:rFonts w:ascii="Calibri" w:hAnsi="Calibri"/>
          <w:b w:val="0"/>
          <w:i w:val="0"/>
          <w:sz w:val="18"/>
        </w:rPr>
        <w:t xml:space="preserve">  ·  détention ~18 j  ·  ratio G/P 1.85</w:t>
      </w:r>
    </w:p>
    <w:p>
      <w:pPr>
        <w:pStyle w:val="Heading2"/>
      </w:pPr>
      <w:r/>
      <w:r>
        <w:rPr>
          <w:rFonts w:ascii="Calibri" w:hAnsi="Calibri"/>
          <w:b/>
          <w:i w:val="0"/>
          <w:color w:val="1F3864"/>
          <w:sz w:val="26"/>
        </w:rPr>
        <w:t xml:space="preserve">RUNE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$0.744837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+133.7%  ·  drawdown vs plus-haut -36.5%  ·  momentum 7j/30j/90j +13.8% / +57.5% / +79.6%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1.34)</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~$0.744837  ·  </w:t>
      </w:r>
      <w:r>
        <w:rPr>
          <w:rFonts w:ascii="Calibri" w:hAnsi="Calibri"/>
          <w:b w:val="0"/>
          <w:i w:val="0"/>
          <w:color w:val="1E7D32"/>
          <w:sz w:val="18"/>
        </w:rPr>
        <w:t>vente ↑ $0.939517 (+26%)</w:t>
      </w:r>
      <w:r>
        <w:rPr>
          <w:rFonts w:ascii="Calibri" w:hAnsi="Calibri"/>
          <w:b w:val="0"/>
          <w:i w:val="0"/>
          <w:sz w:val="18"/>
        </w:rPr>
        <w:t xml:space="preserve">  ·  </w:t>
      </w:r>
      <w:r>
        <w:rPr>
          <w:rFonts w:ascii="Calibri" w:hAnsi="Calibri"/>
          <w:b w:val="0"/>
          <w:i w:val="0"/>
          <w:color w:val="C62828"/>
          <w:sz w:val="18"/>
        </w:rPr>
        <w:t>vente ↓ $0.638018 (-14%)</w:t>
      </w:r>
      <w:r>
        <w:rPr>
          <w:rFonts w:ascii="Calibri" w:hAnsi="Calibri"/>
          <w:b w:val="0"/>
          <w:i w:val="0"/>
          <w:sz w:val="18"/>
        </w:rPr>
        <w:t xml:space="preserve">  ·  détention ~16 j  ·  ratio G/P 1.82</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