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2026-10-06</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14 — BNB, HYPE, AVAX, PUMP, OKB, ICP, RENDER, ATOM, ZRO, AERO, STX, CRV, ORCA, SUPER.</w:t>
      </w:r>
    </w:p>
    <w:p>
      <w:pPr>
        <w:pStyle w:val="ListBullet"/>
      </w:pPr>
      <w:r>
        <w:rPr>
          <w:rFonts w:ascii="Calibri" w:hAnsi="Calibri"/>
          <w:b/>
          <w:i w:val="0"/>
          <w:color w:val="B26A00"/>
          <w:sz w:val="20"/>
        </w:rPr>
        <w:t>CONSERVER (pas de signal net) : 59.</w:t>
      </w:r>
    </w:p>
    <w:p>
      <w:pPr>
        <w:pStyle w:val="ListBullet"/>
      </w:pPr>
      <w:r>
        <w:rPr>
          <w:rFonts w:ascii="Calibri" w:hAnsi="Calibri"/>
          <w:b/>
          <w:i w:val="0"/>
          <w:color w:val="C62828"/>
          <w:sz w:val="20"/>
        </w:rPr>
        <w:t>ÉVITER (fondamental ou risque en échec) : 57 — FIGR_HELOC, LEO, CC, GRAM, CRO, BTW, USYC, USDY, M, BUIDL, MNT, MORPHO, USDF, WLFI, EURSAFO, BGB, BFUSD, USDGO, KAS, GT, KCS, PI, BCAP, NEXO, NIGHT, USTB, VET, STABLE, OUSD, GHO, AKE, XDC, EUTBL, FLR, RAY, BDX, JAAA, PRL, BR, BP, SHX, CARDS, DRV, MINA, CAP, HASH, GRASS, STRK, AI, KNTQ, AIOZ, STONK, BEAM, PONS, MARSCOIN, SHFL, SOON.</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-52%..+107%</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0.695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0.702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0.466</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0.678</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-82%..+452%</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0.438</w:t>
            </w:r>
          </w:p>
        </w:tc>
        <w:tc>
          <w:tcPr>
            <w:tcW w:type="dxa" w:w="2100"/>
            <w:shd w:val="clear" w:color="auto" w:fill="F2F5FB"/>
          </w:tcPr>
          <w:p>
            <w:pPr>
              <w:jc w:val="center"/>
            </w:pPr>
            <w:r>
              <w:rPr>
                <w:rFonts w:ascii="Calibri" w:hAnsi="Calibri"/>
                <w:b w:val="0"/>
                <w:i w:val="0"/>
                <w:sz w:val="16"/>
              </w:rPr>
              <w:t>-49%..+96%</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0.767</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0.478</w:t>
            </w:r>
          </w:p>
        </w:tc>
        <w:tc>
          <w:tcPr>
            <w:tcW w:type="dxa" w:w="2100"/>
          </w:tcPr>
          <w:p>
            <w:pPr>
              <w:jc w:val="center"/>
            </w:pPr>
            <w:r>
              <w:rPr>
                <w:rFonts w:ascii="Calibri" w:hAnsi="Calibri"/>
                <w:b w:val="0"/>
                <w:i w:val="0"/>
                <w:sz w:val="16"/>
              </w:rPr>
              <w:t>-68%..+217%</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0.71</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0.609</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0.619</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0.689</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0.427</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0.464</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-48%..+94%</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0.429</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0.665</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-87%..+687%</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0.633</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PENGU</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0.656</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-67%..+201%</w:t>
            </w:r>
          </w:p>
        </w:tc>
      </w:tr>
      <w:tr>
        <w:tc>
          <w:tcPr>
            <w:tcW w:type="dxa" w:w="1150"/>
            <w:shd w:val="clear" w:color="auto" w:fill="F2F5FB"/>
          </w:tcPr>
          <w:p>
            <w:pPr>
              <w:jc w:val="left"/>
            </w:pPr>
            <w:r>
              <w:rPr>
                <w:rFonts w:ascii="Calibri" w:hAnsi="Calibri"/>
                <w:b/>
                <w:i w:val="0"/>
                <w:sz w:val="16"/>
              </w:rPr>
              <w:t>ORCA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NMR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0.588</w:t>
            </w:r>
          </w:p>
        </w:tc>
        <w:tc>
          <w:tcPr>
            <w:tcW w:type="dxa" w:w="2100"/>
          </w:tcPr>
          <w:p>
            <w:pPr>
              <w:jc w:val="center"/>
            </w:pPr>
            <w:r>
              <w:rPr>
                <w:rFonts w:ascii="Calibri" w:hAnsi="Calibri"/>
                <w:b w:val="0"/>
                <w:i w:val="0"/>
                <w:sz w:val="16"/>
              </w:rPr>
              <w:t>-34%..+51%</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-82%..+469%</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-60%..+150%</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0.516</w:t>
            </w:r>
          </w:p>
        </w:tc>
        <w:tc>
          <w:tcPr>
            <w:tcW w:type="dxa" w:w="2100"/>
          </w:tcPr>
          <w:p>
            <w:pPr>
              <w:jc w:val="center"/>
            </w:pPr>
            <w:r>
              <w:rPr>
                <w:rFonts w:ascii="Calibri" w:hAnsi="Calibri"/>
                <w:b w:val="0"/>
                <w:i w:val="0"/>
                <w:sz w:val="16"/>
              </w:rPr>
              <w:t>-75%..+294%</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0.686</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0.668</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-68%..+213%</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HASH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0.692</w:t>
            </w:r>
          </w:p>
        </w:tc>
        <w:tc>
          <w:tcPr>
            <w:tcW w:type="dxa" w:w="2100"/>
          </w:tcPr>
          <w:p>
            <w:pPr>
              <w:jc w:val="center"/>
            </w:pPr>
            <w:r>
              <w:rPr>
                <w:rFonts w:ascii="Calibri" w:hAnsi="Calibri"/>
                <w:b w:val="0"/>
                <w:i w:val="0"/>
                <w:sz w:val="16"/>
              </w:rPr>
              <w:t>-58%..+138%</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-54%..+117%</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0.459</w:t>
            </w:r>
          </w:p>
        </w:tc>
        <w:tc>
          <w:tcPr>
            <w:tcW w:type="dxa" w:w="2100"/>
          </w:tcPr>
          <w:p>
            <w:pPr>
              <w:jc w:val="center"/>
            </w:pPr>
            <w:r>
              <w:rPr>
                <w:rFonts w:ascii="Calibri" w:hAnsi="Calibri"/>
                <w:b w:val="0"/>
                <w:i w:val="0"/>
                <w:sz w:val="16"/>
              </w:rPr>
              <w:t>-75%..+300%</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-97%..+3171%</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-63%..+168%</w:t>
            </w:r>
          </w:p>
        </w:tc>
      </w:tr>
      <w:tr>
        <w:tc>
          <w:tcPr>
            <w:tcW w:type="dxa" w:w="1150"/>
            <w:shd w:val="clear" w:color="auto" w:fill="F2F5FB"/>
          </w:tcPr>
          <w:p>
            <w:pPr>
              <w:jc w:val="left"/>
            </w:pPr>
            <w:r>
              <w:rPr>
                <w:rFonts w:ascii="Calibri" w:hAnsi="Calibri"/>
                <w:b/>
                <w:i w:val="0"/>
                <w:sz w:val="16"/>
              </w:rPr>
              <w:t>AIOZ</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0.588</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-96%..+2220%</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0.727</w:t>
            </w:r>
          </w:p>
        </w:tc>
        <w:tc>
          <w:tcPr>
            <w:tcW w:type="dxa" w:w="2100"/>
            <w:shd w:val="clear" w:color="auto" w:fill="F2F5FB"/>
          </w:tcPr>
          <w:p>
            <w:pPr>
              <w:jc w:val="center"/>
            </w:pPr>
            <w:r>
              <w:rPr>
                <w:rFonts w:ascii="Calibri" w:hAnsi="Calibri"/>
                <w:b w:val="0"/>
                <w:i w:val="0"/>
                <w:sz w:val="16"/>
              </w:rPr>
              <w:t>-36%..+55%</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-92%..+1222%</w:t>
            </w:r>
          </w:p>
        </w:tc>
      </w:tr>
      <w:tr>
        <w:tc>
          <w:tcPr>
            <w:tcW w:type="dxa" w:w="1150"/>
            <w:shd w:val="clear" w:color="auto" w:fill="F2F5FB"/>
          </w:tcPr>
          <w:p>
            <w:pPr>
              <w:jc w:val="left"/>
            </w:pPr>
            <w:r>
              <w:rPr>
                <w:rFonts w:ascii="Calibri" w:hAnsi="Calibri"/>
                <w:b/>
                <w:i w:val="0"/>
                <w:sz w:val="16"/>
              </w:rPr>
              <w:t>ATH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-84%..+538%</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0.497</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0.594</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-55%..+123%</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-56%..+125%</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0.646</w:t>
            </w:r>
          </w:p>
        </w:tc>
        <w:tc>
          <w:tcPr>
            <w:tcW w:type="dxa" w:w="2100"/>
            <w:shd w:val="clear" w:color="auto" w:fill="F2F5FB"/>
          </w:tcPr>
          <w:p>
            <w:pPr>
              <w:jc w:val="center"/>
            </w:pPr>
            <w:r>
              <w:rPr>
                <w:rFonts w:ascii="Calibri" w:hAnsi="Calibri"/>
                <w:b w:val="0"/>
                <w:i w:val="0"/>
                <w:sz w:val="16"/>
              </w:rPr>
              <w:t>-32%..+48%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$85 770.87</w:t>
            </w:r>
          </w:p>
        </w:tc>
        <w:tc>
          <w:tcPr>
            <w:tcW w:type="dxa" w:w="1700"/>
          </w:tcPr>
          <w:p>
            <w:pPr>
              <w:jc w:val="center"/>
            </w:pPr>
            <w:r>
              <w:rPr>
                <w:rFonts w:ascii="Calibri" w:hAnsi="Calibri"/>
                <w:b w:val="0"/>
                <w:i w:val="0"/>
                <w:color w:val="1E7D32"/>
                <w:sz w:val="16"/>
              </w:rPr>
              <w:t>$104 564.73  (+22%)</w:t>
            </w:r>
          </w:p>
        </w:tc>
        <w:tc>
          <w:tcPr>
            <w:tcW w:type="dxa" w:w="1600"/>
          </w:tcPr>
          <w:p>
            <w:pPr>
              <w:jc w:val="center"/>
            </w:pPr>
            <w:r>
              <w:rPr>
                <w:rFonts w:ascii="Calibri" w:hAnsi="Calibri"/>
                <w:b w:val="0"/>
                <w:i w:val="0"/>
                <w:color w:val="C62828"/>
                <w:sz w:val="16"/>
              </w:rPr>
              <w:t>$75 158.18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$2 710.42</w:t>
            </w:r>
          </w:p>
        </w:tc>
        <w:tc>
          <w:tcPr>
            <w:tcW w:type="dxa" w:w="1700"/>
            <w:shd w:val="clear" w:color="auto" w:fill="F2F5FB"/>
          </w:tcPr>
          <w:p>
            <w:pPr>
              <w:jc w:val="center"/>
            </w:pPr>
            <w:r>
              <w:rPr>
                <w:rFonts w:ascii="Calibri" w:hAnsi="Calibri"/>
                <w:b w:val="0"/>
                <w:i w:val="0"/>
                <w:color w:val="1E7D32"/>
                <w:sz w:val="16"/>
              </w:rPr>
              <w:t>$3 435.99  (+27%)</w:t>
            </w:r>
          </w:p>
        </w:tc>
        <w:tc>
          <w:tcPr>
            <w:tcW w:type="dxa" w:w="1600"/>
            <w:shd w:val="clear" w:color="auto" w:fill="F2F5FB"/>
          </w:tcPr>
          <w:p>
            <w:pPr>
              <w:jc w:val="center"/>
            </w:pPr>
            <w:r>
              <w:rPr>
                <w:rFonts w:ascii="Calibri" w:hAnsi="Calibri"/>
                <w:b w:val="0"/>
                <w:i w:val="0"/>
                <w:color w:val="C62828"/>
                <w:sz w:val="16"/>
              </w:rPr>
              <w:t>$2 313.98  (-15%)</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$786.3872</w:t>
            </w:r>
          </w:p>
        </w:tc>
        <w:tc>
          <w:tcPr>
            <w:tcW w:type="dxa" w:w="1700"/>
          </w:tcPr>
          <w:p>
            <w:pPr>
              <w:jc w:val="center"/>
            </w:pPr>
            <w:r>
              <w:rPr>
                <w:rFonts w:ascii="Calibri" w:hAnsi="Calibri"/>
                <w:b w:val="0"/>
                <w:i w:val="0"/>
                <w:color w:val="1E7D32"/>
                <w:sz w:val="16"/>
              </w:rPr>
              <w:t>$958.8612  (+22%)</w:t>
            </w:r>
          </w:p>
        </w:tc>
        <w:tc>
          <w:tcPr>
            <w:tcW w:type="dxa" w:w="1600"/>
          </w:tcPr>
          <w:p>
            <w:pPr>
              <w:jc w:val="center"/>
            </w:pPr>
            <w:r>
              <w:rPr>
                <w:rFonts w:ascii="Calibri" w:hAnsi="Calibri"/>
                <w:b w:val="0"/>
                <w:i w:val="0"/>
                <w:color w:val="C62828"/>
                <w:sz w:val="16"/>
              </w:rPr>
              <w:t>$689.0070  (-12%)</w:t>
            </w:r>
          </w:p>
        </w:tc>
        <w:tc>
          <w:tcPr>
            <w:tcW w:type="dxa" w:w="900"/>
          </w:tcPr>
          <w:p>
            <w:pPr>
              <w:jc w:val="center"/>
            </w:pPr>
            <w:r>
              <w:rPr>
                <w:rFonts w:ascii="Calibri" w:hAnsi="Calibri"/>
                <w:b w:val="0"/>
                <w:i w:val="0"/>
                <w:sz w:val="16"/>
              </w:rPr>
              <w:t>43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$1.5077</w:t>
            </w:r>
          </w:p>
        </w:tc>
        <w:tc>
          <w:tcPr>
            <w:tcW w:type="dxa" w:w="1700"/>
            <w:shd w:val="clear" w:color="auto" w:fill="F2F5FB"/>
          </w:tcPr>
          <w:p>
            <w:pPr>
              <w:jc w:val="center"/>
            </w:pPr>
            <w:r>
              <w:rPr>
                <w:rFonts w:ascii="Calibri" w:hAnsi="Calibri"/>
                <w:b w:val="0"/>
                <w:i w:val="0"/>
                <w:color w:val="1E7D32"/>
                <w:sz w:val="16"/>
              </w:rPr>
              <w:t>$1.9354  (+28%)</w:t>
            </w:r>
          </w:p>
        </w:tc>
        <w:tc>
          <w:tcPr>
            <w:tcW w:type="dxa" w:w="1600"/>
            <w:shd w:val="clear" w:color="auto" w:fill="F2F5FB"/>
          </w:tcPr>
          <w:p>
            <w:pPr>
              <w:jc w:val="center"/>
            </w:pPr>
            <w:r>
              <w:rPr>
                <w:rFonts w:ascii="Calibri" w:hAnsi="Calibri"/>
                <w:b w:val="0"/>
                <w:i w:val="0"/>
                <w:color w:val="C62828"/>
                <w:sz w:val="16"/>
              </w:rPr>
              <w:t>$1.2765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$120.7634</w:t>
            </w:r>
          </w:p>
        </w:tc>
        <w:tc>
          <w:tcPr>
            <w:tcW w:type="dxa" w:w="1700"/>
          </w:tcPr>
          <w:p>
            <w:pPr>
              <w:jc w:val="center"/>
            </w:pPr>
            <w:r>
              <w:rPr>
                <w:rFonts w:ascii="Calibri" w:hAnsi="Calibri"/>
                <w:b w:val="0"/>
                <w:i w:val="0"/>
                <w:color w:val="1E7D32"/>
                <w:sz w:val="16"/>
              </w:rPr>
              <w:t>$154.0106  (+28%)</w:t>
            </w:r>
          </w:p>
        </w:tc>
        <w:tc>
          <w:tcPr>
            <w:tcW w:type="dxa" w:w="1600"/>
          </w:tcPr>
          <w:p>
            <w:pPr>
              <w:jc w:val="center"/>
            </w:pPr>
            <w:r>
              <w:rPr>
                <w:rFonts w:ascii="Calibri" w:hAnsi="Calibri"/>
                <w:b w:val="0"/>
                <w:i w:val="0"/>
                <w:color w:val="C62828"/>
                <w:sz w:val="16"/>
              </w:rPr>
              <w:t>$102.6893  (-15%)</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$0.336124</w:t>
            </w:r>
          </w:p>
        </w:tc>
        <w:tc>
          <w:tcPr>
            <w:tcW w:type="dxa" w:w="1700"/>
            <w:shd w:val="clear" w:color="auto" w:fill="F2F5FB"/>
          </w:tcPr>
          <w:p>
            <w:pPr>
              <w:jc w:val="center"/>
            </w:pPr>
            <w:r>
              <w:rPr>
                <w:rFonts w:ascii="Calibri" w:hAnsi="Calibri"/>
                <w:b w:val="0"/>
                <w:i w:val="0"/>
                <w:color w:val="1E7D32"/>
                <w:sz w:val="16"/>
              </w:rPr>
              <w:t>$0.373656  (+11%)</w:t>
            </w:r>
          </w:p>
        </w:tc>
        <w:tc>
          <w:tcPr>
            <w:tcW w:type="dxa" w:w="1600"/>
            <w:shd w:val="clear" w:color="auto" w:fill="F2F5FB"/>
          </w:tcPr>
          <w:p>
            <w:pPr>
              <w:jc w:val="center"/>
            </w:pPr>
            <w:r>
              <w:rPr>
                <w:rFonts w:ascii="Calibri" w:hAnsi="Calibri"/>
                <w:b w:val="0"/>
                <w:i w:val="0"/>
                <w:color w:val="C62828"/>
                <w:sz w:val="16"/>
              </w:rPr>
              <w:t>$0.313222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$1.0330</w:t>
            </w:r>
          </w:p>
        </w:tc>
        <w:tc>
          <w:tcPr>
            <w:tcW w:type="dxa" w:w="1700"/>
          </w:tcPr>
          <w:p>
            <w:pPr>
              <w:jc w:val="center"/>
            </w:pPr>
            <w:r>
              <w:rPr>
                <w:rFonts w:ascii="Calibri" w:hAnsi="Calibri"/>
                <w:b w:val="0"/>
                <w:i w:val="0"/>
                <w:color w:val="1E7D32"/>
                <w:sz w:val="16"/>
              </w:rPr>
              <w:t>$1.1191  (+8%)</w:t>
            </w:r>
          </w:p>
        </w:tc>
        <w:tc>
          <w:tcPr>
            <w:tcW w:type="dxa" w:w="1600"/>
          </w:tcPr>
          <w:p>
            <w:pPr>
              <w:jc w:val="center"/>
            </w:pPr>
            <w:r>
              <w:rPr>
                <w:rFonts w:ascii="Calibri" w:hAnsi="Calibri"/>
                <w:b w:val="0"/>
                <w:i w:val="0"/>
                <w:color w:val="C62828"/>
                <w:sz w:val="16"/>
              </w:rPr>
              <w:t>$0.979259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$1 337.42</w:t>
            </w:r>
          </w:p>
        </w:tc>
        <w:tc>
          <w:tcPr>
            <w:tcW w:type="dxa" w:w="1700"/>
            <w:shd w:val="clear" w:color="auto" w:fill="F2F5FB"/>
          </w:tcPr>
          <w:p>
            <w:pPr>
              <w:jc w:val="center"/>
            </w:pPr>
            <w:r>
              <w:rPr>
                <w:rFonts w:ascii="Calibri" w:hAnsi="Calibri"/>
                <w:b w:val="0"/>
                <w:i w:val="0"/>
                <w:color w:val="1E7D32"/>
                <w:sz w:val="16"/>
              </w:rPr>
              <w:t>$1 984.18  (+48%)</w:t>
            </w:r>
          </w:p>
        </w:tc>
        <w:tc>
          <w:tcPr>
            <w:tcW w:type="dxa" w:w="1600"/>
            <w:shd w:val="clear" w:color="auto" w:fill="F2F5FB"/>
          </w:tcPr>
          <w:p>
            <w:pPr>
              <w:jc w:val="center"/>
            </w:pPr>
            <w:r>
              <w:rPr>
                <w:rFonts w:ascii="Calibri" w:hAnsi="Calibri"/>
                <w:b w:val="0"/>
                <w:i w:val="0"/>
                <w:color w:val="C62828"/>
                <w:sz w:val="16"/>
              </w:rPr>
              <w:t>$1 028.16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$94.1535</w:t>
            </w:r>
          </w:p>
        </w:tc>
        <w:tc>
          <w:tcPr>
            <w:tcW w:type="dxa" w:w="1700"/>
          </w:tcPr>
          <w:p>
            <w:pPr>
              <w:jc w:val="center"/>
            </w:pPr>
            <w:r>
              <w:rPr>
                <w:rFonts w:ascii="Calibri" w:hAnsi="Calibri"/>
                <w:b w:val="0"/>
                <w:i w:val="0"/>
                <w:color w:val="1E7D32"/>
                <w:sz w:val="16"/>
              </w:rPr>
              <w:t>$129.6212  (+38%)</w:t>
            </w:r>
          </w:p>
        </w:tc>
        <w:tc>
          <w:tcPr>
            <w:tcW w:type="dxa" w:w="1600"/>
          </w:tcPr>
          <w:p>
            <w:pPr>
              <w:jc w:val="center"/>
            </w:pPr>
            <w:r>
              <w:rPr>
                <w:rFonts w:ascii="Calibri" w:hAnsi="Calibri"/>
                <w:b w:val="0"/>
                <w:i w:val="0"/>
                <w:color w:val="C62828"/>
                <w:sz w:val="16"/>
              </w:rPr>
              <w:t>$76.0811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$0.095423</w:t>
            </w:r>
          </w:p>
        </w:tc>
        <w:tc>
          <w:tcPr>
            <w:tcW w:type="dxa" w:w="1700"/>
            <w:shd w:val="clear" w:color="auto" w:fill="F2F5FB"/>
          </w:tcPr>
          <w:p>
            <w:pPr>
              <w:jc w:val="center"/>
            </w:pPr>
            <w:r>
              <w:rPr>
                <w:rFonts w:ascii="Calibri" w:hAnsi="Calibri"/>
                <w:b w:val="0"/>
                <w:i w:val="0"/>
                <w:color w:val="1E7D32"/>
                <w:sz w:val="16"/>
              </w:rPr>
              <w:t>$0.121827  (+28%)</w:t>
            </w:r>
          </w:p>
        </w:tc>
        <w:tc>
          <w:tcPr>
            <w:tcW w:type="dxa" w:w="1600"/>
            <w:shd w:val="clear" w:color="auto" w:fill="F2F5FB"/>
          </w:tcPr>
          <w:p>
            <w:pPr>
              <w:jc w:val="center"/>
            </w:pPr>
            <w:r>
              <w:rPr>
                <w:rFonts w:ascii="Calibri" w:hAnsi="Calibri"/>
                <w:b w:val="0"/>
                <w:i w:val="0"/>
                <w:color w:val="C62828"/>
                <w:sz w:val="16"/>
              </w:rPr>
              <w:t>$0.081082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$562.2351</w:t>
            </w:r>
          </w:p>
        </w:tc>
        <w:tc>
          <w:tcPr>
            <w:tcW w:type="dxa" w:w="1700"/>
          </w:tcPr>
          <w:p>
            <w:pPr>
              <w:jc w:val="center"/>
            </w:pPr>
            <w:r>
              <w:rPr>
                <w:rFonts w:ascii="Calibri" w:hAnsi="Calibri"/>
                <w:b w:val="0"/>
                <w:i w:val="0"/>
                <w:color w:val="1E7D32"/>
                <w:sz w:val="16"/>
              </w:rPr>
              <w:t>$742.2752  (+32%)</w:t>
            </w:r>
          </w:p>
        </w:tc>
        <w:tc>
          <w:tcPr>
            <w:tcW w:type="dxa" w:w="1600"/>
          </w:tcPr>
          <w:p>
            <w:pPr>
              <w:jc w:val="center"/>
            </w:pPr>
            <w:r>
              <w:rPr>
                <w:rFonts w:ascii="Calibri" w:hAnsi="Calibri"/>
                <w:b w:val="0"/>
                <w:i w:val="0"/>
                <w:color w:val="C62828"/>
                <w:sz w:val="16"/>
              </w:rPr>
              <w:t>$467.1825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$13.8544</w:t>
            </w:r>
          </w:p>
        </w:tc>
        <w:tc>
          <w:tcPr>
            <w:tcW w:type="dxa" w:w="1700"/>
            <w:shd w:val="clear" w:color="auto" w:fill="F2F5FB"/>
          </w:tcPr>
          <w:p>
            <w:pPr>
              <w:jc w:val="center"/>
            </w:pPr>
            <w:r>
              <w:rPr>
                <w:rFonts w:ascii="Calibri" w:hAnsi="Calibri"/>
                <w:b w:val="0"/>
                <w:i w:val="0"/>
                <w:color w:val="1E7D32"/>
                <w:sz w:val="16"/>
              </w:rPr>
              <w:t>$17.8630  (+29%)</w:t>
            </w:r>
          </w:p>
        </w:tc>
        <w:tc>
          <w:tcPr>
            <w:tcW w:type="dxa" w:w="1600"/>
            <w:shd w:val="clear" w:color="auto" w:fill="F2F5FB"/>
          </w:tcPr>
          <w:p>
            <w:pPr>
              <w:jc w:val="center"/>
            </w:pPr>
            <w:r>
              <w:rPr>
                <w:rFonts w:ascii="Calibri" w:hAnsi="Calibri"/>
                <w:b w:val="0"/>
                <w:i w:val="0"/>
                <w:color w:val="C62828"/>
                <w:sz w:val="16"/>
              </w:rPr>
              <w:t>$11.6953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$0.270411</w:t>
            </w:r>
          </w:p>
        </w:tc>
        <w:tc>
          <w:tcPr>
            <w:tcW w:type="dxa" w:w="1700"/>
          </w:tcPr>
          <w:p>
            <w:pPr>
              <w:jc w:val="center"/>
            </w:pPr>
            <w:r>
              <w:rPr>
                <w:rFonts w:ascii="Calibri" w:hAnsi="Calibri"/>
                <w:b w:val="0"/>
                <w:i w:val="0"/>
                <w:color w:val="1E7D32"/>
                <w:sz w:val="16"/>
              </w:rPr>
              <w:t>$0.360436  (+33%)</w:t>
            </w:r>
          </w:p>
        </w:tc>
        <w:tc>
          <w:tcPr>
            <w:tcW w:type="dxa" w:w="1600"/>
          </w:tcPr>
          <w:p>
            <w:pPr>
              <w:jc w:val="center"/>
            </w:pPr>
            <w:r>
              <w:rPr>
                <w:rFonts w:ascii="Calibri" w:hAnsi="Calibri"/>
                <w:b w:val="0"/>
                <w:i w:val="0"/>
                <w:color w:val="C62828"/>
                <w:sz w:val="16"/>
              </w:rPr>
              <w:t>$0.223265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$85.7013</w:t>
            </w:r>
          </w:p>
        </w:tc>
        <w:tc>
          <w:tcPr>
            <w:tcW w:type="dxa" w:w="1700"/>
            <w:shd w:val="clear" w:color="auto" w:fill="F2F5FB"/>
          </w:tcPr>
          <w:p>
            <w:pPr>
              <w:jc w:val="center"/>
            </w:pPr>
            <w:r>
              <w:rPr>
                <w:rFonts w:ascii="Calibri" w:hAnsi="Calibri"/>
                <w:b w:val="0"/>
                <w:i w:val="0"/>
                <w:color w:val="1E7D32"/>
                <w:sz w:val="16"/>
              </w:rPr>
              <w:t>$109.7461  (+28%)</w:t>
            </w:r>
          </w:p>
        </w:tc>
        <w:tc>
          <w:tcPr>
            <w:tcW w:type="dxa" w:w="1600"/>
            <w:shd w:val="clear" w:color="auto" w:fill="F2F5FB"/>
          </w:tcPr>
          <w:p>
            <w:pPr>
              <w:jc w:val="center"/>
            </w:pPr>
            <w:r>
              <w:rPr>
                <w:rFonts w:ascii="Calibri" w:hAnsi="Calibri"/>
                <w:b w:val="0"/>
                <w:i w:val="0"/>
                <w:color w:val="C62828"/>
                <w:sz w:val="16"/>
              </w:rPr>
              <w:t>$72.6752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$8.9185</w:t>
            </w:r>
          </w:p>
        </w:tc>
        <w:tc>
          <w:tcPr>
            <w:tcW w:type="dxa" w:w="1700"/>
          </w:tcPr>
          <w:p>
            <w:pPr>
              <w:jc w:val="center"/>
            </w:pPr>
            <w:r>
              <w:rPr>
                <w:rFonts w:ascii="Calibri" w:hAnsi="Calibri"/>
                <w:b w:val="0"/>
                <w:i w:val="0"/>
                <w:color w:val="1E7D32"/>
                <w:sz w:val="16"/>
              </w:rPr>
              <w:t>$10.0419  (+13%)</w:t>
            </w:r>
          </w:p>
        </w:tc>
        <w:tc>
          <w:tcPr>
            <w:tcW w:type="dxa" w:w="1600"/>
          </w:tcPr>
          <w:p>
            <w:pPr>
              <w:jc w:val="center"/>
            </w:pPr>
            <w:r>
              <w:rPr>
                <w:rFonts w:ascii="Calibri" w:hAnsi="Calibri"/>
                <w:b w:val="0"/>
                <w:i w:val="0"/>
                <w:color w:val="C62828"/>
                <w:sz w:val="16"/>
              </w:rPr>
              <w:t>$8.2403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$0.011409</w:t>
            </w:r>
          </w:p>
        </w:tc>
        <w:tc>
          <w:tcPr>
            <w:tcW w:type="dxa" w:w="1700"/>
            <w:shd w:val="clear" w:color="auto" w:fill="F2F5FB"/>
          </w:tcPr>
          <w:p>
            <w:pPr>
              <w:jc w:val="center"/>
            </w:pPr>
            <w:r>
              <w:rPr>
                <w:rFonts w:ascii="Calibri" w:hAnsi="Calibri"/>
                <w:b w:val="0"/>
                <w:i w:val="0"/>
                <w:color w:val="1E7D32"/>
                <w:sz w:val="16"/>
              </w:rPr>
              <w:t>$0.015562  (+36%)</w:t>
            </w:r>
          </w:p>
        </w:tc>
        <w:tc>
          <w:tcPr>
            <w:tcW w:type="dxa" w:w="1600"/>
            <w:shd w:val="clear" w:color="auto" w:fill="F2F5FB"/>
          </w:tcPr>
          <w:p>
            <w:pPr>
              <w:jc w:val="center"/>
            </w:pPr>
            <w:r>
              <w:rPr>
                <w:rFonts w:ascii="Calibri" w:hAnsi="Calibri"/>
                <w:b w:val="0"/>
                <w:i w:val="0"/>
                <w:color w:val="C62828"/>
                <w:sz w:val="16"/>
              </w:rPr>
              <w:t>$0.009276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$0.215559</w:t>
            </w:r>
          </w:p>
        </w:tc>
        <w:tc>
          <w:tcPr>
            <w:tcW w:type="dxa" w:w="1700"/>
          </w:tcPr>
          <w:p>
            <w:pPr>
              <w:jc w:val="center"/>
            </w:pPr>
            <w:r>
              <w:rPr>
                <w:rFonts w:ascii="Calibri" w:hAnsi="Calibri"/>
                <w:b w:val="0"/>
                <w:i w:val="0"/>
                <w:color w:val="1E7D32"/>
                <w:sz w:val="16"/>
              </w:rPr>
              <w:t>$0.304833  (+41%)</w:t>
            </w:r>
          </w:p>
        </w:tc>
        <w:tc>
          <w:tcPr>
            <w:tcW w:type="dxa" w:w="1600"/>
          </w:tcPr>
          <w:p>
            <w:pPr>
              <w:jc w:val="center"/>
            </w:pPr>
            <w:r>
              <w:rPr>
                <w:rFonts w:ascii="Calibri" w:hAnsi="Calibri"/>
                <w:b w:val="0"/>
                <w:i w:val="0"/>
                <w:color w:val="C62828"/>
                <w:sz w:val="16"/>
              </w:rPr>
              <w:t>$0.171094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$5.2891</w:t>
            </w:r>
          </w:p>
        </w:tc>
        <w:tc>
          <w:tcPr>
            <w:tcW w:type="dxa" w:w="1700"/>
            <w:shd w:val="clear" w:color="auto" w:fill="F2F5FB"/>
          </w:tcPr>
          <w:p>
            <w:pPr>
              <w:jc w:val="center"/>
            </w:pPr>
            <w:r>
              <w:rPr>
                <w:rFonts w:ascii="Calibri" w:hAnsi="Calibri"/>
                <w:b w:val="0"/>
                <w:i w:val="0"/>
                <w:color w:val="1E7D32"/>
                <w:sz w:val="16"/>
              </w:rPr>
              <w:t>$7.6748  (+45%)</w:t>
            </w:r>
          </w:p>
        </w:tc>
        <w:tc>
          <w:tcPr>
            <w:tcW w:type="dxa" w:w="1600"/>
            <w:shd w:val="clear" w:color="auto" w:fill="F2F5FB"/>
          </w:tcPr>
          <w:p>
            <w:pPr>
              <w:jc w:val="center"/>
            </w:pPr>
            <w:r>
              <w:rPr>
                <w:rFonts w:ascii="Calibri" w:hAnsi="Calibri"/>
                <w:b w:val="0"/>
                <w:i w:val="0"/>
                <w:color w:val="C62828"/>
                <w:sz w:val="16"/>
              </w:rPr>
              <w:t>$4.1265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$316.7807</w:t>
            </w:r>
          </w:p>
        </w:tc>
        <w:tc>
          <w:tcPr>
            <w:tcW w:type="dxa" w:w="1700"/>
          </w:tcPr>
          <w:p>
            <w:pPr>
              <w:jc w:val="center"/>
            </w:pPr>
            <w:r>
              <w:rPr>
                <w:rFonts w:ascii="Calibri" w:hAnsi="Calibri"/>
                <w:b w:val="0"/>
                <w:i w:val="0"/>
                <w:color w:val="1E7D32"/>
                <w:sz w:val="16"/>
              </w:rPr>
              <w:t>$444.7213  (+40%)</w:t>
            </w:r>
          </w:p>
        </w:tc>
        <w:tc>
          <w:tcPr>
            <w:tcW w:type="dxa" w:w="1600"/>
          </w:tcPr>
          <w:p>
            <w:pPr>
              <w:jc w:val="center"/>
            </w:pPr>
            <w:r>
              <w:rPr>
                <w:rFonts w:ascii="Calibri" w:hAnsi="Calibri"/>
                <w:b w:val="0"/>
                <w:i w:val="0"/>
                <w:color w:val="C62828"/>
                <w:sz w:val="16"/>
              </w:rPr>
              <w:t>$252.6615  (-20%)</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$9.0829</w:t>
            </w:r>
          </w:p>
        </w:tc>
        <w:tc>
          <w:tcPr>
            <w:tcW w:type="dxa" w:w="1700"/>
            <w:shd w:val="clear" w:color="auto" w:fill="F2F5FB"/>
          </w:tcPr>
          <w:p>
            <w:pPr>
              <w:jc w:val="center"/>
            </w:pPr>
            <w:r>
              <w:rPr>
                <w:rFonts w:ascii="Calibri" w:hAnsi="Calibri"/>
                <w:b w:val="0"/>
                <w:i w:val="0"/>
                <w:color w:val="1E7D32"/>
                <w:sz w:val="16"/>
              </w:rPr>
              <w:t>$12.4300  (+37%)</w:t>
            </w:r>
          </w:p>
        </w:tc>
        <w:tc>
          <w:tcPr>
            <w:tcW w:type="dxa" w:w="1600"/>
            <w:shd w:val="clear" w:color="auto" w:fill="F2F5FB"/>
          </w:tcPr>
          <w:p>
            <w:pPr>
              <w:jc w:val="center"/>
            </w:pPr>
            <w:r>
              <w:rPr>
                <w:rFonts w:ascii="Calibri" w:hAnsi="Calibri"/>
                <w:b w:val="0"/>
                <w:i w:val="0"/>
                <w:color w:val="C62828"/>
                <w:sz w:val="16"/>
              </w:rPr>
              <w:t>$7.3687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$70.0940</w:t>
            </w:r>
          </w:p>
        </w:tc>
        <w:tc>
          <w:tcPr>
            <w:tcW w:type="dxa" w:w="1700"/>
          </w:tcPr>
          <w:p>
            <w:pPr>
              <w:jc w:val="center"/>
            </w:pPr>
            <w:r>
              <w:rPr>
                <w:rFonts w:ascii="Calibri" w:hAnsi="Calibri"/>
                <w:b w:val="0"/>
                <w:i w:val="0"/>
                <w:color w:val="1E7D32"/>
                <w:sz w:val="16"/>
              </w:rPr>
              <w:t>$87.8989  (+25%)</w:t>
            </w:r>
          </w:p>
        </w:tc>
        <w:tc>
          <w:tcPr>
            <w:tcW w:type="dxa" w:w="1600"/>
          </w:tcPr>
          <w:p>
            <w:pPr>
              <w:jc w:val="center"/>
            </w:pPr>
            <w:r>
              <w:rPr>
                <w:rFonts w:ascii="Calibri" w:hAnsi="Calibri"/>
                <w:b w:val="0"/>
                <w:i w:val="0"/>
                <w:color w:val="C62828"/>
                <w:sz w:val="16"/>
              </w:rPr>
              <w:t>$60.2762  (-14%)</w:t>
            </w:r>
          </w:p>
        </w:tc>
        <w:tc>
          <w:tcPr>
            <w:tcW w:type="dxa" w:w="900"/>
          </w:tcPr>
          <w:p>
            <w:pPr>
              <w:jc w:val="center"/>
            </w:pPr>
            <w:r>
              <w:rPr>
                <w:rFonts w:ascii="Calibri" w:hAnsi="Calibri"/>
                <w:b w:val="0"/>
                <w:i w:val="0"/>
                <w:sz w:val="16"/>
              </w:rPr>
              <w:t>36</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$11.1324</w:t>
            </w:r>
          </w:p>
        </w:tc>
        <w:tc>
          <w:tcPr>
            <w:tcW w:type="dxa" w:w="1700"/>
            <w:shd w:val="clear" w:color="auto" w:fill="F2F5FB"/>
          </w:tcPr>
          <w:p>
            <w:pPr>
              <w:jc w:val="center"/>
            </w:pPr>
            <w:r>
              <w:rPr>
                <w:rFonts w:ascii="Calibri" w:hAnsi="Calibri"/>
                <w:b w:val="0"/>
                <w:i w:val="0"/>
                <w:color w:val="1E7D32"/>
                <w:sz w:val="16"/>
              </w:rPr>
              <w:t>$14.8487  (+33%)</w:t>
            </w:r>
          </w:p>
        </w:tc>
        <w:tc>
          <w:tcPr>
            <w:tcW w:type="dxa" w:w="1600"/>
            <w:shd w:val="clear" w:color="auto" w:fill="F2F5FB"/>
          </w:tcPr>
          <w:p>
            <w:pPr>
              <w:jc w:val="center"/>
            </w:pPr>
            <w:r>
              <w:rPr>
                <w:rFonts w:ascii="Calibri" w:hAnsi="Calibri"/>
                <w:b w:val="0"/>
                <w:i w:val="0"/>
                <w:color w:val="C62828"/>
                <w:sz w:val="16"/>
              </w:rPr>
              <w:t>$9.1873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$0.126563</w:t>
            </w:r>
          </w:p>
        </w:tc>
        <w:tc>
          <w:tcPr>
            <w:tcW w:type="dxa" w:w="1700"/>
          </w:tcPr>
          <w:p>
            <w:pPr>
              <w:jc w:val="center"/>
            </w:pPr>
            <w:r>
              <w:rPr>
                <w:rFonts w:ascii="Calibri" w:hAnsi="Calibri"/>
                <w:b w:val="0"/>
                <w:i w:val="0"/>
                <w:color w:val="1E7D32"/>
                <w:sz w:val="16"/>
              </w:rPr>
              <w:t>$0.163193  (+29%)</w:t>
            </w:r>
          </w:p>
        </w:tc>
        <w:tc>
          <w:tcPr>
            <w:tcW w:type="dxa" w:w="1600"/>
          </w:tcPr>
          <w:p>
            <w:pPr>
              <w:jc w:val="center"/>
            </w:pPr>
            <w:r>
              <w:rPr>
                <w:rFonts w:ascii="Calibri" w:hAnsi="Calibri"/>
                <w:b w:val="0"/>
                <w:i w:val="0"/>
                <w:color w:val="C62828"/>
                <w:sz w:val="16"/>
              </w:rPr>
              <w:t>$0.106834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$1.2138</w:t>
            </w:r>
          </w:p>
        </w:tc>
        <w:tc>
          <w:tcPr>
            <w:tcW w:type="dxa" w:w="1700"/>
            <w:shd w:val="clear" w:color="auto" w:fill="F2F5FB"/>
          </w:tcPr>
          <w:p>
            <w:pPr>
              <w:jc w:val="center"/>
            </w:pPr>
            <w:r>
              <w:rPr>
                <w:rFonts w:ascii="Calibri" w:hAnsi="Calibri"/>
                <w:b w:val="0"/>
                <w:i w:val="0"/>
                <w:color w:val="1E7D32"/>
                <w:sz w:val="16"/>
              </w:rPr>
              <w:t>$1.6553  (+36%)</w:t>
            </w:r>
          </w:p>
        </w:tc>
        <w:tc>
          <w:tcPr>
            <w:tcW w:type="dxa" w:w="1600"/>
            <w:shd w:val="clear" w:color="auto" w:fill="F2F5FB"/>
          </w:tcPr>
          <w:p>
            <w:pPr>
              <w:jc w:val="center"/>
            </w:pPr>
            <w:r>
              <w:rPr>
                <w:rFonts w:ascii="Calibri" w:hAnsi="Calibri"/>
                <w:b w:val="0"/>
                <w:i w:val="0"/>
                <w:color w:val="C62828"/>
                <w:sz w:val="16"/>
              </w:rPr>
              <w:t>$0.987070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$0.101704</w:t>
            </w:r>
          </w:p>
        </w:tc>
        <w:tc>
          <w:tcPr>
            <w:tcW w:type="dxa" w:w="1700"/>
          </w:tcPr>
          <w:p>
            <w:pPr>
              <w:jc w:val="center"/>
            </w:pPr>
            <w:r>
              <w:rPr>
                <w:rFonts w:ascii="Calibri" w:hAnsi="Calibri"/>
                <w:b w:val="0"/>
                <w:i w:val="0"/>
                <w:color w:val="1E7D32"/>
                <w:sz w:val="16"/>
              </w:rPr>
              <w:t>$0.135087  (+33%)</w:t>
            </w:r>
          </w:p>
        </w:tc>
        <w:tc>
          <w:tcPr>
            <w:tcW w:type="dxa" w:w="1600"/>
          </w:tcPr>
          <w:p>
            <w:pPr>
              <w:jc w:val="center"/>
            </w:pPr>
            <w:r>
              <w:rPr>
                <w:rFonts w:ascii="Calibri" w:hAnsi="Calibri"/>
                <w:b w:val="0"/>
                <w:i w:val="0"/>
                <w:color w:val="C62828"/>
                <w:sz w:val="16"/>
              </w:rPr>
              <w:t>$0.084169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$1.5238</w:t>
            </w:r>
          </w:p>
        </w:tc>
        <w:tc>
          <w:tcPr>
            <w:tcW w:type="dxa" w:w="1700"/>
            <w:shd w:val="clear" w:color="auto" w:fill="F2F5FB"/>
          </w:tcPr>
          <w:p>
            <w:pPr>
              <w:jc w:val="center"/>
            </w:pPr>
            <w:r>
              <w:rPr>
                <w:rFonts w:ascii="Calibri" w:hAnsi="Calibri"/>
                <w:b w:val="0"/>
                <w:i w:val="0"/>
                <w:color w:val="1E7D32"/>
                <w:sz w:val="16"/>
              </w:rPr>
              <w:t>$2.1877  (+44%)</w:t>
            </w:r>
          </w:p>
        </w:tc>
        <w:tc>
          <w:tcPr>
            <w:tcW w:type="dxa" w:w="1600"/>
            <w:shd w:val="clear" w:color="auto" w:fill="F2F5FB"/>
          </w:tcPr>
          <w:p>
            <w:pPr>
              <w:jc w:val="center"/>
            </w:pPr>
            <w:r>
              <w:rPr>
                <w:rFonts w:ascii="Calibri" w:hAnsi="Calibri"/>
                <w:b w:val="0"/>
                <w:i w:val="0"/>
                <w:color w:val="C62828"/>
                <w:sz w:val="16"/>
              </w:rPr>
              <w:t>$1.1974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$262.8857</w:t>
            </w:r>
          </w:p>
        </w:tc>
        <w:tc>
          <w:tcPr>
            <w:tcW w:type="dxa" w:w="1700"/>
          </w:tcPr>
          <w:p>
            <w:pPr>
              <w:jc w:val="center"/>
            </w:pPr>
            <w:r>
              <w:rPr>
                <w:rFonts w:ascii="Calibri" w:hAnsi="Calibri"/>
                <w:b w:val="0"/>
                <w:i w:val="0"/>
                <w:color w:val="1E7D32"/>
                <w:sz w:val="16"/>
              </w:rPr>
              <w:t>$414.4633  (+58%)</w:t>
            </w:r>
          </w:p>
        </w:tc>
        <w:tc>
          <w:tcPr>
            <w:tcW w:type="dxa" w:w="1600"/>
          </w:tcPr>
          <w:p>
            <w:pPr>
              <w:jc w:val="center"/>
            </w:pPr>
            <w:r>
              <w:rPr>
                <w:rFonts w:ascii="Calibri" w:hAnsi="Calibri"/>
                <w:b w:val="0"/>
                <w:i w:val="0"/>
                <w:color w:val="C62828"/>
                <w:sz w:val="16"/>
              </w:rPr>
              <w:t>$194.0681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(+31%)</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$305.7519</w:t>
            </w:r>
          </w:p>
        </w:tc>
        <w:tc>
          <w:tcPr>
            <w:tcW w:type="dxa" w:w="1700"/>
          </w:tcPr>
          <w:p>
            <w:pPr>
              <w:jc w:val="center"/>
            </w:pPr>
            <w:r>
              <w:rPr>
                <w:rFonts w:ascii="Calibri" w:hAnsi="Calibri"/>
                <w:b w:val="0"/>
                <w:i w:val="0"/>
                <w:color w:val="1E7D32"/>
                <w:sz w:val="16"/>
              </w:rPr>
              <w:t>$412.9397  (+35%)</w:t>
            </w:r>
          </w:p>
        </w:tc>
        <w:tc>
          <w:tcPr>
            <w:tcW w:type="dxa" w:w="1600"/>
          </w:tcPr>
          <w:p>
            <w:pPr>
              <w:jc w:val="center"/>
            </w:pPr>
            <w:r>
              <w:rPr>
                <w:rFonts w:ascii="Calibri" w:hAnsi="Calibri"/>
                <w:b w:val="0"/>
                <w:i w:val="0"/>
                <w:color w:val="C62828"/>
                <w:sz w:val="16"/>
              </w:rPr>
              <w:t>$250.2405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$4 136.04</w:t>
            </w:r>
          </w:p>
        </w:tc>
        <w:tc>
          <w:tcPr>
            <w:tcW w:type="dxa" w:w="1700"/>
            <w:shd w:val="clear" w:color="auto" w:fill="F2F5FB"/>
          </w:tcPr>
          <w:p>
            <w:pPr>
              <w:jc w:val="center"/>
            </w:pPr>
            <w:r>
              <w:rPr>
                <w:rFonts w:ascii="Calibri" w:hAnsi="Calibri"/>
                <w:b w:val="0"/>
                <w:i w:val="0"/>
                <w:color w:val="1E7D32"/>
                <w:sz w:val="16"/>
              </w:rPr>
              <w:t>$4 674.38  (+13%)</w:t>
            </w:r>
          </w:p>
        </w:tc>
        <w:tc>
          <w:tcPr>
            <w:tcW w:type="dxa" w:w="1600"/>
            <w:shd w:val="clear" w:color="auto" w:fill="F2F5FB"/>
          </w:tcPr>
          <w:p>
            <w:pPr>
              <w:jc w:val="center"/>
            </w:pPr>
            <w:r>
              <w:rPr>
                <w:rFonts w:ascii="Calibri" w:hAnsi="Calibri"/>
                <w:b w:val="0"/>
                <w:i w:val="0"/>
                <w:color w:val="C62828"/>
                <w:sz w:val="16"/>
              </w:rPr>
              <w:t>$3 812.05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$0.069143</w:t>
            </w:r>
          </w:p>
        </w:tc>
        <w:tc>
          <w:tcPr>
            <w:tcW w:type="dxa" w:w="1700"/>
          </w:tcPr>
          <w:p>
            <w:pPr>
              <w:jc w:val="center"/>
            </w:pPr>
            <w:r>
              <w:rPr>
                <w:rFonts w:ascii="Calibri" w:hAnsi="Calibri"/>
                <w:b w:val="0"/>
                <w:i w:val="0"/>
                <w:color w:val="1E7D32"/>
                <w:sz w:val="16"/>
              </w:rPr>
              <w:t>$0.087000  (+26%)</w:t>
            </w:r>
          </w:p>
        </w:tc>
        <w:tc>
          <w:tcPr>
            <w:tcW w:type="dxa" w:w="1600"/>
          </w:tcPr>
          <w:p>
            <w:pPr>
              <w:jc w:val="center"/>
            </w:pPr>
            <w:r>
              <w:rPr>
                <w:rFonts w:ascii="Calibri" w:hAnsi="Calibri"/>
                <w:b w:val="0"/>
                <w:i w:val="0"/>
                <w:color w:val="C62828"/>
                <w:sz w:val="16"/>
              </w:rPr>
              <w:t>$0.059325  (-14%)</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$0.249322</w:t>
            </w:r>
          </w:p>
        </w:tc>
        <w:tc>
          <w:tcPr>
            <w:tcW w:type="dxa" w:w="1700"/>
            <w:shd w:val="clear" w:color="auto" w:fill="F2F5FB"/>
          </w:tcPr>
          <w:p>
            <w:pPr>
              <w:jc w:val="center"/>
            </w:pPr>
            <w:r>
              <w:rPr>
                <w:rFonts w:ascii="Calibri" w:hAnsi="Calibri"/>
                <w:b w:val="0"/>
                <w:i w:val="0"/>
                <w:color w:val="1E7D32"/>
                <w:sz w:val="16"/>
              </w:rPr>
              <w:t>$0.370107  (+48%)</w:t>
            </w:r>
          </w:p>
        </w:tc>
        <w:tc>
          <w:tcPr>
            <w:tcW w:type="dxa" w:w="1600"/>
            <w:shd w:val="clear" w:color="auto" w:fill="F2F5FB"/>
          </w:tcPr>
          <w:p>
            <w:pPr>
              <w:jc w:val="center"/>
            </w:pPr>
            <w:r>
              <w:rPr>
                <w:rFonts w:ascii="Calibri" w:hAnsi="Calibri"/>
                <w:b w:val="0"/>
                <w:i w:val="0"/>
                <w:color w:val="C62828"/>
                <w:sz w:val="16"/>
              </w:rPr>
              <w:t>$0.191595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$1.2349</w:t>
            </w:r>
          </w:p>
        </w:tc>
        <w:tc>
          <w:tcPr>
            <w:tcW w:type="dxa" w:w="1700"/>
          </w:tcPr>
          <w:p>
            <w:pPr>
              <w:jc w:val="center"/>
            </w:pPr>
            <w:r>
              <w:rPr>
                <w:rFonts w:ascii="Calibri" w:hAnsi="Calibri"/>
                <w:b w:val="0"/>
                <w:i w:val="0"/>
                <w:color w:val="1E7D32"/>
                <w:sz w:val="16"/>
              </w:rPr>
              <w:t>$2.3225  (+88%)</w:t>
            </w:r>
          </w:p>
        </w:tc>
        <w:tc>
          <w:tcPr>
            <w:tcW w:type="dxa" w:w="1600"/>
          </w:tcPr>
          <w:p>
            <w:pPr>
              <w:jc w:val="center"/>
            </w:pPr>
            <w:r>
              <w:rPr>
                <w:rFonts w:ascii="Calibri" w:hAnsi="Calibri"/>
                <w:b w:val="0"/>
                <w:i w:val="0"/>
                <w:color w:val="C62828"/>
                <w:sz w:val="16"/>
              </w:rPr>
              <w:t>$0.810541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2.56</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$0.006464</w:t>
            </w:r>
          </w:p>
        </w:tc>
        <w:tc>
          <w:tcPr>
            <w:tcW w:type="dxa" w:w="1700"/>
            <w:shd w:val="clear" w:color="auto" w:fill="F2F5FB"/>
          </w:tcPr>
          <w:p>
            <w:pPr>
              <w:jc w:val="center"/>
            </w:pPr>
            <w:r>
              <w:rPr>
                <w:rFonts w:ascii="Calibri" w:hAnsi="Calibri"/>
                <w:b w:val="0"/>
                <w:i w:val="0"/>
                <w:color w:val="1E7D32"/>
                <w:sz w:val="16"/>
              </w:rPr>
              <w:t>$0.009531  (+47%)</w:t>
            </w:r>
          </w:p>
        </w:tc>
        <w:tc>
          <w:tcPr>
            <w:tcW w:type="dxa" w:w="1600"/>
            <w:shd w:val="clear" w:color="auto" w:fill="F2F5FB"/>
          </w:tcPr>
          <w:p>
            <w:pPr>
              <w:jc w:val="center"/>
            </w:pPr>
            <w:r>
              <w:rPr>
                <w:rFonts w:ascii="Calibri" w:hAnsi="Calibri"/>
                <w:b w:val="0"/>
                <w:i w:val="0"/>
                <w:color w:val="C62828"/>
                <w:sz w:val="16"/>
              </w:rPr>
              <w:t>$0.004989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$128.6266</w:t>
            </w:r>
          </w:p>
        </w:tc>
        <w:tc>
          <w:tcPr>
            <w:tcW w:type="dxa" w:w="1700"/>
          </w:tcPr>
          <w:p>
            <w:pPr>
              <w:jc w:val="center"/>
            </w:pPr>
            <w:r>
              <w:rPr>
                <w:rFonts w:ascii="Calibri" w:hAnsi="Calibri"/>
                <w:b w:val="0"/>
                <w:i w:val="0"/>
                <w:color w:val="1E7D32"/>
                <w:sz w:val="16"/>
              </w:rPr>
              <w:t>$154.1333  (+20%)</w:t>
            </w:r>
          </w:p>
        </w:tc>
        <w:tc>
          <w:tcPr>
            <w:tcW w:type="dxa" w:w="1600"/>
          </w:tcPr>
          <w:p>
            <w:pPr>
              <w:jc w:val="center"/>
            </w:pPr>
            <w:r>
              <w:rPr>
                <w:rFonts w:ascii="Calibri" w:hAnsi="Calibri"/>
                <w:b w:val="0"/>
                <w:i w:val="0"/>
                <w:color w:val="C62828"/>
                <w:sz w:val="16"/>
              </w:rPr>
              <w:t>$114.0128  (-11%)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$184.0614</w:t>
            </w:r>
          </w:p>
        </w:tc>
        <w:tc>
          <w:tcPr>
            <w:tcW w:type="dxa" w:w="1700"/>
            <w:shd w:val="clear" w:color="auto" w:fill="F2F5FB"/>
          </w:tcPr>
          <w:p>
            <w:pPr>
              <w:jc w:val="center"/>
            </w:pPr>
            <w:r>
              <w:rPr>
                <w:rFonts w:ascii="Calibri" w:hAnsi="Calibri"/>
                <w:b w:val="0"/>
                <w:i w:val="0"/>
                <w:color w:val="1E7D32"/>
                <w:sz w:val="16"/>
              </w:rPr>
              <w:t>$255.0521  (+39%)</w:t>
            </w:r>
          </w:p>
        </w:tc>
        <w:tc>
          <w:tcPr>
            <w:tcW w:type="dxa" w:w="1600"/>
            <w:shd w:val="clear" w:color="auto" w:fill="F2F5FB"/>
          </w:tcPr>
          <w:p>
            <w:pPr>
              <w:jc w:val="center"/>
            </w:pPr>
            <w:r>
              <w:rPr>
                <w:rFonts w:ascii="Calibri" w:hAnsi="Calibri"/>
                <w:b w:val="0"/>
                <w:i w:val="0"/>
                <w:color w:val="C62828"/>
                <w:sz w:val="16"/>
              </w:rPr>
              <w:t>$148.0875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$0.999169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$0.499394</w:t>
            </w:r>
          </w:p>
        </w:tc>
        <w:tc>
          <w:tcPr>
            <w:tcW w:type="dxa" w:w="1700"/>
            <w:shd w:val="clear" w:color="auto" w:fill="F2F5FB"/>
          </w:tcPr>
          <w:p>
            <w:pPr>
              <w:jc w:val="center"/>
            </w:pPr>
            <w:r>
              <w:rPr>
                <w:rFonts w:ascii="Calibri" w:hAnsi="Calibri"/>
                <w:b w:val="0"/>
                <w:i w:val="0"/>
                <w:color w:val="1E7D32"/>
                <w:sz w:val="16"/>
              </w:rPr>
              <w:t>$0.702450  (+41%)</w:t>
            </w:r>
          </w:p>
        </w:tc>
        <w:tc>
          <w:tcPr>
            <w:tcW w:type="dxa" w:w="1600"/>
            <w:shd w:val="clear" w:color="auto" w:fill="F2F5FB"/>
          </w:tcPr>
          <w:p>
            <w:pPr>
              <w:jc w:val="center"/>
            </w:pPr>
            <w:r>
              <w:rPr>
                <w:rFonts w:ascii="Calibri" w:hAnsi="Calibri"/>
                <w:b w:val="0"/>
                <w:i w:val="0"/>
                <w:color w:val="C62828"/>
                <w:sz w:val="16"/>
              </w:rPr>
              <w:t>$0.397797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$1.1394</w:t>
            </w:r>
          </w:p>
        </w:tc>
        <w:tc>
          <w:tcPr>
            <w:tcW w:type="dxa" w:w="1700"/>
          </w:tcPr>
          <w:p>
            <w:pPr>
              <w:jc w:val="center"/>
            </w:pPr>
            <w:r>
              <w:rPr>
                <w:rFonts w:ascii="Calibri" w:hAnsi="Calibri"/>
                <w:b w:val="0"/>
                <w:i w:val="0"/>
                <w:color w:val="1E7D32"/>
                <w:sz w:val="16"/>
              </w:rPr>
              <w:t>$1.1471  (+1%)</w:t>
            </w:r>
          </w:p>
        </w:tc>
        <w:tc>
          <w:tcPr>
            <w:tcW w:type="dxa" w:w="1600"/>
          </w:tcPr>
          <w:p>
            <w:pPr>
              <w:jc w:val="center"/>
            </w:pPr>
            <w:r>
              <w:rPr>
                <w:rFonts w:ascii="Calibri" w:hAnsi="Calibri"/>
                <w:b w:val="0"/>
                <w:i w:val="0"/>
                <w:color w:val="C62828"/>
                <w:sz w:val="16"/>
              </w:rPr>
              <w:t>$1.1343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$1.1489</w:t>
            </w:r>
          </w:p>
        </w:tc>
        <w:tc>
          <w:tcPr>
            <w:tcW w:type="dxa" w:w="1700"/>
            <w:shd w:val="clear" w:color="auto" w:fill="F2F5FB"/>
          </w:tcPr>
          <w:p>
            <w:pPr>
              <w:jc w:val="center"/>
            </w:pPr>
            <w:r>
              <w:rPr>
                <w:rFonts w:ascii="Calibri" w:hAnsi="Calibri"/>
                <w:b w:val="0"/>
                <w:i w:val="0"/>
                <w:color w:val="1E7D32"/>
                <w:sz w:val="16"/>
              </w:rPr>
              <w:t>$1.2556  (+9%)</w:t>
            </w:r>
          </w:p>
        </w:tc>
        <w:tc>
          <w:tcPr>
            <w:tcW w:type="dxa" w:w="1600"/>
            <w:shd w:val="clear" w:color="auto" w:fill="F2F5FB"/>
          </w:tcPr>
          <w:p>
            <w:pPr>
              <w:jc w:val="center"/>
            </w:pPr>
            <w:r>
              <w:rPr>
                <w:rFonts w:ascii="Calibri" w:hAnsi="Calibri"/>
                <w:b w:val="0"/>
                <w:i w:val="0"/>
                <w:color w:val="C62828"/>
                <w:sz w:val="16"/>
              </w:rPr>
              <w:t>$1.0828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$1.0165</w:t>
            </w:r>
          </w:p>
        </w:tc>
        <w:tc>
          <w:tcPr>
            <w:tcW w:type="dxa" w:w="1700"/>
          </w:tcPr>
          <w:p>
            <w:pPr>
              <w:jc w:val="center"/>
            </w:pPr>
            <w:r>
              <w:rPr>
                <w:rFonts w:ascii="Calibri" w:hAnsi="Calibri"/>
                <w:b w:val="0"/>
                <w:i w:val="0"/>
                <w:color w:val="1E7D32"/>
                <w:sz w:val="16"/>
              </w:rPr>
              <w:t>$1.7772  (+75%)</w:t>
            </w:r>
          </w:p>
        </w:tc>
        <w:tc>
          <w:tcPr>
            <w:tcW w:type="dxa" w:w="1600"/>
          </w:tcPr>
          <w:p>
            <w:pPr>
              <w:jc w:val="center"/>
            </w:pPr>
            <w:r>
              <w:rPr>
                <w:rFonts w:ascii="Calibri" w:hAnsi="Calibri"/>
                <w:b w:val="0"/>
                <w:i w:val="0"/>
                <w:color w:val="C62828"/>
                <w:sz w:val="16"/>
              </w:rPr>
              <w:t>$0.700388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$0.575238</w:t>
            </w:r>
          </w:p>
        </w:tc>
        <w:tc>
          <w:tcPr>
            <w:tcW w:type="dxa" w:w="1700"/>
          </w:tcPr>
          <w:p>
            <w:pPr>
              <w:jc w:val="center"/>
            </w:pPr>
            <w:r>
              <w:rPr>
                <w:rFonts w:ascii="Calibri" w:hAnsi="Calibri"/>
                <w:b w:val="0"/>
                <w:i w:val="0"/>
                <w:color w:val="1E7D32"/>
                <w:sz w:val="16"/>
              </w:rPr>
              <w:t>$0.893806  (+55%)</w:t>
            </w:r>
          </w:p>
        </w:tc>
        <w:tc>
          <w:tcPr>
            <w:tcW w:type="dxa" w:w="1600"/>
          </w:tcPr>
          <w:p>
            <w:pPr>
              <w:jc w:val="center"/>
            </w:pPr>
            <w:r>
              <w:rPr>
                <w:rFonts w:ascii="Calibri" w:hAnsi="Calibri"/>
                <w:b w:val="0"/>
                <w:i w:val="0"/>
                <w:color w:val="C62828"/>
                <w:sz w:val="16"/>
              </w:rPr>
              <w:t>$0.428796  (-25%)</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$0.652080</w:t>
            </w:r>
          </w:p>
        </w:tc>
        <w:tc>
          <w:tcPr>
            <w:tcW w:type="dxa" w:w="1700"/>
            <w:shd w:val="clear" w:color="auto" w:fill="F2F5FB"/>
          </w:tcPr>
          <w:p>
            <w:pPr>
              <w:jc w:val="center"/>
            </w:pPr>
            <w:r>
              <w:rPr>
                <w:rFonts w:ascii="Calibri" w:hAnsi="Calibri"/>
                <w:b w:val="0"/>
                <w:i w:val="0"/>
                <w:color w:val="1E7D32"/>
                <w:sz w:val="16"/>
              </w:rPr>
              <w:t>$0.828646  (+27%)</w:t>
            </w:r>
          </w:p>
        </w:tc>
        <w:tc>
          <w:tcPr>
            <w:tcW w:type="dxa" w:w="1600"/>
            <w:shd w:val="clear" w:color="auto" w:fill="F2F5FB"/>
          </w:tcPr>
          <w:p>
            <w:pPr>
              <w:jc w:val="center"/>
            </w:pPr>
            <w:r>
              <w:rPr>
                <w:rFonts w:ascii="Calibri" w:hAnsi="Calibri"/>
                <w:b w:val="0"/>
                <w:i w:val="0"/>
                <w:color w:val="C62828"/>
                <w:sz w:val="16"/>
              </w:rPr>
              <w:t>$0.555805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$0.087636</w:t>
            </w:r>
          </w:p>
        </w:tc>
        <w:tc>
          <w:tcPr>
            <w:tcW w:type="dxa" w:w="1700"/>
          </w:tcPr>
          <w:p>
            <w:pPr>
              <w:jc w:val="center"/>
            </w:pPr>
            <w:r>
              <w:rPr>
                <w:rFonts w:ascii="Calibri" w:hAnsi="Calibri"/>
                <w:b w:val="0"/>
                <w:i w:val="0"/>
                <w:color w:val="1E7D32"/>
                <w:sz w:val="16"/>
              </w:rPr>
              <w:t>$0.116882  (+33%)</w:t>
            </w:r>
          </w:p>
        </w:tc>
        <w:tc>
          <w:tcPr>
            <w:tcW w:type="dxa" w:w="1600"/>
          </w:tcPr>
          <w:p>
            <w:pPr>
              <w:jc w:val="center"/>
            </w:pPr>
            <w:r>
              <w:rPr>
                <w:rFonts w:ascii="Calibri" w:hAnsi="Calibri"/>
                <w:b w:val="0"/>
                <w:i w:val="0"/>
                <w:color w:val="C62828"/>
                <w:sz w:val="16"/>
              </w:rPr>
              <w:t>$0.072328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$1.2304</w:t>
            </w:r>
          </w:p>
        </w:tc>
        <w:tc>
          <w:tcPr>
            <w:tcW w:type="dxa" w:w="1700"/>
            <w:shd w:val="clear" w:color="auto" w:fill="F2F5FB"/>
          </w:tcPr>
          <w:p>
            <w:pPr>
              <w:jc w:val="center"/>
            </w:pPr>
            <w:r>
              <w:rPr>
                <w:rFonts w:ascii="Calibri" w:hAnsi="Calibri"/>
                <w:b w:val="0"/>
                <w:i w:val="0"/>
                <w:color w:val="1E7D32"/>
                <w:sz w:val="16"/>
              </w:rPr>
              <w:t>$1.6157  (+31%)</w:t>
            </w:r>
          </w:p>
        </w:tc>
        <w:tc>
          <w:tcPr>
            <w:tcW w:type="dxa" w:w="1600"/>
            <w:shd w:val="clear" w:color="auto" w:fill="F2F5FB"/>
          </w:tcPr>
          <w:p>
            <w:pPr>
              <w:jc w:val="center"/>
            </w:pPr>
            <w:r>
              <w:rPr>
                <w:rFonts w:ascii="Calibri" w:hAnsi="Calibri"/>
                <w:b w:val="0"/>
                <w:i w:val="0"/>
                <w:color w:val="C62828"/>
                <w:sz w:val="16"/>
              </w:rPr>
              <w:t>$1.0261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$0.736894</w:t>
            </w:r>
          </w:p>
        </w:tc>
        <w:tc>
          <w:tcPr>
            <w:tcW w:type="dxa" w:w="1700"/>
          </w:tcPr>
          <w:p>
            <w:pPr>
              <w:jc w:val="center"/>
            </w:pPr>
            <w:r>
              <w:rPr>
                <w:rFonts w:ascii="Calibri" w:hAnsi="Calibri"/>
                <w:b w:val="0"/>
                <w:i w:val="0"/>
                <w:color w:val="1E7D32"/>
                <w:sz w:val="16"/>
              </w:rPr>
              <w:t>$0.892552  (+21%)</w:t>
            </w:r>
          </w:p>
        </w:tc>
        <w:tc>
          <w:tcPr>
            <w:tcW w:type="dxa" w:w="1600"/>
          </w:tcPr>
          <w:p>
            <w:pPr>
              <w:jc w:val="center"/>
            </w:pPr>
            <w:r>
              <w:rPr>
                <w:rFonts w:ascii="Calibri" w:hAnsi="Calibri"/>
                <w:b w:val="0"/>
                <w:i w:val="0"/>
                <w:color w:val="C62828"/>
                <w:sz w:val="16"/>
              </w:rPr>
              <w:t>$0.648513  (-12%)</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$3.5897</w:t>
            </w:r>
          </w:p>
        </w:tc>
        <w:tc>
          <w:tcPr>
            <w:tcW w:type="dxa" w:w="1700"/>
            <w:shd w:val="clear" w:color="auto" w:fill="F2F5FB"/>
          </w:tcPr>
          <w:p>
            <w:pPr>
              <w:jc w:val="center"/>
            </w:pPr>
            <w:r>
              <w:rPr>
                <w:rFonts w:ascii="Calibri" w:hAnsi="Calibri"/>
                <w:b w:val="0"/>
                <w:i w:val="0"/>
                <w:color w:val="1E7D32"/>
                <w:sz w:val="16"/>
              </w:rPr>
              <w:t>$4.7829  (+33%)</w:t>
            </w:r>
          </w:p>
        </w:tc>
        <w:tc>
          <w:tcPr>
            <w:tcW w:type="dxa" w:w="1600"/>
            <w:shd w:val="clear" w:color="auto" w:fill="F2F5FB"/>
          </w:tcPr>
          <w:p>
            <w:pPr>
              <w:jc w:val="center"/>
            </w:pPr>
            <w:r>
              <w:rPr>
                <w:rFonts w:ascii="Calibri" w:hAnsi="Calibri"/>
                <w:b w:val="0"/>
                <w:i w:val="0"/>
                <w:color w:val="C62828"/>
                <w:sz w:val="16"/>
              </w:rPr>
              <w:t>$2.9646  (-17%)</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$2.7069</w:t>
            </w:r>
          </w:p>
        </w:tc>
        <w:tc>
          <w:tcPr>
            <w:tcW w:type="dxa" w:w="1700"/>
          </w:tcPr>
          <w:p>
            <w:pPr>
              <w:jc w:val="center"/>
            </w:pPr>
            <w:r>
              <w:rPr>
                <w:rFonts w:ascii="Calibri" w:hAnsi="Calibri"/>
                <w:b w:val="0"/>
                <w:i w:val="0"/>
                <w:color w:val="1E7D32"/>
                <w:sz w:val="16"/>
              </w:rPr>
              <w:t>$3.6839  (+36%)</w:t>
            </w:r>
          </w:p>
        </w:tc>
        <w:tc>
          <w:tcPr>
            <w:tcW w:type="dxa" w:w="1600"/>
          </w:tcPr>
          <w:p>
            <w:pPr>
              <w:jc w:val="center"/>
            </w:pPr>
            <w:r>
              <w:rPr>
                <w:rFonts w:ascii="Calibri" w:hAnsi="Calibri"/>
                <w:b w:val="0"/>
                <w:i w:val="0"/>
                <w:color w:val="C62828"/>
                <w:sz w:val="16"/>
              </w:rPr>
              <w:t>$2.2041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$4 142.73</w:t>
            </w:r>
          </w:p>
        </w:tc>
        <w:tc>
          <w:tcPr>
            <w:tcW w:type="dxa" w:w="1700"/>
          </w:tcPr>
          <w:p>
            <w:pPr>
              <w:jc w:val="center"/>
            </w:pPr>
            <w:r>
              <w:rPr>
                <w:rFonts w:ascii="Calibri" w:hAnsi="Calibri"/>
                <w:b w:val="0"/>
                <w:i w:val="0"/>
                <w:color w:val="1E7D32"/>
                <w:sz w:val="16"/>
              </w:rPr>
              <w:t>$4 689.48  (+13%)</w:t>
            </w:r>
          </w:p>
        </w:tc>
        <w:tc>
          <w:tcPr>
            <w:tcW w:type="dxa" w:w="1600"/>
          </w:tcPr>
          <w:p>
            <w:pPr>
              <w:jc w:val="center"/>
            </w:pPr>
            <w:r>
              <w:rPr>
                <w:rFonts w:ascii="Calibri" w:hAnsi="Calibri"/>
                <w:b w:val="0"/>
                <w:i w:val="0"/>
                <w:color w:val="C62828"/>
                <w:sz w:val="16"/>
              </w:rPr>
              <w:t>$3 814.12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$0.996008</w:t>
            </w:r>
          </w:p>
        </w:tc>
        <w:tc>
          <w:tcPr>
            <w:tcW w:type="dxa" w:w="1700"/>
            <w:shd w:val="clear" w:color="auto" w:fill="F2F5FB"/>
          </w:tcPr>
          <w:p>
            <w:pPr>
              <w:jc w:val="center"/>
            </w:pPr>
            <w:r>
              <w:rPr>
                <w:rFonts w:ascii="Calibri" w:hAnsi="Calibri"/>
                <w:b w:val="0"/>
                <w:i w:val="0"/>
                <w:color w:val="1E7D32"/>
                <w:sz w:val="16"/>
              </w:rPr>
              <w:t>$1.0004  (+0%)</w:t>
            </w:r>
          </w:p>
        </w:tc>
        <w:tc>
          <w:tcPr>
            <w:tcW w:type="dxa" w:w="1600"/>
            <w:shd w:val="clear" w:color="auto" w:fill="F2F5FB"/>
          </w:tcPr>
          <w:p>
            <w:pPr>
              <w:jc w:val="center"/>
            </w:pPr>
            <w:r>
              <w:rPr>
                <w:rFonts w:ascii="Calibri" w:hAnsi="Calibri"/>
                <w:b w:val="0"/>
                <w:i w:val="0"/>
                <w:color w:val="C62828"/>
                <w:sz w:val="16"/>
              </w:rPr>
              <w:t>$0.993072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$0.055069</w:t>
            </w:r>
          </w:p>
        </w:tc>
        <w:tc>
          <w:tcPr>
            <w:tcW w:type="dxa" w:w="1700"/>
          </w:tcPr>
          <w:p>
            <w:pPr>
              <w:jc w:val="center"/>
            </w:pPr>
            <w:r>
              <w:rPr>
                <w:rFonts w:ascii="Calibri" w:hAnsi="Calibri"/>
                <w:b w:val="0"/>
                <w:i w:val="0"/>
                <w:color w:val="1E7D32"/>
                <w:sz w:val="16"/>
              </w:rPr>
              <w:t>$0.069953  (+27%)</w:t>
            </w:r>
          </w:p>
        </w:tc>
        <w:tc>
          <w:tcPr>
            <w:tcW w:type="dxa" w:w="1600"/>
          </w:tcPr>
          <w:p>
            <w:pPr>
              <w:jc w:val="center"/>
            </w:pPr>
            <w:r>
              <w:rPr>
                <w:rFonts w:ascii="Calibri" w:hAnsi="Calibri"/>
                <w:b w:val="0"/>
                <w:i w:val="0"/>
                <w:color w:val="C62828"/>
                <w:sz w:val="16"/>
              </w:rPr>
              <w:t>$0.046951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$1.1379</w:t>
            </w:r>
          </w:p>
        </w:tc>
        <w:tc>
          <w:tcPr>
            <w:tcW w:type="dxa" w:w="1700"/>
            <w:shd w:val="clear" w:color="auto" w:fill="F2F5FB"/>
          </w:tcPr>
          <w:p>
            <w:pPr>
              <w:jc w:val="center"/>
            </w:pPr>
            <w:r>
              <w:rPr>
                <w:rFonts w:ascii="Calibri" w:hAnsi="Calibri"/>
                <w:b w:val="0"/>
                <w:i w:val="0"/>
                <w:color w:val="1E7D32"/>
                <w:sz w:val="16"/>
              </w:rPr>
              <w:t>$1.1667  (+3%)</w:t>
            </w:r>
          </w:p>
        </w:tc>
        <w:tc>
          <w:tcPr>
            <w:tcW w:type="dxa" w:w="1600"/>
            <w:shd w:val="clear" w:color="auto" w:fill="F2F5FB"/>
          </w:tcPr>
          <w:p>
            <w:pPr>
              <w:jc w:val="center"/>
            </w:pPr>
            <w:r>
              <w:rPr>
                <w:rFonts w:ascii="Calibri" w:hAnsi="Calibri"/>
                <w:b w:val="0"/>
                <w:i w:val="0"/>
                <w:color w:val="C62828"/>
                <w:sz w:val="16"/>
              </w:rPr>
              <w:t>$1.1191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$0.999174</w:t>
            </w:r>
          </w:p>
        </w:tc>
        <w:tc>
          <w:tcPr>
            <w:tcW w:type="dxa" w:w="1700"/>
            <w:shd w:val="clear" w:color="auto" w:fill="F2F5FB"/>
          </w:tcPr>
          <w:p>
            <w:pPr>
              <w:jc w:val="center"/>
            </w:pPr>
            <w:r>
              <w:rPr>
                <w:rFonts w:ascii="Calibri" w:hAnsi="Calibri"/>
                <w:b w:val="0"/>
                <w:i w:val="0"/>
                <w:color w:val="1E7D32"/>
                <w:sz w:val="16"/>
              </w:rPr>
              <w:t>$1.0010  (+0%)</w:t>
            </w:r>
          </w:p>
        </w:tc>
        <w:tc>
          <w:tcPr>
            <w:tcW w:type="dxa" w:w="1600"/>
            <w:shd w:val="clear" w:color="auto" w:fill="F2F5FB"/>
          </w:tcPr>
          <w:p>
            <w:pPr>
              <w:jc w:val="center"/>
            </w:pPr>
            <w:r>
              <w:rPr>
                <w:rFonts w:ascii="Calibri" w:hAnsi="Calibri"/>
                <w:b w:val="0"/>
                <w:i w:val="0"/>
                <w:color w:val="C62828"/>
                <w:sz w:val="16"/>
              </w:rPr>
              <w:t>$0.997968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$9.0024</w:t>
            </w:r>
          </w:p>
        </w:tc>
        <w:tc>
          <w:tcPr>
            <w:tcW w:type="dxa" w:w="1700"/>
          </w:tcPr>
          <w:p>
            <w:pPr>
              <w:jc w:val="center"/>
            </w:pPr>
            <w:r>
              <w:rPr>
                <w:rFonts w:ascii="Calibri" w:hAnsi="Calibri"/>
                <w:b w:val="0"/>
                <w:i w:val="0"/>
                <w:color w:val="1E7D32"/>
                <w:sz w:val="16"/>
              </w:rPr>
              <w:t>$11.5984  (+29%)</w:t>
            </w:r>
          </w:p>
        </w:tc>
        <w:tc>
          <w:tcPr>
            <w:tcW w:type="dxa" w:w="1600"/>
          </w:tcPr>
          <w:p>
            <w:pPr>
              <w:jc w:val="center"/>
            </w:pPr>
            <w:r>
              <w:rPr>
                <w:rFonts w:ascii="Calibri" w:hAnsi="Calibri"/>
                <w:b w:val="0"/>
                <w:i w:val="0"/>
                <w:color w:val="C62828"/>
                <w:sz w:val="16"/>
              </w:rPr>
              <w:t>$7.6032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$2.0001</w:t>
            </w:r>
          </w:p>
        </w:tc>
        <w:tc>
          <w:tcPr>
            <w:tcW w:type="dxa" w:w="1700"/>
            <w:shd w:val="clear" w:color="auto" w:fill="F2F5FB"/>
          </w:tcPr>
          <w:p>
            <w:pPr>
              <w:jc w:val="center"/>
            </w:pPr>
            <w:r>
              <w:rPr>
                <w:rFonts w:ascii="Calibri" w:hAnsi="Calibri"/>
                <w:b w:val="0"/>
                <w:i w:val="0"/>
                <w:color w:val="1E7D32"/>
                <w:sz w:val="16"/>
              </w:rPr>
              <w:t>$2.4342  (+22%)</w:t>
            </w:r>
          </w:p>
        </w:tc>
        <w:tc>
          <w:tcPr>
            <w:tcW w:type="dxa" w:w="1600"/>
            <w:shd w:val="clear" w:color="auto" w:fill="F2F5FB"/>
          </w:tcPr>
          <w:p>
            <w:pPr>
              <w:jc w:val="center"/>
            </w:pPr>
            <w:r>
              <w:rPr>
                <w:rFonts w:ascii="Calibri" w:hAnsi="Calibri"/>
                <w:b w:val="0"/>
                <w:i w:val="0"/>
                <w:color w:val="C62828"/>
                <w:sz w:val="16"/>
              </w:rPr>
              <w:t>$1.7546  (-12%)</w:t>
            </w:r>
          </w:p>
        </w:tc>
        <w:tc>
          <w:tcPr>
            <w:tcW w:type="dxa" w:w="900"/>
            <w:shd w:val="clear" w:color="auto" w:fill="F2F5FB"/>
          </w:tcPr>
          <w:p>
            <w:pPr>
              <w:jc w:val="center"/>
            </w:pPr>
            <w:r>
              <w:rPr>
                <w:rFonts w:ascii="Calibri" w:hAnsi="Calibri"/>
                <w:b w:val="0"/>
                <w:i w:val="0"/>
                <w:sz w:val="16"/>
              </w:rPr>
              <w:t>44</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$0.207983</w:t>
            </w:r>
          </w:p>
        </w:tc>
        <w:tc>
          <w:tcPr>
            <w:tcW w:type="dxa" w:w="1700"/>
          </w:tcPr>
          <w:p>
            <w:pPr>
              <w:jc w:val="center"/>
            </w:pPr>
            <w:r>
              <w:rPr>
                <w:rFonts w:ascii="Calibri" w:hAnsi="Calibri"/>
                <w:b w:val="0"/>
                <w:i w:val="0"/>
                <w:color w:val="1E7D32"/>
                <w:sz w:val="16"/>
              </w:rPr>
              <w:t>$0.306448  (+47%)</w:t>
            </w:r>
          </w:p>
        </w:tc>
        <w:tc>
          <w:tcPr>
            <w:tcW w:type="dxa" w:w="1600"/>
          </w:tcPr>
          <w:p>
            <w:pPr>
              <w:jc w:val="center"/>
            </w:pPr>
            <w:r>
              <w:rPr>
                <w:rFonts w:ascii="Calibri" w:hAnsi="Calibri"/>
                <w:b w:val="0"/>
                <w:i w:val="0"/>
                <w:color w:val="C62828"/>
                <w:sz w:val="16"/>
              </w:rPr>
              <w:t>$0.160623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$28.8341</w:t>
            </w:r>
          </w:p>
        </w:tc>
        <w:tc>
          <w:tcPr>
            <w:tcW w:type="dxa" w:w="1700"/>
            <w:shd w:val="clear" w:color="auto" w:fill="F2F5FB"/>
          </w:tcPr>
          <w:p>
            <w:pPr>
              <w:jc w:val="center"/>
            </w:pPr>
            <w:r>
              <w:rPr>
                <w:rFonts w:ascii="Calibri" w:hAnsi="Calibri"/>
                <w:b w:val="0"/>
                <w:i w:val="0"/>
                <w:color w:val="1E7D32"/>
                <w:sz w:val="16"/>
              </w:rPr>
              <w:t>$42.9397  (+49%)</w:t>
            </w:r>
          </w:p>
        </w:tc>
        <w:tc>
          <w:tcPr>
            <w:tcW w:type="dxa" w:w="1600"/>
            <w:shd w:val="clear" w:color="auto" w:fill="F2F5FB"/>
          </w:tcPr>
          <w:p>
            <w:pPr>
              <w:jc w:val="center"/>
            </w:pPr>
            <w:r>
              <w:rPr>
                <w:rFonts w:ascii="Calibri" w:hAnsi="Calibri"/>
                <w:b w:val="0"/>
                <w:i w:val="0"/>
                <w:color w:val="C62828"/>
                <w:sz w:val="16"/>
              </w:rPr>
              <w:t>$22.1108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$0.999781</w:t>
            </w:r>
          </w:p>
        </w:tc>
        <w:tc>
          <w:tcPr>
            <w:tcW w:type="dxa" w:w="1700"/>
          </w:tcPr>
          <w:p>
            <w:pPr>
              <w:jc w:val="center"/>
            </w:pPr>
            <w:r>
              <w:rPr>
                <w:rFonts w:ascii="Calibri" w:hAnsi="Calibri"/>
                <w:b w:val="0"/>
                <w:i w:val="0"/>
                <w:color w:val="1E7D32"/>
                <w:sz w:val="16"/>
              </w:rPr>
              <w:t>$1.0024  (+0%)</w:t>
            </w:r>
          </w:p>
        </w:tc>
        <w:tc>
          <w:tcPr>
            <w:tcW w:type="dxa" w:w="1600"/>
          </w:tcPr>
          <w:p>
            <w:pPr>
              <w:jc w:val="center"/>
            </w:pPr>
            <w:r>
              <w:rPr>
                <w:rFonts w:ascii="Calibri" w:hAnsi="Calibri"/>
                <w:b w:val="0"/>
                <w:i w:val="0"/>
                <w:color w:val="C62828"/>
                <w:sz w:val="16"/>
              </w:rPr>
              <w:t>$0.998039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$1.0024  (+0%)</w:t>
            </w:r>
          </w:p>
        </w:tc>
        <w:tc>
          <w:tcPr>
            <w:tcW w:type="dxa" w:w="1600"/>
            <w:shd w:val="clear" w:color="auto" w:fill="F2F5FB"/>
          </w:tcPr>
          <w:p>
            <w:pPr>
              <w:jc w:val="center"/>
            </w:pPr>
            <w:r>
              <w:rPr>
                <w:rFonts w:ascii="Calibri" w:hAnsi="Calibri"/>
                <w:b w:val="0"/>
                <w:i w:val="0"/>
                <w:color w:val="C62828"/>
                <w:sz w:val="16"/>
              </w:rPr>
              <w:t>$0.998536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$0.043464</w:t>
            </w:r>
          </w:p>
        </w:tc>
        <w:tc>
          <w:tcPr>
            <w:tcW w:type="dxa" w:w="1700"/>
          </w:tcPr>
          <w:p>
            <w:pPr>
              <w:jc w:val="center"/>
            </w:pPr>
            <w:r>
              <w:rPr>
                <w:rFonts w:ascii="Calibri" w:hAnsi="Calibri"/>
                <w:b w:val="0"/>
                <w:i w:val="0"/>
                <w:color w:val="1E7D32"/>
                <w:sz w:val="16"/>
              </w:rPr>
              <w:t>$0.052638  (+21%)</w:t>
            </w:r>
          </w:p>
        </w:tc>
        <w:tc>
          <w:tcPr>
            <w:tcW w:type="dxa" w:w="1600"/>
          </w:tcPr>
          <w:p>
            <w:pPr>
              <w:jc w:val="center"/>
            </w:pPr>
            <w:r>
              <w:rPr>
                <w:rFonts w:ascii="Calibri" w:hAnsi="Calibri"/>
                <w:b w:val="0"/>
                <w:i w:val="0"/>
                <w:color w:val="C62828"/>
                <w:sz w:val="16"/>
              </w:rPr>
              <w:t>$0.038255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$0.109099</w:t>
            </w:r>
          </w:p>
        </w:tc>
        <w:tc>
          <w:tcPr>
            <w:tcW w:type="dxa" w:w="1700"/>
            <w:shd w:val="clear" w:color="auto" w:fill="F2F5FB"/>
          </w:tcPr>
          <w:p>
            <w:pPr>
              <w:jc w:val="center"/>
            </w:pPr>
            <w:r>
              <w:rPr>
                <w:rFonts w:ascii="Calibri" w:hAnsi="Calibri"/>
                <w:b w:val="0"/>
                <w:i w:val="0"/>
                <w:color w:val="1E7D32"/>
                <w:sz w:val="16"/>
              </w:rPr>
              <w:t>$0.143593  (+32%)</w:t>
            </w:r>
          </w:p>
        </w:tc>
        <w:tc>
          <w:tcPr>
            <w:tcW w:type="dxa" w:w="1600"/>
            <w:shd w:val="clear" w:color="auto" w:fill="F2F5FB"/>
          </w:tcPr>
          <w:p>
            <w:pPr>
              <w:jc w:val="center"/>
            </w:pPr>
            <w:r>
              <w:rPr>
                <w:rFonts w:ascii="Calibri" w:hAnsi="Calibri"/>
                <w:b w:val="0"/>
                <w:i w:val="0"/>
                <w:color w:val="C62828"/>
                <w:sz w:val="16"/>
              </w:rPr>
              <w:t>$0.090841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$11.1357</w:t>
            </w:r>
          </w:p>
        </w:tc>
        <w:tc>
          <w:tcPr>
            <w:tcW w:type="dxa" w:w="1700"/>
          </w:tcPr>
          <w:p>
            <w:pPr>
              <w:jc w:val="center"/>
            </w:pPr>
            <w:r>
              <w:rPr>
                <w:rFonts w:ascii="Calibri" w:hAnsi="Calibri"/>
                <w:b w:val="0"/>
                <w:i w:val="0"/>
                <w:color w:val="1E7D32"/>
                <w:sz w:val="16"/>
              </w:rPr>
              <w:t>$13.5839  (+22%)</w:t>
            </w:r>
          </w:p>
        </w:tc>
        <w:tc>
          <w:tcPr>
            <w:tcW w:type="dxa" w:w="1600"/>
          </w:tcPr>
          <w:p>
            <w:pPr>
              <w:jc w:val="center"/>
            </w:pPr>
            <w:r>
              <w:rPr>
                <w:rFonts w:ascii="Calibri" w:hAnsi="Calibri"/>
                <w:b w:val="0"/>
                <w:i w:val="0"/>
                <w:color w:val="C62828"/>
                <w:sz w:val="16"/>
              </w:rPr>
              <w:t>$9.7539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$0.348999</w:t>
            </w:r>
          </w:p>
        </w:tc>
        <w:tc>
          <w:tcPr>
            <w:tcW w:type="dxa" w:w="1700"/>
            <w:shd w:val="clear" w:color="auto" w:fill="F2F5FB"/>
          </w:tcPr>
          <w:p>
            <w:pPr>
              <w:jc w:val="center"/>
            </w:pPr>
            <w:r>
              <w:rPr>
                <w:rFonts w:ascii="Calibri" w:hAnsi="Calibri"/>
                <w:b w:val="0"/>
                <w:i w:val="0"/>
                <w:color w:val="1E7D32"/>
                <w:sz w:val="16"/>
              </w:rPr>
              <w:t>$0.496011  (+42%)</w:t>
            </w:r>
          </w:p>
        </w:tc>
        <w:tc>
          <w:tcPr>
            <w:tcW w:type="dxa" w:w="1600"/>
            <w:shd w:val="clear" w:color="auto" w:fill="F2F5FB"/>
          </w:tcPr>
          <w:p>
            <w:pPr>
              <w:jc w:val="center"/>
            </w:pPr>
            <w:r>
              <w:rPr>
                <w:rFonts w:ascii="Calibri" w:hAnsi="Calibri"/>
                <w:b w:val="0"/>
                <w:i w:val="0"/>
                <w:color w:val="C62828"/>
                <w:sz w:val="16"/>
              </w:rPr>
              <w:t>$0.276087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$0.127639</w:t>
            </w:r>
          </w:p>
        </w:tc>
        <w:tc>
          <w:tcPr>
            <w:tcW w:type="dxa" w:w="1700"/>
          </w:tcPr>
          <w:p>
            <w:pPr>
              <w:jc w:val="center"/>
            </w:pPr>
            <w:r>
              <w:rPr>
                <w:rFonts w:ascii="Calibri" w:hAnsi="Calibri"/>
                <w:b w:val="0"/>
                <w:i w:val="0"/>
                <w:color w:val="1E7D32"/>
                <w:sz w:val="16"/>
              </w:rPr>
              <w:t>$0.157027  (+23%)</w:t>
            </w:r>
          </w:p>
        </w:tc>
        <w:tc>
          <w:tcPr>
            <w:tcW w:type="dxa" w:w="1600"/>
          </w:tcPr>
          <w:p>
            <w:pPr>
              <w:jc w:val="center"/>
            </w:pPr>
            <w:r>
              <w:rPr>
                <w:rFonts w:ascii="Calibri" w:hAnsi="Calibri"/>
                <w:b w:val="0"/>
                <w:i w:val="0"/>
                <w:color w:val="C62828"/>
                <w:sz w:val="16"/>
              </w:rPr>
              <w:t>$0.111170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$0.135904</w:t>
            </w:r>
          </w:p>
        </w:tc>
        <w:tc>
          <w:tcPr>
            <w:tcW w:type="dxa" w:w="1700"/>
            <w:shd w:val="clear" w:color="auto" w:fill="F2F5FB"/>
          </w:tcPr>
          <w:p>
            <w:pPr>
              <w:jc w:val="center"/>
            </w:pPr>
            <w:r>
              <w:rPr>
                <w:rFonts w:ascii="Calibri" w:hAnsi="Calibri"/>
                <w:b w:val="0"/>
                <w:i w:val="0"/>
                <w:color w:val="1E7D32"/>
                <w:sz w:val="16"/>
              </w:rPr>
              <w:t>$0.184453  (+36%)</w:t>
            </w:r>
          </w:p>
        </w:tc>
        <w:tc>
          <w:tcPr>
            <w:tcW w:type="dxa" w:w="1600"/>
            <w:shd w:val="clear" w:color="auto" w:fill="F2F5FB"/>
          </w:tcPr>
          <w:p>
            <w:pPr>
              <w:jc w:val="center"/>
            </w:pPr>
            <w:r>
              <w:rPr>
                <w:rFonts w:ascii="Calibri" w:hAnsi="Calibri"/>
                <w:b w:val="0"/>
                <w:i w:val="0"/>
                <w:color w:val="C62828"/>
                <w:sz w:val="16"/>
              </w:rPr>
              <w:t>$0.110866  (-18%)</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$2.0655</w:t>
            </w:r>
          </w:p>
        </w:tc>
        <w:tc>
          <w:tcPr>
            <w:tcW w:type="dxa" w:w="1700"/>
          </w:tcPr>
          <w:p>
            <w:pPr>
              <w:jc w:val="center"/>
            </w:pPr>
            <w:r>
              <w:rPr>
                <w:rFonts w:ascii="Calibri" w:hAnsi="Calibri"/>
                <w:b w:val="0"/>
                <w:i w:val="0"/>
                <w:color w:val="1E7D32"/>
                <w:sz w:val="16"/>
              </w:rPr>
              <w:t>$2.6691  (+29%)</w:t>
            </w:r>
          </w:p>
        </w:tc>
        <w:tc>
          <w:tcPr>
            <w:tcW w:type="dxa" w:w="1600"/>
          </w:tcPr>
          <w:p>
            <w:pPr>
              <w:jc w:val="center"/>
            </w:pPr>
            <w:r>
              <w:rPr>
                <w:rFonts w:ascii="Calibri" w:hAnsi="Calibri"/>
                <w:b w:val="0"/>
                <w:i w:val="0"/>
                <w:color w:val="C62828"/>
                <w:sz w:val="16"/>
              </w:rPr>
              <w:t>$1.7410  (-16%)</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$7.5982</w:t>
            </w:r>
          </w:p>
        </w:tc>
        <w:tc>
          <w:tcPr>
            <w:tcW w:type="dxa" w:w="1700"/>
            <w:shd w:val="clear" w:color="auto" w:fill="F2F5FB"/>
          </w:tcPr>
          <w:p>
            <w:pPr>
              <w:jc w:val="center"/>
            </w:pPr>
            <w:r>
              <w:rPr>
                <w:rFonts w:ascii="Calibri" w:hAnsi="Calibri"/>
                <w:b w:val="0"/>
                <w:i w:val="0"/>
                <w:color w:val="1E7D32"/>
                <w:sz w:val="16"/>
              </w:rPr>
              <w:t>$9.2153  (+21%)</w:t>
            </w:r>
          </w:p>
        </w:tc>
        <w:tc>
          <w:tcPr>
            <w:tcW w:type="dxa" w:w="1600"/>
            <w:shd w:val="clear" w:color="auto" w:fill="F2F5FB"/>
          </w:tcPr>
          <w:p>
            <w:pPr>
              <w:jc w:val="center"/>
            </w:pPr>
            <w:r>
              <w:rPr>
                <w:rFonts w:ascii="Calibri" w:hAnsi="Calibri"/>
                <w:b w:val="0"/>
                <w:i w:val="0"/>
                <w:color w:val="C62828"/>
                <w:sz w:val="16"/>
              </w:rPr>
              <w:t>$6.6811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$0.087015</w:t>
            </w:r>
          </w:p>
        </w:tc>
        <w:tc>
          <w:tcPr>
            <w:tcW w:type="dxa" w:w="1700"/>
          </w:tcPr>
          <w:p>
            <w:pPr>
              <w:jc w:val="center"/>
            </w:pPr>
            <w:r>
              <w:rPr>
                <w:rFonts w:ascii="Calibri" w:hAnsi="Calibri"/>
                <w:b w:val="0"/>
                <w:i w:val="0"/>
                <w:color w:val="1E7D32"/>
                <w:sz w:val="16"/>
              </w:rPr>
              <w:t>$0.110098  (+27%)</w:t>
            </w:r>
          </w:p>
        </w:tc>
        <w:tc>
          <w:tcPr>
            <w:tcW w:type="dxa" w:w="1600"/>
          </w:tcPr>
          <w:p>
            <w:pPr>
              <w:jc w:val="center"/>
            </w:pPr>
            <w:r>
              <w:rPr>
                <w:rFonts w:ascii="Calibri" w:hAnsi="Calibri"/>
                <w:b w:val="0"/>
                <w:i w:val="0"/>
                <w:color w:val="C62828"/>
                <w:sz w:val="16"/>
              </w:rPr>
              <w:t>$0.074382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$108.1800</w:t>
            </w:r>
          </w:p>
        </w:tc>
        <w:tc>
          <w:tcPr>
            <w:tcW w:type="dxa" w:w="1700"/>
            <w:shd w:val="clear" w:color="auto" w:fill="F2F5FB"/>
          </w:tcPr>
          <w:p>
            <w:pPr>
              <w:jc w:val="center"/>
            </w:pPr>
            <w:r>
              <w:rPr>
                <w:rFonts w:ascii="Calibri" w:hAnsi="Calibri"/>
                <w:b w:val="0"/>
                <w:i w:val="0"/>
                <w:color w:val="1E7D32"/>
                <w:sz w:val="16"/>
              </w:rPr>
              <w:t>$120.7493  (+12%)</w:t>
            </w:r>
          </w:p>
        </w:tc>
        <w:tc>
          <w:tcPr>
            <w:tcW w:type="dxa" w:w="1600"/>
            <w:shd w:val="clear" w:color="auto" w:fill="F2F5FB"/>
          </w:tcPr>
          <w:p>
            <w:pPr>
              <w:jc w:val="center"/>
            </w:pPr>
            <w:r>
              <w:rPr>
                <w:rFonts w:ascii="Calibri" w:hAnsi="Calibri"/>
                <w:b w:val="0"/>
                <w:i w:val="0"/>
                <w:color w:val="C62828"/>
                <w:sz w:val="16"/>
              </w:rPr>
              <w:t>$100.5361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$4.0191</w:t>
            </w:r>
          </w:p>
        </w:tc>
        <w:tc>
          <w:tcPr>
            <w:tcW w:type="dxa" w:w="1700"/>
          </w:tcPr>
          <w:p>
            <w:pPr>
              <w:jc w:val="center"/>
            </w:pPr>
            <w:r>
              <w:rPr>
                <w:rFonts w:ascii="Calibri" w:hAnsi="Calibri"/>
                <w:b w:val="0"/>
                <w:i w:val="0"/>
                <w:color w:val="1E7D32"/>
                <w:sz w:val="16"/>
              </w:rPr>
              <w:t>$5.9985  (+49%)</w:t>
            </w:r>
          </w:p>
        </w:tc>
        <w:tc>
          <w:tcPr>
            <w:tcW w:type="dxa" w:w="1600"/>
          </w:tcPr>
          <w:p>
            <w:pPr>
              <w:jc w:val="center"/>
            </w:pPr>
            <w:r>
              <w:rPr>
                <w:rFonts w:ascii="Calibri" w:hAnsi="Calibri"/>
                <w:b w:val="0"/>
                <w:i w:val="0"/>
                <w:color w:val="C62828"/>
                <w:sz w:val="16"/>
              </w:rPr>
              <w:t>$3.0774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$1.1849</w:t>
            </w:r>
          </w:p>
        </w:tc>
        <w:tc>
          <w:tcPr>
            <w:tcW w:type="dxa" w:w="1700"/>
            <w:shd w:val="clear" w:color="auto" w:fill="F2F5FB"/>
          </w:tcPr>
          <w:p>
            <w:pPr>
              <w:jc w:val="center"/>
            </w:pPr>
            <w:r>
              <w:rPr>
                <w:rFonts w:ascii="Calibri" w:hAnsi="Calibri"/>
                <w:b w:val="0"/>
                <w:i w:val="0"/>
                <w:color w:val="1E7D32"/>
                <w:sz w:val="16"/>
              </w:rPr>
              <w:t>$1.5833  (+34%)</w:t>
            </w:r>
          </w:p>
        </w:tc>
        <w:tc>
          <w:tcPr>
            <w:tcW w:type="dxa" w:w="1600"/>
            <w:shd w:val="clear" w:color="auto" w:fill="F2F5FB"/>
          </w:tcPr>
          <w:p>
            <w:pPr>
              <w:jc w:val="center"/>
            </w:pPr>
            <w:r>
              <w:rPr>
                <w:rFonts w:ascii="Calibri" w:hAnsi="Calibri"/>
                <w:b w:val="0"/>
                <w:i w:val="0"/>
                <w:color w:val="C62828"/>
                <w:sz w:val="16"/>
              </w:rPr>
              <w:t>$0.976674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$1.8105</w:t>
            </w:r>
          </w:p>
        </w:tc>
        <w:tc>
          <w:tcPr>
            <w:tcW w:type="dxa" w:w="1700"/>
          </w:tcPr>
          <w:p>
            <w:pPr>
              <w:jc w:val="center"/>
            </w:pPr>
            <w:r>
              <w:rPr>
                <w:rFonts w:ascii="Calibri" w:hAnsi="Calibri"/>
                <w:b w:val="0"/>
                <w:i w:val="0"/>
                <w:color w:val="1E7D32"/>
                <w:sz w:val="16"/>
              </w:rPr>
              <w:t>$2.3246  (+28%)</w:t>
            </w:r>
          </w:p>
        </w:tc>
        <w:tc>
          <w:tcPr>
            <w:tcW w:type="dxa" w:w="1600"/>
          </w:tcPr>
          <w:p>
            <w:pPr>
              <w:jc w:val="center"/>
            </w:pPr>
            <w:r>
              <w:rPr>
                <w:rFonts w:ascii="Calibri" w:hAnsi="Calibri"/>
                <w:b w:val="0"/>
                <w:i w:val="0"/>
                <w:color w:val="C62828"/>
                <w:sz w:val="16"/>
              </w:rPr>
              <w:t>$1.5326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$2.1659</w:t>
            </w:r>
          </w:p>
        </w:tc>
        <w:tc>
          <w:tcPr>
            <w:tcW w:type="dxa" w:w="1700"/>
            <w:shd w:val="clear" w:color="auto" w:fill="F2F5FB"/>
          </w:tcPr>
          <w:p>
            <w:pPr>
              <w:jc w:val="center"/>
            </w:pPr>
            <w:r>
              <w:rPr>
                <w:rFonts w:ascii="Calibri" w:hAnsi="Calibri"/>
                <w:b w:val="0"/>
                <w:i w:val="0"/>
                <w:color w:val="1E7D32"/>
                <w:sz w:val="16"/>
              </w:rPr>
              <w:t>$3.0819  (+42%)</w:t>
            </w:r>
          </w:p>
        </w:tc>
        <w:tc>
          <w:tcPr>
            <w:tcW w:type="dxa" w:w="1600"/>
            <w:shd w:val="clear" w:color="auto" w:fill="F2F5FB"/>
          </w:tcPr>
          <w:p>
            <w:pPr>
              <w:jc w:val="center"/>
            </w:pPr>
            <w:r>
              <w:rPr>
                <w:rFonts w:ascii="Calibri" w:hAnsi="Calibri"/>
                <w:b w:val="0"/>
                <w:i w:val="0"/>
                <w:color w:val="C62828"/>
                <w:sz w:val="16"/>
              </w:rPr>
              <w:t>$1.7121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$0.849143</w:t>
            </w:r>
          </w:p>
        </w:tc>
        <w:tc>
          <w:tcPr>
            <w:tcW w:type="dxa" w:w="1700"/>
          </w:tcPr>
          <w:p>
            <w:pPr>
              <w:jc w:val="center"/>
            </w:pPr>
            <w:r>
              <w:rPr>
                <w:rFonts w:ascii="Calibri" w:hAnsi="Calibri"/>
                <w:b w:val="0"/>
                <w:i w:val="0"/>
                <w:color w:val="1E7D32"/>
                <w:sz w:val="16"/>
              </w:rPr>
              <w:t>$1.0433  (+23%)</w:t>
            </w:r>
          </w:p>
        </w:tc>
        <w:tc>
          <w:tcPr>
            <w:tcW w:type="dxa" w:w="1600"/>
          </w:tcPr>
          <w:p>
            <w:pPr>
              <w:jc w:val="center"/>
            </w:pPr>
            <w:r>
              <w:rPr>
                <w:rFonts w:ascii="Calibri" w:hAnsi="Calibri"/>
                <w:b w:val="0"/>
                <w:i w:val="0"/>
                <w:color w:val="C62828"/>
                <w:sz w:val="16"/>
              </w:rPr>
              <w:t>$0.740243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$0.845706</w:t>
            </w:r>
          </w:p>
        </w:tc>
        <w:tc>
          <w:tcPr>
            <w:tcW w:type="dxa" w:w="1700"/>
            <w:shd w:val="clear" w:color="auto" w:fill="F2F5FB"/>
          </w:tcPr>
          <w:p>
            <w:pPr>
              <w:jc w:val="center"/>
            </w:pPr>
            <w:r>
              <w:rPr>
                <w:rFonts w:ascii="Calibri" w:hAnsi="Calibri"/>
                <w:b w:val="0"/>
                <w:i w:val="0"/>
                <w:color w:val="1E7D32"/>
                <w:sz w:val="16"/>
              </w:rPr>
              <w:t>$1.1399  (+35%)</w:t>
            </w:r>
          </w:p>
        </w:tc>
        <w:tc>
          <w:tcPr>
            <w:tcW w:type="dxa" w:w="1600"/>
            <w:shd w:val="clear" w:color="auto" w:fill="F2F5FB"/>
          </w:tcPr>
          <w:p>
            <w:pPr>
              <w:jc w:val="center"/>
            </w:pPr>
            <w:r>
              <w:rPr>
                <w:rFonts w:ascii="Calibri" w:hAnsi="Calibri"/>
                <w:b w:val="0"/>
                <w:i w:val="0"/>
                <w:color w:val="C62828"/>
                <w:sz w:val="16"/>
              </w:rPr>
              <w:t>$0.693103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$0.052076</w:t>
            </w:r>
          </w:p>
        </w:tc>
        <w:tc>
          <w:tcPr>
            <w:tcW w:type="dxa" w:w="1700"/>
          </w:tcPr>
          <w:p>
            <w:pPr>
              <w:jc w:val="center"/>
            </w:pPr>
            <w:r>
              <w:rPr>
                <w:rFonts w:ascii="Calibri" w:hAnsi="Calibri"/>
                <w:b w:val="0"/>
                <w:i w:val="0"/>
                <w:color w:val="1E7D32"/>
                <w:sz w:val="16"/>
              </w:rPr>
              <w:t>$0.071718  (+38%)</w:t>
            </w:r>
          </w:p>
        </w:tc>
        <w:tc>
          <w:tcPr>
            <w:tcW w:type="dxa" w:w="1600"/>
          </w:tcPr>
          <w:p>
            <w:pPr>
              <w:jc w:val="center"/>
            </w:pPr>
            <w:r>
              <w:rPr>
                <w:rFonts w:ascii="Calibri" w:hAnsi="Calibri"/>
                <w:b w:val="0"/>
                <w:i w:val="0"/>
                <w:color w:val="C62828"/>
                <w:sz w:val="16"/>
              </w:rPr>
              <w:t>$0.042071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$2.4649</w:t>
            </w:r>
          </w:p>
        </w:tc>
        <w:tc>
          <w:tcPr>
            <w:tcW w:type="dxa" w:w="1700"/>
            <w:shd w:val="clear" w:color="auto" w:fill="F2F5FB"/>
          </w:tcPr>
          <w:p>
            <w:pPr>
              <w:jc w:val="center"/>
            </w:pPr>
            <w:r>
              <w:rPr>
                <w:rFonts w:ascii="Calibri" w:hAnsi="Calibri"/>
                <w:b w:val="0"/>
                <w:i w:val="0"/>
                <w:color w:val="1E7D32"/>
                <w:sz w:val="16"/>
              </w:rPr>
              <w:t>$3.0917  (+25%)</w:t>
            </w:r>
          </w:p>
        </w:tc>
        <w:tc>
          <w:tcPr>
            <w:tcW w:type="dxa" w:w="1600"/>
            <w:shd w:val="clear" w:color="auto" w:fill="F2F5FB"/>
          </w:tcPr>
          <w:p>
            <w:pPr>
              <w:jc w:val="center"/>
            </w:pPr>
            <w:r>
              <w:rPr>
                <w:rFonts w:ascii="Calibri" w:hAnsi="Calibri"/>
                <w:b w:val="0"/>
                <w:i w:val="0"/>
                <w:color w:val="C62828"/>
                <w:sz w:val="16"/>
              </w:rPr>
              <w:t>$2.1194  (-14%)</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$7.6789</w:t>
            </w:r>
          </w:p>
        </w:tc>
        <w:tc>
          <w:tcPr>
            <w:tcW w:type="dxa" w:w="1700"/>
          </w:tcPr>
          <w:p>
            <w:pPr>
              <w:jc w:val="center"/>
            </w:pPr>
            <w:r>
              <w:rPr>
                <w:rFonts w:ascii="Calibri" w:hAnsi="Calibri"/>
                <w:b w:val="0"/>
                <w:i w:val="0"/>
                <w:color w:val="1E7D32"/>
                <w:sz w:val="16"/>
              </w:rPr>
              <w:t>$10.7723  (+40%)</w:t>
            </w:r>
          </w:p>
        </w:tc>
        <w:tc>
          <w:tcPr>
            <w:tcW w:type="dxa" w:w="1600"/>
          </w:tcPr>
          <w:p>
            <w:pPr>
              <w:jc w:val="center"/>
            </w:pPr>
            <w:r>
              <w:rPr>
                <w:rFonts w:ascii="Calibri" w:hAnsi="Calibri"/>
                <w:b w:val="0"/>
                <w:i w:val="0"/>
                <w:color w:val="C62828"/>
                <w:sz w:val="16"/>
              </w:rPr>
              <w:t>$6.1277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$11.2322</w:t>
            </w:r>
          </w:p>
        </w:tc>
        <w:tc>
          <w:tcPr>
            <w:tcW w:type="dxa" w:w="1700"/>
            <w:shd w:val="clear" w:color="auto" w:fill="F2F5FB"/>
          </w:tcPr>
          <w:p>
            <w:pPr>
              <w:jc w:val="center"/>
            </w:pPr>
            <w:r>
              <w:rPr>
                <w:rFonts w:ascii="Calibri" w:hAnsi="Calibri"/>
                <w:b w:val="0"/>
                <w:i w:val="0"/>
                <w:color w:val="1E7D32"/>
                <w:sz w:val="16"/>
              </w:rPr>
              <w:t>$11.2424  (+0%)</w:t>
            </w:r>
          </w:p>
        </w:tc>
        <w:tc>
          <w:tcPr>
            <w:tcW w:type="dxa" w:w="1600"/>
            <w:shd w:val="clear" w:color="auto" w:fill="F2F5FB"/>
          </w:tcPr>
          <w:p>
            <w:pPr>
              <w:jc w:val="center"/>
            </w:pPr>
            <w:r>
              <w:rPr>
                <w:rFonts w:ascii="Calibri" w:hAnsi="Calibri"/>
                <w:b w:val="0"/>
                <w:i w:val="0"/>
                <w:color w:val="C62828"/>
                <w:sz w:val="16"/>
              </w:rPr>
              <w:t>$11.2255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$0.008767</w:t>
            </w:r>
          </w:p>
        </w:tc>
        <w:tc>
          <w:tcPr>
            <w:tcW w:type="dxa" w:w="1700"/>
          </w:tcPr>
          <w:p>
            <w:pPr>
              <w:jc w:val="center"/>
            </w:pPr>
            <w:r>
              <w:rPr>
                <w:rFonts w:ascii="Calibri" w:hAnsi="Calibri"/>
                <w:b w:val="0"/>
                <w:i w:val="0"/>
                <w:color w:val="1E7D32"/>
                <w:sz w:val="16"/>
              </w:rPr>
              <w:t>$0.011014  (+26%)</w:t>
            </w:r>
          </w:p>
        </w:tc>
        <w:tc>
          <w:tcPr>
            <w:tcW w:type="dxa" w:w="1600"/>
          </w:tcPr>
          <w:p>
            <w:pPr>
              <w:jc w:val="center"/>
            </w:pPr>
            <w:r>
              <w:rPr>
                <w:rFonts w:ascii="Calibri" w:hAnsi="Calibri"/>
                <w:b w:val="0"/>
                <w:i w:val="0"/>
                <w:color w:val="C62828"/>
                <w:sz w:val="16"/>
              </w:rPr>
              <w:t>$0.007530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$0.027377</w:t>
            </w:r>
          </w:p>
        </w:tc>
        <w:tc>
          <w:tcPr>
            <w:tcW w:type="dxa" w:w="1700"/>
            <w:shd w:val="clear" w:color="auto" w:fill="F2F5FB"/>
          </w:tcPr>
          <w:p>
            <w:pPr>
              <w:jc w:val="center"/>
            </w:pPr>
            <w:r>
              <w:rPr>
                <w:rFonts w:ascii="Calibri" w:hAnsi="Calibri"/>
                <w:b w:val="0"/>
                <w:i w:val="0"/>
                <w:color w:val="1E7D32"/>
                <w:sz w:val="16"/>
              </w:rPr>
              <w:t>$0.037419  (+37%)</w:t>
            </w:r>
          </w:p>
        </w:tc>
        <w:tc>
          <w:tcPr>
            <w:tcW w:type="dxa" w:w="1600"/>
            <w:shd w:val="clear" w:color="auto" w:fill="F2F5FB"/>
          </w:tcPr>
          <w:p>
            <w:pPr>
              <w:jc w:val="center"/>
            </w:pPr>
            <w:r>
              <w:rPr>
                <w:rFonts w:ascii="Calibri" w:hAnsi="Calibri"/>
                <w:b w:val="0"/>
                <w:i w:val="0"/>
                <w:color w:val="C62828"/>
                <w:sz w:val="16"/>
              </w:rPr>
              <w:t>$0.022229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$0.740776</w:t>
            </w:r>
          </w:p>
        </w:tc>
        <w:tc>
          <w:tcPr>
            <w:tcW w:type="dxa" w:w="1700"/>
          </w:tcPr>
          <w:p>
            <w:pPr>
              <w:jc w:val="center"/>
            </w:pPr>
            <w:r>
              <w:rPr>
                <w:rFonts w:ascii="Calibri" w:hAnsi="Calibri"/>
                <w:b w:val="0"/>
                <w:i w:val="0"/>
                <w:color w:val="1E7D32"/>
                <w:sz w:val="16"/>
              </w:rPr>
              <w:t>$1.0066  (+36%)</w:t>
            </w:r>
          </w:p>
        </w:tc>
        <w:tc>
          <w:tcPr>
            <w:tcW w:type="dxa" w:w="1600"/>
          </w:tcPr>
          <w:p>
            <w:pPr>
              <w:jc w:val="center"/>
            </w:pPr>
            <w:r>
              <w:rPr>
                <w:rFonts w:ascii="Calibri" w:hAnsi="Calibri"/>
                <w:b w:val="0"/>
                <w:i w:val="0"/>
                <w:color w:val="C62828"/>
                <w:sz w:val="16"/>
              </w:rPr>
              <w:t>$0.603819  (-18%)</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$57.9967</w:t>
            </w:r>
          </w:p>
        </w:tc>
        <w:tc>
          <w:tcPr>
            <w:tcW w:type="dxa" w:w="1700"/>
            <w:shd w:val="clear" w:color="auto" w:fill="F2F5FB"/>
          </w:tcPr>
          <w:p>
            <w:pPr>
              <w:jc w:val="center"/>
            </w:pPr>
            <w:r>
              <w:rPr>
                <w:rFonts w:ascii="Calibri" w:hAnsi="Calibri"/>
                <w:b w:val="0"/>
                <w:i w:val="0"/>
                <w:color w:val="1E7D32"/>
                <w:sz w:val="16"/>
              </w:rPr>
              <w:t>$81.7217  (+41%)</w:t>
            </w:r>
          </w:p>
        </w:tc>
        <w:tc>
          <w:tcPr>
            <w:tcW w:type="dxa" w:w="1600"/>
            <w:shd w:val="clear" w:color="auto" w:fill="F2F5FB"/>
          </w:tcPr>
          <w:p>
            <w:pPr>
              <w:jc w:val="center"/>
            </w:pPr>
            <w:r>
              <w:rPr>
                <w:rFonts w:ascii="Calibri" w:hAnsi="Calibri"/>
                <w:b w:val="0"/>
                <w:i w:val="0"/>
                <w:color w:val="C62828"/>
                <w:sz w:val="16"/>
              </w:rPr>
              <w:t>$46.1439  (-20%)</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$0.845282</w:t>
            </w:r>
          </w:p>
        </w:tc>
        <w:tc>
          <w:tcPr>
            <w:tcW w:type="dxa" w:w="1700"/>
          </w:tcPr>
          <w:p>
            <w:pPr>
              <w:jc w:val="center"/>
            </w:pPr>
            <w:r>
              <w:rPr>
                <w:rFonts w:ascii="Calibri" w:hAnsi="Calibri"/>
                <w:b w:val="0"/>
                <w:i w:val="0"/>
                <w:color w:val="1E7D32"/>
                <w:sz w:val="16"/>
              </w:rPr>
              <w:t>$1.1074  (+31%)</w:t>
            </w:r>
          </w:p>
        </w:tc>
        <w:tc>
          <w:tcPr>
            <w:tcW w:type="dxa" w:w="1600"/>
          </w:tcPr>
          <w:p>
            <w:pPr>
              <w:jc w:val="center"/>
            </w:pPr>
            <w:r>
              <w:rPr>
                <w:rFonts w:ascii="Calibri" w:hAnsi="Calibri"/>
                <w:b w:val="0"/>
                <w:i w:val="0"/>
                <w:color w:val="C62828"/>
                <w:sz w:val="16"/>
              </w:rPr>
              <w:t>$0.705974  (-16%)</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$0.379424</w:t>
            </w:r>
          </w:p>
        </w:tc>
        <w:tc>
          <w:tcPr>
            <w:tcW w:type="dxa" w:w="1700"/>
            <w:shd w:val="clear" w:color="auto" w:fill="F2F5FB"/>
          </w:tcPr>
          <w:p>
            <w:pPr>
              <w:jc w:val="center"/>
            </w:pPr>
            <w:r>
              <w:rPr>
                <w:rFonts w:ascii="Calibri" w:hAnsi="Calibri"/>
                <w:b w:val="0"/>
                <w:i w:val="0"/>
                <w:color w:val="1E7D32"/>
                <w:sz w:val="16"/>
              </w:rPr>
              <w:t>$0.524592  (+38%)</w:t>
            </w:r>
          </w:p>
        </w:tc>
        <w:tc>
          <w:tcPr>
            <w:tcW w:type="dxa" w:w="1600"/>
            <w:shd w:val="clear" w:color="auto" w:fill="F2F5FB"/>
          </w:tcPr>
          <w:p>
            <w:pPr>
              <w:jc w:val="center"/>
            </w:pPr>
            <w:r>
              <w:rPr>
                <w:rFonts w:ascii="Calibri" w:hAnsi="Calibri"/>
                <w:b w:val="0"/>
                <w:i w:val="0"/>
                <w:color w:val="C62828"/>
                <w:sz w:val="16"/>
              </w:rPr>
              <w:t>$0.305723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$1.0016  (+0%)</w:t>
            </w:r>
          </w:p>
        </w:tc>
        <w:tc>
          <w:tcPr>
            <w:tcW w:type="dxa" w:w="1600"/>
          </w:tcPr>
          <w:p>
            <w:pPr>
              <w:jc w:val="center"/>
            </w:pPr>
            <w:r>
              <w:rPr>
                <w:rFonts w:ascii="Calibri" w:hAnsi="Calibri"/>
                <w:b w:val="0"/>
                <w:i w:val="0"/>
                <w:color w:val="C62828"/>
                <w:sz w:val="16"/>
              </w:rPr>
              <w:t>$0.998956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$0.999387</w:t>
            </w:r>
          </w:p>
        </w:tc>
        <w:tc>
          <w:tcPr>
            <w:tcW w:type="dxa" w:w="1700"/>
            <w:shd w:val="clear" w:color="auto" w:fill="F2F5FB"/>
          </w:tcPr>
          <w:p>
            <w:pPr>
              <w:jc w:val="center"/>
            </w:pPr>
            <w:r>
              <w:rPr>
                <w:rFonts w:ascii="Calibri" w:hAnsi="Calibri"/>
                <w:b w:val="0"/>
                <w:i w:val="0"/>
                <w:color w:val="1E7D32"/>
                <w:sz w:val="16"/>
              </w:rPr>
              <w:t>$1.0021  (+0%)</w:t>
            </w:r>
          </w:p>
        </w:tc>
        <w:tc>
          <w:tcPr>
            <w:tcW w:type="dxa" w:w="1600"/>
            <w:shd w:val="clear" w:color="auto" w:fill="F2F5FB"/>
          </w:tcPr>
          <w:p>
            <w:pPr>
              <w:jc w:val="center"/>
            </w:pPr>
            <w:r>
              <w:rPr>
                <w:rFonts w:ascii="Calibri" w:hAnsi="Calibri"/>
                <w:b w:val="0"/>
                <w:i w:val="0"/>
                <w:color w:val="C62828"/>
                <w:sz w:val="16"/>
              </w:rPr>
              <w:t>$0.997579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$0.031011</w:t>
            </w:r>
          </w:p>
        </w:tc>
        <w:tc>
          <w:tcPr>
            <w:tcW w:type="dxa" w:w="1700"/>
          </w:tcPr>
          <w:p>
            <w:pPr>
              <w:jc w:val="center"/>
            </w:pPr>
            <w:r>
              <w:rPr>
                <w:rFonts w:ascii="Calibri" w:hAnsi="Calibri"/>
                <w:b w:val="0"/>
                <w:i w:val="0"/>
                <w:color w:val="1E7D32"/>
                <w:sz w:val="16"/>
              </w:rPr>
              <w:t>$0.066485  (+114%)</w:t>
            </w:r>
          </w:p>
        </w:tc>
        <w:tc>
          <w:tcPr>
            <w:tcW w:type="dxa" w:w="1600"/>
          </w:tcPr>
          <w:p>
            <w:pPr>
              <w:jc w:val="center"/>
            </w:pPr>
            <w:r>
              <w:rPr>
                <w:rFonts w:ascii="Calibri" w:hAnsi="Calibri"/>
                <w:b w:val="0"/>
                <w:i w:val="0"/>
                <w:color w:val="C62828"/>
                <w:sz w:val="16"/>
              </w:rPr>
              <w:t>$0.018651  (-40%)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2.87</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$0.032834</w:t>
            </w:r>
          </w:p>
        </w:tc>
        <w:tc>
          <w:tcPr>
            <w:tcW w:type="dxa" w:w="1700"/>
            <w:shd w:val="clear" w:color="auto" w:fill="F2F5FB"/>
          </w:tcPr>
          <w:p>
            <w:pPr>
              <w:jc w:val="center"/>
            </w:pPr>
            <w:r>
              <w:rPr>
                <w:rFonts w:ascii="Calibri" w:hAnsi="Calibri"/>
                <w:b w:val="0"/>
                <w:i w:val="0"/>
                <w:color w:val="1E7D32"/>
                <w:sz w:val="16"/>
              </w:rPr>
              <w:t>$0.040241  (+23%)</w:t>
            </w:r>
          </w:p>
        </w:tc>
        <w:tc>
          <w:tcPr>
            <w:tcW w:type="dxa" w:w="1600"/>
            <w:shd w:val="clear" w:color="auto" w:fill="F2F5FB"/>
          </w:tcPr>
          <w:p>
            <w:pPr>
              <w:jc w:val="center"/>
            </w:pPr>
            <w:r>
              <w:rPr>
                <w:rFonts w:ascii="Calibri" w:hAnsi="Calibri"/>
                <w:b w:val="0"/>
                <w:i w:val="0"/>
                <w:color w:val="C62828"/>
                <w:sz w:val="16"/>
              </w:rPr>
              <w:t>$0.028670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$1.1895</w:t>
            </w:r>
          </w:p>
        </w:tc>
        <w:tc>
          <w:tcPr>
            <w:tcW w:type="dxa" w:w="1700"/>
          </w:tcPr>
          <w:p>
            <w:pPr>
              <w:jc w:val="center"/>
            </w:pPr>
            <w:r>
              <w:rPr>
                <w:rFonts w:ascii="Calibri" w:hAnsi="Calibri"/>
                <w:b w:val="0"/>
                <w:i w:val="0"/>
                <w:color w:val="1E7D32"/>
                <w:sz w:val="16"/>
              </w:rPr>
              <w:t>$1.2224  (+3%)</w:t>
            </w:r>
          </w:p>
        </w:tc>
        <w:tc>
          <w:tcPr>
            <w:tcW w:type="dxa" w:w="1600"/>
          </w:tcPr>
          <w:p>
            <w:pPr>
              <w:jc w:val="center"/>
            </w:pPr>
            <w:r>
              <w:rPr>
                <w:rFonts w:ascii="Calibri" w:hAnsi="Calibri"/>
                <w:b w:val="0"/>
                <w:i w:val="0"/>
                <w:color w:val="C62828"/>
                <w:sz w:val="16"/>
              </w:rPr>
              <w:t>$1.1680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$0.079251</w:t>
            </w:r>
          </w:p>
        </w:tc>
        <w:tc>
          <w:tcPr>
            <w:tcW w:type="dxa" w:w="1700"/>
            <w:shd w:val="clear" w:color="auto" w:fill="F2F5FB"/>
          </w:tcPr>
          <w:p>
            <w:pPr>
              <w:jc w:val="center"/>
            </w:pPr>
            <w:r>
              <w:rPr>
                <w:rFonts w:ascii="Calibri" w:hAnsi="Calibri"/>
                <w:b w:val="0"/>
                <w:i w:val="0"/>
                <w:color w:val="1E7D32"/>
                <w:sz w:val="16"/>
              </w:rPr>
              <w:t>$0.106975  (+35%)</w:t>
            </w:r>
          </w:p>
        </w:tc>
        <w:tc>
          <w:tcPr>
            <w:tcW w:type="dxa" w:w="1600"/>
            <w:shd w:val="clear" w:color="auto" w:fill="F2F5FB"/>
          </w:tcPr>
          <w:p>
            <w:pPr>
              <w:jc w:val="center"/>
            </w:pPr>
            <w:r>
              <w:rPr>
                <w:rFonts w:ascii="Calibri" w:hAnsi="Calibri"/>
                <w:b w:val="0"/>
                <w:i w:val="0"/>
                <w:color w:val="C62828"/>
                <w:sz w:val="16"/>
              </w:rPr>
              <w:t>$0.064886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$0.007224</w:t>
            </w:r>
          </w:p>
        </w:tc>
        <w:tc>
          <w:tcPr>
            <w:tcW w:type="dxa" w:w="1700"/>
          </w:tcPr>
          <w:p>
            <w:pPr>
              <w:jc w:val="center"/>
            </w:pPr>
            <w:r>
              <w:rPr>
                <w:rFonts w:ascii="Calibri" w:hAnsi="Calibri"/>
                <w:b w:val="0"/>
                <w:i w:val="0"/>
                <w:color w:val="1E7D32"/>
                <w:sz w:val="16"/>
              </w:rPr>
              <w:t>$0.008265  (+14%)</w:t>
            </w:r>
          </w:p>
        </w:tc>
        <w:tc>
          <w:tcPr>
            <w:tcW w:type="dxa" w:w="1600"/>
          </w:tcPr>
          <w:p>
            <w:pPr>
              <w:jc w:val="center"/>
            </w:pPr>
            <w:r>
              <w:rPr>
                <w:rFonts w:ascii="Calibri" w:hAnsi="Calibri"/>
                <w:b w:val="0"/>
                <w:i w:val="0"/>
                <w:color w:val="C62828"/>
                <w:sz w:val="16"/>
              </w:rPr>
              <w:t>$0.006603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PENGU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$0.009668</w:t>
            </w:r>
          </w:p>
        </w:tc>
        <w:tc>
          <w:tcPr>
            <w:tcW w:type="dxa" w:w="1700"/>
            <w:shd w:val="clear" w:color="auto" w:fill="F2F5FB"/>
          </w:tcPr>
          <w:p>
            <w:pPr>
              <w:jc w:val="center"/>
            </w:pPr>
            <w:r>
              <w:rPr>
                <w:rFonts w:ascii="Calibri" w:hAnsi="Calibri"/>
                <w:b w:val="0"/>
                <w:i w:val="0"/>
                <w:color w:val="1E7D32"/>
                <w:sz w:val="16"/>
              </w:rPr>
              <w:t>$0.013354  (+38%)</w:t>
            </w:r>
          </w:p>
        </w:tc>
        <w:tc>
          <w:tcPr>
            <w:tcW w:type="dxa" w:w="1600"/>
            <w:shd w:val="clear" w:color="auto" w:fill="F2F5FB"/>
          </w:tcPr>
          <w:p>
            <w:pPr>
              <w:jc w:val="center"/>
            </w:pPr>
            <w:r>
              <w:rPr>
                <w:rFonts w:ascii="Calibri" w:hAnsi="Calibri"/>
                <w:b w:val="0"/>
                <w:i w:val="0"/>
                <w:color w:val="C62828"/>
                <w:sz w:val="16"/>
              </w:rPr>
              <w:t>$0.007795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$2.2233</w:t>
            </w:r>
          </w:p>
        </w:tc>
        <w:tc>
          <w:tcPr>
            <w:tcW w:type="dxa" w:w="1700"/>
          </w:tcPr>
          <w:p>
            <w:pPr>
              <w:jc w:val="center"/>
            </w:pPr>
            <w:r>
              <w:rPr>
                <w:rFonts w:ascii="Calibri" w:hAnsi="Calibri"/>
                <w:b w:val="0"/>
                <w:i w:val="0"/>
                <w:color w:val="1E7D32"/>
                <w:sz w:val="16"/>
              </w:rPr>
              <w:t>$2.8381  (+28%)</w:t>
            </w:r>
          </w:p>
        </w:tc>
        <w:tc>
          <w:tcPr>
            <w:tcW w:type="dxa" w:w="1600"/>
          </w:tcPr>
          <w:p>
            <w:pPr>
              <w:jc w:val="center"/>
            </w:pPr>
            <w:r>
              <w:rPr>
                <w:rFonts w:ascii="Calibri" w:hAnsi="Calibri"/>
                <w:b w:val="0"/>
                <w:i w:val="0"/>
                <w:color w:val="C62828"/>
                <w:sz w:val="16"/>
              </w:rPr>
              <w:t>$1.8893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$0.073860</w:t>
            </w:r>
          </w:p>
        </w:tc>
        <w:tc>
          <w:tcPr>
            <w:tcW w:type="dxa" w:w="1700"/>
            <w:shd w:val="clear" w:color="auto" w:fill="F2F5FB"/>
          </w:tcPr>
          <w:p>
            <w:pPr>
              <w:jc w:val="center"/>
            </w:pPr>
            <w:r>
              <w:rPr>
                <w:rFonts w:ascii="Calibri" w:hAnsi="Calibri"/>
                <w:b w:val="0"/>
                <w:i w:val="0"/>
                <w:color w:val="1E7D32"/>
                <w:sz w:val="16"/>
              </w:rPr>
              <w:t>$0.107485  (+46%)</w:t>
            </w:r>
          </w:p>
        </w:tc>
        <w:tc>
          <w:tcPr>
            <w:tcW w:type="dxa" w:w="1600"/>
            <w:shd w:val="clear" w:color="auto" w:fill="F2F5FB"/>
          </w:tcPr>
          <w:p>
            <w:pPr>
              <w:jc w:val="center"/>
            </w:pPr>
            <w:r>
              <w:rPr>
                <w:rFonts w:ascii="Calibri" w:hAnsi="Calibri"/>
                <w:b w:val="0"/>
                <w:i w:val="0"/>
                <w:color w:val="C62828"/>
                <w:sz w:val="16"/>
              </w:rPr>
              <w:t>$0.057515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$1.0509</w:t>
            </w:r>
          </w:p>
        </w:tc>
        <w:tc>
          <w:tcPr>
            <w:tcW w:type="dxa" w:w="1700"/>
          </w:tcPr>
          <w:p>
            <w:pPr>
              <w:jc w:val="center"/>
            </w:pPr>
            <w:r>
              <w:rPr>
                <w:rFonts w:ascii="Calibri" w:hAnsi="Calibri"/>
                <w:b w:val="0"/>
                <w:i w:val="0"/>
                <w:color w:val="1E7D32"/>
                <w:sz w:val="16"/>
              </w:rPr>
              <w:t>$1.0537  (+0%)</w:t>
            </w:r>
          </w:p>
        </w:tc>
        <w:tc>
          <w:tcPr>
            <w:tcW w:type="dxa" w:w="1600"/>
          </w:tcPr>
          <w:p>
            <w:pPr>
              <w:jc w:val="center"/>
            </w:pPr>
            <w:r>
              <w:rPr>
                <w:rFonts w:ascii="Calibri" w:hAnsi="Calibri"/>
                <w:b w:val="0"/>
                <w:i w:val="0"/>
                <w:color w:val="C62828"/>
                <w:sz w:val="16"/>
              </w:rPr>
              <w:t>$1.0489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$0.373053</w:t>
            </w:r>
          </w:p>
        </w:tc>
        <w:tc>
          <w:tcPr>
            <w:tcW w:type="dxa" w:w="1700"/>
            <w:shd w:val="clear" w:color="auto" w:fill="F2F5FB"/>
          </w:tcPr>
          <w:p>
            <w:pPr>
              <w:jc w:val="center"/>
            </w:pPr>
            <w:r>
              <w:rPr>
                <w:rFonts w:ascii="Calibri" w:hAnsi="Calibri"/>
                <w:b w:val="0"/>
                <w:i w:val="0"/>
                <w:color w:val="1E7D32"/>
                <w:sz w:val="16"/>
              </w:rPr>
              <w:t>$0.513408  (+38%)</w:t>
            </w:r>
          </w:p>
        </w:tc>
        <w:tc>
          <w:tcPr>
            <w:tcW w:type="dxa" w:w="1600"/>
            <w:shd w:val="clear" w:color="auto" w:fill="F2F5FB"/>
          </w:tcPr>
          <w:p>
            <w:pPr>
              <w:jc w:val="center"/>
            </w:pPr>
            <w:r>
              <w:rPr>
                <w:rFonts w:ascii="Calibri" w:hAnsi="Calibri"/>
                <w:b w:val="0"/>
                <w:i w:val="0"/>
                <w:color w:val="C62828"/>
                <w:sz w:val="16"/>
              </w:rPr>
              <w:t>$0.301515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$1.1815</w:t>
            </w:r>
          </w:p>
        </w:tc>
        <w:tc>
          <w:tcPr>
            <w:tcW w:type="dxa" w:w="1700"/>
          </w:tcPr>
          <w:p>
            <w:pPr>
              <w:jc w:val="center"/>
            </w:pPr>
            <w:r>
              <w:rPr>
                <w:rFonts w:ascii="Calibri" w:hAnsi="Calibri"/>
                <w:b w:val="0"/>
                <w:i w:val="0"/>
                <w:color w:val="1E7D32"/>
                <w:sz w:val="16"/>
              </w:rPr>
              <w:t>$1.9703  (+67%)</w:t>
            </w:r>
          </w:p>
        </w:tc>
        <w:tc>
          <w:tcPr>
            <w:tcW w:type="dxa" w:w="1600"/>
          </w:tcPr>
          <w:p>
            <w:pPr>
              <w:jc w:val="center"/>
            </w:pPr>
            <w:r>
              <w:rPr>
                <w:rFonts w:ascii="Calibri" w:hAnsi="Calibri"/>
                <w:b w:val="0"/>
                <w:i w:val="0"/>
                <w:color w:val="C62828"/>
                <w:sz w:val="16"/>
              </w:rPr>
              <w:t>$0.840151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ORCA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$2.4183</w:t>
            </w:r>
          </w:p>
        </w:tc>
        <w:tc>
          <w:tcPr>
            <w:tcW w:type="dxa" w:w="1700"/>
            <w:shd w:val="clear" w:color="auto" w:fill="F2F5FB"/>
          </w:tcPr>
          <w:p>
            <w:pPr>
              <w:jc w:val="center"/>
            </w:pPr>
            <w:r>
              <w:rPr>
                <w:rFonts w:ascii="Calibri" w:hAnsi="Calibri"/>
                <w:b w:val="0"/>
                <w:i w:val="0"/>
                <w:color w:val="1E7D32"/>
                <w:sz w:val="16"/>
              </w:rPr>
              <w:t>$3.2494  (+34%)</w:t>
            </w:r>
          </w:p>
        </w:tc>
        <w:tc>
          <w:tcPr>
            <w:tcW w:type="dxa" w:w="1600"/>
            <w:shd w:val="clear" w:color="auto" w:fill="F2F5FB"/>
          </w:tcPr>
          <w:p>
            <w:pPr>
              <w:jc w:val="center"/>
            </w:pPr>
            <w:r>
              <w:rPr>
                <w:rFonts w:ascii="Calibri" w:hAnsi="Calibri"/>
                <w:b w:val="0"/>
                <w:i w:val="0"/>
                <w:color w:val="C62828"/>
                <w:sz w:val="16"/>
              </w:rPr>
              <w:t>$1.9860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NMR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$12.1013</w:t>
            </w:r>
          </w:p>
        </w:tc>
        <w:tc>
          <w:tcPr>
            <w:tcW w:type="dxa" w:w="1700"/>
          </w:tcPr>
          <w:p>
            <w:pPr>
              <w:jc w:val="center"/>
            </w:pPr>
            <w:r>
              <w:rPr>
                <w:rFonts w:ascii="Calibri" w:hAnsi="Calibri"/>
                <w:b w:val="0"/>
                <w:i w:val="0"/>
                <w:color w:val="1E7D32"/>
                <w:sz w:val="16"/>
              </w:rPr>
              <w:t>$16.2201  (+34%)</w:t>
            </w:r>
          </w:p>
        </w:tc>
        <w:tc>
          <w:tcPr>
            <w:tcW w:type="dxa" w:w="1600"/>
          </w:tcPr>
          <w:p>
            <w:pPr>
              <w:jc w:val="center"/>
            </w:pPr>
            <w:r>
              <w:rPr>
                <w:rFonts w:ascii="Calibri" w:hAnsi="Calibri"/>
                <w:b w:val="0"/>
                <w:i w:val="0"/>
                <w:color w:val="C62828"/>
                <w:sz w:val="16"/>
              </w:rPr>
              <w:t>$9.9545  (-18%)</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$0.442088</w:t>
            </w:r>
          </w:p>
        </w:tc>
        <w:tc>
          <w:tcPr>
            <w:tcW w:type="dxa" w:w="1700"/>
            <w:shd w:val="clear" w:color="auto" w:fill="F2F5FB"/>
          </w:tcPr>
          <w:p>
            <w:pPr>
              <w:jc w:val="center"/>
            </w:pPr>
            <w:r>
              <w:rPr>
                <w:rFonts w:ascii="Calibri" w:hAnsi="Calibri"/>
                <w:b w:val="0"/>
                <w:i w:val="0"/>
                <w:color w:val="1E7D32"/>
                <w:sz w:val="16"/>
              </w:rPr>
              <w:t>$0.879028  (+99%)</w:t>
            </w:r>
          </w:p>
        </w:tc>
        <w:tc>
          <w:tcPr>
            <w:tcW w:type="dxa" w:w="1600"/>
            <w:shd w:val="clear" w:color="auto" w:fill="F2F5FB"/>
          </w:tcPr>
          <w:p>
            <w:pPr>
              <w:jc w:val="center"/>
            </w:pPr>
            <w:r>
              <w:rPr>
                <w:rFonts w:ascii="Calibri" w:hAnsi="Calibri"/>
                <w:b w:val="0"/>
                <w:i w:val="0"/>
                <w:color w:val="C62828"/>
                <w:sz w:val="16"/>
              </w:rPr>
              <w:t>$0.279584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2.69</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$1.2458</w:t>
            </w:r>
          </w:p>
        </w:tc>
        <w:tc>
          <w:tcPr>
            <w:tcW w:type="dxa" w:w="1700"/>
          </w:tcPr>
          <w:p>
            <w:pPr>
              <w:jc w:val="center"/>
            </w:pPr>
            <w:r>
              <w:rPr>
                <w:rFonts w:ascii="Calibri" w:hAnsi="Calibri"/>
                <w:b w:val="0"/>
                <w:i w:val="0"/>
                <w:color w:val="1E7D32"/>
                <w:sz w:val="16"/>
              </w:rPr>
              <w:t>$1.9412  (+56%)</w:t>
            </w:r>
          </w:p>
        </w:tc>
        <w:tc>
          <w:tcPr>
            <w:tcW w:type="dxa" w:w="1600"/>
          </w:tcPr>
          <w:p>
            <w:pPr>
              <w:jc w:val="center"/>
            </w:pPr>
            <w:r>
              <w:rPr>
                <w:rFonts w:ascii="Calibri" w:hAnsi="Calibri"/>
                <w:b w:val="0"/>
                <w:i w:val="0"/>
                <w:color w:val="C62828"/>
                <w:sz w:val="16"/>
              </w:rPr>
              <w:t>$0.926944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$0.008197</w:t>
            </w:r>
          </w:p>
        </w:tc>
        <w:tc>
          <w:tcPr>
            <w:tcW w:type="dxa" w:w="1700"/>
            <w:shd w:val="clear" w:color="auto" w:fill="F2F5FB"/>
          </w:tcPr>
          <w:p>
            <w:pPr>
              <w:jc w:val="center"/>
            </w:pPr>
            <w:r>
              <w:rPr>
                <w:rFonts w:ascii="Calibri" w:hAnsi="Calibri"/>
                <w:b w:val="0"/>
                <w:i w:val="0"/>
                <w:color w:val="1E7D32"/>
                <w:sz w:val="16"/>
              </w:rPr>
              <w:t>$0.010073  (+23%)</w:t>
            </w:r>
          </w:p>
        </w:tc>
        <w:tc>
          <w:tcPr>
            <w:tcW w:type="dxa" w:w="1600"/>
            <w:shd w:val="clear" w:color="auto" w:fill="F2F5FB"/>
          </w:tcPr>
          <w:p>
            <w:pPr>
              <w:jc w:val="center"/>
            </w:pPr>
            <w:r>
              <w:rPr>
                <w:rFonts w:ascii="Calibri" w:hAnsi="Calibri"/>
                <w:b w:val="0"/>
                <w:i w:val="0"/>
                <w:color w:val="C62828"/>
                <w:sz w:val="16"/>
              </w:rPr>
              <w:t>$0.007144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$0.283902</w:t>
            </w:r>
          </w:p>
        </w:tc>
        <w:tc>
          <w:tcPr>
            <w:tcW w:type="dxa" w:w="1700"/>
          </w:tcPr>
          <w:p>
            <w:pPr>
              <w:jc w:val="center"/>
            </w:pPr>
            <w:r>
              <w:rPr>
                <w:rFonts w:ascii="Calibri" w:hAnsi="Calibri"/>
                <w:b w:val="0"/>
                <w:i w:val="0"/>
                <w:color w:val="1E7D32"/>
                <w:sz w:val="16"/>
              </w:rPr>
              <w:t>$0.504422  (+78%)</w:t>
            </w:r>
          </w:p>
        </w:tc>
        <w:tc>
          <w:tcPr>
            <w:tcW w:type="dxa" w:w="1600"/>
          </w:tcPr>
          <w:p>
            <w:pPr>
              <w:jc w:val="center"/>
            </w:pPr>
            <w:r>
              <w:rPr>
                <w:rFonts w:ascii="Calibri" w:hAnsi="Calibri"/>
                <w:b w:val="0"/>
                <w:i w:val="0"/>
                <w:color w:val="C62828"/>
                <w:sz w:val="16"/>
              </w:rPr>
              <w:t>$0.193531  (-32%)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2.44</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$0.069965</w:t>
            </w:r>
          </w:p>
        </w:tc>
        <w:tc>
          <w:tcPr>
            <w:tcW w:type="dxa" w:w="1700"/>
            <w:shd w:val="clear" w:color="auto" w:fill="F2F5FB"/>
          </w:tcPr>
          <w:p>
            <w:pPr>
              <w:jc w:val="center"/>
            </w:pPr>
            <w:r>
              <w:rPr>
                <w:rFonts w:ascii="Calibri" w:hAnsi="Calibri"/>
                <w:b w:val="0"/>
                <w:i w:val="0"/>
                <w:color w:val="1E7D32"/>
                <w:sz w:val="16"/>
              </w:rPr>
              <w:t>$0.095969  (+37%)</w:t>
            </w:r>
          </w:p>
        </w:tc>
        <w:tc>
          <w:tcPr>
            <w:tcW w:type="dxa" w:w="1600"/>
            <w:shd w:val="clear" w:color="auto" w:fill="F2F5FB"/>
          </w:tcPr>
          <w:p>
            <w:pPr>
              <w:jc w:val="center"/>
            </w:pPr>
            <w:r>
              <w:rPr>
                <w:rFonts w:ascii="Calibri" w:hAnsi="Calibri"/>
                <w:b w:val="0"/>
                <w:i w:val="0"/>
                <w:color w:val="C62828"/>
                <w:sz w:val="16"/>
              </w:rPr>
              <w:t>$0.056673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$0.411620</w:t>
            </w:r>
          </w:p>
        </w:tc>
        <w:tc>
          <w:tcPr>
            <w:tcW w:type="dxa" w:w="1700"/>
          </w:tcPr>
          <w:p>
            <w:pPr>
              <w:jc w:val="center"/>
            </w:pPr>
            <w:r>
              <w:rPr>
                <w:rFonts w:ascii="Calibri" w:hAnsi="Calibri"/>
                <w:b w:val="0"/>
                <w:i w:val="0"/>
                <w:color w:val="1E7D32"/>
                <w:sz w:val="16"/>
              </w:rPr>
              <w:t>$0.654779  (+59%)</w:t>
            </w:r>
          </w:p>
        </w:tc>
        <w:tc>
          <w:tcPr>
            <w:tcW w:type="dxa" w:w="1600"/>
          </w:tcPr>
          <w:p>
            <w:pPr>
              <w:jc w:val="center"/>
            </w:pPr>
            <w:r>
              <w:rPr>
                <w:rFonts w:ascii="Calibri" w:hAnsi="Calibri"/>
                <w:b w:val="0"/>
                <w:i w:val="0"/>
                <w:color w:val="C62828"/>
                <w:sz w:val="16"/>
              </w:rPr>
              <w:t>$0.302063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$0.149122</w:t>
            </w:r>
          </w:p>
        </w:tc>
        <w:tc>
          <w:tcPr>
            <w:tcW w:type="dxa" w:w="1700"/>
            <w:shd w:val="clear" w:color="auto" w:fill="F2F5FB"/>
          </w:tcPr>
          <w:p>
            <w:pPr>
              <w:jc w:val="center"/>
            </w:pPr>
            <w:r>
              <w:rPr>
                <w:rFonts w:ascii="Calibri" w:hAnsi="Calibri"/>
                <w:b w:val="0"/>
                <w:i w:val="0"/>
                <w:color w:val="1E7D32"/>
                <w:sz w:val="16"/>
              </w:rPr>
              <w:t>$0.191678  (+29%)</w:t>
            </w:r>
          </w:p>
        </w:tc>
        <w:tc>
          <w:tcPr>
            <w:tcW w:type="dxa" w:w="1600"/>
            <w:shd w:val="clear" w:color="auto" w:fill="F2F5FB"/>
          </w:tcPr>
          <w:p>
            <w:pPr>
              <w:jc w:val="center"/>
            </w:pPr>
            <w:r>
              <w:rPr>
                <w:rFonts w:ascii="Calibri" w:hAnsi="Calibri"/>
                <w:b w:val="0"/>
                <w:i w:val="0"/>
                <w:color w:val="C62828"/>
                <w:sz w:val="16"/>
              </w:rPr>
              <w:t>$0.126140  (-15%)</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$0.073974</w:t>
            </w:r>
          </w:p>
        </w:tc>
        <w:tc>
          <w:tcPr>
            <w:tcW w:type="dxa" w:w="1700"/>
          </w:tcPr>
          <w:p>
            <w:pPr>
              <w:jc w:val="center"/>
            </w:pPr>
            <w:r>
              <w:rPr>
                <w:rFonts w:ascii="Calibri" w:hAnsi="Calibri"/>
                <w:b w:val="0"/>
                <w:i w:val="0"/>
                <w:color w:val="1E7D32"/>
                <w:sz w:val="16"/>
              </w:rPr>
              <w:t>$0.122421  (+65%)</w:t>
            </w:r>
          </w:p>
        </w:tc>
        <w:tc>
          <w:tcPr>
            <w:tcW w:type="dxa" w:w="1600"/>
          </w:tcPr>
          <w:p>
            <w:pPr>
              <w:jc w:val="center"/>
            </w:pPr>
            <w:r>
              <w:rPr>
                <w:rFonts w:ascii="Calibri" w:hAnsi="Calibri"/>
                <w:b w:val="0"/>
                <w:i w:val="0"/>
                <w:color w:val="C62828"/>
                <w:sz w:val="16"/>
              </w:rPr>
              <w:t>$0.052872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$0.025012</w:t>
            </w:r>
          </w:p>
        </w:tc>
        <w:tc>
          <w:tcPr>
            <w:tcW w:type="dxa" w:w="1700"/>
            <w:shd w:val="clear" w:color="auto" w:fill="F2F5FB"/>
          </w:tcPr>
          <w:p>
            <w:pPr>
              <w:jc w:val="center"/>
            </w:pPr>
            <w:r>
              <w:rPr>
                <w:rFonts w:ascii="Calibri" w:hAnsi="Calibri"/>
                <w:b w:val="0"/>
                <w:i w:val="0"/>
                <w:color w:val="1E7D32"/>
                <w:sz w:val="16"/>
              </w:rPr>
              <w:t>$0.034594  (+38%)</w:t>
            </w:r>
          </w:p>
        </w:tc>
        <w:tc>
          <w:tcPr>
            <w:tcW w:type="dxa" w:w="1600"/>
            <w:shd w:val="clear" w:color="auto" w:fill="F2F5FB"/>
          </w:tcPr>
          <w:p>
            <w:pPr>
              <w:jc w:val="center"/>
            </w:pPr>
            <w:r>
              <w:rPr>
                <w:rFonts w:ascii="Calibri" w:hAnsi="Calibri"/>
                <w:b w:val="0"/>
                <w:i w:val="0"/>
                <w:color w:val="C62828"/>
                <w:sz w:val="16"/>
              </w:rPr>
              <w:t>$0.020149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$0.236879</w:t>
            </w:r>
          </w:p>
        </w:tc>
        <w:tc>
          <w:tcPr>
            <w:tcW w:type="dxa" w:w="1700"/>
          </w:tcPr>
          <w:p>
            <w:pPr>
              <w:jc w:val="center"/>
            </w:pPr>
            <w:r>
              <w:rPr>
                <w:rFonts w:ascii="Calibri" w:hAnsi="Calibri"/>
                <w:b w:val="0"/>
                <w:i w:val="0"/>
                <w:color w:val="1E7D32"/>
                <w:sz w:val="16"/>
              </w:rPr>
              <w:t>$0.317331  (+34%)</w:t>
            </w:r>
          </w:p>
        </w:tc>
        <w:tc>
          <w:tcPr>
            <w:tcW w:type="dxa" w:w="1600"/>
          </w:tcPr>
          <w:p>
            <w:pPr>
              <w:jc w:val="center"/>
            </w:pPr>
            <w:r>
              <w:rPr>
                <w:rFonts w:ascii="Calibri" w:hAnsi="Calibri"/>
                <w:b w:val="0"/>
                <w:i w:val="0"/>
                <w:color w:val="C62828"/>
                <w:sz w:val="16"/>
              </w:rPr>
              <w:t>$0.194926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$2.0938</w:t>
            </w:r>
          </w:p>
        </w:tc>
        <w:tc>
          <w:tcPr>
            <w:tcW w:type="dxa" w:w="1700"/>
            <w:shd w:val="clear" w:color="auto" w:fill="F2F5FB"/>
          </w:tcPr>
          <w:p>
            <w:pPr>
              <w:jc w:val="center"/>
            </w:pPr>
            <w:r>
              <w:rPr>
                <w:rFonts w:ascii="Calibri" w:hAnsi="Calibri"/>
                <w:b w:val="0"/>
                <w:i w:val="0"/>
                <w:color w:val="1E7D32"/>
                <w:sz w:val="16"/>
              </w:rPr>
              <w:t>$2.9321  (+40%)</w:t>
            </w:r>
          </w:p>
        </w:tc>
        <w:tc>
          <w:tcPr>
            <w:tcW w:type="dxa" w:w="1600"/>
            <w:shd w:val="clear" w:color="auto" w:fill="F2F5FB"/>
          </w:tcPr>
          <w:p>
            <w:pPr>
              <w:jc w:val="center"/>
            </w:pPr>
            <w:r>
              <w:rPr>
                <w:rFonts w:ascii="Calibri" w:hAnsi="Calibri"/>
                <w:b w:val="0"/>
                <w:i w:val="0"/>
                <w:color w:val="C62828"/>
                <w:sz w:val="16"/>
              </w:rPr>
              <w:t>$1.6728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HASH</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$0.005964</w:t>
            </w:r>
          </w:p>
        </w:tc>
        <w:tc>
          <w:tcPr>
            <w:tcW w:type="dxa" w:w="1700"/>
          </w:tcPr>
          <w:p>
            <w:pPr>
              <w:jc w:val="center"/>
            </w:pPr>
            <w:r>
              <w:rPr>
                <w:rFonts w:ascii="Calibri" w:hAnsi="Calibri"/>
                <w:b w:val="0"/>
                <w:i w:val="0"/>
                <w:color w:val="1E7D32"/>
                <w:sz w:val="16"/>
              </w:rPr>
              <w:t>$0.009377  (+57%)</w:t>
            </w:r>
          </w:p>
        </w:tc>
        <w:tc>
          <w:tcPr>
            <w:tcW w:type="dxa" w:w="1600"/>
          </w:tcPr>
          <w:p>
            <w:pPr>
              <w:jc w:val="center"/>
            </w:pPr>
            <w:r>
              <w:rPr>
                <w:rFonts w:ascii="Calibri" w:hAnsi="Calibri"/>
                <w:b w:val="0"/>
                <w:i w:val="0"/>
                <w:color w:val="C62828"/>
                <w:sz w:val="16"/>
              </w:rPr>
              <w:t>$0.004410  (-26%)</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$0.741078</w:t>
            </w:r>
          </w:p>
        </w:tc>
        <w:tc>
          <w:tcPr>
            <w:tcW w:type="dxa" w:w="1700"/>
            <w:shd w:val="clear" w:color="auto" w:fill="F2F5FB"/>
          </w:tcPr>
          <w:p>
            <w:pPr>
              <w:jc w:val="center"/>
            </w:pPr>
            <w:r>
              <w:rPr>
                <w:rFonts w:ascii="Calibri" w:hAnsi="Calibri"/>
                <w:b w:val="0"/>
                <w:i w:val="0"/>
                <w:color w:val="1E7D32"/>
                <w:sz w:val="16"/>
              </w:rPr>
              <w:t>$1.0602  (+43%)</w:t>
            </w:r>
          </w:p>
        </w:tc>
        <w:tc>
          <w:tcPr>
            <w:tcW w:type="dxa" w:w="1600"/>
            <w:shd w:val="clear" w:color="auto" w:fill="F2F5FB"/>
          </w:tcPr>
          <w:p>
            <w:pPr>
              <w:jc w:val="center"/>
            </w:pPr>
            <w:r>
              <w:rPr>
                <w:rFonts w:ascii="Calibri" w:hAnsi="Calibri"/>
                <w:b w:val="0"/>
                <w:i w:val="0"/>
                <w:color w:val="C62828"/>
                <w:sz w:val="16"/>
              </w:rPr>
              <w:t>$0.583693  (-21%)</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$0.052856</w:t>
            </w:r>
          </w:p>
        </w:tc>
        <w:tc>
          <w:tcPr>
            <w:tcW w:type="dxa" w:w="1700"/>
          </w:tcPr>
          <w:p>
            <w:pPr>
              <w:jc w:val="center"/>
            </w:pPr>
            <w:r>
              <w:rPr>
                <w:rFonts w:ascii="Calibri" w:hAnsi="Calibri"/>
                <w:b w:val="0"/>
                <w:i w:val="0"/>
                <w:color w:val="1E7D32"/>
                <w:sz w:val="16"/>
              </w:rPr>
              <w:t>$0.088214  (+67%)</w:t>
            </w:r>
          </w:p>
        </w:tc>
        <w:tc>
          <w:tcPr>
            <w:tcW w:type="dxa" w:w="1600"/>
          </w:tcPr>
          <w:p>
            <w:pPr>
              <w:jc w:val="center"/>
            </w:pPr>
            <w:r>
              <w:rPr>
                <w:rFonts w:ascii="Calibri" w:hAnsi="Calibri"/>
                <w:b w:val="0"/>
                <w:i w:val="0"/>
                <w:color w:val="C62828"/>
                <w:sz w:val="16"/>
              </w:rPr>
              <w:t>$0.037567  (-29%)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$0.116340</w:t>
            </w:r>
          </w:p>
        </w:tc>
        <w:tc>
          <w:tcPr>
            <w:tcW w:type="dxa" w:w="1700"/>
            <w:shd w:val="clear" w:color="auto" w:fill="F2F5FB"/>
          </w:tcPr>
          <w:p>
            <w:pPr>
              <w:jc w:val="center"/>
            </w:pPr>
            <w:r>
              <w:rPr>
                <w:rFonts w:ascii="Calibri" w:hAnsi="Calibri"/>
                <w:b w:val="0"/>
                <w:i w:val="0"/>
                <w:color w:val="1E7D32"/>
                <w:sz w:val="16"/>
              </w:rPr>
              <w:t>$0.422338  (+263%)</w:t>
            </w:r>
          </w:p>
        </w:tc>
        <w:tc>
          <w:tcPr>
            <w:tcW w:type="dxa" w:w="1600"/>
            <w:shd w:val="clear" w:color="auto" w:fill="F2F5FB"/>
          </w:tcPr>
          <w:p>
            <w:pPr>
              <w:jc w:val="center"/>
            </w:pPr>
            <w:r>
              <w:rPr>
                <w:rFonts w:ascii="Calibri" w:hAnsi="Calibri"/>
                <w:b w:val="0"/>
                <w:i w:val="0"/>
                <w:color w:val="C62828"/>
                <w:sz w:val="16"/>
              </w:rPr>
              <w:t>$0.049254  (-58%)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4.56</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$0.332403</w:t>
            </w:r>
          </w:p>
        </w:tc>
        <w:tc>
          <w:tcPr>
            <w:tcW w:type="dxa" w:w="1700"/>
          </w:tcPr>
          <w:p>
            <w:pPr>
              <w:jc w:val="center"/>
            </w:pPr>
            <w:r>
              <w:rPr>
                <w:rFonts w:ascii="Calibri" w:hAnsi="Calibri"/>
                <w:b w:val="0"/>
                <w:i w:val="0"/>
                <w:color w:val="1E7D32"/>
                <w:sz w:val="16"/>
              </w:rPr>
              <w:t>$0.513901  (+55%)</w:t>
            </w:r>
          </w:p>
        </w:tc>
        <w:tc>
          <w:tcPr>
            <w:tcW w:type="dxa" w:w="1600"/>
          </w:tcPr>
          <w:p>
            <w:pPr>
              <w:jc w:val="center"/>
            </w:pPr>
            <w:r>
              <w:rPr>
                <w:rFonts w:ascii="Calibri" w:hAnsi="Calibri"/>
                <w:b w:val="0"/>
                <w:i w:val="0"/>
                <w:color w:val="C62828"/>
                <w:sz w:val="16"/>
              </w:rPr>
              <w:t>$0.248612  (-25%)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AIOZ</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$0.111302</w:t>
            </w:r>
          </w:p>
        </w:tc>
        <w:tc>
          <w:tcPr>
            <w:tcW w:type="dxa" w:w="1700"/>
            <w:shd w:val="clear" w:color="auto" w:fill="F2F5FB"/>
          </w:tcPr>
          <w:p>
            <w:pPr>
              <w:jc w:val="center"/>
            </w:pPr>
            <w:r>
              <w:rPr>
                <w:rFonts w:ascii="Calibri" w:hAnsi="Calibri"/>
                <w:b w:val="0"/>
                <w:i w:val="0"/>
                <w:color w:val="1E7D32"/>
                <w:sz w:val="16"/>
              </w:rPr>
              <w:t>$0.159816  (+44%)</w:t>
            </w:r>
          </w:p>
        </w:tc>
        <w:tc>
          <w:tcPr>
            <w:tcW w:type="dxa" w:w="1600"/>
            <w:shd w:val="clear" w:color="auto" w:fill="F2F5FB"/>
          </w:tcPr>
          <w:p>
            <w:pPr>
              <w:jc w:val="center"/>
            </w:pPr>
            <w:r>
              <w:rPr>
                <w:rFonts w:ascii="Calibri" w:hAnsi="Calibri"/>
                <w:b w:val="0"/>
                <w:i w:val="0"/>
                <w:color w:val="C62828"/>
                <w:sz w:val="16"/>
              </w:rPr>
              <w:t>$0.087450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$0.184916</w:t>
            </w:r>
          </w:p>
        </w:tc>
        <w:tc>
          <w:tcPr>
            <w:tcW w:type="dxa" w:w="1700"/>
          </w:tcPr>
          <w:p>
            <w:pPr>
              <w:jc w:val="center"/>
            </w:pPr>
            <w:r>
              <w:rPr>
                <w:rFonts w:ascii="Calibri" w:hAnsi="Calibri"/>
                <w:b w:val="0"/>
                <w:i w:val="0"/>
                <w:color w:val="1E7D32"/>
                <w:sz w:val="16"/>
              </w:rPr>
              <w:t>$0.591199  (+220%)</w:t>
            </w:r>
          </w:p>
        </w:tc>
        <w:tc>
          <w:tcPr>
            <w:tcW w:type="dxa" w:w="1600"/>
          </w:tcPr>
          <w:p>
            <w:pPr>
              <w:jc w:val="center"/>
            </w:pPr>
            <w:r>
              <w:rPr>
                <w:rFonts w:ascii="Calibri" w:hAnsi="Calibri"/>
                <w:b w:val="0"/>
                <w:i w:val="0"/>
                <w:color w:val="C62828"/>
                <w:sz w:val="16"/>
              </w:rPr>
              <w:t>$0.085205  (-54%)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4.07</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$0.002520</w:t>
            </w:r>
          </w:p>
        </w:tc>
        <w:tc>
          <w:tcPr>
            <w:tcW w:type="dxa" w:w="1700"/>
            <w:shd w:val="clear" w:color="auto" w:fill="F2F5FB"/>
          </w:tcPr>
          <w:p>
            <w:pPr>
              <w:jc w:val="center"/>
            </w:pPr>
            <w:r>
              <w:rPr>
                <w:rFonts w:ascii="Calibri" w:hAnsi="Calibri"/>
                <w:b w:val="0"/>
                <w:i w:val="0"/>
                <w:color w:val="1E7D32"/>
                <w:sz w:val="16"/>
              </w:rPr>
              <w:t>$0.003146  (+25%)</w:t>
            </w:r>
          </w:p>
        </w:tc>
        <w:tc>
          <w:tcPr>
            <w:tcW w:type="dxa" w:w="1600"/>
            <w:shd w:val="clear" w:color="auto" w:fill="F2F5FB"/>
          </w:tcPr>
          <w:p>
            <w:pPr>
              <w:jc w:val="center"/>
            </w:pPr>
            <w:r>
              <w:rPr>
                <w:rFonts w:ascii="Calibri" w:hAnsi="Calibri"/>
                <w:b w:val="0"/>
                <w:i w:val="0"/>
                <w:color w:val="C62828"/>
                <w:sz w:val="16"/>
              </w:rPr>
              <w:t>$0.002173  (-14%)</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$0.387156</w:t>
            </w:r>
          </w:p>
        </w:tc>
        <w:tc>
          <w:tcPr>
            <w:tcW w:type="dxa" w:w="1700"/>
          </w:tcPr>
          <w:p>
            <w:pPr>
              <w:jc w:val="center"/>
            </w:pPr>
            <w:r>
              <w:rPr>
                <w:rFonts w:ascii="Calibri" w:hAnsi="Calibri"/>
                <w:b w:val="0"/>
                <w:i w:val="0"/>
                <w:color w:val="1E7D32"/>
                <w:sz w:val="16"/>
              </w:rPr>
              <w:t>$1.0055  (+160%)</w:t>
            </w:r>
          </w:p>
        </w:tc>
        <w:tc>
          <w:tcPr>
            <w:tcW w:type="dxa" w:w="1600"/>
          </w:tcPr>
          <w:p>
            <w:pPr>
              <w:jc w:val="center"/>
            </w:pPr>
            <w:r>
              <w:rPr>
                <w:rFonts w:ascii="Calibri" w:hAnsi="Calibri"/>
                <w:b w:val="0"/>
                <w:i w:val="0"/>
                <w:color w:val="C62828"/>
                <w:sz w:val="16"/>
              </w:rPr>
              <w:t>$0.204906  (-47%)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3.39</w:t>
            </w:r>
          </w:p>
        </w:tc>
      </w:tr>
      <w:tr>
        <w:tc>
          <w:tcPr>
            <w:tcW w:type="dxa" w:w="1150"/>
            <w:shd w:val="clear" w:color="auto" w:fill="F2F5FB"/>
          </w:tcPr>
          <w:p>
            <w:pPr>
              <w:jc w:val="left"/>
            </w:pPr>
            <w:r>
              <w:rPr>
                <w:rFonts w:ascii="Calibri" w:hAnsi="Calibri"/>
                <w:b/>
                <w:i w:val="0"/>
                <w:sz w:val="16"/>
              </w:rPr>
              <w:t>ATH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$0.007510</w:t>
            </w:r>
          </w:p>
        </w:tc>
        <w:tc>
          <w:tcPr>
            <w:tcW w:type="dxa" w:w="1700"/>
            <w:shd w:val="clear" w:color="auto" w:fill="F2F5FB"/>
          </w:tcPr>
          <w:p>
            <w:pPr>
              <w:jc w:val="center"/>
            </w:pPr>
            <w:r>
              <w:rPr>
                <w:rFonts w:ascii="Calibri" w:hAnsi="Calibri"/>
                <w:b w:val="0"/>
                <w:i w:val="0"/>
                <w:color w:val="1E7D32"/>
                <w:sz w:val="16"/>
              </w:rPr>
              <w:t>$0.009963  (+33%)</w:t>
            </w:r>
          </w:p>
        </w:tc>
        <w:tc>
          <w:tcPr>
            <w:tcW w:type="dxa" w:w="1600"/>
            <w:shd w:val="clear" w:color="auto" w:fill="F2F5FB"/>
          </w:tcPr>
          <w:p>
            <w:pPr>
              <w:jc w:val="center"/>
            </w:pPr>
            <w:r>
              <w:rPr>
                <w:rFonts w:ascii="Calibri" w:hAnsi="Calibri"/>
                <w:b w:val="0"/>
                <w:i w:val="0"/>
                <w:color w:val="C62828"/>
                <w:sz w:val="16"/>
              </w:rPr>
              <w:t>$0.006221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$0.105194</w:t>
            </w:r>
          </w:p>
        </w:tc>
        <w:tc>
          <w:tcPr>
            <w:tcW w:type="dxa" w:w="1700"/>
          </w:tcPr>
          <w:p>
            <w:pPr>
              <w:jc w:val="center"/>
            </w:pPr>
            <w:r>
              <w:rPr>
                <w:rFonts w:ascii="Calibri" w:hAnsi="Calibri"/>
                <w:b w:val="0"/>
                <w:i w:val="0"/>
                <w:color w:val="1E7D32"/>
                <w:sz w:val="16"/>
              </w:rPr>
              <w:t>$0.208679  (+98%)</w:t>
            </w:r>
          </w:p>
        </w:tc>
        <w:tc>
          <w:tcPr>
            <w:tcW w:type="dxa" w:w="1600"/>
          </w:tcPr>
          <w:p>
            <w:pPr>
              <w:jc w:val="center"/>
            </w:pPr>
            <w:r>
              <w:rPr>
                <w:rFonts w:ascii="Calibri" w:hAnsi="Calibri"/>
                <w:b w:val="0"/>
                <w:i w:val="0"/>
                <w:color w:val="C62828"/>
                <w:sz w:val="16"/>
              </w:rPr>
              <w:t>$0.066630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2.68</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$0.043482</w:t>
            </w:r>
          </w:p>
        </w:tc>
        <w:tc>
          <w:tcPr>
            <w:tcW w:type="dxa" w:w="1700"/>
            <w:shd w:val="clear" w:color="auto" w:fill="F2F5FB"/>
          </w:tcPr>
          <w:p>
            <w:pPr>
              <w:jc w:val="center"/>
            </w:pPr>
            <w:r>
              <w:rPr>
                <w:rFonts w:ascii="Calibri" w:hAnsi="Calibri"/>
                <w:b w:val="0"/>
                <w:i w:val="0"/>
                <w:color w:val="1E7D32"/>
                <w:sz w:val="16"/>
              </w:rPr>
              <w:t>$0.059766  (+37%)</w:t>
            </w:r>
          </w:p>
        </w:tc>
        <w:tc>
          <w:tcPr>
            <w:tcW w:type="dxa" w:w="1600"/>
            <w:shd w:val="clear" w:color="auto" w:fill="F2F5FB"/>
          </w:tcPr>
          <w:p>
            <w:pPr>
              <w:jc w:val="center"/>
            </w:pPr>
            <w:r>
              <w:rPr>
                <w:rFonts w:ascii="Calibri" w:hAnsi="Calibri"/>
                <w:b w:val="0"/>
                <w:i w:val="0"/>
                <w:color w:val="C62828"/>
                <w:sz w:val="16"/>
              </w:rPr>
              <w:t>$0.035174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$0.436307</w:t>
            </w:r>
          </w:p>
        </w:tc>
        <w:tc>
          <w:tcPr>
            <w:tcW w:type="dxa" w:w="1700"/>
          </w:tcPr>
          <w:p>
            <w:pPr>
              <w:jc w:val="center"/>
            </w:pPr>
            <w:r>
              <w:rPr>
                <w:rFonts w:ascii="Calibri" w:hAnsi="Calibri"/>
                <w:b w:val="0"/>
                <w:i w:val="0"/>
                <w:color w:val="1E7D32"/>
                <w:sz w:val="16"/>
              </w:rPr>
              <w:t>$0.622959  (+43%)</w:t>
            </w:r>
          </w:p>
        </w:tc>
        <w:tc>
          <w:tcPr>
            <w:tcW w:type="dxa" w:w="1600"/>
          </w:tcPr>
          <w:p>
            <w:pPr>
              <w:jc w:val="center"/>
            </w:pPr>
            <w:r>
              <w:rPr>
                <w:rFonts w:ascii="Calibri" w:hAnsi="Calibri"/>
                <w:b w:val="0"/>
                <w:i w:val="0"/>
                <w:color w:val="C62828"/>
                <w:sz w:val="16"/>
              </w:rPr>
              <w:t>$0.344097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$0.042933</w:t>
            </w:r>
          </w:p>
        </w:tc>
        <w:tc>
          <w:tcPr>
            <w:tcW w:type="dxa" w:w="1700"/>
            <w:shd w:val="clear" w:color="auto" w:fill="F2F5FB"/>
          </w:tcPr>
          <w:p>
            <w:pPr>
              <w:jc w:val="center"/>
            </w:pPr>
            <w:r>
              <w:rPr>
                <w:rFonts w:ascii="Calibri" w:hAnsi="Calibri"/>
                <w:b w:val="0"/>
                <w:i w:val="0"/>
                <w:color w:val="1E7D32"/>
                <w:sz w:val="16"/>
              </w:rPr>
              <w:t>$0.065326  (+52%)</w:t>
            </w:r>
          </w:p>
        </w:tc>
        <w:tc>
          <w:tcPr>
            <w:tcW w:type="dxa" w:w="1600"/>
            <w:shd w:val="clear" w:color="auto" w:fill="F2F5FB"/>
          </w:tcPr>
          <w:p>
            <w:pPr>
              <w:jc w:val="center"/>
            </w:pPr>
            <w:r>
              <w:rPr>
                <w:rFonts w:ascii="Calibri" w:hAnsi="Calibri"/>
                <w:b w:val="0"/>
                <w:i w:val="0"/>
                <w:color w:val="C62828"/>
                <w:sz w:val="16"/>
              </w:rPr>
              <w:t>$0.032453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2.14</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$0.340502</w:t>
            </w:r>
          </w:p>
        </w:tc>
        <w:tc>
          <w:tcPr>
            <w:tcW w:type="dxa" w:w="1700"/>
          </w:tcPr>
          <w:p>
            <w:pPr>
              <w:jc w:val="center"/>
            </w:pPr>
            <w:r>
              <w:rPr>
                <w:rFonts w:ascii="Calibri" w:hAnsi="Calibri"/>
                <w:b w:val="0"/>
                <w:i w:val="0"/>
                <w:color w:val="1E7D32"/>
                <w:sz w:val="16"/>
              </w:rPr>
              <w:t>$0.504051  (+48%)</w:t>
            </w:r>
          </w:p>
        </w:tc>
        <w:tc>
          <w:tcPr>
            <w:tcW w:type="dxa" w:w="1600"/>
          </w:tcPr>
          <w:p>
            <w:pPr>
              <w:jc w:val="center"/>
            </w:pPr>
            <w:r>
              <w:rPr>
                <w:rFonts w:ascii="Calibri" w:hAnsi="Calibri"/>
                <w:b w:val="0"/>
                <w:i w:val="0"/>
                <w:color w:val="C62828"/>
                <w:sz w:val="16"/>
              </w:rPr>
              <w:t>$0.262150  (-23%)</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$0.105998</w:t>
            </w:r>
          </w:p>
        </w:tc>
        <w:tc>
          <w:tcPr>
            <w:tcW w:type="dxa" w:w="1700"/>
            <w:shd w:val="clear" w:color="auto" w:fill="F2F5FB"/>
          </w:tcPr>
          <w:p>
            <w:pPr>
              <w:jc w:val="center"/>
            </w:pPr>
            <w:r>
              <w:rPr>
                <w:rFonts w:ascii="Calibri" w:hAnsi="Calibri"/>
                <w:b w:val="0"/>
                <w:i w:val="0"/>
                <w:color w:val="1E7D32"/>
                <w:sz w:val="16"/>
              </w:rPr>
              <w:t>$0.137589  (+30%)</w:t>
            </w:r>
          </w:p>
        </w:tc>
        <w:tc>
          <w:tcPr>
            <w:tcW w:type="dxa" w:w="1600"/>
            <w:shd w:val="clear" w:color="auto" w:fill="F2F5FB"/>
          </w:tcPr>
          <w:p>
            <w:pPr>
              <w:jc w:val="center"/>
            </w:pPr>
            <w:r>
              <w:rPr>
                <w:rFonts w:ascii="Calibri" w:hAnsi="Calibri"/>
                <w:b w:val="0"/>
                <w:i w:val="0"/>
                <w:color w:val="C62828"/>
                <w:sz w:val="16"/>
              </w:rPr>
              <w:t>$0.089079  (-16%)</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1.87</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$85 770.87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+44.3%  ·  drawdown vs plus-haut -25.6%  ·  momentum 7j/30j/90j +2.7% / +7.5% / +35.4%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~$85 770.87  ·  </w:t>
      </w:r>
      <w:r>
        <w:rPr>
          <w:rFonts w:ascii="Calibri" w:hAnsi="Calibri"/>
          <w:b w:val="0"/>
          <w:i w:val="0"/>
          <w:color w:val="1E7D32"/>
          <w:sz w:val="18"/>
        </w:rPr>
        <w:t>vente ↑ $104 564.73 (+22%)</w:t>
      </w:r>
      <w:r>
        <w:rPr>
          <w:rFonts w:ascii="Calibri" w:hAnsi="Calibri"/>
          <w:b w:val="0"/>
          <w:i w:val="0"/>
          <w:sz w:val="18"/>
        </w:rPr>
        <w:t xml:space="preserve">  ·  </w:t>
      </w:r>
      <w:r>
        <w:rPr>
          <w:rFonts w:ascii="Calibri" w:hAnsi="Calibri"/>
          <w:b w:val="0"/>
          <w:i w:val="0"/>
          <w:color w:val="C62828"/>
          <w:sz w:val="18"/>
        </w:rPr>
        <w:t>vente ↓ $75 158.18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$2 710.42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+62.1%  ·  drawdown vs plus-haut -36.2%  ·  momentum 7j/30j/90j +0.8% / +9.3% / +53.0%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0.556)  ·  </w:t>
      </w:r>
      <w:r>
        <w:rPr>
          <w:rFonts w:ascii="Calibri" w:hAnsi="Calibri"/>
          <w:b w:val="0"/>
          <w:i w:val="0"/>
          <w:color w:val="1E7D32"/>
          <w:sz w:val="18"/>
        </w:rPr>
        <w:t>Risque vert (vol 0.62)</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~$2 710.42  ·  </w:t>
      </w:r>
      <w:r>
        <w:rPr>
          <w:rFonts w:ascii="Calibri" w:hAnsi="Calibri"/>
          <w:b w:val="0"/>
          <w:i w:val="0"/>
          <w:color w:val="1E7D32"/>
          <w:sz w:val="18"/>
        </w:rPr>
        <w:t>vente ↑ $3 435.99 (+27%)</w:t>
      </w:r>
      <w:r>
        <w:rPr>
          <w:rFonts w:ascii="Calibri" w:hAnsi="Calibri"/>
          <w:b w:val="0"/>
          <w:i w:val="0"/>
          <w:sz w:val="18"/>
        </w:rPr>
        <w:t xml:space="preserve">  ·  </w:t>
      </w:r>
      <w:r>
        <w:rPr>
          <w:rFonts w:ascii="Calibri" w:hAnsi="Calibri"/>
          <w:b w:val="0"/>
          <w:i w:val="0"/>
          <w:color w:val="C62828"/>
          <w:sz w:val="18"/>
        </w:rPr>
        <w:t>vente ↓ $2 313.98 (-15%)</w:t>
      </w:r>
      <w:r>
        <w:rPr>
          <w:rFonts w:ascii="Calibri" w:hAnsi="Calibri"/>
          <w:b w:val="0"/>
          <w:i w:val="0"/>
          <w:sz w:val="18"/>
        </w:rPr>
        <w:t xml:space="preserve">  ·  détention ~34 j  ·  ratio G/P 1.83</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$786.3872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+48.7%  ·  drawdown vs plus-haut -39.7%  ·  momentum 7j/30j/90j +3.0% / +2.6% / +36.4%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0.49)</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~$786.3872  ·  </w:t>
      </w:r>
      <w:r>
        <w:rPr>
          <w:rFonts w:ascii="Calibri" w:hAnsi="Calibri"/>
          <w:b w:val="0"/>
          <w:i w:val="0"/>
          <w:color w:val="1E7D32"/>
          <w:sz w:val="18"/>
        </w:rPr>
        <w:t>vente ↑ $958.8612 (+22%)</w:t>
      </w:r>
      <w:r>
        <w:rPr>
          <w:rFonts w:ascii="Calibri" w:hAnsi="Calibri"/>
          <w:b w:val="0"/>
          <w:i w:val="0"/>
          <w:sz w:val="18"/>
        </w:rPr>
        <w:t xml:space="preserve">  ·  </w:t>
      </w:r>
      <w:r>
        <w:rPr>
          <w:rFonts w:ascii="Calibri" w:hAnsi="Calibri"/>
          <w:b w:val="0"/>
          <w:i w:val="0"/>
          <w:color w:val="C62828"/>
          <w:sz w:val="18"/>
        </w:rPr>
        <w:t>vente ↓ $689.0070 (-12%)</w:t>
      </w:r>
      <w:r>
        <w:rPr>
          <w:rFonts w:ascii="Calibri" w:hAnsi="Calibri"/>
          <w:b w:val="0"/>
          <w:i w:val="0"/>
          <w:sz w:val="18"/>
        </w:rPr>
        <w:t xml:space="preserve">  ·  détention ~43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$1.5077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+65.2%  ·  drawdown vs plus-haut -43.0%  ·  momentum 7j/30j/90j +0.8% / +6.8% / +35.6%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~$1.5077  ·  </w:t>
      </w:r>
      <w:r>
        <w:rPr>
          <w:rFonts w:ascii="Calibri" w:hAnsi="Calibri"/>
          <w:b w:val="0"/>
          <w:i w:val="0"/>
          <w:color w:val="1E7D32"/>
          <w:sz w:val="18"/>
        </w:rPr>
        <w:t>vente ↑ $1.9354 (+28%)</w:t>
      </w:r>
      <w:r>
        <w:rPr>
          <w:rFonts w:ascii="Calibri" w:hAnsi="Calibri"/>
          <w:b w:val="0"/>
          <w:i w:val="0"/>
          <w:sz w:val="18"/>
        </w:rPr>
        <w:t xml:space="preserve">  ·  </w:t>
      </w:r>
      <w:r>
        <w:rPr>
          <w:rFonts w:ascii="Calibri" w:hAnsi="Calibri"/>
          <w:b w:val="0"/>
          <w:i w:val="0"/>
          <w:color w:val="C62828"/>
          <w:sz w:val="18"/>
        </w:rPr>
        <w:t>vente ↓ $1.2765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$120.7634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+65.4%  ·  drawdown vs plus-haut -42.1%  ·  momentum 7j/30j/90j +1.6% / +17.1% / +49.9%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~$120.7634  ·  </w:t>
      </w:r>
      <w:r>
        <w:rPr>
          <w:rFonts w:ascii="Calibri" w:hAnsi="Calibri"/>
          <w:b w:val="0"/>
          <w:i w:val="0"/>
          <w:color w:val="1E7D32"/>
          <w:sz w:val="18"/>
        </w:rPr>
        <w:t>vente ↑ $154.0106 (+28%)</w:t>
      </w:r>
      <w:r>
        <w:rPr>
          <w:rFonts w:ascii="Calibri" w:hAnsi="Calibri"/>
          <w:b w:val="0"/>
          <w:i w:val="0"/>
          <w:sz w:val="18"/>
        </w:rPr>
        <w:t xml:space="preserve">  ·  </w:t>
      </w:r>
      <w:r>
        <w:rPr>
          <w:rFonts w:ascii="Calibri" w:hAnsi="Calibri"/>
          <w:b w:val="0"/>
          <w:i w:val="0"/>
          <w:color w:val="C62828"/>
          <w:sz w:val="18"/>
        </w:rPr>
        <w:t>vente ↓ $102.6893 (-15%)</w:t>
      </w:r>
      <w:r>
        <w:rPr>
          <w:rFonts w:ascii="Calibri" w:hAnsi="Calibri"/>
          <w:b w:val="0"/>
          <w:i w:val="0"/>
          <w:sz w:val="18"/>
        </w:rPr>
        <w:t xml:space="preserve">  ·  détention ~32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$0.336124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+0.5%  ·  volatilité annualisée +24.5%  ·  drawdown vs plus-haut -10.4%  ·  momentum 7j/30j/90j +0.2% / +0.7%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~$0.336124  ·  </w:t>
      </w:r>
      <w:r>
        <w:rPr>
          <w:rFonts w:ascii="Calibri" w:hAnsi="Calibri"/>
          <w:b w:val="0"/>
          <w:i w:val="0"/>
          <w:color w:val="1E7D32"/>
          <w:sz w:val="18"/>
        </w:rPr>
        <w:t>vente ↑ $0.373656 (+11%)</w:t>
      </w:r>
      <w:r>
        <w:rPr>
          <w:rFonts w:ascii="Calibri" w:hAnsi="Calibri"/>
          <w:b w:val="0"/>
          <w:i w:val="0"/>
          <w:sz w:val="18"/>
        </w:rPr>
        <w:t xml:space="preserve">  ·  </w:t>
      </w:r>
      <w:r>
        <w:rPr>
          <w:rFonts w:ascii="Calibri" w:hAnsi="Calibri"/>
          <w:b w:val="0"/>
          <w:i w:val="0"/>
          <w:color w:val="C62828"/>
          <w:sz w:val="18"/>
        </w:rPr>
        <w:t>vente ↓ $0.313222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$1.0330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+1.8%  ·  volatilité annualisée +246.6%  ·  drawdown vs plus-haut -3.9%  ·  momentum 7j/30j/90j +2.8% / +0.2%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~$1.0330  ·  </w:t>
      </w:r>
      <w:r>
        <w:rPr>
          <w:rFonts w:ascii="Calibri" w:hAnsi="Calibri"/>
          <w:b w:val="0"/>
          <w:i w:val="0"/>
          <w:color w:val="1E7D32"/>
          <w:sz w:val="18"/>
        </w:rPr>
        <w:t>vente ↑ $1.1191 (+8%)</w:t>
      </w:r>
      <w:r>
        <w:rPr>
          <w:rFonts w:ascii="Calibri" w:hAnsi="Calibri"/>
          <w:b w:val="0"/>
          <w:i w:val="0"/>
          <w:sz w:val="18"/>
        </w:rPr>
        <w:t xml:space="preserve">  ·  </w:t>
      </w:r>
      <w:r>
        <w:rPr>
          <w:rFonts w:ascii="Calibri" w:hAnsi="Calibri"/>
          <w:b w:val="0"/>
          <w:i w:val="0"/>
          <w:color w:val="C62828"/>
          <w:sz w:val="18"/>
        </w:rPr>
        <w:t>vente ↓ $0.979259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$1 337.42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+139.9%  ·  drawdown vs plus-haut -19.1%  ·  momentum 7j/30j/90j -9.8% / +30.4% / +176.4%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1.4)</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~$1 337.42  ·  </w:t>
      </w:r>
      <w:r>
        <w:rPr>
          <w:rFonts w:ascii="Calibri" w:hAnsi="Calibri"/>
          <w:b w:val="0"/>
          <w:i w:val="0"/>
          <w:color w:val="1E7D32"/>
          <w:sz w:val="18"/>
        </w:rPr>
        <w:t>vente ↑ $1 984.18 (+48%)</w:t>
      </w:r>
      <w:r>
        <w:rPr>
          <w:rFonts w:ascii="Calibri" w:hAnsi="Calibri"/>
          <w:b w:val="0"/>
          <w:i w:val="0"/>
          <w:sz w:val="18"/>
        </w:rPr>
        <w:t xml:space="preserve">  ·  </w:t>
      </w:r>
      <w:r>
        <w:rPr>
          <w:rFonts w:ascii="Calibri" w:hAnsi="Calibri"/>
          <w:b w:val="0"/>
          <w:i w:val="0"/>
          <w:color w:val="C62828"/>
          <w:sz w:val="18"/>
        </w:rPr>
        <w:t>vente ↓ $1 028.16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$94.1535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+91.2%  ·  drawdown vs plus-haut -3.1%  ·  momentum 7j/30j/90j +7.6% / +10.2% / +36.1%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~$94.1535  ·  </w:t>
      </w:r>
      <w:r>
        <w:rPr>
          <w:rFonts w:ascii="Calibri" w:hAnsi="Calibri"/>
          <w:b w:val="0"/>
          <w:i w:val="0"/>
          <w:color w:val="1E7D32"/>
          <w:sz w:val="18"/>
        </w:rPr>
        <w:t>vente ↑ $129.6212 (+38%)</w:t>
      </w:r>
      <w:r>
        <w:rPr>
          <w:rFonts w:ascii="Calibri" w:hAnsi="Calibri"/>
          <w:b w:val="0"/>
          <w:i w:val="0"/>
          <w:sz w:val="18"/>
        </w:rPr>
        <w:t xml:space="preserve">  ·  </w:t>
      </w:r>
      <w:r>
        <w:rPr>
          <w:rFonts w:ascii="Calibri" w:hAnsi="Calibri"/>
          <w:b w:val="0"/>
          <w:i w:val="0"/>
          <w:color w:val="C62828"/>
          <w:sz w:val="18"/>
        </w:rPr>
        <w:t>vente ↓ $76.0811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$0.095423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+67.6%  ·  drawdown vs plus-haut -55.4%  ·  momentum 7j/30j/90j +1.6% / +6.4% / +28.6%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~$0.095423  ·  </w:t>
      </w:r>
      <w:r>
        <w:rPr>
          <w:rFonts w:ascii="Calibri" w:hAnsi="Calibri"/>
          <w:b w:val="0"/>
          <w:i w:val="0"/>
          <w:color w:val="1E7D32"/>
          <w:sz w:val="18"/>
        </w:rPr>
        <w:t>vente ↑ $0.121827 (+28%)</w:t>
      </w:r>
      <w:r>
        <w:rPr>
          <w:rFonts w:ascii="Calibri" w:hAnsi="Calibri"/>
          <w:b w:val="0"/>
          <w:i w:val="0"/>
          <w:sz w:val="18"/>
        </w:rPr>
        <w:t xml:space="preserve">  ·  </w:t>
      </w:r>
      <w:r>
        <w:rPr>
          <w:rFonts w:ascii="Calibri" w:hAnsi="Calibri"/>
          <w:b w:val="0"/>
          <w:i w:val="0"/>
          <w:color w:val="C62828"/>
          <w:sz w:val="18"/>
        </w:rPr>
        <w:t>vente ↓ $0.081082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$562.2351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+2.0%  ·  volatilité annualisée +83.5%  ·  drawdown vs plus-haut -20.3%  ·  momentum 7j/30j/90j +3.9% / +1.2% / +67.8%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0.608)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~$562.2351  ·  </w:t>
      </w:r>
      <w:r>
        <w:rPr>
          <w:rFonts w:ascii="Calibri" w:hAnsi="Calibri"/>
          <w:b w:val="0"/>
          <w:i w:val="0"/>
          <w:color w:val="1E7D32"/>
          <w:sz w:val="18"/>
        </w:rPr>
        <w:t>vente ↑ $742.2752 (+32%)</w:t>
      </w:r>
      <w:r>
        <w:rPr>
          <w:rFonts w:ascii="Calibri" w:hAnsi="Calibri"/>
          <w:b w:val="0"/>
          <w:i w:val="0"/>
          <w:sz w:val="18"/>
        </w:rPr>
        <w:t xml:space="preserve">  ·  </w:t>
      </w:r>
      <w:r>
        <w:rPr>
          <w:rFonts w:ascii="Calibri" w:hAnsi="Calibri"/>
          <w:b w:val="0"/>
          <w:i w:val="0"/>
          <w:color w:val="C62828"/>
          <w:sz w:val="18"/>
        </w:rPr>
        <w:t>vente ↓ $467.1825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$13.8544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+72.4%  ·  drawdown vs plus-haut -30.3%  ·  momentum 7j/30j/90j -10.3% / +15.0% / +76.2%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~$13.8544  ·  </w:t>
      </w:r>
      <w:r>
        <w:rPr>
          <w:rFonts w:ascii="Calibri" w:hAnsi="Calibri"/>
          <w:b w:val="0"/>
          <w:i w:val="0"/>
          <w:color w:val="1E7D32"/>
          <w:sz w:val="18"/>
        </w:rPr>
        <w:t>vente ↑ $17.8630 (+29%)</w:t>
      </w:r>
      <w:r>
        <w:rPr>
          <w:rFonts w:ascii="Calibri" w:hAnsi="Calibri"/>
          <w:b w:val="0"/>
          <w:i w:val="0"/>
          <w:sz w:val="18"/>
        </w:rPr>
        <w:t xml:space="preserve">  ·  </w:t>
      </w:r>
      <w:r>
        <w:rPr>
          <w:rFonts w:ascii="Calibri" w:hAnsi="Calibri"/>
          <w:b w:val="0"/>
          <w:i w:val="0"/>
          <w:color w:val="C62828"/>
          <w:sz w:val="18"/>
        </w:rPr>
        <w:t>vente ↓ $11.6953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$0.270411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+78.5%  ·  drawdown vs plus-haut -63.0%  ·  momentum 7j/30j/90j +9.4% / +23.9%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0.695)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~$0.270411  ·  </w:t>
      </w:r>
      <w:r>
        <w:rPr>
          <w:rFonts w:ascii="Calibri" w:hAnsi="Calibri"/>
          <w:b w:val="0"/>
          <w:i w:val="0"/>
          <w:color w:val="1E7D32"/>
          <w:sz w:val="18"/>
        </w:rPr>
        <w:t>vente ↑ $0.360436 (+33%)</w:t>
      </w:r>
      <w:r>
        <w:rPr>
          <w:rFonts w:ascii="Calibri" w:hAnsi="Calibri"/>
          <w:b w:val="0"/>
          <w:i w:val="0"/>
          <w:sz w:val="18"/>
        </w:rPr>
        <w:t xml:space="preserve">  ·  </w:t>
      </w:r>
      <w:r>
        <w:rPr>
          <w:rFonts w:ascii="Calibri" w:hAnsi="Calibri"/>
          <w:b w:val="0"/>
          <w:i w:val="0"/>
          <w:color w:val="C62828"/>
          <w:sz w:val="18"/>
        </w:rPr>
        <w:t>vente ↓ $0.223265 (-17%)</w:t>
      </w:r>
      <w:r>
        <w:rPr>
          <w:rFonts w:ascii="Calibri" w:hAnsi="Calibri"/>
          <w:b w:val="0"/>
          <w:i w:val="0"/>
          <w:sz w:val="18"/>
        </w:rPr>
        <w:t xml:space="preserve">  ·  détention ~27 j  ·  ratio G/P 1.91</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$85.7013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+54.3%  ·  drawdown vs plus-haut -1.7%  ·  momentum 7j/30j/90j +2.6% / +16.7% / +52.4%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~$85.7013  ·  </w:t>
      </w:r>
      <w:r>
        <w:rPr>
          <w:rFonts w:ascii="Calibri" w:hAnsi="Calibri"/>
          <w:b w:val="0"/>
          <w:i w:val="0"/>
          <w:color w:val="1E7D32"/>
          <w:sz w:val="18"/>
        </w:rPr>
        <w:t>vente ↑ $109.7461 (+28%)</w:t>
      </w:r>
      <w:r>
        <w:rPr>
          <w:rFonts w:ascii="Calibri" w:hAnsi="Calibri"/>
          <w:b w:val="0"/>
          <w:i w:val="0"/>
          <w:sz w:val="18"/>
        </w:rPr>
        <w:t xml:space="preserve">  ·  </w:t>
      </w:r>
      <w:r>
        <w:rPr>
          <w:rFonts w:ascii="Calibri" w:hAnsi="Calibri"/>
          <w:b w:val="0"/>
          <w:i w:val="0"/>
          <w:color w:val="C62828"/>
          <w:sz w:val="18"/>
        </w:rPr>
        <w:t>vente ↓ $72.6752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$8.9185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+54.7%  ·  drawdown vs plus-haut -15.5%  ·  momentum 7j/30j/90j -1.6% / -3.9%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~$8.9185  ·  </w:t>
      </w:r>
      <w:r>
        <w:rPr>
          <w:rFonts w:ascii="Calibri" w:hAnsi="Calibri"/>
          <w:b w:val="0"/>
          <w:i w:val="0"/>
          <w:color w:val="1E7D32"/>
          <w:sz w:val="18"/>
        </w:rPr>
        <w:t>vente ↑ $10.0419 (+13%)</w:t>
      </w:r>
      <w:r>
        <w:rPr>
          <w:rFonts w:ascii="Calibri" w:hAnsi="Calibri"/>
          <w:b w:val="0"/>
          <w:i w:val="0"/>
          <w:sz w:val="18"/>
        </w:rPr>
        <w:t xml:space="preserve">  ·  </w:t>
      </w:r>
      <w:r>
        <w:rPr>
          <w:rFonts w:ascii="Calibri" w:hAnsi="Calibri"/>
          <w:b w:val="0"/>
          <w:i w:val="0"/>
          <w:color w:val="C62828"/>
          <w:sz w:val="18"/>
        </w:rPr>
        <w:t>vente ↓ $8.2403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$0.011409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+118.1%  ·  drawdown vs plus-haut -37.2%  ·  momentum 7j/30j/90j -8.5% / -32.7% / -23.2%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~$0.011409  ·  </w:t>
      </w:r>
      <w:r>
        <w:rPr>
          <w:rFonts w:ascii="Calibri" w:hAnsi="Calibri"/>
          <w:b w:val="0"/>
          <w:i w:val="0"/>
          <w:color w:val="1E7D32"/>
          <w:sz w:val="18"/>
        </w:rPr>
        <w:t>vente ↑ $0.015562 (+36%)</w:t>
      </w:r>
      <w:r>
        <w:rPr>
          <w:rFonts w:ascii="Calibri" w:hAnsi="Calibri"/>
          <w:b w:val="0"/>
          <w:i w:val="0"/>
          <w:sz w:val="18"/>
        </w:rPr>
        <w:t xml:space="preserve">  ·  </w:t>
      </w:r>
      <w:r>
        <w:rPr>
          <w:rFonts w:ascii="Calibri" w:hAnsi="Calibri"/>
          <w:b w:val="0"/>
          <w:i w:val="0"/>
          <w:color w:val="C62828"/>
          <w:sz w:val="18"/>
        </w:rPr>
        <w:t>vente ↓ $0.009276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$0.215559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+78.2%  ·  drawdown vs plus-haut -38.7%  ·  momentum 7j/30j/90j -7.2% / +17.2% / +14.2%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0.702)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~$0.215559  ·  </w:t>
      </w:r>
      <w:r>
        <w:rPr>
          <w:rFonts w:ascii="Calibri" w:hAnsi="Calibri"/>
          <w:b w:val="0"/>
          <w:i w:val="0"/>
          <w:color w:val="1E7D32"/>
          <w:sz w:val="18"/>
        </w:rPr>
        <w:t>vente ↑ $0.304833 (+41%)</w:t>
      </w:r>
      <w:r>
        <w:rPr>
          <w:rFonts w:ascii="Calibri" w:hAnsi="Calibri"/>
          <w:b w:val="0"/>
          <w:i w:val="0"/>
          <w:sz w:val="18"/>
        </w:rPr>
        <w:t xml:space="preserve">  ·  </w:t>
      </w:r>
      <w:r>
        <w:rPr>
          <w:rFonts w:ascii="Calibri" w:hAnsi="Calibri"/>
          <w:b w:val="0"/>
          <w:i w:val="0"/>
          <w:color w:val="C62828"/>
          <w:sz w:val="18"/>
        </w:rPr>
        <w:t>vente ↓ $0.171094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$5.2891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+102.9%  ·  drawdown vs plus-haut -1.9%  ·  momentum 7j/30j/90j +9.8% / +141.3% / +167.5%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~$5.2891  ·  </w:t>
      </w:r>
      <w:r>
        <w:rPr>
          <w:rFonts w:ascii="Calibri" w:hAnsi="Calibri"/>
          <w:b w:val="0"/>
          <w:i w:val="0"/>
          <w:color w:val="1E7D32"/>
          <w:sz w:val="18"/>
        </w:rPr>
        <w:t>vente ↑ $7.6748 (+45%)</w:t>
      </w:r>
      <w:r>
        <w:rPr>
          <w:rFonts w:ascii="Calibri" w:hAnsi="Calibri"/>
          <w:b w:val="0"/>
          <w:i w:val="0"/>
          <w:sz w:val="18"/>
        </w:rPr>
        <w:t xml:space="preserve">  ·  </w:t>
      </w:r>
      <w:r>
        <w:rPr>
          <w:rFonts w:ascii="Calibri" w:hAnsi="Calibri"/>
          <w:b w:val="0"/>
          <w:i w:val="0"/>
          <w:color w:val="C62828"/>
          <w:sz w:val="18"/>
        </w:rPr>
        <w:t>vente ↓ $4.1265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$316.7807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+75.6%  ·  drawdown vs plus-haut -51.6%  ·  momentum 7j/30j/90j +2.1% / +23.6% / +32.3%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~$316.7807  ·  </w:t>
      </w:r>
      <w:r>
        <w:rPr>
          <w:rFonts w:ascii="Calibri" w:hAnsi="Calibri"/>
          <w:b w:val="0"/>
          <w:i w:val="0"/>
          <w:color w:val="1E7D32"/>
          <w:sz w:val="18"/>
        </w:rPr>
        <w:t>vente ↑ $444.7213 (+40%)</w:t>
      </w:r>
      <w:r>
        <w:rPr>
          <w:rFonts w:ascii="Calibri" w:hAnsi="Calibri"/>
          <w:b w:val="0"/>
          <w:i w:val="0"/>
          <w:sz w:val="18"/>
        </w:rPr>
        <w:t xml:space="preserve">  ·  </w:t>
      </w:r>
      <w:r>
        <w:rPr>
          <w:rFonts w:ascii="Calibri" w:hAnsi="Calibri"/>
          <w:b w:val="0"/>
          <w:i w:val="0"/>
          <w:color w:val="C62828"/>
          <w:sz w:val="18"/>
        </w:rPr>
        <w:t>vente ↓ $252.6615 (-20%)</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$9.0829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+96.8%  ·  drawdown vs plus-haut -11.1%  ·  momentum 7j/30j/90j +3.2% / +28.9% / +184.5%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~$9.0829  ·  </w:t>
      </w:r>
      <w:r>
        <w:rPr>
          <w:rFonts w:ascii="Calibri" w:hAnsi="Calibri"/>
          <w:b w:val="0"/>
          <w:i w:val="0"/>
          <w:color w:val="1E7D32"/>
          <w:sz w:val="18"/>
        </w:rPr>
        <w:t>vente ↑ $12.4300 (+37%)</w:t>
      </w:r>
      <w:r>
        <w:rPr>
          <w:rFonts w:ascii="Calibri" w:hAnsi="Calibri"/>
          <w:b w:val="0"/>
          <w:i w:val="0"/>
          <w:sz w:val="18"/>
        </w:rPr>
        <w:t xml:space="preserve">  ·  </w:t>
      </w:r>
      <w:r>
        <w:rPr>
          <w:rFonts w:ascii="Calibri" w:hAnsi="Calibri"/>
          <w:b w:val="0"/>
          <w:i w:val="0"/>
          <w:color w:val="C62828"/>
          <w:sz w:val="18"/>
        </w:rPr>
        <w:t>vente ↓ $7.3687 (-19%)</w:t>
      </w:r>
      <w:r>
        <w:rPr>
          <w:rFonts w:ascii="Calibri" w:hAnsi="Calibri"/>
          <w:b w:val="0"/>
          <w:i w:val="0"/>
          <w:sz w:val="18"/>
        </w:rPr>
        <w:t xml:space="preserve">  ·  détention ~22 j  ·  ratio G/P 1.95</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$70.0940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+57.9%  ·  drawdown vs plus-haut -36.4%  ·  momentum 7j/30j/90j +1.3% / +28.2% / +59.7%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~$70.0940  ·  </w:t>
      </w:r>
      <w:r>
        <w:rPr>
          <w:rFonts w:ascii="Calibri" w:hAnsi="Calibri"/>
          <w:b w:val="0"/>
          <w:i w:val="0"/>
          <w:color w:val="1E7D32"/>
          <w:sz w:val="18"/>
        </w:rPr>
        <w:t>vente ↑ $87.8989 (+25%)</w:t>
      </w:r>
      <w:r>
        <w:rPr>
          <w:rFonts w:ascii="Calibri" w:hAnsi="Calibri"/>
          <w:b w:val="0"/>
          <w:i w:val="0"/>
          <w:sz w:val="18"/>
        </w:rPr>
        <w:t xml:space="preserve">  ·  </w:t>
      </w:r>
      <w:r>
        <w:rPr>
          <w:rFonts w:ascii="Calibri" w:hAnsi="Calibri"/>
          <w:b w:val="0"/>
          <w:i w:val="0"/>
          <w:color w:val="C62828"/>
          <w:sz w:val="18"/>
        </w:rPr>
        <w:t>vente ↓ $60.2762 (-14%)</w:t>
      </w:r>
      <w:r>
        <w:rPr>
          <w:rFonts w:ascii="Calibri" w:hAnsi="Calibri"/>
          <w:b w:val="0"/>
          <w:i w:val="0"/>
          <w:sz w:val="18"/>
        </w:rPr>
        <w:t xml:space="preserve">  ·  détention ~36 j  ·  ratio G/P 1.81</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$11.1324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+72.7%  ·  drawdown vs plus-haut -53.3%  ·  momentum 7j/30j/90j +5.0% / +46.6% / +66.5%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~$11.1324  ·  </w:t>
      </w:r>
      <w:r>
        <w:rPr>
          <w:rFonts w:ascii="Calibri" w:hAnsi="Calibri"/>
          <w:b w:val="0"/>
          <w:i w:val="0"/>
          <w:color w:val="1E7D32"/>
          <w:sz w:val="18"/>
        </w:rPr>
        <w:t>vente ↑ $14.8487 (+33%)</w:t>
      </w:r>
      <w:r>
        <w:rPr>
          <w:rFonts w:ascii="Calibri" w:hAnsi="Calibri"/>
          <w:b w:val="0"/>
          <w:i w:val="0"/>
          <w:sz w:val="18"/>
        </w:rPr>
        <w:t xml:space="preserve">  ·  </w:t>
      </w:r>
      <w:r>
        <w:rPr>
          <w:rFonts w:ascii="Calibri" w:hAnsi="Calibri"/>
          <w:b w:val="0"/>
          <w:i w:val="0"/>
          <w:color w:val="C62828"/>
          <w:sz w:val="18"/>
        </w:rPr>
        <w:t>vente ↓ $9.1873 (-17%)</w:t>
      </w:r>
      <w:r>
        <w:rPr>
          <w:rFonts w:ascii="Calibri" w:hAnsi="Calibri"/>
          <w:b w:val="0"/>
          <w:i w:val="0"/>
          <w:sz w:val="18"/>
        </w:rPr>
        <w:t xml:space="preserve">  ·  détention ~29 j  ·  ratio G/P 1.91</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$0.126563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+97.2%  ·  drawdown vs plus-haut -32.8%  ·  momentum 7j/30j/90j -3.4% / +16.1%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~$0.126563  ·  </w:t>
      </w:r>
      <w:r>
        <w:rPr>
          <w:rFonts w:ascii="Calibri" w:hAnsi="Calibri"/>
          <w:b w:val="0"/>
          <w:i w:val="0"/>
          <w:color w:val="1E7D32"/>
          <w:sz w:val="18"/>
        </w:rPr>
        <w:t>vente ↑ $0.163193 (+29%)</w:t>
      </w:r>
      <w:r>
        <w:rPr>
          <w:rFonts w:ascii="Calibri" w:hAnsi="Calibri"/>
          <w:b w:val="0"/>
          <w:i w:val="0"/>
          <w:sz w:val="18"/>
        </w:rPr>
        <w:t xml:space="preserve">  ·  </w:t>
      </w:r>
      <w:r>
        <w:rPr>
          <w:rFonts w:ascii="Calibri" w:hAnsi="Calibri"/>
          <w:b w:val="0"/>
          <w:i w:val="0"/>
          <w:color w:val="C62828"/>
          <w:sz w:val="18"/>
        </w:rPr>
        <w:t>vente ↓ $0.106834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$1.2138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+85.5%  ·  drawdown vs plus-haut -59.4%  ·  momentum 7j/30j/90j +4.0% / +52.7% / +66.7%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~$1.2138  ·  </w:t>
      </w:r>
      <w:r>
        <w:rPr>
          <w:rFonts w:ascii="Calibri" w:hAnsi="Calibri"/>
          <w:b w:val="0"/>
          <w:i w:val="0"/>
          <w:color w:val="1E7D32"/>
          <w:sz w:val="18"/>
        </w:rPr>
        <w:t>vente ↑ $1.6553 (+36%)</w:t>
      </w:r>
      <w:r>
        <w:rPr>
          <w:rFonts w:ascii="Calibri" w:hAnsi="Calibri"/>
          <w:b w:val="0"/>
          <w:i w:val="0"/>
          <w:sz w:val="18"/>
        </w:rPr>
        <w:t xml:space="preserve">  ·  </w:t>
      </w:r>
      <w:r>
        <w:rPr>
          <w:rFonts w:ascii="Calibri" w:hAnsi="Calibri"/>
          <w:b w:val="0"/>
          <w:i w:val="0"/>
          <w:color w:val="C62828"/>
          <w:sz w:val="18"/>
        </w:rPr>
        <w:t>vente ↓ $0.987070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$0.101704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+70.1%  ·  drawdown vs plus-haut -49.4%  ·  momentum 7j/30j/90j -16.6% / +26.8% / +43.4%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0.637)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~$0.101704  ·  </w:t>
      </w:r>
      <w:r>
        <w:rPr>
          <w:rFonts w:ascii="Calibri" w:hAnsi="Calibri"/>
          <w:b w:val="0"/>
          <w:i w:val="0"/>
          <w:color w:val="1E7D32"/>
          <w:sz w:val="18"/>
        </w:rPr>
        <w:t>vente ↑ $0.135087 (+33%)</w:t>
      </w:r>
      <w:r>
        <w:rPr>
          <w:rFonts w:ascii="Calibri" w:hAnsi="Calibri"/>
          <w:b w:val="0"/>
          <w:i w:val="0"/>
          <w:sz w:val="18"/>
        </w:rPr>
        <w:t xml:space="preserve">  ·  </w:t>
      </w:r>
      <w:r>
        <w:rPr>
          <w:rFonts w:ascii="Calibri" w:hAnsi="Calibri"/>
          <w:b w:val="0"/>
          <w:i w:val="0"/>
          <w:color w:val="C62828"/>
          <w:sz w:val="18"/>
        </w:rPr>
        <w:t>vente ↓ $0.084169 (-17%)</w:t>
      </w:r>
      <w:r>
        <w:rPr>
          <w:rFonts w:ascii="Calibri" w:hAnsi="Calibri"/>
          <w:b w:val="0"/>
          <w:i w:val="0"/>
          <w:sz w:val="18"/>
        </w:rPr>
        <w:t xml:space="preserve">  ·  détention ~30 j  ·  ratio G/P 1.9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$1.5238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+76.1%  ·  drawdown vs plus-haut -43.9%  ·  momentum 7j/30j/90j -3.1% / +6.5% / -6.0%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~$1.5238  ·  </w:t>
      </w:r>
      <w:r>
        <w:rPr>
          <w:rFonts w:ascii="Calibri" w:hAnsi="Calibri"/>
          <w:b w:val="0"/>
          <w:i w:val="0"/>
          <w:color w:val="1E7D32"/>
          <w:sz w:val="18"/>
        </w:rPr>
        <w:t>vente ↑ $2.1877 (+44%)</w:t>
      </w:r>
      <w:r>
        <w:rPr>
          <w:rFonts w:ascii="Calibri" w:hAnsi="Calibri"/>
          <w:b w:val="0"/>
          <w:i w:val="0"/>
          <w:sz w:val="18"/>
        </w:rPr>
        <w:t xml:space="preserve">  ·  </w:t>
      </w:r>
      <w:r>
        <w:rPr>
          <w:rFonts w:ascii="Calibri" w:hAnsi="Calibri"/>
          <w:b w:val="0"/>
          <w:i w:val="0"/>
          <w:color w:val="C62828"/>
          <w:sz w:val="18"/>
        </w:rPr>
        <w:t>vente ↓ $1.1974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$262.8857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+6.9%  ·  volatilité annualisée +109.8%  ·  drawdown vs plus-haut -8.5%  ·  momentum 7j/30j/90j +14.0% / +305.1% / +298.5%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~$262.8857  ·  </w:t>
      </w:r>
      <w:r>
        <w:rPr>
          <w:rFonts w:ascii="Calibri" w:hAnsi="Calibri"/>
          <w:b w:val="0"/>
          <w:i w:val="0"/>
          <w:color w:val="1E7D32"/>
          <w:sz w:val="18"/>
        </w:rPr>
        <w:t>vente ↑ $414.4633 (+58%)</w:t>
      </w:r>
      <w:r>
        <w:rPr>
          <w:rFonts w:ascii="Calibri" w:hAnsi="Calibri"/>
          <w:b w:val="0"/>
          <w:i w:val="0"/>
          <w:sz w:val="18"/>
        </w:rPr>
        <w:t xml:space="preserve">  ·  </w:t>
      </w:r>
      <w:r>
        <w:rPr>
          <w:rFonts w:ascii="Calibri" w:hAnsi="Calibri"/>
          <w:b w:val="0"/>
          <w:i w:val="0"/>
          <w:color w:val="C62828"/>
          <w:sz w:val="18"/>
        </w:rPr>
        <w:t>vente ↓ $194.0681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+67.4%  ·  drawdown vs plus-haut -47.1%  ·  momentum 7j/30j/90j +3.6% / +7.7% / +34.5%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$305.7519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+104.3%  ·  drawdown vs plus-haut -38.6%  ·  momentum 7j/30j/90j -0.8% / +29.5% / +44.7%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~$305.7519  ·  </w:t>
      </w:r>
      <w:r>
        <w:rPr>
          <w:rFonts w:ascii="Calibri" w:hAnsi="Calibri"/>
          <w:b w:val="0"/>
          <w:i w:val="0"/>
          <w:color w:val="1E7D32"/>
          <w:sz w:val="18"/>
        </w:rPr>
        <w:t>vente ↑ $412.9397 (+35%)</w:t>
      </w:r>
      <w:r>
        <w:rPr>
          <w:rFonts w:ascii="Calibri" w:hAnsi="Calibri"/>
          <w:b w:val="0"/>
          <w:i w:val="0"/>
          <w:sz w:val="18"/>
        </w:rPr>
        <w:t xml:space="preserve">  ·  </w:t>
      </w:r>
      <w:r>
        <w:rPr>
          <w:rFonts w:ascii="Calibri" w:hAnsi="Calibri"/>
          <w:b w:val="0"/>
          <w:i w:val="0"/>
          <w:color w:val="C62828"/>
          <w:sz w:val="18"/>
        </w:rPr>
        <w:t>vente ↓ $250.2405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$4 136.04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+29.8%  ·  drawdown vs plus-haut -24.6%  ·  momentum 7j/30j/90j +0.1% / -6.6%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~$4 136.04  ·  </w:t>
      </w:r>
      <w:r>
        <w:rPr>
          <w:rFonts w:ascii="Calibri" w:hAnsi="Calibri"/>
          <w:b w:val="0"/>
          <w:i w:val="0"/>
          <w:color w:val="1E7D32"/>
          <w:sz w:val="18"/>
        </w:rPr>
        <w:t>vente ↑ $4 674.38 (+13%)</w:t>
      </w:r>
      <w:r>
        <w:rPr>
          <w:rFonts w:ascii="Calibri" w:hAnsi="Calibri"/>
          <w:b w:val="0"/>
          <w:i w:val="0"/>
          <w:sz w:val="18"/>
        </w:rPr>
        <w:t xml:space="preserve">  ·  </w:t>
      </w:r>
      <w:r>
        <w:rPr>
          <w:rFonts w:ascii="Calibri" w:hAnsi="Calibri"/>
          <w:b w:val="0"/>
          <w:i w:val="0"/>
          <w:color w:val="C62828"/>
          <w:sz w:val="18"/>
        </w:rPr>
        <w:t>vente ↓ $3 812.05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$0.069143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+71.9%  ·  drawdown vs plus-haut -60.0%  ·  momentum 7j/30j/90j -0.8% / +22.0% / +21.2%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~$0.069143  ·  </w:t>
      </w:r>
      <w:r>
        <w:rPr>
          <w:rFonts w:ascii="Calibri" w:hAnsi="Calibri"/>
          <w:b w:val="0"/>
          <w:i w:val="0"/>
          <w:color w:val="1E7D32"/>
          <w:sz w:val="18"/>
        </w:rPr>
        <w:t>vente ↑ $0.087000 (+26%)</w:t>
      </w:r>
      <w:r>
        <w:rPr>
          <w:rFonts w:ascii="Calibri" w:hAnsi="Calibri"/>
          <w:b w:val="0"/>
          <w:i w:val="0"/>
          <w:sz w:val="18"/>
        </w:rPr>
        <w:t xml:space="preserve">  ·  </w:t>
      </w:r>
      <w:r>
        <w:rPr>
          <w:rFonts w:ascii="Calibri" w:hAnsi="Calibri"/>
          <w:b w:val="0"/>
          <w:i w:val="0"/>
          <w:color w:val="C62828"/>
          <w:sz w:val="18"/>
        </w:rPr>
        <w:t>vente ↓ $0.059325 (-14%)</w:t>
      </w:r>
      <w:r>
        <w:rPr>
          <w:rFonts w:ascii="Calibri" w:hAnsi="Calibri"/>
          <w:b w:val="0"/>
          <w:i w:val="0"/>
          <w:sz w:val="18"/>
        </w:rPr>
        <w:t xml:space="preserve">  ·  détention ~29 j  ·  ratio G/P 1.82</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$0.249322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+107.0%  ·  drawdown vs plus-haut -51.0%  ·  momentum 7j/30j/90j -2.8% / +45.0% / +228.6%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~$0.249322  ·  </w:t>
      </w:r>
      <w:r>
        <w:rPr>
          <w:rFonts w:ascii="Calibri" w:hAnsi="Calibri"/>
          <w:b w:val="0"/>
          <w:i w:val="0"/>
          <w:color w:val="1E7D32"/>
          <w:sz w:val="18"/>
        </w:rPr>
        <w:t>vente ↑ $0.370107 (+48%)</w:t>
      </w:r>
      <w:r>
        <w:rPr>
          <w:rFonts w:ascii="Calibri" w:hAnsi="Calibri"/>
          <w:b w:val="0"/>
          <w:i w:val="0"/>
          <w:sz w:val="18"/>
        </w:rPr>
        <w:t xml:space="preserve">  ·  </w:t>
      </w:r>
      <w:r>
        <w:rPr>
          <w:rFonts w:ascii="Calibri" w:hAnsi="Calibri"/>
          <w:b w:val="0"/>
          <w:i w:val="0"/>
          <w:color w:val="C62828"/>
          <w:sz w:val="18"/>
        </w:rPr>
        <w:t>vente ↓ $0.191595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$1.2349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+10.1%  ·  volatilité annualisée +294.5%  ·  drawdown vs plus-haut -12.8%  ·  momentum 7j/30j/90j +10.8% / +173.4% / +1896.4%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~$1.2349  ·  </w:t>
      </w:r>
      <w:r>
        <w:rPr>
          <w:rFonts w:ascii="Calibri" w:hAnsi="Calibri"/>
          <w:b w:val="0"/>
          <w:i w:val="0"/>
          <w:color w:val="1E7D32"/>
          <w:sz w:val="18"/>
        </w:rPr>
        <w:t>vente ↑ $2.3225 (+88%)</w:t>
      </w:r>
      <w:r>
        <w:rPr>
          <w:rFonts w:ascii="Calibri" w:hAnsi="Calibri"/>
          <w:b w:val="0"/>
          <w:i w:val="0"/>
          <w:sz w:val="18"/>
        </w:rPr>
        <w:t xml:space="preserve">  ·  </w:t>
      </w:r>
      <w:r>
        <w:rPr>
          <w:rFonts w:ascii="Calibri" w:hAnsi="Calibri"/>
          <w:b w:val="0"/>
          <w:i w:val="0"/>
          <w:color w:val="C62828"/>
          <w:sz w:val="18"/>
        </w:rPr>
        <w:t>vente ↓ $0.810541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PUMP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$0.006464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+122.8%  ·  drawdown vs plus-haut -0.8%  ·  momentum 7j/30j/90j +31.3% / +68.3% / +312.9%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~$0.006464  ·  </w:t>
      </w:r>
      <w:r>
        <w:rPr>
          <w:rFonts w:ascii="Calibri" w:hAnsi="Calibri"/>
          <w:b w:val="0"/>
          <w:i w:val="0"/>
          <w:color w:val="1E7D32"/>
          <w:sz w:val="18"/>
        </w:rPr>
        <w:t>vente ↑ $0.009531 (+47%)</w:t>
      </w:r>
      <w:r>
        <w:rPr>
          <w:rFonts w:ascii="Calibri" w:hAnsi="Calibri"/>
          <w:b w:val="0"/>
          <w:i w:val="0"/>
          <w:sz w:val="18"/>
        </w:rPr>
        <w:t xml:space="preserve">  ·  </w:t>
      </w:r>
      <w:r>
        <w:rPr>
          <w:rFonts w:ascii="Calibri" w:hAnsi="Calibri"/>
          <w:b w:val="0"/>
          <w:i w:val="0"/>
          <w:color w:val="C62828"/>
          <w:sz w:val="18"/>
        </w:rPr>
        <w:t>vente ↓ $0.004989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OKB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$128.6266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+78.7%  ·  drawdown vs plus-haut -31.8%  ·  momentum 7j/30j/90j +8.2% / +13.4% / +62.0%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~$128.6266  ·  </w:t>
      </w:r>
      <w:r>
        <w:rPr>
          <w:rFonts w:ascii="Calibri" w:hAnsi="Calibri"/>
          <w:b w:val="0"/>
          <w:i w:val="0"/>
          <w:color w:val="1E7D32"/>
          <w:sz w:val="18"/>
        </w:rPr>
        <w:t>vente ↑ $154.1333 (+20%)</w:t>
      </w:r>
      <w:r>
        <w:rPr>
          <w:rFonts w:ascii="Calibri" w:hAnsi="Calibri"/>
          <w:b w:val="0"/>
          <w:i w:val="0"/>
          <w:sz w:val="18"/>
        </w:rPr>
        <w:t xml:space="preserve">  ·  </w:t>
      </w:r>
      <w:r>
        <w:rPr>
          <w:rFonts w:ascii="Calibri" w:hAnsi="Calibri"/>
          <w:b w:val="0"/>
          <w:i w:val="0"/>
          <w:color w:val="C62828"/>
          <w:sz w:val="18"/>
        </w:rPr>
        <w:t>vente ↓ $114.0128 (-11%)</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$184.0614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+3.0%  ·  volatilité annualisée +87.0%  ·  drawdown vs plus-haut -29.6%  ·  momentum 7j/30j/90j +23.2% / +36.9% / +104.5%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~$184.0614  ·  </w:t>
      </w:r>
      <w:r>
        <w:rPr>
          <w:rFonts w:ascii="Calibri" w:hAnsi="Calibri"/>
          <w:b w:val="0"/>
          <w:i w:val="0"/>
          <w:color w:val="1E7D32"/>
          <w:sz w:val="18"/>
        </w:rPr>
        <w:t>vente ↑ $255.0521 (+39%)</w:t>
      </w:r>
      <w:r>
        <w:rPr>
          <w:rFonts w:ascii="Calibri" w:hAnsi="Calibri"/>
          <w:b w:val="0"/>
          <w:i w:val="0"/>
          <w:sz w:val="18"/>
        </w:rPr>
        <w:t xml:space="preserve">  ·  </w:t>
      </w:r>
      <w:r>
        <w:rPr>
          <w:rFonts w:ascii="Calibri" w:hAnsi="Calibri"/>
          <w:b w:val="0"/>
          <w:i w:val="0"/>
          <w:color w:val="C62828"/>
          <w:sz w:val="18"/>
        </w:rPr>
        <w:t>vente ↓ $148.0875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$0.999169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$0.499394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+103.2%  ·  drawdown vs plus-haut -40.1%  ·  momentum 7j/30j/90j -4.0% / +34.9% / +52.3%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~$0.499394  ·  </w:t>
      </w:r>
      <w:r>
        <w:rPr>
          <w:rFonts w:ascii="Calibri" w:hAnsi="Calibri"/>
          <w:b w:val="0"/>
          <w:i w:val="0"/>
          <w:color w:val="1E7D32"/>
          <w:sz w:val="18"/>
        </w:rPr>
        <w:t>vente ↑ $0.702450 (+41%)</w:t>
      </w:r>
      <w:r>
        <w:rPr>
          <w:rFonts w:ascii="Calibri" w:hAnsi="Calibri"/>
          <w:b w:val="0"/>
          <w:i w:val="0"/>
          <w:sz w:val="18"/>
        </w:rPr>
        <w:t xml:space="preserve">  ·  </w:t>
      </w:r>
      <w:r>
        <w:rPr>
          <w:rFonts w:ascii="Calibri" w:hAnsi="Calibri"/>
          <w:b w:val="0"/>
          <w:i w:val="0"/>
          <w:color w:val="C62828"/>
          <w:sz w:val="18"/>
        </w:rPr>
        <w:t>vente ↓ $0.397797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~$1.1394  ·  </w:t>
      </w:r>
      <w:r>
        <w:rPr>
          <w:rFonts w:ascii="Calibri" w:hAnsi="Calibri"/>
          <w:b w:val="0"/>
          <w:i w:val="0"/>
          <w:color w:val="1E7D32"/>
          <w:sz w:val="18"/>
        </w:rPr>
        <w:t>vente ↑ $1.1471 (+1%)</w:t>
      </w:r>
      <w:r>
        <w:rPr>
          <w:rFonts w:ascii="Calibri" w:hAnsi="Calibri"/>
          <w:b w:val="0"/>
          <w:i w:val="0"/>
          <w:sz w:val="18"/>
        </w:rPr>
        <w:t xml:space="preserve">  ·  </w:t>
      </w:r>
      <w:r>
        <w:rPr>
          <w:rFonts w:ascii="Calibri" w:hAnsi="Calibri"/>
          <w:b w:val="0"/>
          <w:i w:val="0"/>
          <w:color w:val="C62828"/>
          <w:sz w:val="18"/>
        </w:rPr>
        <w:t>vente ↓ $1.1343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$1.1489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-15.5%  ·  momentum 7j/30j/90j +0.1%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~$1.1489  ·  </w:t>
      </w:r>
      <w:r>
        <w:rPr>
          <w:rFonts w:ascii="Calibri" w:hAnsi="Calibri"/>
          <w:b w:val="0"/>
          <w:i w:val="0"/>
          <w:color w:val="1E7D32"/>
          <w:sz w:val="18"/>
        </w:rPr>
        <w:t>vente ↑ $1.2556 (+9%)</w:t>
      </w:r>
      <w:r>
        <w:rPr>
          <w:rFonts w:ascii="Calibri" w:hAnsi="Calibri"/>
          <w:b w:val="0"/>
          <w:i w:val="0"/>
          <w:sz w:val="18"/>
        </w:rPr>
        <w:t xml:space="preserve">  ·  </w:t>
      </w:r>
      <w:r>
        <w:rPr>
          <w:rFonts w:ascii="Calibri" w:hAnsi="Calibri"/>
          <w:b w:val="0"/>
          <w:i w:val="0"/>
          <w:color w:val="C62828"/>
          <w:sz w:val="18"/>
        </w:rPr>
        <w:t>vente ↓ $1.0828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$1.0165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+173.8%  ·  drawdown vs plus-haut -77.7%  ·  momentum 7j/30j/90j -11.4% / -10.1%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~$1.0165  ·  </w:t>
      </w:r>
      <w:r>
        <w:rPr>
          <w:rFonts w:ascii="Calibri" w:hAnsi="Calibri"/>
          <w:b w:val="0"/>
          <w:i w:val="0"/>
          <w:color w:val="1E7D32"/>
          <w:sz w:val="18"/>
        </w:rPr>
        <w:t>vente ↑ $1.7772 (+75%)</w:t>
      </w:r>
      <w:r>
        <w:rPr>
          <w:rFonts w:ascii="Calibri" w:hAnsi="Calibri"/>
          <w:b w:val="0"/>
          <w:i w:val="0"/>
          <w:sz w:val="18"/>
        </w:rPr>
        <w:t xml:space="preserve">  ·  </w:t>
      </w:r>
      <w:r>
        <w:rPr>
          <w:rFonts w:ascii="Calibri" w:hAnsi="Calibri"/>
          <w:b w:val="0"/>
          <w:i w:val="0"/>
          <w:color w:val="C62828"/>
          <w:sz w:val="18"/>
        </w:rPr>
        <w:t>vente ↓ $0.700388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$0.575238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+118.9%  ·  drawdown vs plus-haut -43.1%  ·  momentum 7j/30j/90j +17.1% / +44.8% / +51.0%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~$0.575238  ·  </w:t>
      </w:r>
      <w:r>
        <w:rPr>
          <w:rFonts w:ascii="Calibri" w:hAnsi="Calibri"/>
          <w:b w:val="0"/>
          <w:i w:val="0"/>
          <w:color w:val="1E7D32"/>
          <w:sz w:val="18"/>
        </w:rPr>
        <w:t>vente ↑ $0.893806 (+55%)</w:t>
      </w:r>
      <w:r>
        <w:rPr>
          <w:rFonts w:ascii="Calibri" w:hAnsi="Calibri"/>
          <w:b w:val="0"/>
          <w:i w:val="0"/>
          <w:sz w:val="18"/>
        </w:rPr>
        <w:t xml:space="preserve">  ·  </w:t>
      </w:r>
      <w:r>
        <w:rPr>
          <w:rFonts w:ascii="Calibri" w:hAnsi="Calibri"/>
          <w:b w:val="0"/>
          <w:i w:val="0"/>
          <w:color w:val="C62828"/>
          <w:sz w:val="18"/>
        </w:rPr>
        <w:t>vente ↓ $0.428796 (-25%)</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$0.652080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+83.8%  ·  drawdown vs plus-haut -71.0%  ·  momentum 7j/30j/90j -1.9% / +10.9% / +54.4%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~$0.652080  ·  </w:t>
      </w:r>
      <w:r>
        <w:rPr>
          <w:rFonts w:ascii="Calibri" w:hAnsi="Calibri"/>
          <w:b w:val="0"/>
          <w:i w:val="0"/>
          <w:color w:val="1E7D32"/>
          <w:sz w:val="18"/>
        </w:rPr>
        <w:t>vente ↑ $0.828646 (+27%)</w:t>
      </w:r>
      <w:r>
        <w:rPr>
          <w:rFonts w:ascii="Calibri" w:hAnsi="Calibri"/>
          <w:b w:val="0"/>
          <w:i w:val="0"/>
          <w:sz w:val="18"/>
        </w:rPr>
        <w:t xml:space="preserve">  ·  </w:t>
      </w:r>
      <w:r>
        <w:rPr>
          <w:rFonts w:ascii="Calibri" w:hAnsi="Calibri"/>
          <w:b w:val="0"/>
          <w:i w:val="0"/>
          <w:color w:val="C62828"/>
          <w:sz w:val="18"/>
        </w:rPr>
        <w:t>vente ↓ $0.555805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SKY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$0.087636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+72.7%  ·  drawdown vs plus-haut -10.2%  ·  momentum 7j/30j/90j +11.2% / +24.2% / +63.1%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0.596)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~$0.087636  ·  </w:t>
      </w:r>
      <w:r>
        <w:rPr>
          <w:rFonts w:ascii="Calibri" w:hAnsi="Calibri"/>
          <w:b w:val="0"/>
          <w:i w:val="0"/>
          <w:color w:val="1E7D32"/>
          <w:sz w:val="18"/>
        </w:rPr>
        <w:t>vente ↑ $0.116882 (+33%)</w:t>
      </w:r>
      <w:r>
        <w:rPr>
          <w:rFonts w:ascii="Calibri" w:hAnsi="Calibri"/>
          <w:b w:val="0"/>
          <w:i w:val="0"/>
          <w:sz w:val="18"/>
        </w:rPr>
        <w:t xml:space="preserve">  ·  </w:t>
      </w:r>
      <w:r>
        <w:rPr>
          <w:rFonts w:ascii="Calibri" w:hAnsi="Calibri"/>
          <w:b w:val="0"/>
          <w:i w:val="0"/>
          <w:color w:val="C62828"/>
          <w:sz w:val="18"/>
        </w:rPr>
        <w:t>vente ↓ $0.072328 (-17%)</w:t>
      </w:r>
      <w:r>
        <w:rPr>
          <w:rFonts w:ascii="Calibri" w:hAnsi="Calibri"/>
          <w:b w:val="0"/>
          <w:i w:val="0"/>
          <w:sz w:val="18"/>
        </w:rPr>
        <w:t xml:space="preserve">  ·  détention ~29 j  ·  ratio G/P 1.91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$1.2304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+80.8%  ·  drawdown vs plus-haut -63.6%  ·  momentum 7j/30j/90j +4.1% / +34.4% / +44.6%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~$1.2304  ·  </w:t>
      </w:r>
      <w:r>
        <w:rPr>
          <w:rFonts w:ascii="Calibri" w:hAnsi="Calibri"/>
          <w:b w:val="0"/>
          <w:i w:val="0"/>
          <w:color w:val="1E7D32"/>
          <w:sz w:val="18"/>
        </w:rPr>
        <w:t>vente ↑ $1.6157 (+31%)</w:t>
      </w:r>
      <w:r>
        <w:rPr>
          <w:rFonts w:ascii="Calibri" w:hAnsi="Calibri"/>
          <w:b w:val="0"/>
          <w:i w:val="0"/>
          <w:sz w:val="18"/>
        </w:rPr>
        <w:t xml:space="preserve">  ·  </w:t>
      </w:r>
      <w:r>
        <w:rPr>
          <w:rFonts w:ascii="Calibri" w:hAnsi="Calibri"/>
          <w:b w:val="0"/>
          <w:i w:val="0"/>
          <w:color w:val="C62828"/>
          <w:sz w:val="18"/>
        </w:rPr>
        <w:t>vente ↓ $1.0261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$0.736894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+2.3%  ·  volatilité annualisée +89.8%  ·  drawdown vs plus-haut -51.0%  ·  momentum 7j/30j/90j +4.2% / -5.1% / +17.6%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~$0.736894  ·  </w:t>
      </w:r>
      <w:r>
        <w:rPr>
          <w:rFonts w:ascii="Calibri" w:hAnsi="Calibri"/>
          <w:b w:val="0"/>
          <w:i w:val="0"/>
          <w:color w:val="1E7D32"/>
          <w:sz w:val="18"/>
        </w:rPr>
        <w:t>vente ↑ $0.892552 (+21%)</w:t>
      </w:r>
      <w:r>
        <w:rPr>
          <w:rFonts w:ascii="Calibri" w:hAnsi="Calibri"/>
          <w:b w:val="0"/>
          <w:i w:val="0"/>
          <w:sz w:val="18"/>
        </w:rPr>
        <w:t xml:space="preserve">  ·  </w:t>
      </w:r>
      <w:r>
        <w:rPr>
          <w:rFonts w:ascii="Calibri" w:hAnsi="Calibri"/>
          <w:b w:val="0"/>
          <w:i w:val="0"/>
          <w:color w:val="C62828"/>
          <w:sz w:val="18"/>
        </w:rPr>
        <w:t>vente ↓ $0.648513 (-12%)</w:t>
      </w:r>
      <w:r>
        <w:rPr>
          <w:rFonts w:ascii="Calibri" w:hAnsi="Calibri"/>
          <w:b w:val="0"/>
          <w:i w:val="0"/>
          <w:sz w:val="18"/>
        </w:rPr>
        <w:t xml:space="preserve">  ·  détention ~23 j  ·  ratio G/P 1.76</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$3.5897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+2.5%  ·  volatilité annualisée +102.2%  ·  drawdown vs plus-haut -60.0%  ·  momentum 7j/30j/90j +14.5% / +34.5% / +62.5%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~$3.5897  ·  </w:t>
      </w:r>
      <w:r>
        <w:rPr>
          <w:rFonts w:ascii="Calibri" w:hAnsi="Calibri"/>
          <w:b w:val="0"/>
          <w:i w:val="0"/>
          <w:color w:val="1E7D32"/>
          <w:sz w:val="18"/>
        </w:rPr>
        <w:t>vente ↑ $4.7829 (+33%)</w:t>
      </w:r>
      <w:r>
        <w:rPr>
          <w:rFonts w:ascii="Calibri" w:hAnsi="Calibri"/>
          <w:b w:val="0"/>
          <w:i w:val="0"/>
          <w:sz w:val="18"/>
        </w:rPr>
        <w:t xml:space="preserve">  ·  </w:t>
      </w:r>
      <w:r>
        <w:rPr>
          <w:rFonts w:ascii="Calibri" w:hAnsi="Calibri"/>
          <w:b w:val="0"/>
          <w:i w:val="0"/>
          <w:color w:val="C62828"/>
          <w:sz w:val="18"/>
        </w:rPr>
        <w:t>vente ↓ $2.9646 (-17%)</w:t>
      </w:r>
      <w:r>
        <w:rPr>
          <w:rFonts w:ascii="Calibri" w:hAnsi="Calibri"/>
          <w:b w:val="0"/>
          <w:i w:val="0"/>
          <w:sz w:val="18"/>
        </w:rPr>
        <w:t xml:space="preserve">  ·  détention ~21 j  ·  ratio G/P 1.91</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$2.7069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+90.1%  ·  drawdown vs plus-haut -6.7%  ·  momentum 7j/30j/90j +6.8% / +8.7% / +34.3%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~$2.7069  ·  </w:t>
      </w:r>
      <w:r>
        <w:rPr>
          <w:rFonts w:ascii="Calibri" w:hAnsi="Calibri"/>
          <w:b w:val="0"/>
          <w:i w:val="0"/>
          <w:color w:val="1E7D32"/>
          <w:sz w:val="18"/>
        </w:rPr>
        <w:t>vente ↑ $3.6839 (+36%)</w:t>
      </w:r>
      <w:r>
        <w:rPr>
          <w:rFonts w:ascii="Calibri" w:hAnsi="Calibri"/>
          <w:b w:val="0"/>
          <w:i w:val="0"/>
          <w:sz w:val="18"/>
        </w:rPr>
        <w:t xml:space="preserve">  ·  </w:t>
      </w:r>
      <w:r>
        <w:rPr>
          <w:rFonts w:ascii="Calibri" w:hAnsi="Calibri"/>
          <w:b w:val="0"/>
          <w:i w:val="0"/>
          <w:color w:val="C62828"/>
          <w:sz w:val="18"/>
        </w:rPr>
        <w:t>vente ↓ $2.2041 (-19%)</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+96.8%  ·  drawdown vs plus-haut -44.1%  ·  momentum 7j/30j/90j +4.2% / +21.5% / +64.4%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$4 142.73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+30.5%  ·  drawdown vs plus-haut -24.6%  ·  momentum 7j/30j/90j +0.1% / -6.5%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~$4 142.73  ·  </w:t>
      </w:r>
      <w:r>
        <w:rPr>
          <w:rFonts w:ascii="Calibri" w:hAnsi="Calibri"/>
          <w:b w:val="0"/>
          <w:i w:val="0"/>
          <w:color w:val="1E7D32"/>
          <w:sz w:val="18"/>
        </w:rPr>
        <w:t>vente ↑ $4 689.48 (+13%)</w:t>
      </w:r>
      <w:r>
        <w:rPr>
          <w:rFonts w:ascii="Calibri" w:hAnsi="Calibri"/>
          <w:b w:val="0"/>
          <w:i w:val="0"/>
          <w:sz w:val="18"/>
        </w:rPr>
        <w:t xml:space="preserve">  ·  </w:t>
      </w:r>
      <w:r>
        <w:rPr>
          <w:rFonts w:ascii="Calibri" w:hAnsi="Calibri"/>
          <w:b w:val="0"/>
          <w:i w:val="0"/>
          <w:color w:val="C62828"/>
          <w:sz w:val="18"/>
        </w:rPr>
        <w:t>vente ↓ $3 814.12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$0.996008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~$0.996008  ·  </w:t>
      </w:r>
      <w:r>
        <w:rPr>
          <w:rFonts w:ascii="Calibri" w:hAnsi="Calibri"/>
          <w:b w:val="0"/>
          <w:i w:val="0"/>
          <w:color w:val="1E7D32"/>
          <w:sz w:val="18"/>
        </w:rPr>
        <w:t>vente ↑ $1.0004 (+0%)</w:t>
      </w:r>
      <w:r>
        <w:rPr>
          <w:rFonts w:ascii="Calibri" w:hAnsi="Calibri"/>
          <w:b w:val="0"/>
          <w:i w:val="0"/>
          <w:sz w:val="18"/>
        </w:rPr>
        <w:t xml:space="preserve">  ·  </w:t>
      </w:r>
      <w:r>
        <w:rPr>
          <w:rFonts w:ascii="Calibri" w:hAnsi="Calibri"/>
          <w:b w:val="0"/>
          <w:i w:val="0"/>
          <w:color w:val="C62828"/>
          <w:sz w:val="18"/>
        </w:rPr>
        <w:t>vente ↓ $0.993072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$0.055069   |   Composite -0.50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+1.5%  ·  volatilité annualisée +75.4%  ·  drawdown vs plus-haut -69.4%  ·  momentum 7j/30j/90j -3.4% / -3.6% / -5.5%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~$0.055069  ·  </w:t>
      </w:r>
      <w:r>
        <w:rPr>
          <w:rFonts w:ascii="Calibri" w:hAnsi="Calibri"/>
          <w:b w:val="0"/>
          <w:i w:val="0"/>
          <w:color w:val="1E7D32"/>
          <w:sz w:val="18"/>
        </w:rPr>
        <w:t>vente ↑ $0.069953 (+27%)</w:t>
      </w:r>
      <w:r>
        <w:rPr>
          <w:rFonts w:ascii="Calibri" w:hAnsi="Calibri"/>
          <w:b w:val="0"/>
          <w:i w:val="0"/>
          <w:sz w:val="18"/>
        </w:rPr>
        <w:t xml:space="preserve">  ·  </w:t>
      </w:r>
      <w:r>
        <w:rPr>
          <w:rFonts w:ascii="Calibri" w:hAnsi="Calibri"/>
          <w:b w:val="0"/>
          <w:i w:val="0"/>
          <w:color w:val="C62828"/>
          <w:sz w:val="18"/>
        </w:rPr>
        <w:t>vente ↓ $0.046951 (-15%)</w:t>
      </w:r>
      <w:r>
        <w:rPr>
          <w:rFonts w:ascii="Calibri" w:hAnsi="Calibri"/>
          <w:b w:val="0"/>
          <w:i w:val="0"/>
          <w:sz w:val="18"/>
        </w:rPr>
        <w:t xml:space="preserve">  ·  détention ~28 j  ·  ratio G/P 1.83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$1.1379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-3.9%  ·  momentum 7j/30j/90j -1.3% / -3.2%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~$1.1379  ·  </w:t>
      </w:r>
      <w:r>
        <w:rPr>
          <w:rFonts w:ascii="Calibri" w:hAnsi="Calibri"/>
          <w:b w:val="0"/>
          <w:i w:val="0"/>
          <w:color w:val="1E7D32"/>
          <w:sz w:val="18"/>
        </w:rPr>
        <w:t>vente ↑ $1.1667 (+3%)</w:t>
      </w:r>
      <w:r>
        <w:rPr>
          <w:rFonts w:ascii="Calibri" w:hAnsi="Calibri"/>
          <w:b w:val="0"/>
          <w:i w:val="0"/>
          <w:sz w:val="18"/>
        </w:rPr>
        <w:t xml:space="preserve">  ·  </w:t>
      </w:r>
      <w:r>
        <w:rPr>
          <w:rFonts w:ascii="Calibri" w:hAnsi="Calibri"/>
          <w:b w:val="0"/>
          <w:i w:val="0"/>
          <w:color w:val="C62828"/>
          <w:sz w:val="18"/>
        </w:rPr>
        <w:t>vente ↓ $1.1191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+0.9%  ·  volatilité annualisée +27.0%  ·  drawdown vs plus-haut -17.6%  ·  momentum 7j/30j/90j -0.7% / +1.5% / -8.1%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$0.999174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~$0.999174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$0.997968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$9.0024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+70.0%  ·  drawdown vs plus-haut -50.0%  ·  momentum 7j/30j/90j -3.0% / +16.4% / +29.1%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~$9.0024  ·  </w:t>
      </w:r>
      <w:r>
        <w:rPr>
          <w:rFonts w:ascii="Calibri" w:hAnsi="Calibri"/>
          <w:b w:val="0"/>
          <w:i w:val="0"/>
          <w:color w:val="1E7D32"/>
          <w:sz w:val="18"/>
        </w:rPr>
        <w:t>vente ↑ $11.5984 (+29%)</w:t>
      </w:r>
      <w:r>
        <w:rPr>
          <w:rFonts w:ascii="Calibri" w:hAnsi="Calibri"/>
          <w:b w:val="0"/>
          <w:i w:val="0"/>
          <w:sz w:val="18"/>
        </w:rPr>
        <w:t xml:space="preserve">  ·  </w:t>
      </w:r>
      <w:r>
        <w:rPr>
          <w:rFonts w:ascii="Calibri" w:hAnsi="Calibri"/>
          <w:b w:val="0"/>
          <w:i w:val="0"/>
          <w:color w:val="C62828"/>
          <w:sz w:val="18"/>
        </w:rPr>
        <w:t>vente ↓ $7.6032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$2.0001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+47.6%  ·  drawdown vs plus-haut -59.8%  ·  momentum 7j/30j/90j +0.0% / -1.4% / +20.1%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0.48)</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~$2.0001  ·  </w:t>
      </w:r>
      <w:r>
        <w:rPr>
          <w:rFonts w:ascii="Calibri" w:hAnsi="Calibri"/>
          <w:b w:val="0"/>
          <w:i w:val="0"/>
          <w:color w:val="1E7D32"/>
          <w:sz w:val="18"/>
        </w:rPr>
        <w:t>vente ↑ $2.4342 (+22%)</w:t>
      </w:r>
      <w:r>
        <w:rPr>
          <w:rFonts w:ascii="Calibri" w:hAnsi="Calibri"/>
          <w:b w:val="0"/>
          <w:i w:val="0"/>
          <w:sz w:val="18"/>
        </w:rPr>
        <w:t xml:space="preserve">  ·  </w:t>
      </w:r>
      <w:r>
        <w:rPr>
          <w:rFonts w:ascii="Calibri" w:hAnsi="Calibri"/>
          <w:b w:val="0"/>
          <w:i w:val="0"/>
          <w:color w:val="C62828"/>
          <w:sz w:val="18"/>
        </w:rPr>
        <w:t>vente ↓ $1.7546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$0.207983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+96.4%  ·  drawdown vs plus-haut -42.0%  ·  momentum 7j/30j/90j +3.0% / +17.1% / +170.0%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~$0.207983  ·  </w:t>
      </w:r>
      <w:r>
        <w:rPr>
          <w:rFonts w:ascii="Calibri" w:hAnsi="Calibri"/>
          <w:b w:val="0"/>
          <w:i w:val="0"/>
          <w:color w:val="1E7D32"/>
          <w:sz w:val="18"/>
        </w:rPr>
        <w:t>vente ↑ $0.306448 (+47%)</w:t>
      </w:r>
      <w:r>
        <w:rPr>
          <w:rFonts w:ascii="Calibri" w:hAnsi="Calibri"/>
          <w:b w:val="0"/>
          <w:i w:val="0"/>
          <w:sz w:val="18"/>
        </w:rPr>
        <w:t xml:space="preserve">  ·  </w:t>
      </w:r>
      <w:r>
        <w:rPr>
          <w:rFonts w:ascii="Calibri" w:hAnsi="Calibri"/>
          <w:b w:val="0"/>
          <w:i w:val="0"/>
          <w:color w:val="C62828"/>
          <w:sz w:val="18"/>
        </w:rPr>
        <w:t>vente ↓ $0.160623 (-23%)</w:t>
      </w:r>
      <w:r>
        <w:rPr>
          <w:rFonts w:ascii="Calibri" w:hAnsi="Calibri"/>
          <w:b w:val="0"/>
          <w:i w:val="0"/>
          <w:sz w:val="18"/>
        </w:rPr>
        <w:t xml:space="preserve">  ·  détention ~22 j  ·  ratio G/P 2.08</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$28.8341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+141.6%  ·  drawdown vs plus-haut -9.8%  ·  momentum 7j/30j/90j +3.6% / +66.9% / +174.7%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~$28.8341  ·  </w:t>
      </w:r>
      <w:r>
        <w:rPr>
          <w:rFonts w:ascii="Calibri" w:hAnsi="Calibri"/>
          <w:b w:val="0"/>
          <w:i w:val="0"/>
          <w:color w:val="1E7D32"/>
          <w:sz w:val="18"/>
        </w:rPr>
        <w:t>vente ↑ $42.9397 (+49%)</w:t>
      </w:r>
      <w:r>
        <w:rPr>
          <w:rFonts w:ascii="Calibri" w:hAnsi="Calibri"/>
          <w:b w:val="0"/>
          <w:i w:val="0"/>
          <w:sz w:val="18"/>
        </w:rPr>
        <w:t xml:space="preserve">  ·  </w:t>
      </w:r>
      <w:r>
        <w:rPr>
          <w:rFonts w:ascii="Calibri" w:hAnsi="Calibri"/>
          <w:b w:val="0"/>
          <w:i w:val="0"/>
          <w:color w:val="C62828"/>
          <w:sz w:val="18"/>
        </w:rPr>
        <w:t>vente ↓ $22.1108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$0.999781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~$0.999781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$0.998039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$0.998536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$0.043464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+163.3%  ·  drawdown vs plus-haut -32.9%  ·  momentum 7j/30j/90j -4.4% / +42.2% / +48.6%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~$0.043464  ·  </w:t>
      </w:r>
      <w:r>
        <w:rPr>
          <w:rFonts w:ascii="Calibri" w:hAnsi="Calibri"/>
          <w:b w:val="0"/>
          <w:i w:val="0"/>
          <w:color w:val="1E7D32"/>
          <w:sz w:val="18"/>
        </w:rPr>
        <w:t>vente ↑ $0.052638 (+21%)</w:t>
      </w:r>
      <w:r>
        <w:rPr>
          <w:rFonts w:ascii="Calibri" w:hAnsi="Calibri"/>
          <w:b w:val="0"/>
          <w:i w:val="0"/>
          <w:sz w:val="18"/>
        </w:rPr>
        <w:t xml:space="preserve">  ·  </w:t>
      </w:r>
      <w:r>
        <w:rPr>
          <w:rFonts w:ascii="Calibri" w:hAnsi="Calibri"/>
          <w:b w:val="0"/>
          <w:i w:val="0"/>
          <w:color w:val="C62828"/>
          <w:sz w:val="18"/>
        </w:rPr>
        <w:t>vente ↓ $0.038255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$0.109099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+72.7%  ·  drawdown vs plus-haut -48.0%  ·  momentum 7j/30j/90j -6.7% / +11.4% / +41.7%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~$0.109099  ·  </w:t>
      </w:r>
      <w:r>
        <w:rPr>
          <w:rFonts w:ascii="Calibri" w:hAnsi="Calibri"/>
          <w:b w:val="0"/>
          <w:i w:val="0"/>
          <w:color w:val="1E7D32"/>
          <w:sz w:val="18"/>
        </w:rPr>
        <w:t>vente ↑ $0.143593 (+32%)</w:t>
      </w:r>
      <w:r>
        <w:rPr>
          <w:rFonts w:ascii="Calibri" w:hAnsi="Calibri"/>
          <w:b w:val="0"/>
          <w:i w:val="0"/>
          <w:sz w:val="18"/>
        </w:rPr>
        <w:t xml:space="preserve">  ·  </w:t>
      </w:r>
      <w:r>
        <w:rPr>
          <w:rFonts w:ascii="Calibri" w:hAnsi="Calibri"/>
          <w:b w:val="0"/>
          <w:i w:val="0"/>
          <w:color w:val="C62828"/>
          <w:sz w:val="18"/>
        </w:rPr>
        <w:t>vente ↓ $0.090841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$11.1357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+45.1%  ·  drawdown vs plus-haut -33.1%  ·  momentum 7j/30j/90j +2.4% / +20.4% / +64.2%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~$11.1357  ·  </w:t>
      </w:r>
      <w:r>
        <w:rPr>
          <w:rFonts w:ascii="Calibri" w:hAnsi="Calibri"/>
          <w:b w:val="0"/>
          <w:i w:val="0"/>
          <w:color w:val="1E7D32"/>
          <w:sz w:val="18"/>
        </w:rPr>
        <w:t>vente ↑ $13.5839 (+22%)</w:t>
      </w:r>
      <w:r>
        <w:rPr>
          <w:rFonts w:ascii="Calibri" w:hAnsi="Calibri"/>
          <w:b w:val="0"/>
          <w:i w:val="0"/>
          <w:sz w:val="18"/>
        </w:rPr>
        <w:t xml:space="preserve">  ·  </w:t>
      </w:r>
      <w:r>
        <w:rPr>
          <w:rFonts w:ascii="Calibri" w:hAnsi="Calibri"/>
          <w:b w:val="0"/>
          <w:i w:val="0"/>
          <w:color w:val="C62828"/>
          <w:sz w:val="18"/>
        </w:rPr>
        <w:t>vente ↓ $9.7539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$0.348999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+99.5%  ·  drawdown vs plus-haut -21.5%  ·  momentum 7j/30j/90j +6.6% / +58.6% / +47.0%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~$0.348999  ·  </w:t>
      </w:r>
      <w:r>
        <w:rPr>
          <w:rFonts w:ascii="Calibri" w:hAnsi="Calibri"/>
          <w:b w:val="0"/>
          <w:i w:val="0"/>
          <w:color w:val="1E7D32"/>
          <w:sz w:val="18"/>
        </w:rPr>
        <w:t>vente ↑ $0.496011 (+42%)</w:t>
      </w:r>
      <w:r>
        <w:rPr>
          <w:rFonts w:ascii="Calibri" w:hAnsi="Calibri"/>
          <w:b w:val="0"/>
          <w:i w:val="0"/>
          <w:sz w:val="18"/>
        </w:rPr>
        <w:t xml:space="preserve">  ·  </w:t>
      </w:r>
      <w:r>
        <w:rPr>
          <w:rFonts w:ascii="Calibri" w:hAnsi="Calibri"/>
          <w:b w:val="0"/>
          <w:i w:val="0"/>
          <w:color w:val="C62828"/>
          <w:sz w:val="18"/>
        </w:rPr>
        <w:t>vente ↓ $0.276087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$0.127639   |   Composite +0.00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+145.6%  ·  drawdown vs plus-haut -40.1%  ·  momentum 7j/30j/90j -6.1% / +35.1% / +48.3%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~$0.127639  ·  </w:t>
      </w:r>
      <w:r>
        <w:rPr>
          <w:rFonts w:ascii="Calibri" w:hAnsi="Calibri"/>
          <w:b w:val="0"/>
          <w:i w:val="0"/>
          <w:color w:val="1E7D32"/>
          <w:sz w:val="18"/>
        </w:rPr>
        <w:t>vente ↑ $0.157027 (+23%)</w:t>
      </w:r>
      <w:r>
        <w:rPr>
          <w:rFonts w:ascii="Calibri" w:hAnsi="Calibri"/>
          <w:b w:val="0"/>
          <w:i w:val="0"/>
          <w:sz w:val="18"/>
        </w:rPr>
        <w:t xml:space="preserve">  ·  </w:t>
      </w:r>
      <w:r>
        <w:rPr>
          <w:rFonts w:ascii="Calibri" w:hAnsi="Calibri"/>
          <w:b w:val="0"/>
          <w:i w:val="0"/>
          <w:color w:val="C62828"/>
          <w:sz w:val="18"/>
        </w:rPr>
        <w:t>vente ↓ $0.111170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$0.135904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+60.5%  ·  drawdown vs plus-haut -2.8%  ·  momentum 7j/30j/90j +4.5% / +23.2% / +45.2%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~$0.135904  ·  </w:t>
      </w:r>
      <w:r>
        <w:rPr>
          <w:rFonts w:ascii="Calibri" w:hAnsi="Calibri"/>
          <w:b w:val="0"/>
          <w:i w:val="0"/>
          <w:color w:val="1E7D32"/>
          <w:sz w:val="18"/>
        </w:rPr>
        <w:t>vente ↑ $0.184453 (+36%)</w:t>
      </w:r>
      <w:r>
        <w:rPr>
          <w:rFonts w:ascii="Calibri" w:hAnsi="Calibri"/>
          <w:b w:val="0"/>
          <w:i w:val="0"/>
          <w:sz w:val="18"/>
        </w:rPr>
        <w:t xml:space="preserve">  ·  </w:t>
      </w:r>
      <w:r>
        <w:rPr>
          <w:rFonts w:ascii="Calibri" w:hAnsi="Calibri"/>
          <w:b w:val="0"/>
          <w:i w:val="0"/>
          <w:color w:val="C62828"/>
          <w:sz w:val="18"/>
        </w:rPr>
        <w:t>vente ↓ $0.110866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RENDER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$2.0655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+90.2%  ·  drawdown vs plus-haut -32.4%  ·  momentum 7j/30j/90j +6.0% / +41.0% / +32.1%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~$2.0655  ·  </w:t>
      </w:r>
      <w:r>
        <w:rPr>
          <w:rFonts w:ascii="Calibri" w:hAnsi="Calibri"/>
          <w:b w:val="0"/>
          <w:i w:val="0"/>
          <w:color w:val="1E7D32"/>
          <w:sz w:val="18"/>
        </w:rPr>
        <w:t>vente ↑ $2.6691 (+29%)</w:t>
      </w:r>
      <w:r>
        <w:rPr>
          <w:rFonts w:ascii="Calibri" w:hAnsi="Calibri"/>
          <w:b w:val="0"/>
          <w:i w:val="0"/>
          <w:sz w:val="18"/>
        </w:rPr>
        <w:t xml:space="preserve">  ·  </w:t>
      </w:r>
      <w:r>
        <w:rPr>
          <w:rFonts w:ascii="Calibri" w:hAnsi="Calibri"/>
          <w:b w:val="0"/>
          <w:i w:val="0"/>
          <w:color w:val="C62828"/>
          <w:sz w:val="18"/>
        </w:rPr>
        <w:t>vente ↓ $1.7410 (-16%)</w:t>
      </w:r>
      <w:r>
        <w:rPr>
          <w:rFonts w:ascii="Calibri" w:hAnsi="Calibri"/>
          <w:b w:val="0"/>
          <w:i w:val="0"/>
          <w:sz w:val="18"/>
        </w:rPr>
        <w:t xml:space="preserve">  ·  détention ~23 j  ·  ratio G/P 1.86</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$7.5982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+1.2%  ·  volatilité annualisée +65.6%  ·  drawdown vs plus-haut -47.9%  ·  momentum 7j/30j/90j +2.1% / +5.1%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~$7.5982  ·  </w:t>
      </w:r>
      <w:r>
        <w:rPr>
          <w:rFonts w:ascii="Calibri" w:hAnsi="Calibri"/>
          <w:b w:val="0"/>
          <w:i w:val="0"/>
          <w:color w:val="1E7D32"/>
          <w:sz w:val="18"/>
        </w:rPr>
        <w:t>vente ↑ $9.2153 (+21%)</w:t>
      </w:r>
      <w:r>
        <w:rPr>
          <w:rFonts w:ascii="Calibri" w:hAnsi="Calibri"/>
          <w:b w:val="0"/>
          <w:i w:val="0"/>
          <w:sz w:val="18"/>
        </w:rPr>
        <w:t xml:space="preserve">  ·  </w:t>
      </w:r>
      <w:r>
        <w:rPr>
          <w:rFonts w:ascii="Calibri" w:hAnsi="Calibri"/>
          <w:b w:val="0"/>
          <w:i w:val="0"/>
          <w:color w:val="C62828"/>
          <w:sz w:val="18"/>
        </w:rPr>
        <w:t>vente ↓ $6.6811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$0.087015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+86.1%  ·  drawdown vs plus-haut -68.1%  ·  momentum 7j/30j/90j -2.2% / -8.9% / -20.4%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~$0.087015  ·  </w:t>
      </w:r>
      <w:r>
        <w:rPr>
          <w:rFonts w:ascii="Calibri" w:hAnsi="Calibri"/>
          <w:b w:val="0"/>
          <w:i w:val="0"/>
          <w:color w:val="1E7D32"/>
          <w:sz w:val="18"/>
        </w:rPr>
        <w:t>vente ↑ $0.110098 (+27%)</w:t>
      </w:r>
      <w:r>
        <w:rPr>
          <w:rFonts w:ascii="Calibri" w:hAnsi="Calibri"/>
          <w:b w:val="0"/>
          <w:i w:val="0"/>
          <w:sz w:val="18"/>
        </w:rPr>
        <w:t xml:space="preserve">  ·  </w:t>
      </w:r>
      <w:r>
        <w:rPr>
          <w:rFonts w:ascii="Calibri" w:hAnsi="Calibri"/>
          <w:b w:val="0"/>
          <w:i w:val="0"/>
          <w:color w:val="C62828"/>
          <w:sz w:val="18"/>
        </w:rPr>
        <w:t>vente ↓ $0.074382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$108.1800   |   Composite +0.00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+133.0%  ·  drawdown vs plus-haut +0.0%  ·  momentum 7j/30j/90j +0.6% / +1.8%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~$108.1800  ·  </w:t>
      </w:r>
      <w:r>
        <w:rPr>
          <w:rFonts w:ascii="Calibri" w:hAnsi="Calibri"/>
          <w:b w:val="0"/>
          <w:i w:val="0"/>
          <w:color w:val="1E7D32"/>
          <w:sz w:val="18"/>
        </w:rPr>
        <w:t>vente ↑ $120.7493 (+12%)</w:t>
      </w:r>
      <w:r>
        <w:rPr>
          <w:rFonts w:ascii="Calibri" w:hAnsi="Calibri"/>
          <w:b w:val="0"/>
          <w:i w:val="0"/>
          <w:sz w:val="18"/>
        </w:rPr>
        <w:t xml:space="preserve">  ·  </w:t>
      </w:r>
      <w:r>
        <w:rPr>
          <w:rFonts w:ascii="Calibri" w:hAnsi="Calibri"/>
          <w:b w:val="0"/>
          <w:i w:val="0"/>
          <w:color w:val="C62828"/>
          <w:sz w:val="18"/>
        </w:rPr>
        <w:t>vente ↓ $100.5361 (-7%)</w:t>
      </w:r>
      <w:r>
        <w:rPr>
          <w:rFonts w:ascii="Calibri" w:hAnsi="Calibri"/>
          <w:b w:val="0"/>
          <w:i w:val="0"/>
          <w:sz w:val="18"/>
        </w:rPr>
        <w:t xml:space="preserve">  ·  détention ~16 j  ·  ratio G/P 1.64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$4.0191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+4.7%  ·  volatilité annualisée +126.1%  ·  drawdown vs plus-haut -24.4%  ·  momentum 7j/30j/90j -9.6% / -15.4% / +63.2%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~$4.0191  ·  </w:t>
      </w:r>
      <w:r>
        <w:rPr>
          <w:rFonts w:ascii="Calibri" w:hAnsi="Calibri"/>
          <w:b w:val="0"/>
          <w:i w:val="0"/>
          <w:color w:val="1E7D32"/>
          <w:sz w:val="18"/>
        </w:rPr>
        <w:t>vente ↑ $5.9985 (+49%)</w:t>
      </w:r>
      <w:r>
        <w:rPr>
          <w:rFonts w:ascii="Calibri" w:hAnsi="Calibri"/>
          <w:b w:val="0"/>
          <w:i w:val="0"/>
          <w:sz w:val="18"/>
        </w:rPr>
        <w:t xml:space="preserve">  ·  </w:t>
      </w:r>
      <w:r>
        <w:rPr>
          <w:rFonts w:ascii="Calibri" w:hAnsi="Calibri"/>
          <w:b w:val="0"/>
          <w:i w:val="0"/>
          <w:color w:val="C62828"/>
          <w:sz w:val="18"/>
        </w:rPr>
        <w:t>vente ↓ $3.0774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$1.1849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+116.1%  ·  drawdown vs plus-haut -65.5%  ·  momentum 7j/30j/90j +11.5% / +50.5% / +53.1%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~$1.1849  ·  </w:t>
      </w:r>
      <w:r>
        <w:rPr>
          <w:rFonts w:ascii="Calibri" w:hAnsi="Calibri"/>
          <w:b w:val="0"/>
          <w:i w:val="0"/>
          <w:color w:val="1E7D32"/>
          <w:sz w:val="18"/>
        </w:rPr>
        <w:t>vente ↑ $1.5833 (+34%)</w:t>
      </w:r>
      <w:r>
        <w:rPr>
          <w:rFonts w:ascii="Calibri" w:hAnsi="Calibri"/>
          <w:b w:val="0"/>
          <w:i w:val="0"/>
          <w:sz w:val="18"/>
        </w:rPr>
        <w:t xml:space="preserve">  ·  </w:t>
      </w:r>
      <w:r>
        <w:rPr>
          <w:rFonts w:ascii="Calibri" w:hAnsi="Calibri"/>
          <w:b w:val="0"/>
          <w:i w:val="0"/>
          <w:color w:val="C62828"/>
          <w:sz w:val="18"/>
        </w:rPr>
        <w:t>vente ↓ $0.976674 (-18%)</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$1.8105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+79.3%  ·  drawdown vs plus-haut -50.4%  ·  momentum 7j/30j/90j +4.4% / +16.3% / +15.0%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~$1.8105  ·  </w:t>
      </w:r>
      <w:r>
        <w:rPr>
          <w:rFonts w:ascii="Calibri" w:hAnsi="Calibri"/>
          <w:b w:val="0"/>
          <w:i w:val="0"/>
          <w:color w:val="1E7D32"/>
          <w:sz w:val="18"/>
        </w:rPr>
        <w:t>vente ↑ $2.3246 (+28%)</w:t>
      </w:r>
      <w:r>
        <w:rPr>
          <w:rFonts w:ascii="Calibri" w:hAnsi="Calibri"/>
          <w:b w:val="0"/>
          <w:i w:val="0"/>
          <w:sz w:val="18"/>
        </w:rPr>
        <w:t xml:space="preserve">  ·  </w:t>
      </w:r>
      <w:r>
        <w:rPr>
          <w:rFonts w:ascii="Calibri" w:hAnsi="Calibri"/>
          <w:b w:val="0"/>
          <w:i w:val="0"/>
          <w:color w:val="C62828"/>
          <w:sz w:val="18"/>
        </w:rPr>
        <w:t>vente ↓ $1.5326 (-15%)</w:t>
      </w:r>
      <w:r>
        <w:rPr>
          <w:rFonts w:ascii="Calibri" w:hAnsi="Calibri"/>
          <w:b w:val="0"/>
          <w:i w:val="0"/>
          <w:sz w:val="18"/>
        </w:rPr>
        <w:t xml:space="preserve">  ·  détention ~26 j  ·  ratio G/P 1.85</w:t>
      </w:r>
    </w:p>
    <w:p>
      <w:pPr>
        <w:pStyle w:val="Heading2"/>
      </w:pPr>
      <w:r/>
      <w:r>
        <w:rPr>
          <w:rFonts w:ascii="Calibri" w:hAnsi="Calibri"/>
          <w:b/>
          <w:i w:val="0"/>
          <w:color w:val="1F3864"/>
          <w:sz w:val="26"/>
        </w:rPr>
        <w:t xml:space="preserve">ZRO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$2.1659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+98.2%  ·  drawdown vs plus-haut -5.9%  ·  momentum 7j/30j/90j +38.8% / +104.3% / +131.6%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~$2.1659  ·  </w:t>
      </w:r>
      <w:r>
        <w:rPr>
          <w:rFonts w:ascii="Calibri" w:hAnsi="Calibri"/>
          <w:b w:val="0"/>
          <w:i w:val="0"/>
          <w:color w:val="1E7D32"/>
          <w:sz w:val="18"/>
        </w:rPr>
        <w:t>vente ↑ $3.0819 (+42%)</w:t>
      </w:r>
      <w:r>
        <w:rPr>
          <w:rFonts w:ascii="Calibri" w:hAnsi="Calibri"/>
          <w:b w:val="0"/>
          <w:i w:val="0"/>
          <w:sz w:val="18"/>
        </w:rPr>
        <w:t xml:space="preserve">  ·  </w:t>
      </w:r>
      <w:r>
        <w:rPr>
          <w:rFonts w:ascii="Calibri" w:hAnsi="Calibri"/>
          <w:b w:val="0"/>
          <w:i w:val="0"/>
          <w:color w:val="C62828"/>
          <w:sz w:val="18"/>
        </w:rPr>
        <w:t>vente ↓ $1.7121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$0.849143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+45.5%  ·  drawdown vs plus-haut -31.1%  ·  momentum 7j/30j/90j +2.6% / +1.0% / +13.9%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~$0.849143  ·  </w:t>
      </w:r>
      <w:r>
        <w:rPr>
          <w:rFonts w:ascii="Calibri" w:hAnsi="Calibri"/>
          <w:b w:val="0"/>
          <w:i w:val="0"/>
          <w:color w:val="1E7D32"/>
          <w:sz w:val="18"/>
        </w:rPr>
        <w:t>vente ↑ $1.0433 (+23%)</w:t>
      </w:r>
      <w:r>
        <w:rPr>
          <w:rFonts w:ascii="Calibri" w:hAnsi="Calibri"/>
          <w:b w:val="0"/>
          <w:i w:val="0"/>
          <w:sz w:val="18"/>
        </w:rPr>
        <w:t xml:space="preserve">  ·  </w:t>
      </w:r>
      <w:r>
        <w:rPr>
          <w:rFonts w:ascii="Calibri" w:hAnsi="Calibri"/>
          <w:b w:val="0"/>
          <w:i w:val="0"/>
          <w:color w:val="C62828"/>
          <w:sz w:val="18"/>
        </w:rPr>
        <w:t>vente ↓ $0.740243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$0.845706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+135.8%  ·  drawdown vs plus-haut -28.8%  ·  momentum 7j/30j/90j +2.7% / +53.7% / +50.0%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~$0.845706  ·  </w:t>
      </w:r>
      <w:r>
        <w:rPr>
          <w:rFonts w:ascii="Calibri" w:hAnsi="Calibri"/>
          <w:b w:val="0"/>
          <w:i w:val="0"/>
          <w:color w:val="1E7D32"/>
          <w:sz w:val="18"/>
        </w:rPr>
        <w:t>vente ↑ $1.1399 (+35%)</w:t>
      </w:r>
      <w:r>
        <w:rPr>
          <w:rFonts w:ascii="Calibri" w:hAnsi="Calibri"/>
          <w:b w:val="0"/>
          <w:i w:val="0"/>
          <w:sz w:val="18"/>
        </w:rPr>
        <w:t xml:space="preserve">  ·  </w:t>
      </w:r>
      <w:r>
        <w:rPr>
          <w:rFonts w:ascii="Calibri" w:hAnsi="Calibri"/>
          <w:b w:val="0"/>
          <w:i w:val="0"/>
          <w:color w:val="C62828"/>
          <w:sz w:val="18"/>
        </w:rPr>
        <w:t>vente ↓ $0.693103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$0.052076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+181.6%  ·  drawdown vs plus-haut -53.1%  ·  momentum 7j/30j/90j +81.4% / +133.0% / +56.3%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1.82)</w:t>
      </w:r>
    </w:p>
    <w:p>
      <w:r>
        <w:rPr>
          <w:rFonts w:ascii="Calibri" w:hAnsi="Calibri"/>
          <w:b/>
          <w:i w:val="0"/>
          <w:sz w:val="19"/>
        </w:rPr>
        <w:t xml:space="preserve">Projection 30j (fourchette, pas une prévision) : </w:t>
      </w:r>
      <w:r>
        <w:rPr>
          <w:rFonts w:ascii="Calibri" w:hAnsi="Calibri"/>
          <w:b w:val="0"/>
          <w:i w:val="0"/>
          <w:sz w:val="19"/>
        </w:rPr>
        <w:t>-48% à +94%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~$0.052076  ·  </w:t>
      </w:r>
      <w:r>
        <w:rPr>
          <w:rFonts w:ascii="Calibri" w:hAnsi="Calibri"/>
          <w:b w:val="0"/>
          <w:i w:val="0"/>
          <w:color w:val="1E7D32"/>
          <w:sz w:val="18"/>
        </w:rPr>
        <w:t>vente ↑ $0.071718 (+38%)</w:t>
      </w:r>
      <w:r>
        <w:rPr>
          <w:rFonts w:ascii="Calibri" w:hAnsi="Calibri"/>
          <w:b w:val="0"/>
          <w:i w:val="0"/>
          <w:sz w:val="18"/>
        </w:rPr>
        <w:t xml:space="preserve">  ·  </w:t>
      </w:r>
      <w:r>
        <w:rPr>
          <w:rFonts w:ascii="Calibri" w:hAnsi="Calibri"/>
          <w:b w:val="0"/>
          <w:i w:val="0"/>
          <w:color w:val="C62828"/>
          <w:sz w:val="18"/>
        </w:rPr>
        <w:t>vente ↓ $0.042071 (-19%)</w:t>
      </w:r>
      <w:r>
        <w:rPr>
          <w:rFonts w:ascii="Calibri" w:hAnsi="Calibri"/>
          <w:b w:val="0"/>
          <w:i w:val="0"/>
          <w:sz w:val="18"/>
        </w:rPr>
        <w:t xml:space="preserve">  ·  détention ~12 j  ·  ratio G/P 1.96</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$2.4649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+85.9%  ·  drawdown vs plus-haut -32.3%  ·  momentum 7j/30j/90j -4.9% / +9.7% / +77.6%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~$2.4649  ·  </w:t>
      </w:r>
      <w:r>
        <w:rPr>
          <w:rFonts w:ascii="Calibri" w:hAnsi="Calibri"/>
          <w:b w:val="0"/>
          <w:i w:val="0"/>
          <w:color w:val="1E7D32"/>
          <w:sz w:val="18"/>
        </w:rPr>
        <w:t>vente ↑ $3.0917 (+25%)</w:t>
      </w:r>
      <w:r>
        <w:rPr>
          <w:rFonts w:ascii="Calibri" w:hAnsi="Calibri"/>
          <w:b w:val="0"/>
          <w:i w:val="0"/>
          <w:sz w:val="18"/>
        </w:rPr>
        <w:t xml:space="preserve">  ·  </w:t>
      </w:r>
      <w:r>
        <w:rPr>
          <w:rFonts w:ascii="Calibri" w:hAnsi="Calibri"/>
          <w:b w:val="0"/>
          <w:i w:val="0"/>
          <w:color w:val="C62828"/>
          <w:sz w:val="18"/>
        </w:rPr>
        <w:t>vente ↓ $2.1194 (-14%)</w:t>
      </w:r>
      <w:r>
        <w:rPr>
          <w:rFonts w:ascii="Calibri" w:hAnsi="Calibri"/>
          <w:b w:val="0"/>
          <w:i w:val="0"/>
          <w:sz w:val="18"/>
        </w:rPr>
        <w:t xml:space="preserve">  ·  détention ~24 j  ·  ratio G/P 1.81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$7.6789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+102.9%  ·  drawdown vs plus-haut -22.7%  ·  momentum 7j/30j/90j +3.6% / +55.4% / +62.6%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~$7.6789  ·  </w:t>
      </w:r>
      <w:r>
        <w:rPr>
          <w:rFonts w:ascii="Calibri" w:hAnsi="Calibri"/>
          <w:b w:val="0"/>
          <w:i w:val="0"/>
          <w:color w:val="1E7D32"/>
          <w:sz w:val="18"/>
        </w:rPr>
        <w:t>vente ↑ $10.7723 (+40%)</w:t>
      </w:r>
      <w:r>
        <w:rPr>
          <w:rFonts w:ascii="Calibri" w:hAnsi="Calibri"/>
          <w:b w:val="0"/>
          <w:i w:val="0"/>
          <w:sz w:val="18"/>
        </w:rPr>
        <w:t xml:space="preserve">  ·  </w:t>
      </w:r>
      <w:r>
        <w:rPr>
          <w:rFonts w:ascii="Calibri" w:hAnsi="Calibri"/>
          <w:b w:val="0"/>
          <w:i w:val="0"/>
          <w:color w:val="C62828"/>
          <w:sz w:val="18"/>
        </w:rPr>
        <w:t>vente ↓ $6.1277 (-20%)</w:t>
      </w:r>
      <w:r>
        <w:rPr>
          <w:rFonts w:ascii="Calibri" w:hAnsi="Calibri"/>
          <w:b w:val="0"/>
          <w:i w:val="0"/>
          <w:sz w:val="18"/>
        </w:rPr>
        <w:t xml:space="preserve">  ·  détention ~20 j  ·  ratio G/P 1.99</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$11.2322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~$11.2322  ·  </w:t>
      </w:r>
      <w:r>
        <w:rPr>
          <w:rFonts w:ascii="Calibri" w:hAnsi="Calibri"/>
          <w:b w:val="0"/>
          <w:i w:val="0"/>
          <w:color w:val="1E7D32"/>
          <w:sz w:val="18"/>
        </w:rPr>
        <w:t>vente ↑ $11.2424 (+0%)</w:t>
      </w:r>
      <w:r>
        <w:rPr>
          <w:rFonts w:ascii="Calibri" w:hAnsi="Calibri"/>
          <w:b w:val="0"/>
          <w:i w:val="0"/>
          <w:sz w:val="18"/>
        </w:rPr>
        <w:t xml:space="preserve">  ·  </w:t>
      </w:r>
      <w:r>
        <w:rPr>
          <w:rFonts w:ascii="Calibri" w:hAnsi="Calibri"/>
          <w:b w:val="0"/>
          <w:i w:val="0"/>
          <w:color w:val="C62828"/>
          <w:sz w:val="18"/>
        </w:rPr>
        <w:t>vente ↓ $11.2255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$0.008767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+117.2%  ·  drawdown vs plus-haut -56.0%  ·  momentum 7j/30j/90j -1.3% / +26.4% / +85.1%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0.665)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~$0.008767  ·  </w:t>
      </w:r>
      <w:r>
        <w:rPr>
          <w:rFonts w:ascii="Calibri" w:hAnsi="Calibri"/>
          <w:b w:val="0"/>
          <w:i w:val="0"/>
          <w:color w:val="1E7D32"/>
          <w:sz w:val="18"/>
        </w:rPr>
        <w:t>vente ↑ $0.011014 (+26%)</w:t>
      </w:r>
      <w:r>
        <w:rPr>
          <w:rFonts w:ascii="Calibri" w:hAnsi="Calibri"/>
          <w:b w:val="0"/>
          <w:i w:val="0"/>
          <w:sz w:val="18"/>
        </w:rPr>
        <w:t xml:space="preserve">  ·  </w:t>
      </w:r>
      <w:r>
        <w:rPr>
          <w:rFonts w:ascii="Calibri" w:hAnsi="Calibri"/>
          <w:b w:val="0"/>
          <w:i w:val="0"/>
          <w:color w:val="C62828"/>
          <w:sz w:val="18"/>
        </w:rPr>
        <w:t>vente ↓ $0.007530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$0.027377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+122.3%  ·  drawdown vs plus-haut -33.0%  ·  momentum 7j/30j/90j -6.0% / -4.1%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~$0.027377  ·  </w:t>
      </w:r>
      <w:r>
        <w:rPr>
          <w:rFonts w:ascii="Calibri" w:hAnsi="Calibri"/>
          <w:b w:val="0"/>
          <w:i w:val="0"/>
          <w:color w:val="1E7D32"/>
          <w:sz w:val="18"/>
        </w:rPr>
        <w:t>vente ↑ $0.037419 (+37%)</w:t>
      </w:r>
      <w:r>
        <w:rPr>
          <w:rFonts w:ascii="Calibri" w:hAnsi="Calibri"/>
          <w:b w:val="0"/>
          <w:i w:val="0"/>
          <w:sz w:val="18"/>
        </w:rPr>
        <w:t xml:space="preserve">  ·  </w:t>
      </w:r>
      <w:r>
        <w:rPr>
          <w:rFonts w:ascii="Calibri" w:hAnsi="Calibri"/>
          <w:b w:val="0"/>
          <w:i w:val="0"/>
          <w:color w:val="C62828"/>
          <w:sz w:val="18"/>
        </w:rPr>
        <w:t>vente ↓ $0.022229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$0.740776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+123.9%  ·  drawdown vs plus-haut -42.4%  ·  momentum 7j/30j/90j +4.5% / +29.1% / +78.0%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~$0.740776  ·  </w:t>
      </w:r>
      <w:r>
        <w:rPr>
          <w:rFonts w:ascii="Calibri" w:hAnsi="Calibri"/>
          <w:b w:val="0"/>
          <w:i w:val="0"/>
          <w:color w:val="1E7D32"/>
          <w:sz w:val="18"/>
        </w:rPr>
        <w:t>vente ↑ $1.0066 (+36%)</w:t>
      </w:r>
      <w:r>
        <w:rPr>
          <w:rFonts w:ascii="Calibri" w:hAnsi="Calibri"/>
          <w:b w:val="0"/>
          <w:i w:val="0"/>
          <w:sz w:val="18"/>
        </w:rPr>
        <w:t xml:space="preserve">  ·  </w:t>
      </w:r>
      <w:r>
        <w:rPr>
          <w:rFonts w:ascii="Calibri" w:hAnsi="Calibri"/>
          <w:b w:val="0"/>
          <w:i w:val="0"/>
          <w:color w:val="C62828"/>
          <w:sz w:val="18"/>
        </w:rPr>
        <w:t>vente ↓ $0.603819 (-18%)</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$57.9967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+141.0%  ·  drawdown vs plus-haut -52.3%  ·  momentum 7j/30j/90j -11.5% / -11.4% / +64.2%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~$57.9967  ·  </w:t>
      </w:r>
      <w:r>
        <w:rPr>
          <w:rFonts w:ascii="Calibri" w:hAnsi="Calibri"/>
          <w:b w:val="0"/>
          <w:i w:val="0"/>
          <w:color w:val="1E7D32"/>
          <w:sz w:val="18"/>
        </w:rPr>
        <w:t>vente ↑ $81.7217 (+41%)</w:t>
      </w:r>
      <w:r>
        <w:rPr>
          <w:rFonts w:ascii="Calibri" w:hAnsi="Calibri"/>
          <w:b w:val="0"/>
          <w:i w:val="0"/>
          <w:sz w:val="18"/>
        </w:rPr>
        <w:t xml:space="preserve">  ·  </w:t>
      </w:r>
      <w:r>
        <w:rPr>
          <w:rFonts w:ascii="Calibri" w:hAnsi="Calibri"/>
          <w:b w:val="0"/>
          <w:i w:val="0"/>
          <w:color w:val="C62828"/>
          <w:sz w:val="18"/>
        </w:rPr>
        <w:t>vente ↓ $46.1439 (-20%)</w:t>
      </w:r>
      <w:r>
        <w:rPr>
          <w:rFonts w:ascii="Calibri" w:hAnsi="Calibri"/>
          <w:b w:val="0"/>
          <w:i w:val="0"/>
          <w:sz w:val="18"/>
        </w:rPr>
        <w:t xml:space="preserve">  ·  détention ~15 j  ·  ratio G/P 2.0</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$0.845282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+105.3%  ·  drawdown vs plus-haut -78.5%  ·  momentum 7j/30j/90j +1.9% / +37.6% / +34.5%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~$0.845282  ·  </w:t>
      </w:r>
      <w:r>
        <w:rPr>
          <w:rFonts w:ascii="Calibri" w:hAnsi="Calibri"/>
          <w:b w:val="0"/>
          <w:i w:val="0"/>
          <w:color w:val="1E7D32"/>
          <w:sz w:val="18"/>
        </w:rPr>
        <w:t>vente ↑ $1.1074 (+31%)</w:t>
      </w:r>
      <w:r>
        <w:rPr>
          <w:rFonts w:ascii="Calibri" w:hAnsi="Calibri"/>
          <w:b w:val="0"/>
          <w:i w:val="0"/>
          <w:sz w:val="18"/>
        </w:rPr>
        <w:t xml:space="preserve">  ·  </w:t>
      </w:r>
      <w:r>
        <w:rPr>
          <w:rFonts w:ascii="Calibri" w:hAnsi="Calibri"/>
          <w:b w:val="0"/>
          <w:i w:val="0"/>
          <w:color w:val="C62828"/>
          <w:sz w:val="18"/>
        </w:rPr>
        <w:t>vente ↓ $0.705974 (-16%)</w:t>
      </w:r>
      <w:r>
        <w:rPr>
          <w:rFonts w:ascii="Calibri" w:hAnsi="Calibri"/>
          <w:b w:val="0"/>
          <w:i w:val="0"/>
          <w:sz w:val="18"/>
        </w:rPr>
        <w:t xml:space="preserve">  ·  détention ~20 j  ·  ratio G/P 1.88</w:t>
      </w:r>
    </w:p>
    <w:p>
      <w:pPr>
        <w:pStyle w:val="Heading2"/>
      </w:pPr>
      <w:r/>
      <w:r>
        <w:rPr>
          <w:rFonts w:ascii="Calibri" w:hAnsi="Calibri"/>
          <w:b/>
          <w:i w:val="0"/>
          <w:color w:val="1F3864"/>
          <w:sz w:val="26"/>
        </w:rPr>
        <w:t xml:space="preserve">STX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$0.379424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+99.3%  ·  drawdown vs plus-haut -22.4%  ·  momentum 7j/30j/90j +20.9% / +40.9% / +130.5%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~$0.379424  ·  </w:t>
      </w:r>
      <w:r>
        <w:rPr>
          <w:rFonts w:ascii="Calibri" w:hAnsi="Calibri"/>
          <w:b w:val="0"/>
          <w:i w:val="0"/>
          <w:color w:val="1E7D32"/>
          <w:sz w:val="18"/>
        </w:rPr>
        <w:t>vente ↑ $0.524592 (+38%)</w:t>
      </w:r>
      <w:r>
        <w:rPr>
          <w:rFonts w:ascii="Calibri" w:hAnsi="Calibri"/>
          <w:b w:val="0"/>
          <w:i w:val="0"/>
          <w:sz w:val="18"/>
        </w:rPr>
        <w:t xml:space="preserve">  ·  </w:t>
      </w:r>
      <w:r>
        <w:rPr>
          <w:rFonts w:ascii="Calibri" w:hAnsi="Calibri"/>
          <w:b w:val="0"/>
          <w:i w:val="0"/>
          <w:color w:val="C62828"/>
          <w:sz w:val="18"/>
        </w:rPr>
        <w:t>vente ↓ $0.305723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+0.3%  ·  drawdown vs plus-haut +0.0%  ·  momentum 7j/30j/90j n/d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$0.998956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$0.999387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~$0.999387  ·  </w:t>
      </w:r>
      <w:r>
        <w:rPr>
          <w:rFonts w:ascii="Calibri" w:hAnsi="Calibri"/>
          <w:b w:val="0"/>
          <w:i w:val="0"/>
          <w:color w:val="1E7D32"/>
          <w:sz w:val="18"/>
        </w:rPr>
        <w:t>vente ↑ $1.0021 (+0%)</w:t>
      </w:r>
      <w:r>
        <w:rPr>
          <w:rFonts w:ascii="Calibri" w:hAnsi="Calibri"/>
          <w:b w:val="0"/>
          <w:i w:val="0"/>
          <w:sz w:val="18"/>
        </w:rPr>
        <w:t xml:space="preserve">  ·  </w:t>
      </w:r>
      <w:r>
        <w:rPr>
          <w:rFonts w:ascii="Calibri" w:hAnsi="Calibri"/>
          <w:b w:val="0"/>
          <w:i w:val="0"/>
          <w:color w:val="C62828"/>
          <w:sz w:val="18"/>
        </w:rPr>
        <w:t>vente ↓ $0.997579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$0.031011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+10.5%  ·  volatilité annualisée +290.2%  ·  drawdown vs plus-haut -52.0%  ·  momentum 7j/30j/90j -3.1% / +66.4% / +15687.4%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~$0.031011  ·  </w:t>
      </w:r>
      <w:r>
        <w:rPr>
          <w:rFonts w:ascii="Calibri" w:hAnsi="Calibri"/>
          <w:b w:val="0"/>
          <w:i w:val="0"/>
          <w:color w:val="1E7D32"/>
          <w:sz w:val="18"/>
        </w:rPr>
        <w:t>vente ↑ $0.066485 (+114%)</w:t>
      </w:r>
      <w:r>
        <w:rPr>
          <w:rFonts w:ascii="Calibri" w:hAnsi="Calibri"/>
          <w:b w:val="0"/>
          <w:i w:val="0"/>
          <w:sz w:val="18"/>
        </w:rPr>
        <w:t xml:space="preserve">  ·  </w:t>
      </w:r>
      <w:r>
        <w:rPr>
          <w:rFonts w:ascii="Calibri" w:hAnsi="Calibri"/>
          <w:b w:val="0"/>
          <w:i w:val="0"/>
          <w:color w:val="C62828"/>
          <w:sz w:val="18"/>
        </w:rPr>
        <w:t>vente ↓ $0.018651 (-40%)</w:t>
      </w:r>
      <w:r>
        <w:rPr>
          <w:rFonts w:ascii="Calibri" w:hAnsi="Calibri"/>
          <w:b w:val="0"/>
          <w:i w:val="0"/>
          <w:sz w:val="18"/>
        </w:rPr>
        <w:t xml:space="preserve">  ·  détention ~7 j  ·  ratio G/P 2.87</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$0.032834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+2.4%  ·  volatilité annualisée +70.4%  ·  drawdown vs plus-haut -48.9%  ·  momentum 7j/30j/90j -5.1% / +17.2% / +19.8%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0.633)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~$0.032834  ·  </w:t>
      </w:r>
      <w:r>
        <w:rPr>
          <w:rFonts w:ascii="Calibri" w:hAnsi="Calibri"/>
          <w:b w:val="0"/>
          <w:i w:val="0"/>
          <w:color w:val="1E7D32"/>
          <w:sz w:val="18"/>
        </w:rPr>
        <w:t>vente ↑ $0.040241 (+23%)</w:t>
      </w:r>
      <w:r>
        <w:rPr>
          <w:rFonts w:ascii="Calibri" w:hAnsi="Calibri"/>
          <w:b w:val="0"/>
          <w:i w:val="0"/>
          <w:sz w:val="18"/>
        </w:rPr>
        <w:t xml:space="preserve">  ·  </w:t>
      </w:r>
      <w:r>
        <w:rPr>
          <w:rFonts w:ascii="Calibri" w:hAnsi="Calibri"/>
          <w:b w:val="0"/>
          <w:i w:val="0"/>
          <w:color w:val="C62828"/>
          <w:sz w:val="18"/>
        </w:rPr>
        <w:t>vente ↓ $0.028670 (-13%)</w:t>
      </w:r>
      <w:r>
        <w:rPr>
          <w:rFonts w:ascii="Calibri" w:hAnsi="Calibri"/>
          <w:b w:val="0"/>
          <w:i w:val="0"/>
          <w:sz w:val="18"/>
        </w:rPr>
        <w:t xml:space="preserve">  ·  détention ~30 j  ·  ratio G/P 1.78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$1.1895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-5.3%  ·  momentum 7j/30j/90j -1.3% / -3.2%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~$1.1895  ·  </w:t>
      </w:r>
      <w:r>
        <w:rPr>
          <w:rFonts w:ascii="Calibri" w:hAnsi="Calibri"/>
          <w:b w:val="0"/>
          <w:i w:val="0"/>
          <w:color w:val="1E7D32"/>
          <w:sz w:val="18"/>
        </w:rPr>
        <w:t>vente ↑ $1.2224 (+3%)</w:t>
      </w:r>
      <w:r>
        <w:rPr>
          <w:rFonts w:ascii="Calibri" w:hAnsi="Calibri"/>
          <w:b w:val="0"/>
          <w:i w:val="0"/>
          <w:sz w:val="18"/>
        </w:rPr>
        <w:t xml:space="preserve">  ·  </w:t>
      </w:r>
      <w:r>
        <w:rPr>
          <w:rFonts w:ascii="Calibri" w:hAnsi="Calibri"/>
          <w:b w:val="0"/>
          <w:i w:val="0"/>
          <w:color w:val="C62828"/>
          <w:sz w:val="18"/>
        </w:rPr>
        <w:t>vente ↓ $1.1680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$0.079251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+110.3%  ·  drawdown vs plus-haut -40.1%  ·  momentum 7j/30j/90j -2.4% / +43.6% / +84.6%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~$0.079251  ·  </w:t>
      </w:r>
      <w:r>
        <w:rPr>
          <w:rFonts w:ascii="Calibri" w:hAnsi="Calibri"/>
          <w:b w:val="0"/>
          <w:i w:val="0"/>
          <w:color w:val="1E7D32"/>
          <w:sz w:val="18"/>
        </w:rPr>
        <w:t>vente ↑ $0.106975 (+35%)</w:t>
      </w:r>
      <w:r>
        <w:rPr>
          <w:rFonts w:ascii="Calibri" w:hAnsi="Calibri"/>
          <w:b w:val="0"/>
          <w:i w:val="0"/>
          <w:sz w:val="18"/>
        </w:rPr>
        <w:t xml:space="preserve">  ·  </w:t>
      </w:r>
      <w:r>
        <w:rPr>
          <w:rFonts w:ascii="Calibri" w:hAnsi="Calibri"/>
          <w:b w:val="0"/>
          <w:i w:val="0"/>
          <w:color w:val="C62828"/>
          <w:sz w:val="18"/>
        </w:rPr>
        <w:t>vente ↓ $0.064886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$0.007224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+1.9%  ·  volatilité annualisée +205.6%  ·  drawdown vs plus-haut -65.0%  ·  momentum 7j/30j/90j +0.9% / +7.5% / +7.1%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~$0.007224  ·  </w:t>
      </w:r>
      <w:r>
        <w:rPr>
          <w:rFonts w:ascii="Calibri" w:hAnsi="Calibri"/>
          <w:b w:val="0"/>
          <w:i w:val="0"/>
          <w:color w:val="1E7D32"/>
          <w:sz w:val="18"/>
        </w:rPr>
        <w:t>vente ↑ $0.008265 (+14%)</w:t>
      </w:r>
      <w:r>
        <w:rPr>
          <w:rFonts w:ascii="Calibri" w:hAnsi="Calibri"/>
          <w:b w:val="0"/>
          <w:i w:val="0"/>
          <w:sz w:val="18"/>
        </w:rPr>
        <w:t xml:space="preserve">  ·  </w:t>
      </w:r>
      <w:r>
        <w:rPr>
          <w:rFonts w:ascii="Calibri" w:hAnsi="Calibri"/>
          <w:b w:val="0"/>
          <w:i w:val="0"/>
          <w:color w:val="C62828"/>
          <w:sz w:val="18"/>
        </w:rPr>
        <w:t>vente ↓ $0.006603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$0.009668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+101.9%  ·  drawdown vs plus-haut -63.4%  ·  momentum 7j/30j/90j +2.1% / +12.3% / +49.5%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~$0.009668  ·  </w:t>
      </w:r>
      <w:r>
        <w:rPr>
          <w:rFonts w:ascii="Calibri" w:hAnsi="Calibri"/>
          <w:b w:val="0"/>
          <w:i w:val="0"/>
          <w:color w:val="1E7D32"/>
          <w:sz w:val="18"/>
        </w:rPr>
        <w:t>vente ↑ $0.013354 (+38%)</w:t>
      </w:r>
      <w:r>
        <w:rPr>
          <w:rFonts w:ascii="Calibri" w:hAnsi="Calibri"/>
          <w:b w:val="0"/>
          <w:i w:val="0"/>
          <w:sz w:val="18"/>
        </w:rPr>
        <w:t xml:space="preserve">  ·  </w:t>
      </w:r>
      <w:r>
        <w:rPr>
          <w:rFonts w:ascii="Calibri" w:hAnsi="Calibri"/>
          <w:b w:val="0"/>
          <w:i w:val="0"/>
          <w:color w:val="C62828"/>
          <w:sz w:val="18"/>
        </w:rPr>
        <w:t>vente ↓ $0.007795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$2.2233   |   Composite -1.00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+217.7%  ·  drawdown vs plus-haut +0.0%  ·  momentum 7j/30j/90j +17.1% / +144.6% / +211.3%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~$2.2233  ·  </w:t>
      </w:r>
      <w:r>
        <w:rPr>
          <w:rFonts w:ascii="Calibri" w:hAnsi="Calibri"/>
          <w:b w:val="0"/>
          <w:i w:val="0"/>
          <w:color w:val="1E7D32"/>
          <w:sz w:val="18"/>
        </w:rPr>
        <w:t>vente ↑ $2.8381 (+28%)</w:t>
      </w:r>
      <w:r>
        <w:rPr>
          <w:rFonts w:ascii="Calibri" w:hAnsi="Calibri"/>
          <w:b w:val="0"/>
          <w:i w:val="0"/>
          <w:sz w:val="18"/>
        </w:rPr>
        <w:t xml:space="preserve">  ·  </w:t>
      </w:r>
      <w:r>
        <w:rPr>
          <w:rFonts w:ascii="Calibri" w:hAnsi="Calibri"/>
          <w:b w:val="0"/>
          <w:i w:val="0"/>
          <w:color w:val="C62828"/>
          <w:sz w:val="18"/>
        </w:rPr>
        <w:t>vente ↓ $1.8893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$0.073860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+63.1%  ·  drawdown vs plus-haut -25.9%  ·  momentum 7j/30j/90j -2.3% / -6.4% / -16.9%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~$0.073860  ·  </w:t>
      </w:r>
      <w:r>
        <w:rPr>
          <w:rFonts w:ascii="Calibri" w:hAnsi="Calibri"/>
          <w:b w:val="0"/>
          <w:i w:val="0"/>
          <w:color w:val="1E7D32"/>
          <w:sz w:val="18"/>
        </w:rPr>
        <w:t>vente ↑ $0.107485 (+46%)</w:t>
      </w:r>
      <w:r>
        <w:rPr>
          <w:rFonts w:ascii="Calibri" w:hAnsi="Calibri"/>
          <w:b w:val="0"/>
          <w:i w:val="0"/>
          <w:sz w:val="18"/>
        </w:rPr>
        <w:t xml:space="preserve">  ·  </w:t>
      </w:r>
      <w:r>
        <w:rPr>
          <w:rFonts w:ascii="Calibri" w:hAnsi="Calibri"/>
          <w:b w:val="0"/>
          <w:i w:val="0"/>
          <w:color w:val="C62828"/>
          <w:sz w:val="18"/>
        </w:rPr>
        <w:t>vente ↓ $0.057515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-0.0% / +0.3%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~$1.0509  ·  </w:t>
      </w:r>
      <w:r>
        <w:rPr>
          <w:rFonts w:ascii="Calibri" w:hAnsi="Calibri"/>
          <w:b w:val="0"/>
          <w:i w:val="0"/>
          <w:color w:val="1E7D32"/>
          <w:sz w:val="18"/>
        </w:rPr>
        <w:t>vente ↑ $1.0537 (+0%)</w:t>
      </w:r>
      <w:r>
        <w:rPr>
          <w:rFonts w:ascii="Calibri" w:hAnsi="Calibri"/>
          <w:b w:val="0"/>
          <w:i w:val="0"/>
          <w:sz w:val="18"/>
        </w:rPr>
        <w:t xml:space="preserve">  ·  </w:t>
      </w:r>
      <w:r>
        <w:rPr>
          <w:rFonts w:ascii="Calibri" w:hAnsi="Calibri"/>
          <w:b w:val="0"/>
          <w:i w:val="0"/>
          <w:color w:val="C62828"/>
          <w:sz w:val="18"/>
        </w:rPr>
        <w:t>vente ↓ $1.0489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$0.373053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+85.7%  ·  drawdown vs plus-haut -41.1%  ·  momentum 7j/30j/90j -1.7% / -1.5% / +80.9%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~$0.373053  ·  </w:t>
      </w:r>
      <w:r>
        <w:rPr>
          <w:rFonts w:ascii="Calibri" w:hAnsi="Calibri"/>
          <w:b w:val="0"/>
          <w:i w:val="0"/>
          <w:color w:val="1E7D32"/>
          <w:sz w:val="18"/>
        </w:rPr>
        <w:t>vente ↑ $0.513408 (+38%)</w:t>
      </w:r>
      <w:r>
        <w:rPr>
          <w:rFonts w:ascii="Calibri" w:hAnsi="Calibri"/>
          <w:b w:val="0"/>
          <w:i w:val="0"/>
          <w:sz w:val="18"/>
        </w:rPr>
        <w:t xml:space="preserve">  ·  </w:t>
      </w:r>
      <w:r>
        <w:rPr>
          <w:rFonts w:ascii="Calibri" w:hAnsi="Calibri"/>
          <w:b w:val="0"/>
          <w:i w:val="0"/>
          <w:color w:val="C62828"/>
          <w:sz w:val="18"/>
        </w:rPr>
        <w:t>vente ↓ $0.301515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$1.1815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+8.7%  ·  volatilité annualisée +196.4%  ·  drawdown vs plus-haut -23.0%  ·  momentum 7j/30j/90j -9.3% / +228.3% / +146.3%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~$1.1815  ·  </w:t>
      </w:r>
      <w:r>
        <w:rPr>
          <w:rFonts w:ascii="Calibri" w:hAnsi="Calibri"/>
          <w:b w:val="0"/>
          <w:i w:val="0"/>
          <w:color w:val="1E7D32"/>
          <w:sz w:val="18"/>
        </w:rPr>
        <w:t>vente ↑ $1.9703 (+67%)</w:t>
      </w:r>
      <w:r>
        <w:rPr>
          <w:rFonts w:ascii="Calibri" w:hAnsi="Calibri"/>
          <w:b w:val="0"/>
          <w:i w:val="0"/>
          <w:sz w:val="18"/>
        </w:rPr>
        <w:t xml:space="preserve">  ·  </w:t>
      </w:r>
      <w:r>
        <w:rPr>
          <w:rFonts w:ascii="Calibri" w:hAnsi="Calibri"/>
          <w:b w:val="0"/>
          <w:i w:val="0"/>
          <w:color w:val="C62828"/>
          <w:sz w:val="18"/>
        </w:rPr>
        <w:t>vente ↓ $0.840151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$2.4183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+141.6%  ·  drawdown vs plus-haut +0.0%  ·  momentum 7j/30j/90j +42.5% / +87.6% / +92.8%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~$2.4183  ·  </w:t>
      </w:r>
      <w:r>
        <w:rPr>
          <w:rFonts w:ascii="Calibri" w:hAnsi="Calibri"/>
          <w:b w:val="0"/>
          <w:i w:val="0"/>
          <w:color w:val="1E7D32"/>
          <w:sz w:val="18"/>
        </w:rPr>
        <w:t>vente ↑ $3.2494 (+34%)</w:t>
      </w:r>
      <w:r>
        <w:rPr>
          <w:rFonts w:ascii="Calibri" w:hAnsi="Calibri"/>
          <w:b w:val="0"/>
          <w:i w:val="0"/>
          <w:sz w:val="18"/>
        </w:rPr>
        <w:t xml:space="preserve">  ·  </w:t>
      </w:r>
      <w:r>
        <w:rPr>
          <w:rFonts w:ascii="Calibri" w:hAnsi="Calibri"/>
          <w:b w:val="0"/>
          <w:i w:val="0"/>
          <w:color w:val="C62828"/>
          <w:sz w:val="18"/>
        </w:rPr>
        <w:t>vente ↓ $1.9860 (-18%)</w:t>
      </w:r>
      <w:r>
        <w:rPr>
          <w:rFonts w:ascii="Calibri" w:hAnsi="Calibri"/>
          <w:b w:val="0"/>
          <w:i w:val="0"/>
          <w:sz w:val="18"/>
        </w:rPr>
        <w:t xml:space="preserve">  ·  détention ~15 j  ·  ratio G/P 1.92</w:t>
      </w:r>
    </w:p>
    <w:p>
      <w:pPr>
        <w:pStyle w:val="Heading2"/>
      </w:pPr>
      <w:r/>
      <w:r>
        <w:rPr>
          <w:rFonts w:ascii="Calibri" w:hAnsi="Calibri"/>
          <w:b/>
          <w:i w:val="0"/>
          <w:color w:val="1F3864"/>
          <w:sz w:val="26"/>
        </w:rPr>
        <w:t xml:space="preserve">NMR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$12.1013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+79.3%  ·  drawdown vs plus-haut -14.1%  ·  momentum 7j/30j/90j -14.1% / +30.5%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~$12.1013  ·  </w:t>
      </w:r>
      <w:r>
        <w:rPr>
          <w:rFonts w:ascii="Calibri" w:hAnsi="Calibri"/>
          <w:b w:val="0"/>
          <w:i w:val="0"/>
          <w:color w:val="1E7D32"/>
          <w:sz w:val="18"/>
        </w:rPr>
        <w:t>vente ↑ $16.2201 (+34%)</w:t>
      </w:r>
      <w:r>
        <w:rPr>
          <w:rFonts w:ascii="Calibri" w:hAnsi="Calibri"/>
          <w:b w:val="0"/>
          <w:i w:val="0"/>
          <w:sz w:val="18"/>
        </w:rPr>
        <w:t xml:space="preserve">  ·  </w:t>
      </w:r>
      <w:r>
        <w:rPr>
          <w:rFonts w:ascii="Calibri" w:hAnsi="Calibri"/>
          <w:b w:val="0"/>
          <w:i w:val="0"/>
          <w:color w:val="C62828"/>
          <w:sz w:val="18"/>
        </w:rPr>
        <w:t>vente ↓ $9.9545 (-18%)</w:t>
      </w:r>
      <w:r>
        <w:rPr>
          <w:rFonts w:ascii="Calibri" w:hAnsi="Calibri"/>
          <w:b w:val="0"/>
          <w:i w:val="0"/>
          <w:sz w:val="18"/>
        </w:rPr>
        <w:t xml:space="preserve">  ·  détention ~26 j  ·  ratio G/P 1.92</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$0.442088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+17.5%  ·  volatilité annualisée +251.1%  ·  drawdown vs plus-haut -62.8%  ·  momentum 7j/30j/90j -50.5% / +64.1% / +212.8%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2.51)</w:t>
      </w:r>
    </w:p>
    <w:p>
      <w:r>
        <w:rPr>
          <w:rFonts w:ascii="Calibri" w:hAnsi="Calibri"/>
          <w:b/>
          <w:i w:val="0"/>
          <w:sz w:val="19"/>
        </w:rPr>
        <w:t xml:space="preserve">Projection 30j (fourchette, pas une prévision) : </w:t>
      </w:r>
      <w:r>
        <w:rPr>
          <w:rFonts w:ascii="Calibri" w:hAnsi="Calibri"/>
          <w:b w:val="0"/>
          <w:i w:val="0"/>
          <w:sz w:val="19"/>
        </w:rPr>
        <w:t>-82% à +469%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~$0.442088  ·  </w:t>
      </w:r>
      <w:r>
        <w:rPr>
          <w:rFonts w:ascii="Calibri" w:hAnsi="Calibri"/>
          <w:b w:val="0"/>
          <w:i w:val="0"/>
          <w:color w:val="1E7D32"/>
          <w:sz w:val="18"/>
        </w:rPr>
        <w:t>vente ↑ $0.879028 (+99%)</w:t>
      </w:r>
      <w:r>
        <w:rPr>
          <w:rFonts w:ascii="Calibri" w:hAnsi="Calibri"/>
          <w:b w:val="0"/>
          <w:i w:val="0"/>
          <w:sz w:val="18"/>
        </w:rPr>
        <w:t xml:space="preserve">  ·  </w:t>
      </w:r>
      <w:r>
        <w:rPr>
          <w:rFonts w:ascii="Calibri" w:hAnsi="Calibri"/>
          <w:b w:val="0"/>
          <w:i w:val="0"/>
          <w:color w:val="C62828"/>
          <w:sz w:val="18"/>
        </w:rPr>
        <w:t>vente ↓ $0.279584 (-37%)</w:t>
      </w:r>
      <w:r>
        <w:rPr>
          <w:rFonts w:ascii="Calibri" w:hAnsi="Calibri"/>
          <w:b w:val="0"/>
          <w:i w:val="0"/>
          <w:sz w:val="18"/>
        </w:rPr>
        <w:t xml:space="preserve">  ·  détention ~8 j  ·  ratio G/P 2.69</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$1.2458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+5.7%  ·  volatilité annualisée +178.5%  ·  drawdown vs plus-haut -7.7%  ·  momentum 7j/30j/90j -2.0% / +185.3% / +112.5%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~$1.2458  ·  </w:t>
      </w:r>
      <w:r>
        <w:rPr>
          <w:rFonts w:ascii="Calibri" w:hAnsi="Calibri"/>
          <w:b w:val="0"/>
          <w:i w:val="0"/>
          <w:color w:val="1E7D32"/>
          <w:sz w:val="18"/>
        </w:rPr>
        <w:t>vente ↑ $1.9412 (+56%)</w:t>
      </w:r>
      <w:r>
        <w:rPr>
          <w:rFonts w:ascii="Calibri" w:hAnsi="Calibri"/>
          <w:b w:val="0"/>
          <w:i w:val="0"/>
          <w:sz w:val="18"/>
        </w:rPr>
        <w:t xml:space="preserve">  ·  </w:t>
      </w:r>
      <w:r>
        <w:rPr>
          <w:rFonts w:ascii="Calibri" w:hAnsi="Calibri"/>
          <w:b w:val="0"/>
          <w:i w:val="0"/>
          <w:color w:val="C62828"/>
          <w:sz w:val="18"/>
        </w:rPr>
        <w:t>vente ↓ $0.926944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$0.008197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+443.0%  ·  drawdown vs plus-haut -70.1%  ·  momentum 7j/30j/90j +57.4% / +112.3% / +113.8%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~$0.008197  ·  </w:t>
      </w:r>
      <w:r>
        <w:rPr>
          <w:rFonts w:ascii="Calibri" w:hAnsi="Calibri"/>
          <w:b w:val="0"/>
          <w:i w:val="0"/>
          <w:color w:val="1E7D32"/>
          <w:sz w:val="18"/>
        </w:rPr>
        <w:t>vente ↑ $0.010073 (+23%)</w:t>
      </w:r>
      <w:r>
        <w:rPr>
          <w:rFonts w:ascii="Calibri" w:hAnsi="Calibri"/>
          <w:b w:val="0"/>
          <w:i w:val="0"/>
          <w:sz w:val="18"/>
        </w:rPr>
        <w:t xml:space="preserve">  ·  </w:t>
      </w:r>
      <w:r>
        <w:rPr>
          <w:rFonts w:ascii="Calibri" w:hAnsi="Calibri"/>
          <w:b w:val="0"/>
          <w:i w:val="0"/>
          <w:color w:val="C62828"/>
          <w:sz w:val="18"/>
        </w:rPr>
        <w:t>vente ↓ $0.007144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$0.283902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+7.5%  ·  volatilité annualisée +226.5%  ·  drawdown vs plus-haut -10.9%  ·  momentum 7j/30j/90j +24.4% / +104.0% / +58.2%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-75% à +294%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~$0.283902  ·  </w:t>
      </w:r>
      <w:r>
        <w:rPr>
          <w:rFonts w:ascii="Calibri" w:hAnsi="Calibri"/>
          <w:b w:val="0"/>
          <w:i w:val="0"/>
          <w:color w:val="1E7D32"/>
          <w:sz w:val="18"/>
        </w:rPr>
        <w:t>vente ↑ $0.504422 (+78%)</w:t>
      </w:r>
      <w:r>
        <w:rPr>
          <w:rFonts w:ascii="Calibri" w:hAnsi="Calibri"/>
          <w:b w:val="0"/>
          <w:i w:val="0"/>
          <w:sz w:val="18"/>
        </w:rPr>
        <w:t xml:space="preserve">  ·  </w:t>
      </w:r>
      <w:r>
        <w:rPr>
          <w:rFonts w:ascii="Calibri" w:hAnsi="Calibri"/>
          <w:b w:val="0"/>
          <w:i w:val="0"/>
          <w:color w:val="C62828"/>
          <w:sz w:val="18"/>
        </w:rPr>
        <w:t>vente ↓ $0.193531 (-32%)</w:t>
      </w:r>
      <w:r>
        <w:rPr>
          <w:rFonts w:ascii="Calibri" w:hAnsi="Calibri"/>
          <w:b w:val="0"/>
          <w:i w:val="0"/>
          <w:sz w:val="18"/>
        </w:rPr>
        <w:t xml:space="preserve">  ·  détention ~9 j  ·  ratio G/P 2.44</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$0.069965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+114.7%  ·  drawdown vs plus-haut -70.0%  ·  momentum 7j/30j/90j +61.5% / +75.4% / +44.2%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0.686)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~$0.069965  ·  </w:t>
      </w:r>
      <w:r>
        <w:rPr>
          <w:rFonts w:ascii="Calibri" w:hAnsi="Calibri"/>
          <w:b w:val="0"/>
          <w:i w:val="0"/>
          <w:color w:val="1E7D32"/>
          <w:sz w:val="18"/>
        </w:rPr>
        <w:t>vente ↑ $0.095969 (+37%)</w:t>
      </w:r>
      <w:r>
        <w:rPr>
          <w:rFonts w:ascii="Calibri" w:hAnsi="Calibri"/>
          <w:b w:val="0"/>
          <w:i w:val="0"/>
          <w:sz w:val="18"/>
        </w:rPr>
        <w:t xml:space="preserve">  ·  </w:t>
      </w:r>
      <w:r>
        <w:rPr>
          <w:rFonts w:ascii="Calibri" w:hAnsi="Calibri"/>
          <w:b w:val="0"/>
          <w:i w:val="0"/>
          <w:color w:val="C62828"/>
          <w:sz w:val="18"/>
        </w:rPr>
        <w:t>vente ↓ $0.056673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$0.411620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+159.3%  ·  drawdown vs plus-haut -15.9%  ·  momentum 7j/30j/90j +11.4% / +134.2% / +272.9%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0.668)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~$0.411620  ·  </w:t>
      </w:r>
      <w:r>
        <w:rPr>
          <w:rFonts w:ascii="Calibri" w:hAnsi="Calibri"/>
          <w:b w:val="0"/>
          <w:i w:val="0"/>
          <w:color w:val="1E7D32"/>
          <w:sz w:val="18"/>
        </w:rPr>
        <w:t>vente ↑ $0.654779 (+59%)</w:t>
      </w:r>
      <w:r>
        <w:rPr>
          <w:rFonts w:ascii="Calibri" w:hAnsi="Calibri"/>
          <w:b w:val="0"/>
          <w:i w:val="0"/>
          <w:sz w:val="18"/>
        </w:rPr>
        <w:t xml:space="preserve">  ·  </w:t>
      </w:r>
      <w:r>
        <w:rPr>
          <w:rFonts w:ascii="Calibri" w:hAnsi="Calibri"/>
          <w:b w:val="0"/>
          <w:i w:val="0"/>
          <w:color w:val="C62828"/>
          <w:sz w:val="18"/>
        </w:rPr>
        <w:t>vente ↓ $0.302063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$0.149122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+163.9%  ·  drawdown vs plus-haut -23.2%  ·  momentum 7j/30j/90j +0.0% / +96.9% / +219.0%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~$0.149122  ·  </w:t>
      </w:r>
      <w:r>
        <w:rPr>
          <w:rFonts w:ascii="Calibri" w:hAnsi="Calibri"/>
          <w:b w:val="0"/>
          <w:i w:val="0"/>
          <w:color w:val="1E7D32"/>
          <w:sz w:val="18"/>
        </w:rPr>
        <w:t>vente ↑ $0.191678 (+29%)</w:t>
      </w:r>
      <w:r>
        <w:rPr>
          <w:rFonts w:ascii="Calibri" w:hAnsi="Calibri"/>
          <w:b w:val="0"/>
          <w:i w:val="0"/>
          <w:sz w:val="18"/>
        </w:rPr>
        <w:t xml:space="preserve">  ·  </w:t>
      </w:r>
      <w:r>
        <w:rPr>
          <w:rFonts w:ascii="Calibri" w:hAnsi="Calibri"/>
          <w:b w:val="0"/>
          <w:i w:val="0"/>
          <w:color w:val="C62828"/>
          <w:sz w:val="18"/>
        </w:rPr>
        <w:t>vente ↓ $0.126140 (-15%)</w:t>
      </w:r>
      <w:r>
        <w:rPr>
          <w:rFonts w:ascii="Calibri" w:hAnsi="Calibri"/>
          <w:b w:val="0"/>
          <w:i w:val="0"/>
          <w:sz w:val="18"/>
        </w:rPr>
        <w:t xml:space="preserve">  ·  détention ~13 j  ·  ratio G/P 1.85</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$0.073974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+5.4%  ·  volatilité annualisée +202.9%  ·  drawdown vs plus-haut -0.3%  ·  momentum 7j/30j/90j +30.8% / +65.2% / +253.0%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2.03)</w:t>
      </w:r>
    </w:p>
    <w:p>
      <w:r>
        <w:rPr>
          <w:rFonts w:ascii="Calibri" w:hAnsi="Calibri"/>
          <w:b/>
          <w:i w:val="0"/>
          <w:sz w:val="19"/>
        </w:rPr>
        <w:t xml:space="preserve">Projection 30j (fourchette, pas une prévision) : </w:t>
      </w:r>
      <w:r>
        <w:rPr>
          <w:rFonts w:ascii="Calibri" w:hAnsi="Calibri"/>
          <w:b w:val="0"/>
          <w:i w:val="0"/>
          <w:sz w:val="19"/>
        </w:rPr>
        <w:t>-68% à +213%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~$0.073974  ·  </w:t>
      </w:r>
      <w:r>
        <w:rPr>
          <w:rFonts w:ascii="Calibri" w:hAnsi="Calibri"/>
          <w:b w:val="0"/>
          <w:i w:val="0"/>
          <w:color w:val="1E7D32"/>
          <w:sz w:val="18"/>
        </w:rPr>
        <w:t>vente ↑ $0.122421 (+65%)</w:t>
      </w:r>
      <w:r>
        <w:rPr>
          <w:rFonts w:ascii="Calibri" w:hAnsi="Calibri"/>
          <w:b w:val="0"/>
          <w:i w:val="0"/>
          <w:sz w:val="18"/>
        </w:rPr>
        <w:t xml:space="preserve">  ·  </w:t>
      </w:r>
      <w:r>
        <w:rPr>
          <w:rFonts w:ascii="Calibri" w:hAnsi="Calibri"/>
          <w:b w:val="0"/>
          <w:i w:val="0"/>
          <w:color w:val="C62828"/>
          <w:sz w:val="18"/>
        </w:rPr>
        <w:t>vente ↓ $0.052872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$0.025012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+3.4%  ·  volatilité annualisée +123.1%  ·  drawdown vs plus-haut -46.6%  ·  momentum 7j/30j/90j +19.8% / +86.8% / +80.7%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~$0.025012  ·  </w:t>
      </w:r>
      <w:r>
        <w:rPr>
          <w:rFonts w:ascii="Calibri" w:hAnsi="Calibri"/>
          <w:b w:val="0"/>
          <w:i w:val="0"/>
          <w:color w:val="1E7D32"/>
          <w:sz w:val="18"/>
        </w:rPr>
        <w:t>vente ↑ $0.034594 (+38%)</w:t>
      </w:r>
      <w:r>
        <w:rPr>
          <w:rFonts w:ascii="Calibri" w:hAnsi="Calibri"/>
          <w:b w:val="0"/>
          <w:i w:val="0"/>
          <w:sz w:val="18"/>
        </w:rPr>
        <w:t xml:space="preserve">  ·  </w:t>
      </w:r>
      <w:r>
        <w:rPr>
          <w:rFonts w:ascii="Calibri" w:hAnsi="Calibri"/>
          <w:b w:val="0"/>
          <w:i w:val="0"/>
          <w:color w:val="C62828"/>
          <w:sz w:val="18"/>
        </w:rPr>
        <w:t>vente ↓ $0.020149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SUPER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$0.236879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+87.1%  ·  drawdown vs plus-haut -49.5%  ·  momentum 7j/30j/90j +22.4% / +102.4% / +171.2%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~$0.236879  ·  </w:t>
      </w:r>
      <w:r>
        <w:rPr>
          <w:rFonts w:ascii="Calibri" w:hAnsi="Calibri"/>
          <w:b w:val="0"/>
          <w:i w:val="0"/>
          <w:color w:val="1E7D32"/>
          <w:sz w:val="18"/>
        </w:rPr>
        <w:t>vente ↑ $0.317331 (+34%)</w:t>
      </w:r>
      <w:r>
        <w:rPr>
          <w:rFonts w:ascii="Calibri" w:hAnsi="Calibri"/>
          <w:b w:val="0"/>
          <w:i w:val="0"/>
          <w:sz w:val="18"/>
        </w:rPr>
        <w:t xml:space="preserve">  ·  </w:t>
      </w:r>
      <w:r>
        <w:rPr>
          <w:rFonts w:ascii="Calibri" w:hAnsi="Calibri"/>
          <w:b w:val="0"/>
          <w:i w:val="0"/>
          <w:color w:val="C62828"/>
          <w:sz w:val="18"/>
        </w:rPr>
        <w:t>vente ↓ $0.194926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$2.0938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+97.4%  ·  drawdown vs plus-haut -63.4%  ·  momentum 7j/30j/90j +48.5% / +66.9% / +102.6%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~$2.0938  ·  </w:t>
      </w:r>
      <w:r>
        <w:rPr>
          <w:rFonts w:ascii="Calibri" w:hAnsi="Calibri"/>
          <w:b w:val="0"/>
          <w:i w:val="0"/>
          <w:color w:val="1E7D32"/>
          <w:sz w:val="18"/>
        </w:rPr>
        <w:t>vente ↑ $2.9321 (+40%)</w:t>
      </w:r>
      <w:r>
        <w:rPr>
          <w:rFonts w:ascii="Calibri" w:hAnsi="Calibri"/>
          <w:b w:val="0"/>
          <w:i w:val="0"/>
          <w:sz w:val="18"/>
        </w:rPr>
        <w:t xml:space="preserve">  ·  </w:t>
      </w:r>
      <w:r>
        <w:rPr>
          <w:rFonts w:ascii="Calibri" w:hAnsi="Calibri"/>
          <w:b w:val="0"/>
          <w:i w:val="0"/>
          <w:color w:val="C62828"/>
          <w:sz w:val="18"/>
        </w:rPr>
        <w:t>vente ↓ $1.6728 (-20%)</w:t>
      </w:r>
      <w:r>
        <w:rPr>
          <w:rFonts w:ascii="Calibri" w:hAnsi="Calibri"/>
          <w:b w:val="0"/>
          <w:i w:val="0"/>
          <w:sz w:val="18"/>
        </w:rPr>
        <w:t xml:space="preserve">  ·  détention ~22 j  ·  ratio G/P 1.99</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$0.005964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+6.4%  ·  volatilité annualisée +154.4%  ·  drawdown vs plus-haut -84.8%  ·  momentum 7j/30j/90j -14.6% / -25.5%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0.692)  ·  </w:t>
      </w:r>
      <w:r>
        <w:rPr>
          <w:rFonts w:ascii="Calibri" w:hAnsi="Calibri"/>
          <w:b w:val="0"/>
          <w:i w:val="0"/>
          <w:color w:val="C62828"/>
          <w:sz w:val="18"/>
        </w:rPr>
        <w:t>Risque rouge (vol 1.54)</w:t>
      </w:r>
    </w:p>
    <w:p>
      <w:r>
        <w:rPr>
          <w:rFonts w:ascii="Calibri" w:hAnsi="Calibri"/>
          <w:b/>
          <w:i w:val="0"/>
          <w:sz w:val="19"/>
        </w:rPr>
        <w:t xml:space="preserve">Projection 30j (fourchette, pas une prévision) : </w:t>
      </w:r>
      <w:r>
        <w:rPr>
          <w:rFonts w:ascii="Calibri" w:hAnsi="Calibri"/>
          <w:b w:val="0"/>
          <w:i w:val="0"/>
          <w:sz w:val="19"/>
        </w:rPr>
        <w:t>-58% à +138%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~$0.005964  ·  </w:t>
      </w:r>
      <w:r>
        <w:rPr>
          <w:rFonts w:ascii="Calibri" w:hAnsi="Calibri"/>
          <w:b w:val="0"/>
          <w:i w:val="0"/>
          <w:color w:val="1E7D32"/>
          <w:sz w:val="18"/>
        </w:rPr>
        <w:t>vente ↑ $0.009377 (+57%)</w:t>
      </w:r>
      <w:r>
        <w:rPr>
          <w:rFonts w:ascii="Calibri" w:hAnsi="Calibri"/>
          <w:b w:val="0"/>
          <w:i w:val="0"/>
          <w:sz w:val="18"/>
        </w:rPr>
        <w:t xml:space="preserve">  ·  </w:t>
      </w:r>
      <w:r>
        <w:rPr>
          <w:rFonts w:ascii="Calibri" w:hAnsi="Calibri"/>
          <w:b w:val="0"/>
          <w:i w:val="0"/>
          <w:color w:val="C62828"/>
          <w:sz w:val="18"/>
        </w:rPr>
        <w:t>vente ↓ $0.004410 (-26%)</w:t>
      </w:r>
      <w:r>
        <w:rPr>
          <w:rFonts w:ascii="Calibri" w:hAnsi="Calibri"/>
          <w:b w:val="0"/>
          <w:i w:val="0"/>
          <w:sz w:val="18"/>
        </w:rPr>
        <w:t xml:space="preserve">  ·  détention ~14 j  ·  ratio G/P 2.2</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$0.741078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+185.1%  ·  drawdown vs plus-haut -3.1%  ·  momentum 7j/30j/90j +23.9% / +117.2% / +78.5%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~$0.741078  ·  </w:t>
      </w:r>
      <w:r>
        <w:rPr>
          <w:rFonts w:ascii="Calibri" w:hAnsi="Calibri"/>
          <w:b w:val="0"/>
          <w:i w:val="0"/>
          <w:color w:val="1E7D32"/>
          <w:sz w:val="18"/>
        </w:rPr>
        <w:t>vente ↑ $1.0602 (+43%)</w:t>
      </w:r>
      <w:r>
        <w:rPr>
          <w:rFonts w:ascii="Calibri" w:hAnsi="Calibri"/>
          <w:b w:val="0"/>
          <w:i w:val="0"/>
          <w:sz w:val="18"/>
        </w:rPr>
        <w:t xml:space="preserve">  ·  </w:t>
      </w:r>
      <w:r>
        <w:rPr>
          <w:rFonts w:ascii="Calibri" w:hAnsi="Calibri"/>
          <w:b w:val="0"/>
          <w:i w:val="0"/>
          <w:color w:val="C62828"/>
          <w:sz w:val="18"/>
        </w:rPr>
        <w:t>vente ↓ $0.583693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$0.052856   |   Composite +0.00   |   Indicateurs actifs : ma,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+343.9%  ·  drawdown vs plus-haut -78.7%  ·  momentum 7j/30j/90j +26.3% / +75.6% / +73.3%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3.44)</w:t>
      </w:r>
    </w:p>
    <w:p>
      <w:r>
        <w:rPr>
          <w:rFonts w:ascii="Calibri" w:hAnsi="Calibri"/>
          <w:b/>
          <w:i w:val="0"/>
          <w:sz w:val="19"/>
        </w:rPr>
        <w:t xml:space="preserve">Projection 30j (fourchette, pas une prévision) : </w:t>
      </w:r>
      <w:r>
        <w:rPr>
          <w:rFonts w:ascii="Calibri" w:hAnsi="Calibri"/>
          <w:b w:val="0"/>
          <w:i w:val="0"/>
          <w:sz w:val="19"/>
        </w:rPr>
        <w:t>-75% à +300%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~$0.052856  ·  </w:t>
      </w:r>
      <w:r>
        <w:rPr>
          <w:rFonts w:ascii="Calibri" w:hAnsi="Calibri"/>
          <w:b w:val="0"/>
          <w:i w:val="0"/>
          <w:color w:val="1E7D32"/>
          <w:sz w:val="18"/>
        </w:rPr>
        <w:t>vente ↑ $0.088214 (+67%)</w:t>
      </w:r>
      <w:r>
        <w:rPr>
          <w:rFonts w:ascii="Calibri" w:hAnsi="Calibri"/>
          <w:b w:val="0"/>
          <w:i w:val="0"/>
          <w:sz w:val="18"/>
        </w:rPr>
        <w:t xml:space="preserve">  ·  </w:t>
      </w:r>
      <w:r>
        <w:rPr>
          <w:rFonts w:ascii="Calibri" w:hAnsi="Calibri"/>
          <w:b w:val="0"/>
          <w:i w:val="0"/>
          <w:color w:val="C62828"/>
          <w:sz w:val="18"/>
        </w:rPr>
        <w:t>vente ↓ $0.037567 (-29%)</w:t>
      </w:r>
      <w:r>
        <w:rPr>
          <w:rFonts w:ascii="Calibri" w:hAnsi="Calibri"/>
          <w:b w:val="0"/>
          <w:i w:val="0"/>
          <w:sz w:val="18"/>
        </w:rPr>
        <w:t xml:space="preserve">  ·  détention ~7 j  ·  ratio G/P 2.31</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$0.116340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+18.3%  ·  volatilité annualisée +620.7%  ·  drawdown vs plus-haut -64.0%  ·  momentum 7j/30j/90j -45.4% / -53.9%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6.21)</w:t>
      </w:r>
    </w:p>
    <w:p>
      <w:r>
        <w:rPr>
          <w:rFonts w:ascii="Calibri" w:hAnsi="Calibri"/>
          <w:b/>
          <w:i w:val="0"/>
          <w:sz w:val="19"/>
        </w:rPr>
        <w:t xml:space="preserve">Projection 30j (fourchette, pas une prévision) : </w:t>
      </w:r>
      <w:r>
        <w:rPr>
          <w:rFonts w:ascii="Calibri" w:hAnsi="Calibri"/>
          <w:b w:val="0"/>
          <w:i w:val="0"/>
          <w:sz w:val="19"/>
        </w:rPr>
        <w:t>-97% à +3171%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~$0.116340  ·  </w:t>
      </w:r>
      <w:r>
        <w:rPr>
          <w:rFonts w:ascii="Calibri" w:hAnsi="Calibri"/>
          <w:b w:val="0"/>
          <w:i w:val="0"/>
          <w:color w:val="1E7D32"/>
          <w:sz w:val="18"/>
        </w:rPr>
        <w:t>vente ↑ $0.422338 (+263%)</w:t>
      </w:r>
      <w:r>
        <w:rPr>
          <w:rFonts w:ascii="Calibri" w:hAnsi="Calibri"/>
          <w:b w:val="0"/>
          <w:i w:val="0"/>
          <w:sz w:val="18"/>
        </w:rPr>
        <w:t xml:space="preserve">  ·  </w:t>
      </w:r>
      <w:r>
        <w:rPr>
          <w:rFonts w:ascii="Calibri" w:hAnsi="Calibri"/>
          <w:b w:val="0"/>
          <w:i w:val="0"/>
          <w:color w:val="C62828"/>
          <w:sz w:val="18"/>
        </w:rPr>
        <w:t>vente ↓ $0.049254 (-58%)</w:t>
      </w:r>
      <w:r>
        <w:rPr>
          <w:rFonts w:ascii="Calibri" w:hAnsi="Calibri"/>
          <w:b w:val="0"/>
          <w:i w:val="0"/>
          <w:sz w:val="18"/>
        </w:rPr>
        <w:t xml:space="preserve">  ·  détention ~7 j  ·  ratio G/P 4.56</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$0.332403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+7.3%  ·  volatilité annualisée +200.7%  ·  drawdown vs plus-haut -18.0%  ·  momentum 7j/30j/90j +8.4% / +65.0% / +108.8%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0.525)  ·  </w:t>
      </w:r>
      <w:r>
        <w:rPr>
          <w:rFonts w:ascii="Calibri" w:hAnsi="Calibri"/>
          <w:b w:val="0"/>
          <w:i w:val="0"/>
          <w:color w:val="C62828"/>
          <w:sz w:val="18"/>
        </w:rPr>
        <w:t>Risque rouge (vol 2.01)</w:t>
      </w:r>
    </w:p>
    <w:p>
      <w:r>
        <w:rPr>
          <w:rFonts w:ascii="Calibri" w:hAnsi="Calibri"/>
          <w:b/>
          <w:i w:val="0"/>
          <w:sz w:val="19"/>
        </w:rPr>
        <w:t xml:space="preserve">Projection 30j (fourchette, pas une prévision) : </w:t>
      </w:r>
      <w:r>
        <w:rPr>
          <w:rFonts w:ascii="Calibri" w:hAnsi="Calibri"/>
          <w:b w:val="0"/>
          <w:i w:val="0"/>
          <w:sz w:val="19"/>
        </w:rPr>
        <w:t>-63% à +168%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~$0.332403  ·  </w:t>
      </w:r>
      <w:r>
        <w:rPr>
          <w:rFonts w:ascii="Calibri" w:hAnsi="Calibri"/>
          <w:b w:val="0"/>
          <w:i w:val="0"/>
          <w:color w:val="1E7D32"/>
          <w:sz w:val="18"/>
        </w:rPr>
        <w:t>vente ↑ $0.513901 (+55%)</w:t>
      </w:r>
      <w:r>
        <w:rPr>
          <w:rFonts w:ascii="Calibri" w:hAnsi="Calibri"/>
          <w:b w:val="0"/>
          <w:i w:val="0"/>
          <w:sz w:val="18"/>
        </w:rPr>
        <w:t xml:space="preserve">  ·  </w:t>
      </w:r>
      <w:r>
        <w:rPr>
          <w:rFonts w:ascii="Calibri" w:hAnsi="Calibri"/>
          <w:b w:val="0"/>
          <w:i w:val="0"/>
          <w:color w:val="C62828"/>
          <w:sz w:val="18"/>
        </w:rPr>
        <w:t>vente ↓ $0.248612 (-25%)</w:t>
      </w:r>
      <w:r>
        <w:rPr>
          <w:rFonts w:ascii="Calibri" w:hAnsi="Calibri"/>
          <w:b w:val="0"/>
          <w:i w:val="0"/>
          <w:sz w:val="18"/>
        </w:rPr>
        <w:t xml:space="preserve">  ·  détention ~10 j  ·  ratio G/P 2.17</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$0.111302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+105.3%  ·  drawdown vs plus-haut -54.5%  ·  momentum 7j/30j/90j -6.4% / +90.7% / +114.2%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0.588)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~$0.111302  ·  </w:t>
      </w:r>
      <w:r>
        <w:rPr>
          <w:rFonts w:ascii="Calibri" w:hAnsi="Calibri"/>
          <w:b w:val="0"/>
          <w:i w:val="0"/>
          <w:color w:val="1E7D32"/>
          <w:sz w:val="18"/>
        </w:rPr>
        <w:t>vente ↑ $0.159816 (+44%)</w:t>
      </w:r>
      <w:r>
        <w:rPr>
          <w:rFonts w:ascii="Calibri" w:hAnsi="Calibri"/>
          <w:b w:val="0"/>
          <w:i w:val="0"/>
          <w:sz w:val="18"/>
        </w:rPr>
        <w:t xml:space="preserve">  ·  </w:t>
      </w:r>
      <w:r>
        <w:rPr>
          <w:rFonts w:ascii="Calibri" w:hAnsi="Calibri"/>
          <w:b w:val="0"/>
          <w:i w:val="0"/>
          <w:color w:val="C62828"/>
          <w:sz w:val="18"/>
        </w:rPr>
        <w:t>vente ↓ $0.087450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$0.184916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+15.0%  ·  volatilité annualisée +559.5%  ·  drawdown vs plus-haut -49.4%  ·  momentum 7j/30j/90j -23.6% / +329.0%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5.6)</w:t>
      </w:r>
    </w:p>
    <w:p>
      <w:r>
        <w:rPr>
          <w:rFonts w:ascii="Calibri" w:hAnsi="Calibri"/>
          <w:b/>
          <w:i w:val="0"/>
          <w:sz w:val="19"/>
        </w:rPr>
        <w:t xml:space="preserve">Projection 30j (fourchette, pas une prévision) : </w:t>
      </w:r>
      <w:r>
        <w:rPr>
          <w:rFonts w:ascii="Calibri" w:hAnsi="Calibri"/>
          <w:b w:val="0"/>
          <w:i w:val="0"/>
          <w:sz w:val="19"/>
        </w:rPr>
        <w:t>-96% à +2220%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~$0.184916  ·  </w:t>
      </w:r>
      <w:r>
        <w:rPr>
          <w:rFonts w:ascii="Calibri" w:hAnsi="Calibri"/>
          <w:b w:val="0"/>
          <w:i w:val="0"/>
          <w:color w:val="1E7D32"/>
          <w:sz w:val="18"/>
        </w:rPr>
        <w:t>vente ↑ $0.591199 (+220%)</w:t>
      </w:r>
      <w:r>
        <w:rPr>
          <w:rFonts w:ascii="Calibri" w:hAnsi="Calibri"/>
          <w:b w:val="0"/>
          <w:i w:val="0"/>
          <w:sz w:val="18"/>
        </w:rPr>
        <w:t xml:space="preserve">  ·  </w:t>
      </w:r>
      <w:r>
        <w:rPr>
          <w:rFonts w:ascii="Calibri" w:hAnsi="Calibri"/>
          <w:b w:val="0"/>
          <w:i w:val="0"/>
          <w:color w:val="C62828"/>
          <w:sz w:val="18"/>
        </w:rPr>
        <w:t>vente ↓ $0.085205 (-54%)</w:t>
      </w:r>
      <w:r>
        <w:rPr>
          <w:rFonts w:ascii="Calibri" w:hAnsi="Calibri"/>
          <w:b w:val="0"/>
          <w:i w:val="0"/>
          <w:sz w:val="18"/>
        </w:rPr>
        <w:t xml:space="preserve">  ·  détention ~7 j  ·  ratio G/P 4.07</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$0.002520   |   Composite +0.00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+163.7%  ·  drawdown vs plus-haut -63.0%  ·  momentum 7j/30j/90j +23.5% / +58.5% / +70.0%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~$0.002520  ·  </w:t>
      </w:r>
      <w:r>
        <w:rPr>
          <w:rFonts w:ascii="Calibri" w:hAnsi="Calibri"/>
          <w:b w:val="0"/>
          <w:i w:val="0"/>
          <w:color w:val="1E7D32"/>
          <w:sz w:val="18"/>
        </w:rPr>
        <w:t>vente ↑ $0.003146 (+25%)</w:t>
      </w:r>
      <w:r>
        <w:rPr>
          <w:rFonts w:ascii="Calibri" w:hAnsi="Calibri"/>
          <w:b w:val="0"/>
          <w:i w:val="0"/>
          <w:sz w:val="18"/>
        </w:rPr>
        <w:t xml:space="preserve">  ·  </w:t>
      </w:r>
      <w:r>
        <w:rPr>
          <w:rFonts w:ascii="Calibri" w:hAnsi="Calibri"/>
          <w:b w:val="0"/>
          <w:i w:val="0"/>
          <w:color w:val="C62828"/>
          <w:sz w:val="18"/>
        </w:rPr>
        <w:t>vente ↓ $0.002173 (-14%)</w:t>
      </w:r>
      <w:r>
        <w:rPr>
          <w:rFonts w:ascii="Calibri" w:hAnsi="Calibri"/>
          <w:b w:val="0"/>
          <w:i w:val="0"/>
          <w:sz w:val="18"/>
        </w:rPr>
        <w:t xml:space="preserve">  ·  détention ~13 j  ·  ratio G/P 1.81</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$0.387156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+11.0%  ·  volatilité annualisée +459.5%  ·  drawdown vs plus-haut -57.7%  ·  momentum 7j/30j/90j -28.6% / -57.7%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4.59)</w:t>
      </w:r>
    </w:p>
    <w:p>
      <w:r>
        <w:rPr>
          <w:rFonts w:ascii="Calibri" w:hAnsi="Calibri"/>
          <w:b/>
          <w:i w:val="0"/>
          <w:sz w:val="19"/>
        </w:rPr>
        <w:t xml:space="preserve">Projection 30j (fourchette, pas une prévision) : </w:t>
      </w:r>
      <w:r>
        <w:rPr>
          <w:rFonts w:ascii="Calibri" w:hAnsi="Calibri"/>
          <w:b w:val="0"/>
          <w:i w:val="0"/>
          <w:sz w:val="19"/>
        </w:rPr>
        <w:t>-92% à +1222%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~$0.387156  ·  </w:t>
      </w:r>
      <w:r>
        <w:rPr>
          <w:rFonts w:ascii="Calibri" w:hAnsi="Calibri"/>
          <w:b w:val="0"/>
          <w:i w:val="0"/>
          <w:color w:val="1E7D32"/>
          <w:sz w:val="18"/>
        </w:rPr>
        <w:t>vente ↑ $1.0055 (+160%)</w:t>
      </w:r>
      <w:r>
        <w:rPr>
          <w:rFonts w:ascii="Calibri" w:hAnsi="Calibri"/>
          <w:b w:val="0"/>
          <w:i w:val="0"/>
          <w:sz w:val="18"/>
        </w:rPr>
        <w:t xml:space="preserve">  ·  </w:t>
      </w:r>
      <w:r>
        <w:rPr>
          <w:rFonts w:ascii="Calibri" w:hAnsi="Calibri"/>
          <w:b w:val="0"/>
          <w:i w:val="0"/>
          <w:color w:val="C62828"/>
          <w:sz w:val="18"/>
        </w:rPr>
        <w:t>vente ↓ $0.204906 (-47%)</w:t>
      </w:r>
      <w:r>
        <w:rPr>
          <w:rFonts w:ascii="Calibri" w:hAnsi="Calibri"/>
          <w:b w:val="0"/>
          <w:i w:val="0"/>
          <w:sz w:val="18"/>
        </w:rPr>
        <w:t xml:space="preserve">  ·  détention ~7 j  ·  ratio G/P 3.39</w:t>
      </w:r>
    </w:p>
    <w:p>
      <w:pPr>
        <w:pStyle w:val="Heading2"/>
      </w:pPr>
      <w:r/>
      <w:r>
        <w:rPr>
          <w:rFonts w:ascii="Calibri" w:hAnsi="Calibri"/>
          <w:b/>
          <w:i w:val="0"/>
          <w:color w:val="1F3864"/>
          <w:sz w:val="26"/>
        </w:rPr>
        <w:t xml:space="preserve">ATH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$0.007510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+105.2%  ·  drawdown vs plus-haut -84.9%  ·  momentum 7j/30j/90j +23.8% / +59.8% / +69.7%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0.614)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~$0.007510  ·  </w:t>
      </w:r>
      <w:r>
        <w:rPr>
          <w:rFonts w:ascii="Calibri" w:hAnsi="Calibri"/>
          <w:b w:val="0"/>
          <w:i w:val="0"/>
          <w:color w:val="1E7D32"/>
          <w:sz w:val="18"/>
        </w:rPr>
        <w:t>vente ↑ $0.009963 (+33%)</w:t>
      </w:r>
      <w:r>
        <w:rPr>
          <w:rFonts w:ascii="Calibri" w:hAnsi="Calibri"/>
          <w:b w:val="0"/>
          <w:i w:val="0"/>
          <w:sz w:val="18"/>
        </w:rPr>
        <w:t xml:space="preserve">  ·  </w:t>
      </w:r>
      <w:r>
        <w:rPr>
          <w:rFonts w:ascii="Calibri" w:hAnsi="Calibri"/>
          <w:b w:val="0"/>
          <w:i w:val="0"/>
          <w:color w:val="C62828"/>
          <w:sz w:val="18"/>
        </w:rPr>
        <w:t>vente ↓ $0.006221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$0.105194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+12.0%  ·  volatilité annualisée +329.8%  ·  drawdown vs plus-haut -56.2%  ·  momentum 7j/30j/90j -33.3% / -56.2%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w:t>
      </w:r>
    </w:p>
    <w:p>
      <w:r>
        <w:rPr>
          <w:rFonts w:ascii="Calibri" w:hAnsi="Calibri"/>
          <w:b/>
          <w:i w:val="0"/>
          <w:sz w:val="19"/>
        </w:rPr>
        <w:t xml:space="preserve">Projection 30j (fourchette, pas une prévision) : </w:t>
      </w:r>
      <w:r>
        <w:rPr>
          <w:rFonts w:ascii="Calibri" w:hAnsi="Calibri"/>
          <w:b w:val="0"/>
          <w:i w:val="0"/>
          <w:sz w:val="19"/>
        </w:rPr>
        <w:t>-84% à +538%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~$0.105194  ·  </w:t>
      </w:r>
      <w:r>
        <w:rPr>
          <w:rFonts w:ascii="Calibri" w:hAnsi="Calibri"/>
          <w:b w:val="0"/>
          <w:i w:val="0"/>
          <w:color w:val="1E7D32"/>
          <w:sz w:val="18"/>
        </w:rPr>
        <w:t>vente ↑ $0.208679 (+98%)</w:t>
      </w:r>
      <w:r>
        <w:rPr>
          <w:rFonts w:ascii="Calibri" w:hAnsi="Calibri"/>
          <w:b w:val="0"/>
          <w:i w:val="0"/>
          <w:sz w:val="18"/>
        </w:rPr>
        <w:t xml:space="preserve">  ·  </w:t>
      </w:r>
      <w:r>
        <w:rPr>
          <w:rFonts w:ascii="Calibri" w:hAnsi="Calibri"/>
          <w:b w:val="0"/>
          <w:i w:val="0"/>
          <w:color w:val="C62828"/>
          <w:sz w:val="18"/>
        </w:rPr>
        <w:t>vente ↓ $0.066630 (-37%)</w:t>
      </w:r>
      <w:r>
        <w:rPr>
          <w:rFonts w:ascii="Calibri" w:hAnsi="Calibri"/>
          <w:b w:val="0"/>
          <w:i w:val="0"/>
          <w:sz w:val="18"/>
        </w:rPr>
        <w:t xml:space="preserve">  ·  détention ~7 j  ·  ratio G/P 2.68</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$0.043482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+6.7%  ·  volatilité annualisée +96.2%  ·  drawdown vs plus-haut -84.8%  ·  momentum 7j/30j/90j -35.8% / -17.1% / -37.5%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0.497)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~$0.043482  ·  </w:t>
      </w:r>
      <w:r>
        <w:rPr>
          <w:rFonts w:ascii="Calibri" w:hAnsi="Calibri"/>
          <w:b w:val="0"/>
          <w:i w:val="0"/>
          <w:color w:val="1E7D32"/>
          <w:sz w:val="18"/>
        </w:rPr>
        <w:t>vente ↑ $0.059766 (+37%)</w:t>
      </w:r>
      <w:r>
        <w:rPr>
          <w:rFonts w:ascii="Calibri" w:hAnsi="Calibri"/>
          <w:b w:val="0"/>
          <w:i w:val="0"/>
          <w:sz w:val="18"/>
        </w:rPr>
        <w:t xml:space="preserve">  ·  </w:t>
      </w:r>
      <w:r>
        <w:rPr>
          <w:rFonts w:ascii="Calibri" w:hAnsi="Calibri"/>
          <w:b w:val="0"/>
          <w:i w:val="0"/>
          <w:color w:val="C62828"/>
          <w:sz w:val="18"/>
        </w:rPr>
        <w:t>vente ↓ $0.035174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$0.436307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+7.3%  ·  volatilité annualisée +99.5%  ·  drawdown vs plus-haut -28.8%  ·  momentum 7j/30j/90j -25.7% / +45.1% / +54.6%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~$0.436307  ·  </w:t>
      </w:r>
      <w:r>
        <w:rPr>
          <w:rFonts w:ascii="Calibri" w:hAnsi="Calibri"/>
          <w:b w:val="0"/>
          <w:i w:val="0"/>
          <w:color w:val="1E7D32"/>
          <w:sz w:val="18"/>
        </w:rPr>
        <w:t>vente ↑ $0.622959 (+43%)</w:t>
      </w:r>
      <w:r>
        <w:rPr>
          <w:rFonts w:ascii="Calibri" w:hAnsi="Calibri"/>
          <w:b w:val="0"/>
          <w:i w:val="0"/>
          <w:sz w:val="18"/>
        </w:rPr>
        <w:t xml:space="preserve">  ·  </w:t>
      </w:r>
      <w:r>
        <w:rPr>
          <w:rFonts w:ascii="Calibri" w:hAnsi="Calibri"/>
          <w:b w:val="0"/>
          <w:i w:val="0"/>
          <w:color w:val="C62828"/>
          <w:sz w:val="18"/>
        </w:rPr>
        <w:t>vente ↓ $0.344097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PEAQ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$0.042933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+147.3%  ·  drawdown vs plus-haut -54.2%  ·  momentum 7j/30j/90j +2.6% / +69.4% / +110.6%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-55% à +123%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~$0.042933  ·  </w:t>
      </w:r>
      <w:r>
        <w:rPr>
          <w:rFonts w:ascii="Calibri" w:hAnsi="Calibri"/>
          <w:b w:val="0"/>
          <w:i w:val="0"/>
          <w:color w:val="1E7D32"/>
          <w:sz w:val="18"/>
        </w:rPr>
        <w:t>vente ↑ $0.065326 (+52%)</w:t>
      </w:r>
      <w:r>
        <w:rPr>
          <w:rFonts w:ascii="Calibri" w:hAnsi="Calibri"/>
          <w:b w:val="0"/>
          <w:i w:val="0"/>
          <w:sz w:val="18"/>
        </w:rPr>
        <w:t xml:space="preserve">  ·  </w:t>
      </w:r>
      <w:r>
        <w:rPr>
          <w:rFonts w:ascii="Calibri" w:hAnsi="Calibri"/>
          <w:b w:val="0"/>
          <w:i w:val="0"/>
          <w:color w:val="C62828"/>
          <w:sz w:val="18"/>
        </w:rPr>
        <w:t>vente ↓ $0.032453 (-24%)</w:t>
      </w:r>
      <w:r>
        <w:rPr>
          <w:rFonts w:ascii="Calibri" w:hAnsi="Calibri"/>
          <w:b w:val="0"/>
          <w:i w:val="0"/>
          <w:sz w:val="18"/>
        </w:rPr>
        <w:t xml:space="preserve">  ·  détention ~14 j  ·  ratio G/P 2.14</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$0.340502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+7.5%  ·  volatilité annualisée +180.6%  ·  drawdown vs plus-haut -87.5%  ·  momentum 7j/30j/90j +9.9% / +79.1% / +107.1%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-56% à +125%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~$0.340502  ·  </w:t>
      </w:r>
      <w:r>
        <w:rPr>
          <w:rFonts w:ascii="Calibri" w:hAnsi="Calibri"/>
          <w:b w:val="0"/>
          <w:i w:val="0"/>
          <w:color w:val="1E7D32"/>
          <w:sz w:val="18"/>
        </w:rPr>
        <w:t>vente ↑ $0.504051 (+48%)</w:t>
      </w:r>
      <w:r>
        <w:rPr>
          <w:rFonts w:ascii="Calibri" w:hAnsi="Calibri"/>
          <w:b w:val="0"/>
          <w:i w:val="0"/>
          <w:sz w:val="18"/>
        </w:rPr>
        <w:t xml:space="preserve">  ·  </w:t>
      </w:r>
      <w:r>
        <w:rPr>
          <w:rFonts w:ascii="Calibri" w:hAnsi="Calibri"/>
          <w:b w:val="0"/>
          <w:i w:val="0"/>
          <w:color w:val="C62828"/>
          <w:sz w:val="18"/>
        </w:rPr>
        <w:t>vente ↓ $0.262150 (-23%)</w:t>
      </w:r>
      <w:r>
        <w:rPr>
          <w:rFonts w:ascii="Calibri" w:hAnsi="Calibri"/>
          <w:b w:val="0"/>
          <w:i w:val="0"/>
          <w:sz w:val="18"/>
        </w:rPr>
        <w:t xml:space="preserve">  ·  détention ~12 j  ·  ratio G/P 2.09</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$0.105998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+90.7%  ·  drawdown vs plus-haut -62.1%  ·  momentum 7j/30j/90j +15.5% / +46.8% / +23.5%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~$0.105998  ·  </w:t>
      </w:r>
      <w:r>
        <w:rPr>
          <w:rFonts w:ascii="Calibri" w:hAnsi="Calibri"/>
          <w:b w:val="0"/>
          <w:i w:val="0"/>
          <w:color w:val="1E7D32"/>
          <w:sz w:val="18"/>
        </w:rPr>
        <w:t>vente ↑ $0.137589 (+30%)</w:t>
      </w:r>
      <w:r>
        <w:rPr>
          <w:rFonts w:ascii="Calibri" w:hAnsi="Calibri"/>
          <w:b w:val="0"/>
          <w:i w:val="0"/>
          <w:sz w:val="18"/>
        </w:rPr>
        <w:t xml:space="preserve">  ·  </w:t>
      </w:r>
      <w:r>
        <w:rPr>
          <w:rFonts w:ascii="Calibri" w:hAnsi="Calibri"/>
          <w:b w:val="0"/>
          <w:i w:val="0"/>
          <w:color w:val="C62828"/>
          <w:sz w:val="18"/>
        </w:rPr>
        <w:t>vente ↓ $0.089079 (-16%)</w:t>
      </w:r>
      <w:r>
        <w:rPr>
          <w:rFonts w:ascii="Calibri" w:hAnsi="Calibri"/>
          <w:b w:val="0"/>
          <w:i w:val="0"/>
          <w:sz w:val="18"/>
        </w:rPr>
        <w:t xml:space="preserve">  ·  détention ~23 j  ·  ratio G/P 1.87</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