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2026-10-26</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7 — ZEC, XMR, ENA, BDX, CRV, 2Z, XEC.</w:t>
      </w:r>
    </w:p>
    <w:p>
      <w:pPr>
        <w:pStyle w:val="ListBullet"/>
      </w:pPr>
      <w:r>
        <w:rPr>
          <w:rFonts w:ascii="Calibri" w:hAnsi="Calibri"/>
          <w:b/>
          <w:i w:val="0"/>
          <w:color w:val="B26A00"/>
          <w:sz w:val="20"/>
        </w:rPr>
        <w:t>CONSERVER (pas de signal net) : 59.</w:t>
      </w:r>
    </w:p>
    <w:p>
      <w:pPr>
        <w:pStyle w:val="ListBullet"/>
      </w:pPr>
      <w:r>
        <w:rPr>
          <w:rFonts w:ascii="Calibri" w:hAnsi="Calibri"/>
          <w:b/>
          <w:i w:val="0"/>
          <w:color w:val="C62828"/>
          <w:sz w:val="20"/>
        </w:rPr>
        <w:t>ÉVITER (fondamental ou risque en échec) : 64 — LEO, XLM, RAIN, CC, GRAM, HBAR, SHIB, CRO, USYC, USDY, BTW, M, OKB, BUIDL, USDF, EURSAFO, MNT, WLFI, SKY, MORPHO, BFUSD, BGB, USDGO, KCS, GT, KAS, PI, OUSD, NEXO, USTB, AKE, GHO, PEARL, NIGHT, JAAA, STX, VET, AERO, USD0, FLR, TIA, EUTBL, 币安人生, BABYCLAW, Q, ANVL, CAP, STONK, QRL, PONS, USELESS, CARDS, GRASS, CASHCAT, BR, SOON, EDGE, FLUID, KNTQ, XPL, EGLD, EIGEN, SHX, APE.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0.505</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-48%..+91%</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0.616</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-53%..+114%</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0.499</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0.736</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0.655</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-83%..+480%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-67%..+207%</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0.638</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0.611</w:t>
            </w:r>
          </w:p>
        </w:tc>
        <w:tc>
          <w:tcPr>
            <w:tcW w:type="dxa" w:w="2100"/>
            <w:shd w:val="clear" w:color="auto" w:fill="F2F5FB"/>
          </w:tcPr>
          <w:p>
            <w:pPr>
              <w:jc w:val="center"/>
            </w:pPr>
            <w:r>
              <w:rPr>
                <w:rFonts w:ascii="Calibri" w:hAnsi="Calibri"/>
                <w:b w:val="0"/>
                <w:i w:val="0"/>
                <w:sz w:val="16"/>
              </w:rPr>
              <w:t>-50%..+101%</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0.485</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0.478</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0.46</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-53%..+114%</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0.738</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0.437</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0.394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0.484</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-22%..+27%</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-50%..+102%</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-43%..+77%</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-86%..+630%</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0.468</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0.741</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PEARL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-66%..+194%</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0.567</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-49%..+96%</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币安人生</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-69%..+223%</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-54%..+119%</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-69%..+220%</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-94%..+1557%</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0.522</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-91%..+962%</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-66%..+192%</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-71%..+250%</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-54%..+120%</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-94%..+1441%</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-82%..+453%</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-50%..+99%</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-57%..+134%</w:t>
            </w:r>
          </w:p>
        </w:tc>
      </w:tr>
      <w:tr>
        <w:tc>
          <w:tcPr>
            <w:tcW w:type="dxa" w:w="1150"/>
            <w:shd w:val="clear" w:color="auto" w:fill="F2F5FB"/>
          </w:tcPr>
          <w:p>
            <w:pPr>
              <w:jc w:val="left"/>
            </w:pPr>
            <w:r>
              <w:rPr>
                <w:rFonts w:ascii="Calibri" w:hAnsi="Calibri"/>
                <w:b/>
                <w:i w:val="0"/>
                <w:sz w:val="16"/>
              </w:rPr>
              <w:t>ULTIMA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FARTCOIN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CVX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-62%..+163%</w:t>
            </w:r>
          </w:p>
        </w:tc>
      </w:tr>
      <w:tr>
        <w:tc>
          <w:tcPr>
            <w:tcW w:type="dxa" w:w="1150"/>
            <w:shd w:val="clear" w:color="auto" w:fill="F2F5FB"/>
          </w:tcPr>
          <w:p>
            <w:pPr>
              <w:jc w:val="left"/>
            </w:pPr>
            <w:r>
              <w:rPr>
                <w:rFonts w:ascii="Calibri" w:hAnsi="Calibri"/>
                <w:b/>
                <w:i w:val="0"/>
                <w:sz w:val="16"/>
              </w:rPr>
              <w:t>XEC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0.549</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XPL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-48%..+93%</w:t>
            </w:r>
          </w:p>
        </w:tc>
      </w:tr>
      <w:tr>
        <w:tc>
          <w:tcPr>
            <w:tcW w:type="dxa" w:w="1150"/>
            <w:shd w:val="clear" w:color="auto" w:fill="F2F5FB"/>
          </w:tcPr>
          <w:p>
            <w:pPr>
              <w:jc w:val="left"/>
            </w:pPr>
            <w:r>
              <w:rPr>
                <w:rFonts w:ascii="Calibri" w:hAnsi="Calibri"/>
                <w:b/>
                <w:i w:val="0"/>
                <w:sz w:val="16"/>
              </w:rPr>
              <w:t>EGLD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12</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EIGEN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XCN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-35%..+55%</w:t>
            </w:r>
          </w:p>
        </w:tc>
      </w:tr>
      <w:tr>
        <w:tc>
          <w:tcPr>
            <w:tcW w:type="dxa" w:w="1150"/>
            <w:shd w:val="clear" w:color="auto" w:fill="F2F5FB"/>
          </w:tcPr>
          <w:p>
            <w:pPr>
              <w:jc w:val="left"/>
            </w:pPr>
            <w:r>
              <w:rPr>
                <w:rFonts w:ascii="Calibri" w:hAnsi="Calibri"/>
                <w:b/>
                <w:i w:val="0"/>
                <w:sz w:val="16"/>
              </w:rPr>
              <w:t>APE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0.677</w:t>
            </w:r>
          </w:p>
        </w:tc>
        <w:tc>
          <w:tcPr>
            <w:tcW w:type="dxa" w:w="2100"/>
            <w:shd w:val="clear" w:color="auto" w:fill="F2F5FB"/>
          </w:tcPr>
          <w:p>
            <w:pPr>
              <w:jc w:val="center"/>
            </w:pPr>
            <w:r>
              <w:rPr>
                <w:rFonts w:ascii="Calibri" w:hAnsi="Calibri"/>
                <w:b w:val="0"/>
                <w:i w:val="0"/>
                <w:sz w:val="16"/>
              </w:rPr>
              <w:t>-36%..+57%</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$80 048.85</w:t>
            </w:r>
          </w:p>
        </w:tc>
        <w:tc>
          <w:tcPr>
            <w:tcW w:type="dxa" w:w="1700"/>
          </w:tcPr>
          <w:p>
            <w:pPr>
              <w:jc w:val="center"/>
            </w:pPr>
            <w:r>
              <w:rPr>
                <w:rFonts w:ascii="Calibri" w:hAnsi="Calibri"/>
                <w:b w:val="0"/>
                <w:i w:val="0"/>
                <w:color w:val="1E7D32"/>
                <w:sz w:val="16"/>
              </w:rPr>
              <w:t>$97 040.55  (+21%)</w:t>
            </w:r>
          </w:p>
        </w:tc>
        <w:tc>
          <w:tcPr>
            <w:tcW w:type="dxa" w:w="1600"/>
          </w:tcPr>
          <w:p>
            <w:pPr>
              <w:jc w:val="center"/>
            </w:pPr>
            <w:r>
              <w:rPr>
                <w:rFonts w:ascii="Calibri" w:hAnsi="Calibri"/>
                <w:b w:val="0"/>
                <w:i w:val="0"/>
                <w:color w:val="C62828"/>
                <w:sz w:val="16"/>
              </w:rPr>
              <w:t>$70 408.16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$2 326.83</w:t>
            </w:r>
          </w:p>
        </w:tc>
        <w:tc>
          <w:tcPr>
            <w:tcW w:type="dxa" w:w="1700"/>
            <w:shd w:val="clear" w:color="auto" w:fill="F2F5FB"/>
          </w:tcPr>
          <w:p>
            <w:pPr>
              <w:jc w:val="center"/>
            </w:pPr>
            <w:r>
              <w:rPr>
                <w:rFonts w:ascii="Calibri" w:hAnsi="Calibri"/>
                <w:b w:val="0"/>
                <w:i w:val="0"/>
                <w:color w:val="1E7D32"/>
                <w:sz w:val="16"/>
              </w:rPr>
              <w:t>$2 931.20  (+26%)</w:t>
            </w:r>
          </w:p>
        </w:tc>
        <w:tc>
          <w:tcPr>
            <w:tcW w:type="dxa" w:w="1600"/>
            <w:shd w:val="clear" w:color="auto" w:fill="F2F5FB"/>
          </w:tcPr>
          <w:p>
            <w:pPr>
              <w:jc w:val="center"/>
            </w:pPr>
            <w:r>
              <w:rPr>
                <w:rFonts w:ascii="Calibri" w:hAnsi="Calibri"/>
                <w:b w:val="0"/>
                <w:i w:val="0"/>
                <w:color w:val="C62828"/>
                <w:sz w:val="16"/>
              </w:rPr>
              <w:t>$1 994.85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$737.6655</w:t>
            </w:r>
          </w:p>
        </w:tc>
        <w:tc>
          <w:tcPr>
            <w:tcW w:type="dxa" w:w="1700"/>
          </w:tcPr>
          <w:p>
            <w:pPr>
              <w:jc w:val="center"/>
            </w:pPr>
            <w:r>
              <w:rPr>
                <w:rFonts w:ascii="Calibri" w:hAnsi="Calibri"/>
                <w:b w:val="0"/>
                <w:i w:val="0"/>
                <w:color w:val="1E7D32"/>
                <w:sz w:val="16"/>
              </w:rPr>
              <w:t>$903.9274  (+23%)</w:t>
            </w:r>
          </w:p>
        </w:tc>
        <w:tc>
          <w:tcPr>
            <w:tcW w:type="dxa" w:w="1600"/>
          </w:tcPr>
          <w:p>
            <w:pPr>
              <w:jc w:val="center"/>
            </w:pPr>
            <w:r>
              <w:rPr>
                <w:rFonts w:ascii="Calibri" w:hAnsi="Calibri"/>
                <w:b w:val="0"/>
                <w:i w:val="0"/>
                <w:color w:val="C62828"/>
                <w:sz w:val="16"/>
              </w:rPr>
              <w:t>$644.1842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$1.2944</w:t>
            </w:r>
          </w:p>
        </w:tc>
        <w:tc>
          <w:tcPr>
            <w:tcW w:type="dxa" w:w="1700"/>
            <w:shd w:val="clear" w:color="auto" w:fill="F2F5FB"/>
          </w:tcPr>
          <w:p>
            <w:pPr>
              <w:jc w:val="center"/>
            </w:pPr>
            <w:r>
              <w:rPr>
                <w:rFonts w:ascii="Calibri" w:hAnsi="Calibri"/>
                <w:b w:val="0"/>
                <w:i w:val="0"/>
                <w:color w:val="1E7D32"/>
                <w:sz w:val="16"/>
              </w:rPr>
              <w:t>$1.6728  (+29%)</w:t>
            </w:r>
          </w:p>
        </w:tc>
        <w:tc>
          <w:tcPr>
            <w:tcW w:type="dxa" w:w="1600"/>
            <w:shd w:val="clear" w:color="auto" w:fill="F2F5FB"/>
          </w:tcPr>
          <w:p>
            <w:pPr>
              <w:jc w:val="center"/>
            </w:pPr>
            <w:r>
              <w:rPr>
                <w:rFonts w:ascii="Calibri" w:hAnsi="Calibri"/>
                <w:b w:val="0"/>
                <w:i w:val="0"/>
                <w:color w:val="C62828"/>
                <w:sz w:val="16"/>
              </w:rPr>
              <w:t>$1.0910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$101.2414</w:t>
            </w:r>
          </w:p>
        </w:tc>
        <w:tc>
          <w:tcPr>
            <w:tcW w:type="dxa" w:w="1700"/>
          </w:tcPr>
          <w:p>
            <w:pPr>
              <w:jc w:val="center"/>
            </w:pPr>
            <w:r>
              <w:rPr>
                <w:rFonts w:ascii="Calibri" w:hAnsi="Calibri"/>
                <w:b w:val="0"/>
                <w:i w:val="0"/>
                <w:color w:val="1E7D32"/>
                <w:sz w:val="16"/>
              </w:rPr>
              <w:t>$129.4120  (+28%)</w:t>
            </w:r>
          </w:p>
        </w:tc>
        <w:tc>
          <w:tcPr>
            <w:tcW w:type="dxa" w:w="1600"/>
          </w:tcPr>
          <w:p>
            <w:pPr>
              <w:jc w:val="center"/>
            </w:pPr>
            <w:r>
              <w:rPr>
                <w:rFonts w:ascii="Calibri" w:hAnsi="Calibri"/>
                <w:b w:val="0"/>
                <w:i w:val="0"/>
                <w:color w:val="C62828"/>
                <w:sz w:val="16"/>
              </w:rPr>
              <w:t>$85.9568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$0.330178</w:t>
            </w:r>
          </w:p>
        </w:tc>
        <w:tc>
          <w:tcPr>
            <w:tcW w:type="dxa" w:w="1700"/>
            <w:shd w:val="clear" w:color="auto" w:fill="F2F5FB"/>
          </w:tcPr>
          <w:p>
            <w:pPr>
              <w:jc w:val="center"/>
            </w:pPr>
            <w:r>
              <w:rPr>
                <w:rFonts w:ascii="Calibri" w:hAnsi="Calibri"/>
                <w:b w:val="0"/>
                <w:i w:val="0"/>
                <w:color w:val="1E7D32"/>
                <w:sz w:val="16"/>
              </w:rPr>
              <w:t>$0.365351  (+11%)</w:t>
            </w:r>
          </w:p>
        </w:tc>
        <w:tc>
          <w:tcPr>
            <w:tcW w:type="dxa" w:w="1600"/>
            <w:shd w:val="clear" w:color="auto" w:fill="F2F5FB"/>
          </w:tcPr>
          <w:p>
            <w:pPr>
              <w:jc w:val="center"/>
            </w:pPr>
            <w:r>
              <w:rPr>
                <w:rFonts w:ascii="Calibri" w:hAnsi="Calibri"/>
                <w:b w:val="0"/>
                <w:i w:val="0"/>
                <w:color w:val="C62828"/>
                <w:sz w:val="16"/>
              </w:rPr>
              <w:t>$0.308631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$1.0634</w:t>
            </w:r>
          </w:p>
        </w:tc>
        <w:tc>
          <w:tcPr>
            <w:tcW w:type="dxa" w:w="1700"/>
          </w:tcPr>
          <w:p>
            <w:pPr>
              <w:jc w:val="center"/>
            </w:pPr>
            <w:r>
              <w:rPr>
                <w:rFonts w:ascii="Calibri" w:hAnsi="Calibri"/>
                <w:b w:val="0"/>
                <w:i w:val="0"/>
                <w:color w:val="1E7D32"/>
                <w:sz w:val="16"/>
              </w:rPr>
              <w:t>$1.2973  (+22%)</w:t>
            </w:r>
          </w:p>
        </w:tc>
        <w:tc>
          <w:tcPr>
            <w:tcW w:type="dxa" w:w="1600"/>
          </w:tcPr>
          <w:p>
            <w:pPr>
              <w:jc w:val="center"/>
            </w:pPr>
            <w:r>
              <w:rPr>
                <w:rFonts w:ascii="Calibri" w:hAnsi="Calibri"/>
                <w:b w:val="0"/>
                <w:i w:val="0"/>
                <w:color w:val="C62828"/>
                <w:sz w:val="16"/>
              </w:rPr>
              <w:t>$0.931350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$1 211.82</w:t>
            </w:r>
          </w:p>
        </w:tc>
        <w:tc>
          <w:tcPr>
            <w:tcW w:type="dxa" w:w="1700"/>
            <w:shd w:val="clear" w:color="auto" w:fill="F2F5FB"/>
          </w:tcPr>
          <w:p>
            <w:pPr>
              <w:jc w:val="center"/>
            </w:pPr>
            <w:r>
              <w:rPr>
                <w:rFonts w:ascii="Calibri" w:hAnsi="Calibri"/>
                <w:b w:val="0"/>
                <w:i w:val="0"/>
                <w:color w:val="1E7D32"/>
                <w:sz w:val="16"/>
              </w:rPr>
              <w:t>$1 805.38  (+49%)</w:t>
            </w:r>
          </w:p>
        </w:tc>
        <w:tc>
          <w:tcPr>
            <w:tcW w:type="dxa" w:w="1600"/>
            <w:shd w:val="clear" w:color="auto" w:fill="F2F5FB"/>
          </w:tcPr>
          <w:p>
            <w:pPr>
              <w:jc w:val="center"/>
            </w:pPr>
            <w:r>
              <w:rPr>
                <w:rFonts w:ascii="Calibri" w:hAnsi="Calibri"/>
                <w:b w:val="0"/>
                <w:i w:val="0"/>
                <w:color w:val="C62828"/>
                <w:sz w:val="16"/>
              </w:rPr>
              <w:t>$929.0083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$76.2549</w:t>
            </w:r>
          </w:p>
        </w:tc>
        <w:tc>
          <w:tcPr>
            <w:tcW w:type="dxa" w:w="1700"/>
          </w:tcPr>
          <w:p>
            <w:pPr>
              <w:jc w:val="center"/>
            </w:pPr>
            <w:r>
              <w:rPr>
                <w:rFonts w:ascii="Calibri" w:hAnsi="Calibri"/>
                <w:b w:val="0"/>
                <w:i w:val="0"/>
                <w:color w:val="1E7D32"/>
                <w:sz w:val="16"/>
              </w:rPr>
              <w:t>$105.3013  (+38%)</w:t>
            </w:r>
          </w:p>
        </w:tc>
        <w:tc>
          <w:tcPr>
            <w:tcW w:type="dxa" w:w="1600"/>
          </w:tcPr>
          <w:p>
            <w:pPr>
              <w:jc w:val="center"/>
            </w:pPr>
            <w:r>
              <w:rPr>
                <w:rFonts w:ascii="Calibri" w:hAnsi="Calibri"/>
                <w:b w:val="0"/>
                <w:i w:val="0"/>
                <w:color w:val="C62828"/>
                <w:sz w:val="16"/>
              </w:rPr>
              <w:t>$61.4927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$0.076805</w:t>
            </w:r>
          </w:p>
        </w:tc>
        <w:tc>
          <w:tcPr>
            <w:tcW w:type="dxa" w:w="1700"/>
            <w:shd w:val="clear" w:color="auto" w:fill="F2F5FB"/>
          </w:tcPr>
          <w:p>
            <w:pPr>
              <w:jc w:val="center"/>
            </w:pPr>
            <w:r>
              <w:rPr>
                <w:rFonts w:ascii="Calibri" w:hAnsi="Calibri"/>
                <w:b w:val="0"/>
                <w:i w:val="0"/>
                <w:color w:val="1E7D32"/>
                <w:sz w:val="16"/>
              </w:rPr>
              <w:t>$0.098877  (+29%)</w:t>
            </w:r>
          </w:p>
        </w:tc>
        <w:tc>
          <w:tcPr>
            <w:tcW w:type="dxa" w:w="1600"/>
            <w:shd w:val="clear" w:color="auto" w:fill="F2F5FB"/>
          </w:tcPr>
          <w:p>
            <w:pPr>
              <w:jc w:val="center"/>
            </w:pPr>
            <w:r>
              <w:rPr>
                <w:rFonts w:ascii="Calibri" w:hAnsi="Calibri"/>
                <w:b w:val="0"/>
                <w:i w:val="0"/>
                <w:color w:val="C62828"/>
                <w:sz w:val="16"/>
              </w:rPr>
              <w:t>$0.064901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$593.3825</w:t>
            </w:r>
          </w:p>
        </w:tc>
        <w:tc>
          <w:tcPr>
            <w:tcW w:type="dxa" w:w="1700"/>
          </w:tcPr>
          <w:p>
            <w:pPr>
              <w:jc w:val="center"/>
            </w:pPr>
            <w:r>
              <w:rPr>
                <w:rFonts w:ascii="Calibri" w:hAnsi="Calibri"/>
                <w:b w:val="0"/>
                <w:i w:val="0"/>
                <w:color w:val="1E7D32"/>
                <w:sz w:val="16"/>
              </w:rPr>
              <w:t>$781.4602  (+32%)</w:t>
            </w:r>
          </w:p>
        </w:tc>
        <w:tc>
          <w:tcPr>
            <w:tcW w:type="dxa" w:w="1600"/>
          </w:tcPr>
          <w:p>
            <w:pPr>
              <w:jc w:val="center"/>
            </w:pPr>
            <w:r>
              <w:rPr>
                <w:rFonts w:ascii="Calibri" w:hAnsi="Calibri"/>
                <w:b w:val="0"/>
                <w:i w:val="0"/>
                <w:color w:val="C62828"/>
                <w:sz w:val="16"/>
              </w:rPr>
              <w:t>$493.8783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$77.1431</w:t>
            </w:r>
          </w:p>
        </w:tc>
        <w:tc>
          <w:tcPr>
            <w:tcW w:type="dxa" w:w="1700"/>
            <w:shd w:val="clear" w:color="auto" w:fill="F2F5FB"/>
          </w:tcPr>
          <w:p>
            <w:pPr>
              <w:jc w:val="center"/>
            </w:pPr>
            <w:r>
              <w:rPr>
                <w:rFonts w:ascii="Calibri" w:hAnsi="Calibri"/>
                <w:b w:val="0"/>
                <w:i w:val="0"/>
                <w:color w:val="1E7D32"/>
                <w:sz w:val="16"/>
              </w:rPr>
              <w:t>$98.7128  (+28%)</w:t>
            </w:r>
          </w:p>
        </w:tc>
        <w:tc>
          <w:tcPr>
            <w:tcW w:type="dxa" w:w="1600"/>
            <w:shd w:val="clear" w:color="auto" w:fill="F2F5FB"/>
          </w:tcPr>
          <w:p>
            <w:pPr>
              <w:jc w:val="center"/>
            </w:pPr>
            <w:r>
              <w:rPr>
                <w:rFonts w:ascii="Calibri" w:hAnsi="Calibri"/>
                <w:b w:val="0"/>
                <w:i w:val="0"/>
                <w:color w:val="C62828"/>
                <w:sz w:val="16"/>
              </w:rPr>
              <w:t>$65.4504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$11.4414</w:t>
            </w:r>
          </w:p>
        </w:tc>
        <w:tc>
          <w:tcPr>
            <w:tcW w:type="dxa" w:w="1700"/>
          </w:tcPr>
          <w:p>
            <w:pPr>
              <w:jc w:val="center"/>
            </w:pPr>
            <w:r>
              <w:rPr>
                <w:rFonts w:ascii="Calibri" w:hAnsi="Calibri"/>
                <w:b w:val="0"/>
                <w:i w:val="0"/>
                <w:color w:val="1E7D32"/>
                <w:sz w:val="16"/>
              </w:rPr>
              <w:t>$14.8380  (+30%)</w:t>
            </w:r>
          </w:p>
        </w:tc>
        <w:tc>
          <w:tcPr>
            <w:tcW w:type="dxa" w:w="1600"/>
          </w:tcPr>
          <w:p>
            <w:pPr>
              <w:jc w:val="center"/>
            </w:pPr>
            <w:r>
              <w:rPr>
                <w:rFonts w:ascii="Calibri" w:hAnsi="Calibri"/>
                <w:b w:val="0"/>
                <w:i w:val="0"/>
                <w:color w:val="C62828"/>
                <w:sz w:val="16"/>
              </w:rPr>
              <w:t>$9.6209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$9.0086</w:t>
            </w:r>
          </w:p>
        </w:tc>
        <w:tc>
          <w:tcPr>
            <w:tcW w:type="dxa" w:w="1700"/>
            <w:shd w:val="clear" w:color="auto" w:fill="F2F5FB"/>
          </w:tcPr>
          <w:p>
            <w:pPr>
              <w:jc w:val="center"/>
            </w:pPr>
            <w:r>
              <w:rPr>
                <w:rFonts w:ascii="Calibri" w:hAnsi="Calibri"/>
                <w:b w:val="0"/>
                <w:i w:val="0"/>
                <w:color w:val="1E7D32"/>
                <w:sz w:val="16"/>
              </w:rPr>
              <w:t>$10.0700  (+12%)</w:t>
            </w:r>
          </w:p>
        </w:tc>
        <w:tc>
          <w:tcPr>
            <w:tcW w:type="dxa" w:w="1600"/>
            <w:shd w:val="clear" w:color="auto" w:fill="F2F5FB"/>
          </w:tcPr>
          <w:p>
            <w:pPr>
              <w:jc w:val="center"/>
            </w:pPr>
            <w:r>
              <w:rPr>
                <w:rFonts w:ascii="Calibri" w:hAnsi="Calibri"/>
                <w:b w:val="0"/>
                <w:i w:val="0"/>
                <w:color w:val="C62828"/>
                <w:sz w:val="16"/>
              </w:rPr>
              <w:t>$8.3639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$0.203897</w:t>
            </w:r>
          </w:p>
        </w:tc>
        <w:tc>
          <w:tcPr>
            <w:tcW w:type="dxa" w:w="1700"/>
          </w:tcPr>
          <w:p>
            <w:pPr>
              <w:jc w:val="center"/>
            </w:pPr>
            <w:r>
              <w:rPr>
                <w:rFonts w:ascii="Calibri" w:hAnsi="Calibri"/>
                <w:b w:val="0"/>
                <w:i w:val="0"/>
                <w:color w:val="1E7D32"/>
                <w:sz w:val="16"/>
              </w:rPr>
              <w:t>$0.273948  (+34%)</w:t>
            </w:r>
          </w:p>
        </w:tc>
        <w:tc>
          <w:tcPr>
            <w:tcW w:type="dxa" w:w="1600"/>
          </w:tcPr>
          <w:p>
            <w:pPr>
              <w:jc w:val="center"/>
            </w:pPr>
            <w:r>
              <w:rPr>
                <w:rFonts w:ascii="Calibri" w:hAnsi="Calibri"/>
                <w:b w:val="0"/>
                <w:i w:val="0"/>
                <w:color w:val="C62828"/>
                <w:sz w:val="16"/>
              </w:rPr>
              <w:t>$0.167458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$4.5888</w:t>
            </w:r>
          </w:p>
        </w:tc>
        <w:tc>
          <w:tcPr>
            <w:tcW w:type="dxa" w:w="1700"/>
            <w:shd w:val="clear" w:color="auto" w:fill="F2F5FB"/>
          </w:tcPr>
          <w:p>
            <w:pPr>
              <w:jc w:val="center"/>
            </w:pPr>
            <w:r>
              <w:rPr>
                <w:rFonts w:ascii="Calibri" w:hAnsi="Calibri"/>
                <w:b w:val="0"/>
                <w:i w:val="0"/>
                <w:color w:val="1E7D32"/>
                <w:sz w:val="16"/>
              </w:rPr>
              <w:t>$6.8720  (+50%)</w:t>
            </w:r>
          </w:p>
        </w:tc>
        <w:tc>
          <w:tcPr>
            <w:tcW w:type="dxa" w:w="1600"/>
            <w:shd w:val="clear" w:color="auto" w:fill="F2F5FB"/>
          </w:tcPr>
          <w:p>
            <w:pPr>
              <w:jc w:val="center"/>
            </w:pPr>
            <w:r>
              <w:rPr>
                <w:rFonts w:ascii="Calibri" w:hAnsi="Calibri"/>
                <w:b w:val="0"/>
                <w:i w:val="0"/>
                <w:color w:val="C62828"/>
                <w:sz w:val="16"/>
              </w:rPr>
              <w:t>$3.5057  (-24%)</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$0.167986</w:t>
            </w:r>
          </w:p>
        </w:tc>
        <w:tc>
          <w:tcPr>
            <w:tcW w:type="dxa" w:w="1700"/>
          </w:tcPr>
          <w:p>
            <w:pPr>
              <w:jc w:val="center"/>
            </w:pPr>
            <w:r>
              <w:rPr>
                <w:rFonts w:ascii="Calibri" w:hAnsi="Calibri"/>
                <w:b w:val="0"/>
                <w:i w:val="0"/>
                <w:color w:val="1E7D32"/>
                <w:sz w:val="16"/>
              </w:rPr>
              <w:t>$0.237928  (+42%)</w:t>
            </w:r>
          </w:p>
        </w:tc>
        <w:tc>
          <w:tcPr>
            <w:tcW w:type="dxa" w:w="1600"/>
          </w:tcPr>
          <w:p>
            <w:pPr>
              <w:jc w:val="center"/>
            </w:pPr>
            <w:r>
              <w:rPr>
                <w:rFonts w:ascii="Calibri" w:hAnsi="Calibri"/>
                <w:b w:val="0"/>
                <w:i w:val="0"/>
                <w:color w:val="C62828"/>
                <w:sz w:val="16"/>
              </w:rPr>
              <w:t>$0.133196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$0.008578</w:t>
            </w:r>
          </w:p>
        </w:tc>
        <w:tc>
          <w:tcPr>
            <w:tcW w:type="dxa" w:w="1700"/>
            <w:shd w:val="clear" w:color="auto" w:fill="F2F5FB"/>
          </w:tcPr>
          <w:p>
            <w:pPr>
              <w:jc w:val="center"/>
            </w:pPr>
            <w:r>
              <w:rPr>
                <w:rFonts w:ascii="Calibri" w:hAnsi="Calibri"/>
                <w:b w:val="0"/>
                <w:i w:val="0"/>
                <w:color w:val="1E7D32"/>
                <w:sz w:val="16"/>
              </w:rPr>
              <w:t>$0.011834  (+38%)</w:t>
            </w:r>
          </w:p>
        </w:tc>
        <w:tc>
          <w:tcPr>
            <w:tcW w:type="dxa" w:w="1600"/>
            <w:shd w:val="clear" w:color="auto" w:fill="F2F5FB"/>
          </w:tcPr>
          <w:p>
            <w:pPr>
              <w:jc w:val="center"/>
            </w:pPr>
            <w:r>
              <w:rPr>
                <w:rFonts w:ascii="Calibri" w:hAnsi="Calibri"/>
                <w:b w:val="0"/>
                <w:i w:val="0"/>
                <w:color w:val="C62828"/>
                <w:sz w:val="16"/>
              </w:rPr>
              <w:t>$0.006921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$278.4612</w:t>
            </w:r>
          </w:p>
        </w:tc>
        <w:tc>
          <w:tcPr>
            <w:tcW w:type="dxa" w:w="1700"/>
          </w:tcPr>
          <w:p>
            <w:pPr>
              <w:jc w:val="center"/>
            </w:pPr>
            <w:r>
              <w:rPr>
                <w:rFonts w:ascii="Calibri" w:hAnsi="Calibri"/>
                <w:b w:val="0"/>
                <w:i w:val="0"/>
                <w:color w:val="1E7D32"/>
                <w:sz w:val="16"/>
              </w:rPr>
              <w:t>$394.4475  (+42%)</w:t>
            </w:r>
          </w:p>
        </w:tc>
        <w:tc>
          <w:tcPr>
            <w:tcW w:type="dxa" w:w="1600"/>
          </w:tcPr>
          <w:p>
            <w:pPr>
              <w:jc w:val="center"/>
            </w:pPr>
            <w:r>
              <w:rPr>
                <w:rFonts w:ascii="Calibri" w:hAnsi="Calibri"/>
                <w:b w:val="0"/>
                <w:i w:val="0"/>
                <w:color w:val="C62828"/>
                <w:sz w:val="16"/>
              </w:rPr>
              <w:t>$220.7742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$56.6566</w:t>
            </w:r>
          </w:p>
        </w:tc>
        <w:tc>
          <w:tcPr>
            <w:tcW w:type="dxa" w:w="1700"/>
            <w:shd w:val="clear" w:color="auto" w:fill="F2F5FB"/>
          </w:tcPr>
          <w:p>
            <w:pPr>
              <w:jc w:val="center"/>
            </w:pPr>
            <w:r>
              <w:rPr>
                <w:rFonts w:ascii="Calibri" w:hAnsi="Calibri"/>
                <w:b w:val="0"/>
                <w:i w:val="0"/>
                <w:color w:val="1E7D32"/>
                <w:sz w:val="16"/>
              </w:rPr>
              <w:t>$71.7745  (+27%)</w:t>
            </w:r>
          </w:p>
        </w:tc>
        <w:tc>
          <w:tcPr>
            <w:tcW w:type="dxa" w:w="1600"/>
            <w:shd w:val="clear" w:color="auto" w:fill="F2F5FB"/>
          </w:tcPr>
          <w:p>
            <w:pPr>
              <w:jc w:val="center"/>
            </w:pPr>
            <w:r>
              <w:rPr>
                <w:rFonts w:ascii="Calibri" w:hAnsi="Calibri"/>
                <w:b w:val="0"/>
                <w:i w:val="0"/>
                <w:color w:val="C62828"/>
                <w:sz w:val="16"/>
              </w:rPr>
              <w:t>$48.3917  (-15%)</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$6.9147</w:t>
            </w:r>
          </w:p>
        </w:tc>
        <w:tc>
          <w:tcPr>
            <w:tcW w:type="dxa" w:w="1700"/>
          </w:tcPr>
          <w:p>
            <w:pPr>
              <w:jc w:val="center"/>
            </w:pPr>
            <w:r>
              <w:rPr>
                <w:rFonts w:ascii="Calibri" w:hAnsi="Calibri"/>
                <w:b w:val="0"/>
                <w:i w:val="0"/>
                <w:color w:val="1E7D32"/>
                <w:sz w:val="16"/>
              </w:rPr>
              <w:t>$9.6145  (+39%)</w:t>
            </w:r>
          </w:p>
        </w:tc>
        <w:tc>
          <w:tcPr>
            <w:tcW w:type="dxa" w:w="1600"/>
          </w:tcPr>
          <w:p>
            <w:pPr>
              <w:jc w:val="center"/>
            </w:pPr>
            <w:r>
              <w:rPr>
                <w:rFonts w:ascii="Calibri" w:hAnsi="Calibri"/>
                <w:b w:val="0"/>
                <w:i w:val="0"/>
                <w:color w:val="C62828"/>
                <w:sz w:val="16"/>
              </w:rPr>
              <w:t>$5.5506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$0.101110</w:t>
            </w:r>
          </w:p>
        </w:tc>
        <w:tc>
          <w:tcPr>
            <w:tcW w:type="dxa" w:w="1700"/>
            <w:shd w:val="clear" w:color="auto" w:fill="F2F5FB"/>
          </w:tcPr>
          <w:p>
            <w:pPr>
              <w:jc w:val="center"/>
            </w:pPr>
            <w:r>
              <w:rPr>
                <w:rFonts w:ascii="Calibri" w:hAnsi="Calibri"/>
                <w:b w:val="0"/>
                <w:i w:val="0"/>
                <w:color w:val="1E7D32"/>
                <w:sz w:val="16"/>
              </w:rPr>
              <w:t>$0.131924  (+30%)</w:t>
            </w:r>
          </w:p>
        </w:tc>
        <w:tc>
          <w:tcPr>
            <w:tcW w:type="dxa" w:w="1600"/>
            <w:shd w:val="clear" w:color="auto" w:fill="F2F5FB"/>
          </w:tcPr>
          <w:p>
            <w:pPr>
              <w:jc w:val="center"/>
            </w:pPr>
            <w:r>
              <w:rPr>
                <w:rFonts w:ascii="Calibri" w:hAnsi="Calibri"/>
                <w:b w:val="0"/>
                <w:i w:val="0"/>
                <w:color w:val="C62828"/>
                <w:sz w:val="16"/>
              </w:rPr>
              <w:t>$0.084679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$8.9125</w:t>
            </w:r>
          </w:p>
        </w:tc>
        <w:tc>
          <w:tcPr>
            <w:tcW w:type="dxa" w:w="1700"/>
          </w:tcPr>
          <w:p>
            <w:pPr>
              <w:jc w:val="center"/>
            </w:pPr>
            <w:r>
              <w:rPr>
                <w:rFonts w:ascii="Calibri" w:hAnsi="Calibri"/>
                <w:b w:val="0"/>
                <w:i w:val="0"/>
                <w:color w:val="1E7D32"/>
                <w:sz w:val="16"/>
              </w:rPr>
              <w:t>$11.9870  (+34%)</w:t>
            </w:r>
          </w:p>
        </w:tc>
        <w:tc>
          <w:tcPr>
            <w:tcW w:type="dxa" w:w="1600"/>
          </w:tcPr>
          <w:p>
            <w:pPr>
              <w:jc w:val="center"/>
            </w:pPr>
            <w:r>
              <w:rPr>
                <w:rFonts w:ascii="Calibri" w:hAnsi="Calibri"/>
                <w:b w:val="0"/>
                <w:i w:val="0"/>
                <w:color w:val="C62828"/>
                <w:sz w:val="16"/>
              </w:rPr>
              <w:t>$7.3146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$0.919164</w:t>
            </w:r>
          </w:p>
        </w:tc>
        <w:tc>
          <w:tcPr>
            <w:tcW w:type="dxa" w:w="1700"/>
            <w:shd w:val="clear" w:color="auto" w:fill="F2F5FB"/>
          </w:tcPr>
          <w:p>
            <w:pPr>
              <w:jc w:val="center"/>
            </w:pPr>
            <w:r>
              <w:rPr>
                <w:rFonts w:ascii="Calibri" w:hAnsi="Calibri"/>
                <w:b w:val="0"/>
                <w:i w:val="0"/>
                <w:color w:val="1E7D32"/>
                <w:sz w:val="16"/>
              </w:rPr>
              <w:t>$1.2641  (+38%)</w:t>
            </w:r>
          </w:p>
        </w:tc>
        <w:tc>
          <w:tcPr>
            <w:tcW w:type="dxa" w:w="1600"/>
            <w:shd w:val="clear" w:color="auto" w:fill="F2F5FB"/>
          </w:tcPr>
          <w:p>
            <w:pPr>
              <w:jc w:val="center"/>
            </w:pPr>
            <w:r>
              <w:rPr>
                <w:rFonts w:ascii="Calibri" w:hAnsi="Calibri"/>
                <w:b w:val="0"/>
                <w:i w:val="0"/>
                <w:color w:val="C62828"/>
                <w:sz w:val="16"/>
              </w:rPr>
              <w:t>$0.743237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$1.2520</w:t>
            </w:r>
          </w:p>
        </w:tc>
        <w:tc>
          <w:tcPr>
            <w:tcW w:type="dxa" w:w="1700"/>
          </w:tcPr>
          <w:p>
            <w:pPr>
              <w:jc w:val="center"/>
            </w:pPr>
            <w:r>
              <w:rPr>
                <w:rFonts w:ascii="Calibri" w:hAnsi="Calibri"/>
                <w:b w:val="0"/>
                <w:i w:val="0"/>
                <w:color w:val="1E7D32"/>
                <w:sz w:val="16"/>
              </w:rPr>
              <w:t>$1.7945  (+43%)</w:t>
            </w:r>
          </w:p>
        </w:tc>
        <w:tc>
          <w:tcPr>
            <w:tcW w:type="dxa" w:w="1600"/>
          </w:tcPr>
          <w:p>
            <w:pPr>
              <w:jc w:val="center"/>
            </w:pPr>
            <w:r>
              <w:rPr>
                <w:rFonts w:ascii="Calibri" w:hAnsi="Calibri"/>
                <w:b w:val="0"/>
                <w:i w:val="0"/>
                <w:color w:val="C62828"/>
                <w:sz w:val="16"/>
              </w:rPr>
              <w:t>$0.984902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$0.077433</w:t>
            </w:r>
          </w:p>
        </w:tc>
        <w:tc>
          <w:tcPr>
            <w:tcW w:type="dxa" w:w="1700"/>
            <w:shd w:val="clear" w:color="auto" w:fill="F2F5FB"/>
          </w:tcPr>
          <w:p>
            <w:pPr>
              <w:jc w:val="center"/>
            </w:pPr>
            <w:r>
              <w:rPr>
                <w:rFonts w:ascii="Calibri" w:hAnsi="Calibri"/>
                <w:b w:val="0"/>
                <w:i w:val="0"/>
                <w:color w:val="1E7D32"/>
                <w:sz w:val="16"/>
              </w:rPr>
              <w:t>$0.103647  (+34%)</w:t>
            </w:r>
          </w:p>
        </w:tc>
        <w:tc>
          <w:tcPr>
            <w:tcW w:type="dxa" w:w="1600"/>
            <w:shd w:val="clear" w:color="auto" w:fill="F2F5FB"/>
          </w:tcPr>
          <w:p>
            <w:pPr>
              <w:jc w:val="center"/>
            </w:pPr>
            <w:r>
              <w:rPr>
                <w:rFonts w:ascii="Calibri" w:hAnsi="Calibri"/>
                <w:b w:val="0"/>
                <w:i w:val="0"/>
                <w:color w:val="C62828"/>
                <w:sz w:val="16"/>
              </w:rPr>
              <w:t>$0.063754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$3 995.65</w:t>
            </w:r>
          </w:p>
        </w:tc>
        <w:tc>
          <w:tcPr>
            <w:tcW w:type="dxa" w:w="1700"/>
          </w:tcPr>
          <w:p>
            <w:pPr>
              <w:jc w:val="center"/>
            </w:pPr>
            <w:r>
              <w:rPr>
                <w:rFonts w:ascii="Calibri" w:hAnsi="Calibri"/>
                <w:b w:val="0"/>
                <w:i w:val="0"/>
                <w:color w:val="1E7D32"/>
                <w:sz w:val="16"/>
              </w:rPr>
              <w:t>$4 507.09  (+13%)</w:t>
            </w:r>
          </w:p>
        </w:tc>
        <w:tc>
          <w:tcPr>
            <w:tcW w:type="dxa" w:w="1600"/>
          </w:tcPr>
          <w:p>
            <w:pPr>
              <w:jc w:val="center"/>
            </w:pPr>
            <w:r>
              <w:rPr>
                <w:rFonts w:ascii="Calibri" w:hAnsi="Calibri"/>
                <w:b w:val="0"/>
                <w:i w:val="0"/>
                <w:color w:val="C62828"/>
                <w:sz w:val="16"/>
              </w:rPr>
              <w:t>$3 687.35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$190.0106</w:t>
            </w:r>
          </w:p>
        </w:tc>
        <w:tc>
          <w:tcPr>
            <w:tcW w:type="dxa" w:w="1700"/>
            <w:shd w:val="clear" w:color="auto" w:fill="F2F5FB"/>
          </w:tcPr>
          <w:p>
            <w:pPr>
              <w:jc w:val="center"/>
            </w:pPr>
            <w:r>
              <w:rPr>
                <w:rFonts w:ascii="Calibri" w:hAnsi="Calibri"/>
                <w:b w:val="0"/>
                <w:i w:val="0"/>
                <w:color w:val="1E7D32"/>
                <w:sz w:val="16"/>
              </w:rPr>
              <w:t>$301.7314  (+59%)</w:t>
            </w:r>
          </w:p>
        </w:tc>
        <w:tc>
          <w:tcPr>
            <w:tcW w:type="dxa" w:w="1600"/>
            <w:shd w:val="clear" w:color="auto" w:fill="F2F5FB"/>
          </w:tcPr>
          <w:p>
            <w:pPr>
              <w:jc w:val="center"/>
            </w:pPr>
            <w:r>
              <w:rPr>
                <w:rFonts w:ascii="Calibri" w:hAnsi="Calibri"/>
                <w:b w:val="0"/>
                <w:i w:val="0"/>
                <w:color w:val="C62828"/>
                <w:sz w:val="16"/>
              </w:rPr>
              <w:t>$139.5991  (-27%)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$252.5943</w:t>
            </w:r>
          </w:p>
        </w:tc>
        <w:tc>
          <w:tcPr>
            <w:tcW w:type="dxa" w:w="1700"/>
            <w:shd w:val="clear" w:color="auto" w:fill="F2F5FB"/>
          </w:tcPr>
          <w:p>
            <w:pPr>
              <w:jc w:val="center"/>
            </w:pPr>
            <w:r>
              <w:rPr>
                <w:rFonts w:ascii="Calibri" w:hAnsi="Calibri"/>
                <w:b w:val="0"/>
                <w:i w:val="0"/>
                <w:color w:val="1E7D32"/>
                <w:sz w:val="16"/>
              </w:rPr>
              <w:t>$342.2642  (+35%)</w:t>
            </w:r>
          </w:p>
        </w:tc>
        <w:tc>
          <w:tcPr>
            <w:tcW w:type="dxa" w:w="1600"/>
            <w:shd w:val="clear" w:color="auto" w:fill="F2F5FB"/>
          </w:tcPr>
          <w:p>
            <w:pPr>
              <w:jc w:val="center"/>
            </w:pPr>
            <w:r>
              <w:rPr>
                <w:rFonts w:ascii="Calibri" w:hAnsi="Calibri"/>
                <w:b w:val="0"/>
                <w:i w:val="0"/>
                <w:color w:val="C62828"/>
                <w:sz w:val="16"/>
              </w:rPr>
              <w:t>$206.2837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$0.206695</w:t>
            </w:r>
          </w:p>
        </w:tc>
        <w:tc>
          <w:tcPr>
            <w:tcW w:type="dxa" w:w="1700"/>
          </w:tcPr>
          <w:p>
            <w:pPr>
              <w:jc w:val="center"/>
            </w:pPr>
            <w:r>
              <w:rPr>
                <w:rFonts w:ascii="Calibri" w:hAnsi="Calibri"/>
                <w:b w:val="0"/>
                <w:i w:val="0"/>
                <w:color w:val="1E7D32"/>
                <w:sz w:val="16"/>
              </w:rPr>
              <w:t>$0.308563  (+49%)</w:t>
            </w:r>
          </w:p>
        </w:tc>
        <w:tc>
          <w:tcPr>
            <w:tcW w:type="dxa" w:w="1600"/>
          </w:tcPr>
          <w:p>
            <w:pPr>
              <w:jc w:val="center"/>
            </w:pPr>
            <w:r>
              <w:rPr>
                <w:rFonts w:ascii="Calibri" w:hAnsi="Calibri"/>
                <w:b w:val="0"/>
                <w:i w:val="0"/>
                <w:color w:val="C62828"/>
                <w:sz w:val="16"/>
              </w:rPr>
              <w:t>$0.158242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$0.054312</w:t>
            </w:r>
          </w:p>
        </w:tc>
        <w:tc>
          <w:tcPr>
            <w:tcW w:type="dxa" w:w="1700"/>
            <w:shd w:val="clear" w:color="auto" w:fill="F2F5FB"/>
          </w:tcPr>
          <w:p>
            <w:pPr>
              <w:jc w:val="center"/>
            </w:pPr>
            <w:r>
              <w:rPr>
                <w:rFonts w:ascii="Calibri" w:hAnsi="Calibri"/>
                <w:b w:val="0"/>
                <w:i w:val="0"/>
                <w:color w:val="1E7D32"/>
                <w:sz w:val="16"/>
              </w:rPr>
              <w:t>$0.068980  (+27%)</w:t>
            </w:r>
          </w:p>
        </w:tc>
        <w:tc>
          <w:tcPr>
            <w:tcW w:type="dxa" w:w="1600"/>
            <w:shd w:val="clear" w:color="auto" w:fill="F2F5FB"/>
          </w:tcPr>
          <w:p>
            <w:pPr>
              <w:jc w:val="center"/>
            </w:pPr>
            <w:r>
              <w:rPr>
                <w:rFonts w:ascii="Calibri" w:hAnsi="Calibri"/>
                <w:b w:val="0"/>
                <w:i w:val="0"/>
                <w:color w:val="C62828"/>
                <w:sz w:val="16"/>
              </w:rPr>
              <w:t>$0.046310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$1.0003</w:t>
            </w:r>
          </w:p>
        </w:tc>
        <w:tc>
          <w:tcPr>
            <w:tcW w:type="dxa" w:w="1700"/>
          </w:tcPr>
          <w:p>
            <w:pPr>
              <w:jc w:val="center"/>
            </w:pPr>
            <w:r>
              <w:rPr>
                <w:rFonts w:ascii="Calibri" w:hAnsi="Calibri"/>
                <w:b w:val="0"/>
                <w:i w:val="0"/>
                <w:color w:val="1E7D32"/>
                <w:sz w:val="16"/>
              </w:rPr>
              <w:t>$1.0016  (+0%)</w:t>
            </w:r>
          </w:p>
        </w:tc>
        <w:tc>
          <w:tcPr>
            <w:tcW w:type="dxa" w:w="1600"/>
          </w:tcPr>
          <w:p>
            <w:pPr>
              <w:jc w:val="center"/>
            </w:pPr>
            <w:r>
              <w:rPr>
                <w:rFonts w:ascii="Calibri" w:hAnsi="Calibri"/>
                <w:b w:val="0"/>
                <w:i w:val="0"/>
                <w:color w:val="C62828"/>
                <w:sz w:val="16"/>
              </w:rPr>
              <w:t>$0.999444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$1.1416</w:t>
            </w:r>
          </w:p>
        </w:tc>
        <w:tc>
          <w:tcPr>
            <w:tcW w:type="dxa" w:w="1700"/>
            <w:shd w:val="clear" w:color="auto" w:fill="F2F5FB"/>
          </w:tcPr>
          <w:p>
            <w:pPr>
              <w:jc w:val="center"/>
            </w:pPr>
            <w:r>
              <w:rPr>
                <w:rFonts w:ascii="Calibri" w:hAnsi="Calibri"/>
                <w:b w:val="0"/>
                <w:i w:val="0"/>
                <w:color w:val="1E7D32"/>
                <w:sz w:val="16"/>
              </w:rPr>
              <w:t>$1.1485  (+1%)</w:t>
            </w:r>
          </w:p>
        </w:tc>
        <w:tc>
          <w:tcPr>
            <w:tcW w:type="dxa" w:w="1600"/>
            <w:shd w:val="clear" w:color="auto" w:fill="F2F5FB"/>
          </w:tcPr>
          <w:p>
            <w:pPr>
              <w:jc w:val="center"/>
            </w:pPr>
            <w:r>
              <w:rPr>
                <w:rFonts w:ascii="Calibri" w:hAnsi="Calibri"/>
                <w:b w:val="0"/>
                <w:i w:val="0"/>
                <w:color w:val="C62828"/>
                <w:sz w:val="16"/>
              </w:rPr>
              <w:t>$1.1370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$1.1488</w:t>
            </w:r>
          </w:p>
        </w:tc>
        <w:tc>
          <w:tcPr>
            <w:tcW w:type="dxa" w:w="1700"/>
          </w:tcPr>
          <w:p>
            <w:pPr>
              <w:jc w:val="center"/>
            </w:pPr>
            <w:r>
              <w:rPr>
                <w:rFonts w:ascii="Calibri" w:hAnsi="Calibri"/>
                <w:b w:val="0"/>
                <w:i w:val="0"/>
                <w:color w:val="1E7D32"/>
                <w:sz w:val="16"/>
              </w:rPr>
              <w:t>$1.2555  (+9%)</w:t>
            </w:r>
          </w:p>
        </w:tc>
        <w:tc>
          <w:tcPr>
            <w:tcW w:type="dxa" w:w="1600"/>
          </w:tcPr>
          <w:p>
            <w:pPr>
              <w:jc w:val="center"/>
            </w:pPr>
            <w:r>
              <w:rPr>
                <w:rFonts w:ascii="Calibri" w:hAnsi="Calibri"/>
                <w:b w:val="0"/>
                <w:i w:val="0"/>
                <w:color w:val="C62828"/>
                <w:sz w:val="16"/>
              </w:rPr>
              <w:t>$1.0827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$1.6613</w:t>
            </w:r>
          </w:p>
        </w:tc>
        <w:tc>
          <w:tcPr>
            <w:tcW w:type="dxa" w:w="1700"/>
            <w:shd w:val="clear" w:color="auto" w:fill="F2F5FB"/>
          </w:tcPr>
          <w:p>
            <w:pPr>
              <w:jc w:val="center"/>
            </w:pPr>
            <w:r>
              <w:rPr>
                <w:rFonts w:ascii="Calibri" w:hAnsi="Calibri"/>
                <w:b w:val="0"/>
                <w:i w:val="0"/>
                <w:color w:val="1E7D32"/>
                <w:sz w:val="16"/>
              </w:rPr>
              <w:t>$3.1825  (+92%)</w:t>
            </w:r>
          </w:p>
        </w:tc>
        <w:tc>
          <w:tcPr>
            <w:tcW w:type="dxa" w:w="1600"/>
            <w:shd w:val="clear" w:color="auto" w:fill="F2F5FB"/>
          </w:tcPr>
          <w:p>
            <w:pPr>
              <w:jc w:val="center"/>
            </w:pPr>
            <w:r>
              <w:rPr>
                <w:rFonts w:ascii="Calibri" w:hAnsi="Calibri"/>
                <w:b w:val="0"/>
                <w:i w:val="0"/>
                <w:color w:val="C62828"/>
                <w:sz w:val="16"/>
              </w:rPr>
              <w:t>$1.0770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$0.927890</w:t>
            </w:r>
          </w:p>
        </w:tc>
        <w:tc>
          <w:tcPr>
            <w:tcW w:type="dxa" w:w="1700"/>
          </w:tcPr>
          <w:p>
            <w:pPr>
              <w:jc w:val="center"/>
            </w:pPr>
            <w:r>
              <w:rPr>
                <w:rFonts w:ascii="Calibri" w:hAnsi="Calibri"/>
                <w:b w:val="0"/>
                <w:i w:val="0"/>
                <w:color w:val="1E7D32"/>
                <w:sz w:val="16"/>
              </w:rPr>
              <w:t>$1.5961  (+72%)</w:t>
            </w:r>
          </w:p>
        </w:tc>
        <w:tc>
          <w:tcPr>
            <w:tcW w:type="dxa" w:w="1600"/>
          </w:tcPr>
          <w:p>
            <w:pPr>
              <w:jc w:val="center"/>
            </w:pPr>
            <w:r>
              <w:rPr>
                <w:rFonts w:ascii="Calibri" w:hAnsi="Calibri"/>
                <w:b w:val="0"/>
                <w:i w:val="0"/>
                <w:color w:val="C62828"/>
                <w:sz w:val="16"/>
              </w:rPr>
              <w:t>$0.646321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2.37</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$107.6744</w:t>
            </w:r>
          </w:p>
        </w:tc>
        <w:tc>
          <w:tcPr>
            <w:tcW w:type="dxa" w:w="1700"/>
            <w:shd w:val="clear" w:color="auto" w:fill="F2F5FB"/>
          </w:tcPr>
          <w:p>
            <w:pPr>
              <w:jc w:val="center"/>
            </w:pPr>
            <w:r>
              <w:rPr>
                <w:rFonts w:ascii="Calibri" w:hAnsi="Calibri"/>
                <w:b w:val="0"/>
                <w:i w:val="0"/>
                <w:color w:val="1E7D32"/>
                <w:sz w:val="16"/>
              </w:rPr>
              <w:t>$130.3199  (+21%)</w:t>
            </w:r>
          </w:p>
        </w:tc>
        <w:tc>
          <w:tcPr>
            <w:tcW w:type="dxa" w:w="1600"/>
            <w:shd w:val="clear" w:color="auto" w:fill="F2F5FB"/>
          </w:tcPr>
          <w:p>
            <w:pPr>
              <w:jc w:val="center"/>
            </w:pPr>
            <w:r>
              <w:rPr>
                <w:rFonts w:ascii="Calibri" w:hAnsi="Calibri"/>
                <w:b w:val="0"/>
                <w:i w:val="0"/>
                <w:color w:val="C62828"/>
                <w:sz w:val="16"/>
              </w:rPr>
              <w:t>$94.8084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$136.1728</w:t>
            </w:r>
          </w:p>
        </w:tc>
        <w:tc>
          <w:tcPr>
            <w:tcW w:type="dxa" w:w="1700"/>
            <w:shd w:val="clear" w:color="auto" w:fill="F2F5FB"/>
          </w:tcPr>
          <w:p>
            <w:pPr>
              <w:jc w:val="center"/>
            </w:pPr>
            <w:r>
              <w:rPr>
                <w:rFonts w:ascii="Calibri" w:hAnsi="Calibri"/>
                <w:b w:val="0"/>
                <w:i w:val="0"/>
                <w:color w:val="1E7D32"/>
                <w:sz w:val="16"/>
              </w:rPr>
              <w:t>$184.8505  (+36%)</w:t>
            </w:r>
          </w:p>
        </w:tc>
        <w:tc>
          <w:tcPr>
            <w:tcW w:type="dxa" w:w="1600"/>
            <w:shd w:val="clear" w:color="auto" w:fill="F2F5FB"/>
          </w:tcPr>
          <w:p>
            <w:pPr>
              <w:jc w:val="center"/>
            </w:pPr>
            <w:r>
              <w:rPr>
                <w:rFonts w:ascii="Calibri" w:hAnsi="Calibri"/>
                <w:b w:val="0"/>
                <w:i w:val="0"/>
                <w:color w:val="C62828"/>
                <w:sz w:val="16"/>
              </w:rPr>
              <w:t>$111.0717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$0.407283</w:t>
            </w:r>
          </w:p>
        </w:tc>
        <w:tc>
          <w:tcPr>
            <w:tcW w:type="dxa" w:w="1700"/>
          </w:tcPr>
          <w:p>
            <w:pPr>
              <w:jc w:val="center"/>
            </w:pPr>
            <w:r>
              <w:rPr>
                <w:rFonts w:ascii="Calibri" w:hAnsi="Calibri"/>
                <w:b w:val="0"/>
                <w:i w:val="0"/>
                <w:color w:val="1E7D32"/>
                <w:sz w:val="16"/>
              </w:rPr>
              <w:t>$0.577168  (+42%)</w:t>
            </w:r>
          </w:p>
        </w:tc>
        <w:tc>
          <w:tcPr>
            <w:tcW w:type="dxa" w:w="1600"/>
          </w:tcPr>
          <w:p>
            <w:pPr>
              <w:jc w:val="center"/>
            </w:pPr>
            <w:r>
              <w:rPr>
                <w:rFonts w:ascii="Calibri" w:hAnsi="Calibri"/>
                <w:b w:val="0"/>
                <w:i w:val="0"/>
                <w:color w:val="C62828"/>
                <w:sz w:val="16"/>
              </w:rPr>
              <w:t>$0.322819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$0.004231</w:t>
            </w:r>
          </w:p>
        </w:tc>
        <w:tc>
          <w:tcPr>
            <w:tcW w:type="dxa" w:w="1700"/>
            <w:shd w:val="clear" w:color="auto" w:fill="F2F5FB"/>
          </w:tcPr>
          <w:p>
            <w:pPr>
              <w:jc w:val="center"/>
            </w:pPr>
            <w:r>
              <w:rPr>
                <w:rFonts w:ascii="Calibri" w:hAnsi="Calibri"/>
                <w:b w:val="0"/>
                <w:i w:val="0"/>
                <w:color w:val="1E7D32"/>
                <w:sz w:val="16"/>
              </w:rPr>
              <w:t>$0.006318  (+49%)</w:t>
            </w:r>
          </w:p>
        </w:tc>
        <w:tc>
          <w:tcPr>
            <w:tcW w:type="dxa" w:w="1600"/>
            <w:shd w:val="clear" w:color="auto" w:fill="F2F5FB"/>
          </w:tcPr>
          <w:p>
            <w:pPr>
              <w:jc w:val="center"/>
            </w:pPr>
            <w:r>
              <w:rPr>
                <w:rFonts w:ascii="Calibri" w:hAnsi="Calibri"/>
                <w:b w:val="0"/>
                <w:i w:val="0"/>
                <w:color w:val="C62828"/>
                <w:sz w:val="16"/>
              </w:rPr>
              <w:t>$0.003239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$0.994966</w:t>
            </w:r>
          </w:p>
        </w:tc>
        <w:tc>
          <w:tcPr>
            <w:tcW w:type="dxa" w:w="1700"/>
          </w:tcPr>
          <w:p>
            <w:pPr>
              <w:jc w:val="center"/>
            </w:pPr>
            <w:r>
              <w:rPr>
                <w:rFonts w:ascii="Calibri" w:hAnsi="Calibri"/>
                <w:b w:val="0"/>
                <w:i w:val="0"/>
                <w:color w:val="1E7D32"/>
                <w:sz w:val="16"/>
              </w:rPr>
              <w:t>$0.999381  (+0%)</w:t>
            </w:r>
          </w:p>
        </w:tc>
        <w:tc>
          <w:tcPr>
            <w:tcW w:type="dxa" w:w="1600"/>
          </w:tcPr>
          <w:p>
            <w:pPr>
              <w:jc w:val="center"/>
            </w:pPr>
            <w:r>
              <w:rPr>
                <w:rFonts w:ascii="Calibri" w:hAnsi="Calibri"/>
                <w:b w:val="0"/>
                <w:i w:val="0"/>
                <w:color w:val="C62828"/>
                <w:sz w:val="16"/>
              </w:rPr>
              <w:t>$0.992033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(+36%)</w:t>
            </w:r>
          </w:p>
        </w:tc>
        <w:tc>
          <w:tcPr>
            <w:tcW w:type="dxa" w:w="1600"/>
            <w:shd w:val="clear" w:color="auto" w:fill="F2F5FB"/>
          </w:tcPr>
          <w:p>
            <w:pPr>
              <w:jc w:val="center"/>
            </w:pPr>
            <w:r>
              <w:rPr>
                <w:rFonts w:ascii="Calibri" w:hAnsi="Calibri"/>
                <w:b w:val="0"/>
                <w:i w:val="0"/>
                <w:color w:val="C62828"/>
                <w:sz w:val="16"/>
              </w:rPr>
              <w:t>$0.000003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$1.1389</w:t>
            </w:r>
          </w:p>
        </w:tc>
        <w:tc>
          <w:tcPr>
            <w:tcW w:type="dxa" w:w="1700"/>
          </w:tcPr>
          <w:p>
            <w:pPr>
              <w:jc w:val="center"/>
            </w:pPr>
            <w:r>
              <w:rPr>
                <w:rFonts w:ascii="Calibri" w:hAnsi="Calibri"/>
                <w:b w:val="0"/>
                <w:i w:val="0"/>
                <w:color w:val="1E7D32"/>
                <w:sz w:val="16"/>
              </w:rPr>
              <w:t>$1.1668  (+2%)</w:t>
            </w:r>
          </w:p>
        </w:tc>
        <w:tc>
          <w:tcPr>
            <w:tcW w:type="dxa" w:w="1600"/>
          </w:tcPr>
          <w:p>
            <w:pPr>
              <w:jc w:val="center"/>
            </w:pPr>
            <w:r>
              <w:rPr>
                <w:rFonts w:ascii="Calibri" w:hAnsi="Calibri"/>
                <w:b w:val="0"/>
                <w:i w:val="0"/>
                <w:color w:val="C62828"/>
                <w:sz w:val="16"/>
              </w:rPr>
              <w:t>$1.1206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$4 005.75</w:t>
            </w:r>
          </w:p>
        </w:tc>
        <w:tc>
          <w:tcPr>
            <w:tcW w:type="dxa" w:w="1700"/>
            <w:shd w:val="clear" w:color="auto" w:fill="F2F5FB"/>
          </w:tcPr>
          <w:p>
            <w:pPr>
              <w:jc w:val="center"/>
            </w:pPr>
            <w:r>
              <w:rPr>
                <w:rFonts w:ascii="Calibri" w:hAnsi="Calibri"/>
                <w:b w:val="0"/>
                <w:i w:val="0"/>
                <w:color w:val="1E7D32"/>
                <w:sz w:val="16"/>
              </w:rPr>
              <w:t>$4 523.03  (+13%)</w:t>
            </w:r>
          </w:p>
        </w:tc>
        <w:tc>
          <w:tcPr>
            <w:tcW w:type="dxa" w:w="1600"/>
            <w:shd w:val="clear" w:color="auto" w:fill="F2F5FB"/>
          </w:tcPr>
          <w:p>
            <w:pPr>
              <w:jc w:val="center"/>
            </w:pPr>
            <w:r>
              <w:rPr>
                <w:rFonts w:ascii="Calibri" w:hAnsi="Calibri"/>
                <w:b w:val="0"/>
                <w:i w:val="0"/>
                <w:color w:val="C62828"/>
                <w:sz w:val="16"/>
              </w:rPr>
              <w:t>$3 694.19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$0.700842</w:t>
            </w:r>
          </w:p>
        </w:tc>
        <w:tc>
          <w:tcPr>
            <w:tcW w:type="dxa" w:w="1700"/>
          </w:tcPr>
          <w:p>
            <w:pPr>
              <w:jc w:val="center"/>
            </w:pPr>
            <w:r>
              <w:rPr>
                <w:rFonts w:ascii="Calibri" w:hAnsi="Calibri"/>
                <w:b w:val="0"/>
                <w:i w:val="0"/>
                <w:color w:val="1E7D32"/>
                <w:sz w:val="16"/>
              </w:rPr>
              <w:t>$0.860680  (+23%)</w:t>
            </w:r>
          </w:p>
        </w:tc>
        <w:tc>
          <w:tcPr>
            <w:tcW w:type="dxa" w:w="1600"/>
          </w:tcPr>
          <w:p>
            <w:pPr>
              <w:jc w:val="center"/>
            </w:pPr>
            <w:r>
              <w:rPr>
                <w:rFonts w:ascii="Calibri" w:hAnsi="Calibri"/>
                <w:b w:val="0"/>
                <w:i w:val="0"/>
                <w:color w:val="C62828"/>
                <w:sz w:val="16"/>
              </w:rPr>
              <w:t>$0.611138  (-13%)</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$1.0274</w:t>
            </w:r>
          </w:p>
        </w:tc>
        <w:tc>
          <w:tcPr>
            <w:tcW w:type="dxa" w:w="1700"/>
            <w:shd w:val="clear" w:color="auto" w:fill="F2F5FB"/>
          </w:tcPr>
          <w:p>
            <w:pPr>
              <w:jc w:val="center"/>
            </w:pPr>
            <w:r>
              <w:rPr>
                <w:rFonts w:ascii="Calibri" w:hAnsi="Calibri"/>
                <w:b w:val="0"/>
                <w:i w:val="0"/>
                <w:color w:val="1E7D32"/>
                <w:sz w:val="16"/>
              </w:rPr>
              <w:t>$1.3578  (+32%)</w:t>
            </w:r>
          </w:p>
        </w:tc>
        <w:tc>
          <w:tcPr>
            <w:tcW w:type="dxa" w:w="1600"/>
            <w:shd w:val="clear" w:color="auto" w:fill="F2F5FB"/>
          </w:tcPr>
          <w:p>
            <w:pPr>
              <w:jc w:val="center"/>
            </w:pPr>
            <w:r>
              <w:rPr>
                <w:rFonts w:ascii="Calibri" w:hAnsi="Calibri"/>
                <w:b w:val="0"/>
                <w:i w:val="0"/>
                <w:color w:val="C62828"/>
                <w:sz w:val="16"/>
              </w:rPr>
              <w:t>$0.853168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$0.515554</w:t>
            </w:r>
          </w:p>
        </w:tc>
        <w:tc>
          <w:tcPr>
            <w:tcW w:type="dxa" w:w="1700"/>
          </w:tcPr>
          <w:p>
            <w:pPr>
              <w:jc w:val="center"/>
            </w:pPr>
            <w:r>
              <w:rPr>
                <w:rFonts w:ascii="Calibri" w:hAnsi="Calibri"/>
                <w:b w:val="0"/>
                <w:i w:val="0"/>
                <w:color w:val="1E7D32"/>
                <w:sz w:val="16"/>
              </w:rPr>
              <w:t>$0.668813  (+30%)</w:t>
            </w:r>
          </w:p>
        </w:tc>
        <w:tc>
          <w:tcPr>
            <w:tcW w:type="dxa" w:w="1600"/>
          </w:tcPr>
          <w:p>
            <w:pPr>
              <w:jc w:val="center"/>
            </w:pPr>
            <w:r>
              <w:rPr>
                <w:rFonts w:ascii="Calibri" w:hAnsi="Calibri"/>
                <w:b w:val="0"/>
                <w:i w:val="0"/>
                <w:color w:val="C62828"/>
                <w:sz w:val="16"/>
              </w:rPr>
              <w:t>$0.433432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$0.052973</w:t>
            </w:r>
          </w:p>
        </w:tc>
        <w:tc>
          <w:tcPr>
            <w:tcW w:type="dxa" w:w="1700"/>
            <w:shd w:val="clear" w:color="auto" w:fill="F2F5FB"/>
          </w:tcPr>
          <w:p>
            <w:pPr>
              <w:jc w:val="center"/>
            </w:pPr>
            <w:r>
              <w:rPr>
                <w:rFonts w:ascii="Calibri" w:hAnsi="Calibri"/>
                <w:b w:val="0"/>
                <w:i w:val="0"/>
                <w:color w:val="1E7D32"/>
                <w:sz w:val="16"/>
              </w:rPr>
              <w:t>$0.067669  (+28%)</w:t>
            </w:r>
          </w:p>
        </w:tc>
        <w:tc>
          <w:tcPr>
            <w:tcW w:type="dxa" w:w="1600"/>
            <w:shd w:val="clear" w:color="auto" w:fill="F2F5FB"/>
          </w:tcPr>
          <w:p>
            <w:pPr>
              <w:jc w:val="center"/>
            </w:pPr>
            <w:r>
              <w:rPr>
                <w:rFonts w:ascii="Calibri" w:hAnsi="Calibri"/>
                <w:b w:val="0"/>
                <w:i w:val="0"/>
                <w:color w:val="C62828"/>
                <w:sz w:val="16"/>
              </w:rPr>
              <w:t>$0.044996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$0.449802</w:t>
            </w:r>
          </w:p>
        </w:tc>
        <w:tc>
          <w:tcPr>
            <w:tcW w:type="dxa" w:w="1700"/>
          </w:tcPr>
          <w:p>
            <w:pPr>
              <w:jc w:val="center"/>
            </w:pPr>
            <w:r>
              <w:rPr>
                <w:rFonts w:ascii="Calibri" w:hAnsi="Calibri"/>
                <w:b w:val="0"/>
                <w:i w:val="0"/>
                <w:color w:val="1E7D32"/>
                <w:sz w:val="16"/>
              </w:rPr>
              <w:t>$0.697014  (+55%)</w:t>
            </w:r>
          </w:p>
        </w:tc>
        <w:tc>
          <w:tcPr>
            <w:tcW w:type="dxa" w:w="1600"/>
          </w:tcPr>
          <w:p>
            <w:pPr>
              <w:jc w:val="center"/>
            </w:pPr>
            <w:r>
              <w:rPr>
                <w:rFonts w:ascii="Calibri" w:hAnsi="Calibri"/>
                <w:b w:val="0"/>
                <w:i w:val="0"/>
                <w:color w:val="C62828"/>
                <w:sz w:val="16"/>
              </w:rPr>
              <w:t>$0.335899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$0.068638</w:t>
            </w:r>
          </w:p>
        </w:tc>
        <w:tc>
          <w:tcPr>
            <w:tcW w:type="dxa" w:w="1700"/>
            <w:shd w:val="clear" w:color="auto" w:fill="F2F5FB"/>
          </w:tcPr>
          <w:p>
            <w:pPr>
              <w:jc w:val="center"/>
            </w:pPr>
            <w:r>
              <w:rPr>
                <w:rFonts w:ascii="Calibri" w:hAnsi="Calibri"/>
                <w:b w:val="0"/>
                <w:i w:val="0"/>
                <w:color w:val="1E7D32"/>
                <w:sz w:val="16"/>
              </w:rPr>
              <w:t>$0.092229  (+34%)</w:t>
            </w:r>
          </w:p>
        </w:tc>
        <w:tc>
          <w:tcPr>
            <w:tcW w:type="dxa" w:w="1600"/>
            <w:shd w:val="clear" w:color="auto" w:fill="F2F5FB"/>
          </w:tcPr>
          <w:p>
            <w:pPr>
              <w:jc w:val="center"/>
            </w:pPr>
            <w:r>
              <w:rPr>
                <w:rFonts w:ascii="Calibri" w:hAnsi="Calibri"/>
                <w:b w:val="0"/>
                <w:i w:val="0"/>
                <w:color w:val="C62828"/>
                <w:sz w:val="16"/>
              </w:rPr>
              <w:t>$0.056368  (-18%)</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$0.998970</w:t>
            </w:r>
          </w:p>
        </w:tc>
        <w:tc>
          <w:tcPr>
            <w:tcW w:type="dxa" w:w="1700"/>
          </w:tcPr>
          <w:p>
            <w:pPr>
              <w:jc w:val="center"/>
            </w:pPr>
            <w:r>
              <w:rPr>
                <w:rFonts w:ascii="Calibri" w:hAnsi="Calibri"/>
                <w:b w:val="0"/>
                <w:i w:val="0"/>
                <w:color w:val="1E7D32"/>
                <w:sz w:val="16"/>
              </w:rPr>
              <w:t>$1.0009  (+0%)</w:t>
            </w:r>
          </w:p>
        </w:tc>
        <w:tc>
          <w:tcPr>
            <w:tcW w:type="dxa" w:w="1600"/>
          </w:tcPr>
          <w:p>
            <w:pPr>
              <w:jc w:val="center"/>
            </w:pPr>
            <w:r>
              <w:rPr>
                <w:rFonts w:ascii="Calibri" w:hAnsi="Calibri"/>
                <w:b w:val="0"/>
                <w:i w:val="0"/>
                <w:color w:val="C62828"/>
                <w:sz w:val="16"/>
              </w:rPr>
              <w:t>$0.997698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$2.6257</w:t>
            </w:r>
          </w:p>
        </w:tc>
        <w:tc>
          <w:tcPr>
            <w:tcW w:type="dxa" w:w="1700"/>
            <w:shd w:val="clear" w:color="auto" w:fill="F2F5FB"/>
          </w:tcPr>
          <w:p>
            <w:pPr>
              <w:jc w:val="center"/>
            </w:pPr>
            <w:r>
              <w:rPr>
                <w:rFonts w:ascii="Calibri" w:hAnsi="Calibri"/>
                <w:b w:val="0"/>
                <w:i w:val="0"/>
                <w:color w:val="1E7D32"/>
                <w:sz w:val="16"/>
              </w:rPr>
              <w:t>$3.5267  (+34%)</w:t>
            </w:r>
          </w:p>
        </w:tc>
        <w:tc>
          <w:tcPr>
            <w:tcW w:type="dxa" w:w="1600"/>
            <w:shd w:val="clear" w:color="auto" w:fill="F2F5FB"/>
          </w:tcPr>
          <w:p>
            <w:pPr>
              <w:jc w:val="center"/>
            </w:pPr>
            <w:r>
              <w:rPr>
                <w:rFonts w:ascii="Calibri" w:hAnsi="Calibri"/>
                <w:b w:val="0"/>
                <w:i w:val="0"/>
                <w:color w:val="C62828"/>
                <w:sz w:val="16"/>
              </w:rPr>
              <w:t>$2.1569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$0.000001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$2.0623</w:t>
            </w:r>
          </w:p>
        </w:tc>
        <w:tc>
          <w:tcPr>
            <w:tcW w:type="dxa" w:w="1700"/>
            <w:shd w:val="clear" w:color="auto" w:fill="F2F5FB"/>
          </w:tcPr>
          <w:p>
            <w:pPr>
              <w:jc w:val="center"/>
            </w:pPr>
            <w:r>
              <w:rPr>
                <w:rFonts w:ascii="Calibri" w:hAnsi="Calibri"/>
                <w:b w:val="0"/>
                <w:i w:val="0"/>
                <w:color w:val="1E7D32"/>
                <w:sz w:val="16"/>
              </w:rPr>
              <w:t>$2.8183  (+37%)</w:t>
            </w:r>
          </w:p>
        </w:tc>
        <w:tc>
          <w:tcPr>
            <w:tcW w:type="dxa" w:w="1600"/>
            <w:shd w:val="clear" w:color="auto" w:fill="F2F5FB"/>
          </w:tcPr>
          <w:p>
            <w:pPr>
              <w:jc w:val="center"/>
            </w:pPr>
            <w:r>
              <w:rPr>
                <w:rFonts w:ascii="Calibri" w:hAnsi="Calibri"/>
                <w:b w:val="0"/>
                <w:i w:val="0"/>
                <w:color w:val="C62828"/>
                <w:sz w:val="16"/>
              </w:rPr>
              <w:t>$1.6747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$0.998954</w:t>
            </w:r>
          </w:p>
        </w:tc>
        <w:tc>
          <w:tcPr>
            <w:tcW w:type="dxa" w:w="1700"/>
          </w:tcPr>
          <w:p>
            <w:pPr>
              <w:jc w:val="center"/>
            </w:pPr>
            <w:r>
              <w:rPr>
                <w:rFonts w:ascii="Calibri" w:hAnsi="Calibri"/>
                <w:b w:val="0"/>
                <w:i w:val="0"/>
                <w:color w:val="1E7D32"/>
                <w:sz w:val="16"/>
              </w:rPr>
              <w:t>$1.0018  (+0%)</w:t>
            </w:r>
          </w:p>
        </w:tc>
        <w:tc>
          <w:tcPr>
            <w:tcW w:type="dxa" w:w="1600"/>
          </w:tcPr>
          <w:p>
            <w:pPr>
              <w:jc w:val="center"/>
            </w:pPr>
            <w:r>
              <w:rPr>
                <w:rFonts w:ascii="Calibri" w:hAnsi="Calibri"/>
                <w:b w:val="0"/>
                <w:i w:val="0"/>
                <w:color w:val="C62828"/>
                <w:sz w:val="16"/>
              </w:rPr>
              <w:t>$0.997079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$1.8576</w:t>
            </w:r>
          </w:p>
        </w:tc>
        <w:tc>
          <w:tcPr>
            <w:tcW w:type="dxa" w:w="1700"/>
            <w:shd w:val="clear" w:color="auto" w:fill="F2F5FB"/>
          </w:tcPr>
          <w:p>
            <w:pPr>
              <w:jc w:val="center"/>
            </w:pPr>
            <w:r>
              <w:rPr>
                <w:rFonts w:ascii="Calibri" w:hAnsi="Calibri"/>
                <w:b w:val="0"/>
                <w:i w:val="0"/>
                <w:color w:val="1E7D32"/>
                <w:sz w:val="16"/>
              </w:rPr>
              <w:t>$2.2619  (+22%)</w:t>
            </w:r>
          </w:p>
        </w:tc>
        <w:tc>
          <w:tcPr>
            <w:tcW w:type="dxa" w:w="1600"/>
            <w:shd w:val="clear" w:color="auto" w:fill="F2F5FB"/>
          </w:tcPr>
          <w:p>
            <w:pPr>
              <w:jc w:val="center"/>
            </w:pPr>
            <w:r>
              <w:rPr>
                <w:rFonts w:ascii="Calibri" w:hAnsi="Calibri"/>
                <w:b w:val="0"/>
                <w:i w:val="0"/>
                <w:color w:val="C62828"/>
                <w:sz w:val="16"/>
              </w:rPr>
              <w:t>$1.6291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$1.0025  (+0%)</w:t>
            </w:r>
          </w:p>
        </w:tc>
        <w:tc>
          <w:tcPr>
            <w:tcW w:type="dxa" w:w="1600"/>
          </w:tcPr>
          <w:p>
            <w:pPr>
              <w:jc w:val="center"/>
            </w:pPr>
            <w:r>
              <w:rPr>
                <w:rFonts w:ascii="Calibri" w:hAnsi="Calibri"/>
                <w:b w:val="0"/>
                <w:i w:val="0"/>
                <w:color w:val="C62828"/>
                <w:sz w:val="16"/>
              </w:rPr>
              <w:t>$0.998619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$7.4954</w:t>
            </w:r>
          </w:p>
        </w:tc>
        <w:tc>
          <w:tcPr>
            <w:tcW w:type="dxa" w:w="1700"/>
            <w:shd w:val="clear" w:color="auto" w:fill="F2F5FB"/>
          </w:tcPr>
          <w:p>
            <w:pPr>
              <w:jc w:val="center"/>
            </w:pPr>
            <w:r>
              <w:rPr>
                <w:rFonts w:ascii="Calibri" w:hAnsi="Calibri"/>
                <w:b w:val="0"/>
                <w:i w:val="0"/>
                <w:color w:val="1E7D32"/>
                <w:sz w:val="16"/>
              </w:rPr>
              <w:t>$9.6926  (+29%)</w:t>
            </w:r>
          </w:p>
        </w:tc>
        <w:tc>
          <w:tcPr>
            <w:tcW w:type="dxa" w:w="1600"/>
            <w:shd w:val="clear" w:color="auto" w:fill="F2F5FB"/>
          </w:tcPr>
          <w:p>
            <w:pPr>
              <w:jc w:val="center"/>
            </w:pPr>
            <w:r>
              <w:rPr>
                <w:rFonts w:ascii="Calibri" w:hAnsi="Calibri"/>
                <w:b w:val="0"/>
                <w:i w:val="0"/>
                <w:color w:val="C62828"/>
                <w:sz w:val="16"/>
              </w:rPr>
              <w:t>$6.3149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$25.1230</w:t>
            </w:r>
          </w:p>
        </w:tc>
        <w:tc>
          <w:tcPr>
            <w:tcW w:type="dxa" w:w="1700"/>
          </w:tcPr>
          <w:p>
            <w:pPr>
              <w:jc w:val="center"/>
            </w:pPr>
            <w:r>
              <w:rPr>
                <w:rFonts w:ascii="Calibri" w:hAnsi="Calibri"/>
                <w:b w:val="0"/>
                <w:i w:val="0"/>
                <w:color w:val="1E7D32"/>
                <w:sz w:val="16"/>
              </w:rPr>
              <w:t>$37.5177  (+49%)</w:t>
            </w:r>
          </w:p>
        </w:tc>
        <w:tc>
          <w:tcPr>
            <w:tcW w:type="dxa" w:w="1600"/>
          </w:tcPr>
          <w:p>
            <w:pPr>
              <w:jc w:val="center"/>
            </w:pPr>
            <w:r>
              <w:rPr>
                <w:rFonts w:ascii="Calibri" w:hAnsi="Calibri"/>
                <w:b w:val="0"/>
                <w:i w:val="0"/>
                <w:color w:val="C62828"/>
                <w:sz w:val="16"/>
              </w:rPr>
              <w:t>$19.2293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$0.168597</w:t>
            </w:r>
          </w:p>
        </w:tc>
        <w:tc>
          <w:tcPr>
            <w:tcW w:type="dxa" w:w="1700"/>
            <w:shd w:val="clear" w:color="auto" w:fill="F2F5FB"/>
          </w:tcPr>
          <w:p>
            <w:pPr>
              <w:jc w:val="center"/>
            </w:pPr>
            <w:r>
              <w:rPr>
                <w:rFonts w:ascii="Calibri" w:hAnsi="Calibri"/>
                <w:b w:val="0"/>
                <w:i w:val="0"/>
                <w:color w:val="1E7D32"/>
                <w:sz w:val="16"/>
              </w:rPr>
              <w:t>$0.250857  (+49%)</w:t>
            </w:r>
          </w:p>
        </w:tc>
        <w:tc>
          <w:tcPr>
            <w:tcW w:type="dxa" w:w="1600"/>
            <w:shd w:val="clear" w:color="auto" w:fill="F2F5FB"/>
          </w:tcPr>
          <w:p>
            <w:pPr>
              <w:jc w:val="center"/>
            </w:pPr>
            <w:r>
              <w:rPr>
                <w:rFonts w:ascii="Calibri" w:hAnsi="Calibri"/>
                <w:b w:val="0"/>
                <w:i w:val="0"/>
                <w:color w:val="C62828"/>
                <w:sz w:val="16"/>
              </w:rPr>
              <w:t>$0.129360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$0.140828</w:t>
            </w:r>
          </w:p>
        </w:tc>
        <w:tc>
          <w:tcPr>
            <w:tcW w:type="dxa" w:w="1700"/>
          </w:tcPr>
          <w:p>
            <w:pPr>
              <w:jc w:val="center"/>
            </w:pPr>
            <w:r>
              <w:rPr>
                <w:rFonts w:ascii="Calibri" w:hAnsi="Calibri"/>
                <w:b w:val="0"/>
                <w:i w:val="0"/>
                <w:color w:val="1E7D32"/>
                <w:sz w:val="16"/>
              </w:rPr>
              <w:t>$0.182954  (+30%)</w:t>
            </w:r>
          </w:p>
        </w:tc>
        <w:tc>
          <w:tcPr>
            <w:tcW w:type="dxa" w:w="1600"/>
          </w:tcPr>
          <w:p>
            <w:pPr>
              <w:jc w:val="center"/>
            </w:pPr>
            <w:r>
              <w:rPr>
                <w:rFonts w:ascii="Calibri" w:hAnsi="Calibri"/>
                <w:b w:val="0"/>
                <w:i w:val="0"/>
                <w:color w:val="C62828"/>
                <w:sz w:val="16"/>
              </w:rPr>
              <w:t>$0.118283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$7.2700</w:t>
            </w:r>
          </w:p>
        </w:tc>
        <w:tc>
          <w:tcPr>
            <w:tcW w:type="dxa" w:w="1700"/>
            <w:shd w:val="clear" w:color="auto" w:fill="F2F5FB"/>
          </w:tcPr>
          <w:p>
            <w:pPr>
              <w:jc w:val="center"/>
            </w:pPr>
            <w:r>
              <w:rPr>
                <w:rFonts w:ascii="Calibri" w:hAnsi="Calibri"/>
                <w:b w:val="0"/>
                <w:i w:val="0"/>
                <w:color w:val="1E7D32"/>
                <w:sz w:val="16"/>
              </w:rPr>
              <w:t>$8.8083  (+21%)</w:t>
            </w:r>
          </w:p>
        </w:tc>
        <w:tc>
          <w:tcPr>
            <w:tcW w:type="dxa" w:w="1600"/>
            <w:shd w:val="clear" w:color="auto" w:fill="F2F5FB"/>
          </w:tcPr>
          <w:p>
            <w:pPr>
              <w:jc w:val="center"/>
            </w:pPr>
            <w:r>
              <w:rPr>
                <w:rFonts w:ascii="Calibri" w:hAnsi="Calibri"/>
                <w:b w:val="0"/>
                <w:i w:val="0"/>
                <w:color w:val="C62828"/>
                <w:sz w:val="16"/>
              </w:rPr>
              <w:t>$6.3968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$9.7724</w:t>
            </w:r>
          </w:p>
        </w:tc>
        <w:tc>
          <w:tcPr>
            <w:tcW w:type="dxa" w:w="1700"/>
          </w:tcPr>
          <w:p>
            <w:pPr>
              <w:jc w:val="center"/>
            </w:pPr>
            <w:r>
              <w:rPr>
                <w:rFonts w:ascii="Calibri" w:hAnsi="Calibri"/>
                <w:b w:val="0"/>
                <w:i w:val="0"/>
                <w:color w:val="1E7D32"/>
                <w:sz w:val="16"/>
              </w:rPr>
              <w:t>$11.9738  (+23%)</w:t>
            </w:r>
          </w:p>
        </w:tc>
        <w:tc>
          <w:tcPr>
            <w:tcW w:type="dxa" w:w="1600"/>
          </w:tcPr>
          <w:p>
            <w:pPr>
              <w:jc w:val="center"/>
            </w:pPr>
            <w:r>
              <w:rPr>
                <w:rFonts w:ascii="Calibri" w:hAnsi="Calibri"/>
                <w:b w:val="0"/>
                <w:i w:val="0"/>
                <w:color w:val="C62828"/>
                <w:sz w:val="16"/>
              </w:rPr>
              <w:t>$8.5346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$0.035674</w:t>
            </w:r>
          </w:p>
        </w:tc>
        <w:tc>
          <w:tcPr>
            <w:tcW w:type="dxa" w:w="1700"/>
            <w:shd w:val="clear" w:color="auto" w:fill="F2F5FB"/>
          </w:tcPr>
          <w:p>
            <w:pPr>
              <w:jc w:val="center"/>
            </w:pPr>
            <w:r>
              <w:rPr>
                <w:rFonts w:ascii="Calibri" w:hAnsi="Calibri"/>
                <w:b w:val="0"/>
                <w:i w:val="0"/>
                <w:color w:val="1E7D32"/>
                <w:sz w:val="16"/>
              </w:rPr>
              <w:t>$0.043365  (+22%)</w:t>
            </w:r>
          </w:p>
        </w:tc>
        <w:tc>
          <w:tcPr>
            <w:tcW w:type="dxa" w:w="1600"/>
            <w:shd w:val="clear" w:color="auto" w:fill="F2F5FB"/>
          </w:tcPr>
          <w:p>
            <w:pPr>
              <w:jc w:val="center"/>
            </w:pPr>
            <w:r>
              <w:rPr>
                <w:rFonts w:ascii="Calibri" w:hAnsi="Calibri"/>
                <w:b w:val="0"/>
                <w:i w:val="0"/>
                <w:color w:val="C62828"/>
                <w:sz w:val="16"/>
              </w:rPr>
              <w:t>$0.031320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$0.089198</w:t>
            </w:r>
          </w:p>
        </w:tc>
        <w:tc>
          <w:tcPr>
            <w:tcW w:type="dxa" w:w="1700"/>
          </w:tcPr>
          <w:p>
            <w:pPr>
              <w:jc w:val="center"/>
            </w:pPr>
            <w:r>
              <w:rPr>
                <w:rFonts w:ascii="Calibri" w:hAnsi="Calibri"/>
                <w:b w:val="0"/>
                <w:i w:val="0"/>
                <w:color w:val="1E7D32"/>
                <w:sz w:val="16"/>
              </w:rPr>
              <w:t>$0.117513  (+32%)</w:t>
            </w:r>
          </w:p>
        </w:tc>
        <w:tc>
          <w:tcPr>
            <w:tcW w:type="dxa" w:w="1600"/>
          </w:tcPr>
          <w:p>
            <w:pPr>
              <w:jc w:val="center"/>
            </w:pPr>
            <w:r>
              <w:rPr>
                <w:rFonts w:ascii="Calibri" w:hAnsi="Calibri"/>
                <w:b w:val="0"/>
                <w:i w:val="0"/>
                <w:color w:val="C62828"/>
                <w:sz w:val="16"/>
              </w:rPr>
              <w:t>$0.074222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$0.104786</w:t>
            </w:r>
          </w:p>
        </w:tc>
        <w:tc>
          <w:tcPr>
            <w:tcW w:type="dxa" w:w="1700"/>
            <w:shd w:val="clear" w:color="auto" w:fill="F2F5FB"/>
          </w:tcPr>
          <w:p>
            <w:pPr>
              <w:jc w:val="center"/>
            </w:pPr>
            <w:r>
              <w:rPr>
                <w:rFonts w:ascii="Calibri" w:hAnsi="Calibri"/>
                <w:b w:val="0"/>
                <w:i w:val="0"/>
                <w:color w:val="1E7D32"/>
                <w:sz w:val="16"/>
              </w:rPr>
              <w:t>$0.130433  (+24%)</w:t>
            </w:r>
          </w:p>
        </w:tc>
        <w:tc>
          <w:tcPr>
            <w:tcW w:type="dxa" w:w="1600"/>
            <w:shd w:val="clear" w:color="auto" w:fill="F2F5FB"/>
          </w:tcPr>
          <w:p>
            <w:pPr>
              <w:jc w:val="center"/>
            </w:pPr>
            <w:r>
              <w:rPr>
                <w:rFonts w:ascii="Calibri" w:hAnsi="Calibri"/>
                <w:b w:val="0"/>
                <w:i w:val="0"/>
                <w:color w:val="C62828"/>
                <w:sz w:val="16"/>
              </w:rPr>
              <w:t>$0.090555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$0.282738</w:t>
            </w:r>
          </w:p>
        </w:tc>
        <w:tc>
          <w:tcPr>
            <w:tcW w:type="dxa" w:w="1700"/>
          </w:tcPr>
          <w:p>
            <w:pPr>
              <w:jc w:val="center"/>
            </w:pPr>
            <w:r>
              <w:rPr>
                <w:rFonts w:ascii="Calibri" w:hAnsi="Calibri"/>
                <w:b w:val="0"/>
                <w:i w:val="0"/>
                <w:color w:val="1E7D32"/>
                <w:sz w:val="16"/>
              </w:rPr>
              <w:t>$0.404944  (+43%)</w:t>
            </w:r>
          </w:p>
        </w:tc>
        <w:tc>
          <w:tcPr>
            <w:tcW w:type="dxa" w:w="1600"/>
          </w:tcPr>
          <w:p>
            <w:pPr>
              <w:jc w:val="center"/>
            </w:pPr>
            <w:r>
              <w:rPr>
                <w:rFonts w:ascii="Calibri" w:hAnsi="Calibri"/>
                <w:b w:val="0"/>
                <w:i w:val="0"/>
                <w:color w:val="C62828"/>
                <w:sz w:val="16"/>
              </w:rPr>
              <w:t>$0.222524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$1.7192</w:t>
            </w:r>
          </w:p>
        </w:tc>
        <w:tc>
          <w:tcPr>
            <w:tcW w:type="dxa" w:w="1700"/>
            <w:shd w:val="clear" w:color="auto" w:fill="F2F5FB"/>
          </w:tcPr>
          <w:p>
            <w:pPr>
              <w:jc w:val="center"/>
            </w:pPr>
            <w:r>
              <w:rPr>
                <w:rFonts w:ascii="Calibri" w:hAnsi="Calibri"/>
                <w:b w:val="0"/>
                <w:i w:val="0"/>
                <w:color w:val="1E7D32"/>
                <w:sz w:val="16"/>
              </w:rPr>
              <w:t>$2.2577  (+31%)</w:t>
            </w:r>
          </w:p>
        </w:tc>
        <w:tc>
          <w:tcPr>
            <w:tcW w:type="dxa" w:w="1600"/>
            <w:shd w:val="clear" w:color="auto" w:fill="F2F5FB"/>
          </w:tcPr>
          <w:p>
            <w:pPr>
              <w:jc w:val="center"/>
            </w:pPr>
            <w:r>
              <w:rPr>
                <w:rFonts w:ascii="Calibri" w:hAnsi="Calibri"/>
                <w:b w:val="0"/>
                <w:i w:val="0"/>
                <w:color w:val="C62828"/>
                <w:sz w:val="16"/>
              </w:rPr>
              <w:t>$1.4336  (-17%)</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$1.6427</w:t>
            </w:r>
          </w:p>
        </w:tc>
        <w:tc>
          <w:tcPr>
            <w:tcW w:type="dxa" w:w="1700"/>
          </w:tcPr>
          <w:p>
            <w:pPr>
              <w:jc w:val="center"/>
            </w:pPr>
            <w:r>
              <w:rPr>
                <w:rFonts w:ascii="Calibri" w:hAnsi="Calibri"/>
                <w:b w:val="0"/>
                <w:i w:val="0"/>
                <w:color w:val="1E7D32"/>
                <w:sz w:val="16"/>
              </w:rPr>
              <w:t>$2.1629  (+32%)</w:t>
            </w:r>
          </w:p>
        </w:tc>
        <w:tc>
          <w:tcPr>
            <w:tcW w:type="dxa" w:w="1600"/>
          </w:tcPr>
          <w:p>
            <w:pPr>
              <w:jc w:val="center"/>
            </w:pPr>
            <w:r>
              <w:rPr>
                <w:rFonts w:ascii="Calibri" w:hAnsi="Calibri"/>
                <w:b w:val="0"/>
                <w:i w:val="0"/>
                <w:color w:val="C62828"/>
                <w:sz w:val="16"/>
              </w:rPr>
              <w:t>$1.3674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$0.075228</w:t>
            </w:r>
          </w:p>
        </w:tc>
        <w:tc>
          <w:tcPr>
            <w:tcW w:type="dxa" w:w="1700"/>
            <w:shd w:val="clear" w:color="auto" w:fill="F2F5FB"/>
          </w:tcPr>
          <w:p>
            <w:pPr>
              <w:jc w:val="center"/>
            </w:pPr>
            <w:r>
              <w:rPr>
                <w:rFonts w:ascii="Calibri" w:hAnsi="Calibri"/>
                <w:b w:val="0"/>
                <w:i w:val="0"/>
                <w:color w:val="1E7D32"/>
                <w:sz w:val="16"/>
              </w:rPr>
              <w:t>$0.095455  (+27%)</w:t>
            </w:r>
          </w:p>
        </w:tc>
        <w:tc>
          <w:tcPr>
            <w:tcW w:type="dxa" w:w="1600"/>
            <w:shd w:val="clear" w:color="auto" w:fill="F2F5FB"/>
          </w:tcPr>
          <w:p>
            <w:pPr>
              <w:jc w:val="center"/>
            </w:pPr>
            <w:r>
              <w:rPr>
                <w:rFonts w:ascii="Calibri" w:hAnsi="Calibri"/>
                <w:b w:val="0"/>
                <w:i w:val="0"/>
                <w:color w:val="C62828"/>
                <w:sz w:val="16"/>
              </w:rPr>
              <w:t>$0.064186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$0.999266</w:t>
            </w:r>
          </w:p>
        </w:tc>
        <w:tc>
          <w:tcPr>
            <w:tcW w:type="dxa" w:w="1700"/>
          </w:tcPr>
          <w:p>
            <w:pPr>
              <w:jc w:val="center"/>
            </w:pPr>
            <w:r>
              <w:rPr>
                <w:rFonts w:ascii="Calibri" w:hAnsi="Calibri"/>
                <w:b w:val="0"/>
                <w:i w:val="0"/>
                <w:color w:val="1E7D32"/>
                <w:sz w:val="16"/>
              </w:rPr>
              <w:t>$1.0103  (+1%)</w:t>
            </w:r>
          </w:p>
        </w:tc>
        <w:tc>
          <w:tcPr>
            <w:tcW w:type="dxa" w:w="1600"/>
          </w:tcPr>
          <w:p>
            <w:pPr>
              <w:jc w:val="center"/>
            </w:pPr>
            <w:r>
              <w:rPr>
                <w:rFonts w:ascii="Calibri" w:hAnsi="Calibri"/>
                <w:b w:val="0"/>
                <w:i w:val="0"/>
                <w:color w:val="C62828"/>
                <w:sz w:val="16"/>
              </w:rPr>
              <w:t>$0.991986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$0.808949</w:t>
            </w:r>
          </w:p>
        </w:tc>
        <w:tc>
          <w:tcPr>
            <w:tcW w:type="dxa" w:w="1700"/>
            <w:shd w:val="clear" w:color="auto" w:fill="F2F5FB"/>
          </w:tcPr>
          <w:p>
            <w:pPr>
              <w:jc w:val="center"/>
            </w:pPr>
            <w:r>
              <w:rPr>
                <w:rFonts w:ascii="Calibri" w:hAnsi="Calibri"/>
                <w:b w:val="0"/>
                <w:i w:val="0"/>
                <w:color w:val="1E7D32"/>
                <w:sz w:val="16"/>
              </w:rPr>
              <w:t>$0.987892  (+22%)</w:t>
            </w:r>
          </w:p>
        </w:tc>
        <w:tc>
          <w:tcPr>
            <w:tcW w:type="dxa" w:w="1600"/>
            <w:shd w:val="clear" w:color="auto" w:fill="F2F5FB"/>
          </w:tcPr>
          <w:p>
            <w:pPr>
              <w:jc w:val="center"/>
            </w:pPr>
            <w:r>
              <w:rPr>
                <w:rFonts w:ascii="Calibri" w:hAnsi="Calibri"/>
                <w:b w:val="0"/>
                <w:i w:val="0"/>
                <w:color w:val="C62828"/>
                <w:sz w:val="16"/>
              </w:rPr>
              <w:t>$0.708048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$3.1690</w:t>
            </w:r>
          </w:p>
        </w:tc>
        <w:tc>
          <w:tcPr>
            <w:tcW w:type="dxa" w:w="1700"/>
          </w:tcPr>
          <w:p>
            <w:pPr>
              <w:jc w:val="center"/>
            </w:pPr>
            <w:r>
              <w:rPr>
                <w:rFonts w:ascii="Calibri" w:hAnsi="Calibri"/>
                <w:b w:val="0"/>
                <w:i w:val="0"/>
                <w:color w:val="1E7D32"/>
                <w:sz w:val="16"/>
              </w:rPr>
              <w:t>$4.7464  (+50%)</w:t>
            </w:r>
          </w:p>
        </w:tc>
        <w:tc>
          <w:tcPr>
            <w:tcW w:type="dxa" w:w="1600"/>
          </w:tcPr>
          <w:p>
            <w:pPr>
              <w:jc w:val="center"/>
            </w:pPr>
            <w:r>
              <w:rPr>
                <w:rFonts w:ascii="Calibri" w:hAnsi="Calibri"/>
                <w:b w:val="0"/>
                <w:i w:val="0"/>
                <w:color w:val="C62828"/>
                <w:sz w:val="16"/>
              </w:rPr>
              <w:t>$2.4208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$7.8669</w:t>
            </w:r>
          </w:p>
        </w:tc>
        <w:tc>
          <w:tcPr>
            <w:tcW w:type="dxa" w:w="1700"/>
            <w:shd w:val="clear" w:color="auto" w:fill="F2F5FB"/>
          </w:tcPr>
          <w:p>
            <w:pPr>
              <w:jc w:val="center"/>
            </w:pPr>
            <w:r>
              <w:rPr>
                <w:rFonts w:ascii="Calibri" w:hAnsi="Calibri"/>
                <w:b w:val="0"/>
                <w:i w:val="0"/>
                <w:color w:val="1E7D32"/>
                <w:sz w:val="16"/>
              </w:rPr>
              <w:t>$11.2233  (+43%)</w:t>
            </w:r>
          </w:p>
        </w:tc>
        <w:tc>
          <w:tcPr>
            <w:tcW w:type="dxa" w:w="1600"/>
            <w:shd w:val="clear" w:color="auto" w:fill="F2F5FB"/>
          </w:tcPr>
          <w:p>
            <w:pPr>
              <w:jc w:val="center"/>
            </w:pPr>
            <w:r>
              <w:rPr>
                <w:rFonts w:ascii="Calibri" w:hAnsi="Calibri"/>
                <w:b w:val="0"/>
                <w:i w:val="0"/>
                <w:color w:val="C62828"/>
                <w:sz w:val="16"/>
              </w:rPr>
              <w:t>$6.2076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$0.923812</w:t>
            </w:r>
          </w:p>
        </w:tc>
        <w:tc>
          <w:tcPr>
            <w:tcW w:type="dxa" w:w="1700"/>
          </w:tcPr>
          <w:p>
            <w:pPr>
              <w:jc w:val="center"/>
            </w:pPr>
            <w:r>
              <w:rPr>
                <w:rFonts w:ascii="Calibri" w:hAnsi="Calibri"/>
                <w:b w:val="0"/>
                <w:i w:val="0"/>
                <w:color w:val="1E7D32"/>
                <w:sz w:val="16"/>
              </w:rPr>
              <w:t>$1.2511  (+35%)</w:t>
            </w:r>
          </w:p>
        </w:tc>
        <w:tc>
          <w:tcPr>
            <w:tcW w:type="dxa" w:w="1600"/>
          </w:tcPr>
          <w:p>
            <w:pPr>
              <w:jc w:val="center"/>
            </w:pPr>
            <w:r>
              <w:rPr>
                <w:rFonts w:ascii="Calibri" w:hAnsi="Calibri"/>
                <w:b w:val="0"/>
                <w:i w:val="0"/>
                <w:color w:val="C62828"/>
                <w:sz w:val="16"/>
              </w:rPr>
              <w:t>$0.754720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$11.2544</w:t>
            </w:r>
          </w:p>
        </w:tc>
        <w:tc>
          <w:tcPr>
            <w:tcW w:type="dxa" w:w="1700"/>
            <w:shd w:val="clear" w:color="auto" w:fill="F2F5FB"/>
          </w:tcPr>
          <w:p>
            <w:pPr>
              <w:jc w:val="center"/>
            </w:pPr>
            <w:r>
              <w:rPr>
                <w:rFonts w:ascii="Calibri" w:hAnsi="Calibri"/>
                <w:b w:val="0"/>
                <w:i w:val="0"/>
                <w:color w:val="1E7D32"/>
                <w:sz w:val="16"/>
              </w:rPr>
              <w:t>$11.2657  (+0%)</w:t>
            </w:r>
          </w:p>
        </w:tc>
        <w:tc>
          <w:tcPr>
            <w:tcW w:type="dxa" w:w="1600"/>
            <w:shd w:val="clear" w:color="auto" w:fill="F2F5FB"/>
          </w:tcPr>
          <w:p>
            <w:pPr>
              <w:jc w:val="center"/>
            </w:pPr>
            <w:r>
              <w:rPr>
                <w:rFonts w:ascii="Calibri" w:hAnsi="Calibri"/>
                <w:b w:val="0"/>
                <w:i w:val="0"/>
                <w:color w:val="C62828"/>
                <w:sz w:val="16"/>
              </w:rPr>
              <w:t>$11.2468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$0.031150</w:t>
            </w:r>
          </w:p>
        </w:tc>
        <w:tc>
          <w:tcPr>
            <w:tcW w:type="dxa" w:w="1700"/>
          </w:tcPr>
          <w:p>
            <w:pPr>
              <w:jc w:val="center"/>
            </w:pPr>
            <w:r>
              <w:rPr>
                <w:rFonts w:ascii="Calibri" w:hAnsi="Calibri"/>
                <w:b w:val="0"/>
                <w:i w:val="0"/>
                <w:color w:val="1E7D32"/>
                <w:sz w:val="16"/>
              </w:rPr>
              <w:t>$0.064954  (+109%)</w:t>
            </w:r>
          </w:p>
        </w:tc>
        <w:tc>
          <w:tcPr>
            <w:tcW w:type="dxa" w:w="1600"/>
          </w:tcPr>
          <w:p>
            <w:pPr>
              <w:jc w:val="center"/>
            </w:pPr>
            <w:r>
              <w:rPr>
                <w:rFonts w:ascii="Calibri" w:hAnsi="Calibri"/>
                <w:b w:val="0"/>
                <w:i w:val="0"/>
                <w:color w:val="C62828"/>
                <w:sz w:val="16"/>
              </w:rPr>
              <w:t>$0.019085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$0.998141</w:t>
            </w:r>
          </w:p>
        </w:tc>
        <w:tc>
          <w:tcPr>
            <w:tcW w:type="dxa" w:w="1700"/>
            <w:shd w:val="clear" w:color="auto" w:fill="F2F5FB"/>
          </w:tcPr>
          <w:p>
            <w:pPr>
              <w:jc w:val="center"/>
            </w:pPr>
            <w:r>
              <w:rPr>
                <w:rFonts w:ascii="Calibri" w:hAnsi="Calibri"/>
                <w:b w:val="0"/>
                <w:i w:val="0"/>
                <w:color w:val="1E7D32"/>
                <w:sz w:val="16"/>
              </w:rPr>
              <w:t>$1.0009  (+0%)</w:t>
            </w:r>
          </w:p>
        </w:tc>
        <w:tc>
          <w:tcPr>
            <w:tcW w:type="dxa" w:w="1600"/>
            <w:shd w:val="clear" w:color="auto" w:fill="F2F5FB"/>
          </w:tcPr>
          <w:p>
            <w:pPr>
              <w:jc w:val="center"/>
            </w:pPr>
            <w:r>
              <w:rPr>
                <w:rFonts w:ascii="Calibri" w:hAnsi="Calibri"/>
                <w:b w:val="0"/>
                <w:i w:val="0"/>
                <w:color w:val="C62828"/>
                <w:sz w:val="16"/>
              </w:rPr>
              <w:t>$0.996335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$51.6158</w:t>
            </w:r>
          </w:p>
        </w:tc>
        <w:tc>
          <w:tcPr>
            <w:tcW w:type="dxa" w:w="1700"/>
          </w:tcPr>
          <w:p>
            <w:pPr>
              <w:jc w:val="center"/>
            </w:pPr>
            <w:r>
              <w:rPr>
                <w:rFonts w:ascii="Calibri" w:hAnsi="Calibri"/>
                <w:b w:val="0"/>
                <w:i w:val="0"/>
                <w:color w:val="1E7D32"/>
                <w:sz w:val="16"/>
              </w:rPr>
              <w:t>$71.6668  (+39%)</w:t>
            </w:r>
          </w:p>
        </w:tc>
        <w:tc>
          <w:tcPr>
            <w:tcW w:type="dxa" w:w="1600"/>
          </w:tcPr>
          <w:p>
            <w:pPr>
              <w:jc w:val="center"/>
            </w:pPr>
            <w:r>
              <w:rPr>
                <w:rFonts w:ascii="Calibri" w:hAnsi="Calibri"/>
                <w:b w:val="0"/>
                <w:i w:val="0"/>
                <w:color w:val="C62828"/>
                <w:sz w:val="16"/>
              </w:rPr>
              <w:t>$41.4724  (-20%)</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$1.7610</w:t>
            </w:r>
          </w:p>
        </w:tc>
        <w:tc>
          <w:tcPr>
            <w:tcW w:type="dxa" w:w="1700"/>
            <w:shd w:val="clear" w:color="auto" w:fill="F2F5FB"/>
          </w:tcPr>
          <w:p>
            <w:pPr>
              <w:jc w:val="center"/>
            </w:pPr>
            <w:r>
              <w:rPr>
                <w:rFonts w:ascii="Calibri" w:hAnsi="Calibri"/>
                <w:b w:val="0"/>
                <w:i w:val="0"/>
                <w:color w:val="1E7D32"/>
                <w:sz w:val="16"/>
              </w:rPr>
              <w:t>$2.5211  (+43%)</w:t>
            </w:r>
          </w:p>
        </w:tc>
        <w:tc>
          <w:tcPr>
            <w:tcW w:type="dxa" w:w="1600"/>
            <w:shd w:val="clear" w:color="auto" w:fill="F2F5FB"/>
          </w:tcPr>
          <w:p>
            <w:pPr>
              <w:jc w:val="center"/>
            </w:pPr>
            <w:r>
              <w:rPr>
                <w:rFonts w:ascii="Calibri" w:hAnsi="Calibri"/>
                <w:b w:val="0"/>
                <w:i w:val="0"/>
                <w:color w:val="C62828"/>
                <w:sz w:val="16"/>
              </w:rPr>
              <w:t>$1.3864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$2.0636</w:t>
            </w:r>
          </w:p>
        </w:tc>
        <w:tc>
          <w:tcPr>
            <w:tcW w:type="dxa" w:w="1700"/>
          </w:tcPr>
          <w:p>
            <w:pPr>
              <w:jc w:val="center"/>
            </w:pPr>
            <w:r>
              <w:rPr>
                <w:rFonts w:ascii="Calibri" w:hAnsi="Calibri"/>
                <w:b w:val="0"/>
                <w:i w:val="0"/>
                <w:color w:val="1E7D32"/>
                <w:sz w:val="16"/>
              </w:rPr>
              <w:t>$2.6124  (+27%)</w:t>
            </w:r>
          </w:p>
        </w:tc>
        <w:tc>
          <w:tcPr>
            <w:tcW w:type="dxa" w:w="1600"/>
          </w:tcPr>
          <w:p>
            <w:pPr>
              <w:jc w:val="center"/>
            </w:pPr>
            <w:r>
              <w:rPr>
                <w:rFonts w:ascii="Calibri" w:hAnsi="Calibri"/>
                <w:b w:val="0"/>
                <w:i w:val="0"/>
                <w:color w:val="C62828"/>
                <w:sz w:val="16"/>
              </w:rPr>
              <w:t>$1.7634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$0.031095</w:t>
            </w:r>
          </w:p>
        </w:tc>
        <w:tc>
          <w:tcPr>
            <w:tcW w:type="dxa" w:w="1700"/>
            <w:shd w:val="clear" w:color="auto" w:fill="F2F5FB"/>
          </w:tcPr>
          <w:p>
            <w:pPr>
              <w:jc w:val="center"/>
            </w:pPr>
            <w:r>
              <w:rPr>
                <w:rFonts w:ascii="Calibri" w:hAnsi="Calibri"/>
                <w:b w:val="0"/>
                <w:i w:val="0"/>
                <w:color w:val="1E7D32"/>
                <w:sz w:val="16"/>
              </w:rPr>
              <w:t>$0.038667  (+24%)</w:t>
            </w:r>
          </w:p>
        </w:tc>
        <w:tc>
          <w:tcPr>
            <w:tcW w:type="dxa" w:w="1600"/>
            <w:shd w:val="clear" w:color="auto" w:fill="F2F5FB"/>
          </w:tcPr>
          <w:p>
            <w:pPr>
              <w:jc w:val="center"/>
            </w:pPr>
            <w:r>
              <w:rPr>
                <w:rFonts w:ascii="Calibri" w:hAnsi="Calibri"/>
                <w:b w:val="0"/>
                <w:i w:val="0"/>
                <w:color w:val="C62828"/>
                <w:sz w:val="16"/>
              </w:rPr>
              <w:t>$0.026890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PEARL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$1.8952</w:t>
            </w:r>
          </w:p>
        </w:tc>
        <w:tc>
          <w:tcPr>
            <w:tcW w:type="dxa" w:w="1700"/>
          </w:tcPr>
          <w:p>
            <w:pPr>
              <w:jc w:val="center"/>
            </w:pPr>
            <w:r>
              <w:rPr>
                <w:rFonts w:ascii="Calibri" w:hAnsi="Calibri"/>
                <w:b w:val="0"/>
                <w:i w:val="0"/>
                <w:color w:val="1E7D32"/>
                <w:sz w:val="16"/>
              </w:rPr>
              <w:t>$3.1247  (+65%)</w:t>
            </w:r>
          </w:p>
        </w:tc>
        <w:tc>
          <w:tcPr>
            <w:tcW w:type="dxa" w:w="1600"/>
          </w:tcPr>
          <w:p>
            <w:pPr>
              <w:jc w:val="center"/>
            </w:pPr>
            <w:r>
              <w:rPr>
                <w:rFonts w:ascii="Calibri" w:hAnsi="Calibri"/>
                <w:b w:val="0"/>
                <w:i w:val="0"/>
                <w:color w:val="C62828"/>
                <w:sz w:val="16"/>
              </w:rPr>
              <w:t>$1.3580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2.29</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$0.624640</w:t>
            </w:r>
          </w:p>
        </w:tc>
        <w:tc>
          <w:tcPr>
            <w:tcW w:type="dxa" w:w="1700"/>
            <w:shd w:val="clear" w:color="auto" w:fill="F2F5FB"/>
          </w:tcPr>
          <w:p>
            <w:pPr>
              <w:jc w:val="center"/>
            </w:pPr>
            <w:r>
              <w:rPr>
                <w:rFonts w:ascii="Calibri" w:hAnsi="Calibri"/>
                <w:b w:val="0"/>
                <w:i w:val="0"/>
                <w:color w:val="1E7D32"/>
                <w:sz w:val="16"/>
              </w:rPr>
              <w:t>$0.852366  (+36%)</w:t>
            </w:r>
          </w:p>
        </w:tc>
        <w:tc>
          <w:tcPr>
            <w:tcW w:type="dxa" w:w="1600"/>
            <w:shd w:val="clear" w:color="auto" w:fill="F2F5FB"/>
          </w:tcPr>
          <w:p>
            <w:pPr>
              <w:jc w:val="center"/>
            </w:pPr>
            <w:r>
              <w:rPr>
                <w:rFonts w:ascii="Calibri" w:hAnsi="Calibri"/>
                <w:b w:val="0"/>
                <w:i w:val="0"/>
                <w:color w:val="C62828"/>
                <w:sz w:val="16"/>
              </w:rPr>
              <w:t>$0.507729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$0.036892</w:t>
            </w:r>
          </w:p>
        </w:tc>
        <w:tc>
          <w:tcPr>
            <w:tcW w:type="dxa" w:w="1700"/>
          </w:tcPr>
          <w:p>
            <w:pPr>
              <w:jc w:val="center"/>
            </w:pPr>
            <w:r>
              <w:rPr>
                <w:rFonts w:ascii="Calibri" w:hAnsi="Calibri"/>
                <w:b w:val="0"/>
                <w:i w:val="0"/>
                <w:color w:val="1E7D32"/>
                <w:sz w:val="16"/>
              </w:rPr>
              <w:t>$0.051052  (+38%)</w:t>
            </w:r>
          </w:p>
        </w:tc>
        <w:tc>
          <w:tcPr>
            <w:tcW w:type="dxa" w:w="1600"/>
          </w:tcPr>
          <w:p>
            <w:pPr>
              <w:jc w:val="center"/>
            </w:pPr>
            <w:r>
              <w:rPr>
                <w:rFonts w:ascii="Calibri" w:hAnsi="Calibri"/>
                <w:b w:val="0"/>
                <w:i w:val="0"/>
                <w:color w:val="C62828"/>
                <w:sz w:val="16"/>
              </w:rPr>
              <w:t>$0.029708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$0.701250</w:t>
            </w:r>
          </w:p>
        </w:tc>
        <w:tc>
          <w:tcPr>
            <w:tcW w:type="dxa" w:w="1700"/>
            <w:shd w:val="clear" w:color="auto" w:fill="F2F5FB"/>
          </w:tcPr>
          <w:p>
            <w:pPr>
              <w:jc w:val="center"/>
            </w:pPr>
            <w:r>
              <w:rPr>
                <w:rFonts w:ascii="Calibri" w:hAnsi="Calibri"/>
                <w:b w:val="0"/>
                <w:i w:val="0"/>
                <w:color w:val="1E7D32"/>
                <w:sz w:val="16"/>
              </w:rPr>
              <w:t>$0.931587  (+33%)</w:t>
            </w:r>
          </w:p>
        </w:tc>
        <w:tc>
          <w:tcPr>
            <w:tcW w:type="dxa" w:w="1600"/>
            <w:shd w:val="clear" w:color="auto" w:fill="F2F5FB"/>
          </w:tcPr>
          <w:p>
            <w:pPr>
              <w:jc w:val="center"/>
            </w:pPr>
            <w:r>
              <w:rPr>
                <w:rFonts w:ascii="Calibri" w:hAnsi="Calibri"/>
                <w:b w:val="0"/>
                <w:i w:val="0"/>
                <w:color w:val="C62828"/>
                <w:sz w:val="16"/>
              </w:rPr>
              <w:t>$0.580282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$0.075044</w:t>
            </w:r>
          </w:p>
        </w:tc>
        <w:tc>
          <w:tcPr>
            <w:tcW w:type="dxa" w:w="1700"/>
          </w:tcPr>
          <w:p>
            <w:pPr>
              <w:jc w:val="center"/>
            </w:pPr>
            <w:r>
              <w:rPr>
                <w:rFonts w:ascii="Calibri" w:hAnsi="Calibri"/>
                <w:b w:val="0"/>
                <w:i w:val="0"/>
                <w:color w:val="1E7D32"/>
                <w:sz w:val="16"/>
              </w:rPr>
              <w:t>$0.102168  (+36%)</w:t>
            </w:r>
          </w:p>
        </w:tc>
        <w:tc>
          <w:tcPr>
            <w:tcW w:type="dxa" w:w="1600"/>
          </w:tcPr>
          <w:p>
            <w:pPr>
              <w:jc w:val="center"/>
            </w:pPr>
            <w:r>
              <w:rPr>
                <w:rFonts w:ascii="Calibri" w:hAnsi="Calibri"/>
                <w:b w:val="0"/>
                <w:i w:val="0"/>
                <w:color w:val="C62828"/>
                <w:sz w:val="16"/>
              </w:rPr>
              <w:t>$0.061092  (-19%)</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$0.074793</w:t>
            </w:r>
          </w:p>
        </w:tc>
        <w:tc>
          <w:tcPr>
            <w:tcW w:type="dxa" w:w="1700"/>
            <w:shd w:val="clear" w:color="auto" w:fill="F2F5FB"/>
          </w:tcPr>
          <w:p>
            <w:pPr>
              <w:jc w:val="center"/>
            </w:pPr>
            <w:r>
              <w:rPr>
                <w:rFonts w:ascii="Calibri" w:hAnsi="Calibri"/>
                <w:b w:val="0"/>
                <w:i w:val="0"/>
                <w:color w:val="1E7D32"/>
                <w:sz w:val="16"/>
              </w:rPr>
              <w:t>$0.110073  (+47%)</w:t>
            </w:r>
          </w:p>
        </w:tc>
        <w:tc>
          <w:tcPr>
            <w:tcW w:type="dxa" w:w="1600"/>
            <w:shd w:val="clear" w:color="auto" w:fill="F2F5FB"/>
          </w:tcPr>
          <w:p>
            <w:pPr>
              <w:jc w:val="center"/>
            </w:pPr>
            <w:r>
              <w:rPr>
                <w:rFonts w:ascii="Calibri" w:hAnsi="Calibri"/>
                <w:b w:val="0"/>
                <w:i w:val="0"/>
                <w:color w:val="C62828"/>
                <w:sz w:val="16"/>
              </w:rPr>
              <w:t>$0.057807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$1.0534</w:t>
            </w:r>
          </w:p>
        </w:tc>
        <w:tc>
          <w:tcPr>
            <w:tcW w:type="dxa" w:w="1700"/>
          </w:tcPr>
          <w:p>
            <w:pPr>
              <w:jc w:val="center"/>
            </w:pPr>
            <w:r>
              <w:rPr>
                <w:rFonts w:ascii="Calibri" w:hAnsi="Calibri"/>
                <w:b w:val="0"/>
                <w:i w:val="0"/>
                <w:color w:val="1E7D32"/>
                <w:sz w:val="16"/>
              </w:rPr>
              <w:t>$1.0561  (+0%)</w:t>
            </w:r>
          </w:p>
        </w:tc>
        <w:tc>
          <w:tcPr>
            <w:tcW w:type="dxa" w:w="1600"/>
          </w:tcPr>
          <w:p>
            <w:pPr>
              <w:jc w:val="center"/>
            </w:pPr>
            <w:r>
              <w:rPr>
                <w:rFonts w:ascii="Calibri" w:hAnsi="Calibri"/>
                <w:b w:val="0"/>
                <w:i w:val="0"/>
                <w:color w:val="C62828"/>
                <w:sz w:val="16"/>
              </w:rPr>
              <w:t>$1.0515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$0.304964</w:t>
            </w:r>
          </w:p>
        </w:tc>
        <w:tc>
          <w:tcPr>
            <w:tcW w:type="dxa" w:w="1700"/>
            <w:shd w:val="clear" w:color="auto" w:fill="F2F5FB"/>
          </w:tcPr>
          <w:p>
            <w:pPr>
              <w:jc w:val="center"/>
            </w:pPr>
            <w:r>
              <w:rPr>
                <w:rFonts w:ascii="Calibri" w:hAnsi="Calibri"/>
                <w:b w:val="0"/>
                <w:i w:val="0"/>
                <w:color w:val="1E7D32"/>
                <w:sz w:val="16"/>
              </w:rPr>
              <w:t>$0.425516  (+40%)</w:t>
            </w:r>
          </w:p>
        </w:tc>
        <w:tc>
          <w:tcPr>
            <w:tcW w:type="dxa" w:w="1600"/>
            <w:shd w:val="clear" w:color="auto" w:fill="F2F5FB"/>
          </w:tcPr>
          <w:p>
            <w:pPr>
              <w:jc w:val="center"/>
            </w:pPr>
            <w:r>
              <w:rPr>
                <w:rFonts w:ascii="Calibri" w:hAnsi="Calibri"/>
                <w:b w:val="0"/>
                <w:i w:val="0"/>
                <w:color w:val="C62828"/>
                <w:sz w:val="16"/>
              </w:rPr>
              <w:t>$0.244233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$0.006768</w:t>
            </w:r>
          </w:p>
        </w:tc>
        <w:tc>
          <w:tcPr>
            <w:tcW w:type="dxa" w:w="1700"/>
          </w:tcPr>
          <w:p>
            <w:pPr>
              <w:jc w:val="center"/>
            </w:pPr>
            <w:r>
              <w:rPr>
                <w:rFonts w:ascii="Calibri" w:hAnsi="Calibri"/>
                <w:b w:val="0"/>
                <w:i w:val="0"/>
                <w:color w:val="1E7D32"/>
                <w:sz w:val="16"/>
              </w:rPr>
              <w:t>$0.008660  (+28%)</w:t>
            </w:r>
          </w:p>
        </w:tc>
        <w:tc>
          <w:tcPr>
            <w:tcW w:type="dxa" w:w="1600"/>
          </w:tcPr>
          <w:p>
            <w:pPr>
              <w:jc w:val="center"/>
            </w:pPr>
            <w:r>
              <w:rPr>
                <w:rFonts w:ascii="Calibri" w:hAnsi="Calibri"/>
                <w:b w:val="0"/>
                <w:i w:val="0"/>
                <w:color w:val="C62828"/>
                <w:sz w:val="16"/>
              </w:rPr>
              <w:t>$0.005742  (-15%)</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$0.343877</w:t>
            </w:r>
          </w:p>
        </w:tc>
        <w:tc>
          <w:tcPr>
            <w:tcW w:type="dxa" w:w="1700"/>
            <w:shd w:val="clear" w:color="auto" w:fill="F2F5FB"/>
          </w:tcPr>
          <w:p>
            <w:pPr>
              <w:jc w:val="center"/>
            </w:pPr>
            <w:r>
              <w:rPr>
                <w:rFonts w:ascii="Calibri" w:hAnsi="Calibri"/>
                <w:b w:val="0"/>
                <w:i w:val="0"/>
                <w:color w:val="1E7D32"/>
                <w:sz w:val="16"/>
              </w:rPr>
              <w:t>$0.482356  (+40%)</w:t>
            </w:r>
          </w:p>
        </w:tc>
        <w:tc>
          <w:tcPr>
            <w:tcW w:type="dxa" w:w="1600"/>
            <w:shd w:val="clear" w:color="auto" w:fill="F2F5FB"/>
          </w:tcPr>
          <w:p>
            <w:pPr>
              <w:jc w:val="center"/>
            </w:pPr>
            <w:r>
              <w:rPr>
                <w:rFonts w:ascii="Calibri" w:hAnsi="Calibri"/>
                <w:b w:val="0"/>
                <w:i w:val="0"/>
                <w:color w:val="C62828"/>
                <w:sz w:val="16"/>
              </w:rPr>
              <w:t>$0.274426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$0.677448</w:t>
            </w:r>
          </w:p>
        </w:tc>
        <w:tc>
          <w:tcPr>
            <w:tcW w:type="dxa" w:w="1700"/>
          </w:tcPr>
          <w:p>
            <w:pPr>
              <w:jc w:val="center"/>
            </w:pPr>
            <w:r>
              <w:rPr>
                <w:rFonts w:ascii="Calibri" w:hAnsi="Calibri"/>
                <w:b w:val="0"/>
                <w:i w:val="0"/>
                <w:color w:val="1E7D32"/>
                <w:sz w:val="16"/>
              </w:rPr>
              <w:t>$0.916003  (+35%)</w:t>
            </w:r>
          </w:p>
        </w:tc>
        <w:tc>
          <w:tcPr>
            <w:tcW w:type="dxa" w:w="1600"/>
          </w:tcPr>
          <w:p>
            <w:pPr>
              <w:jc w:val="center"/>
            </w:pPr>
            <w:r>
              <w:rPr>
                <w:rFonts w:ascii="Calibri" w:hAnsi="Calibri"/>
                <w:b w:val="0"/>
                <w:i w:val="0"/>
                <w:color w:val="C62828"/>
                <w:sz w:val="16"/>
              </w:rPr>
              <w:t>$0.554025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$0.998761</w:t>
            </w:r>
          </w:p>
        </w:tc>
        <w:tc>
          <w:tcPr>
            <w:tcW w:type="dxa" w:w="1700"/>
            <w:shd w:val="clear" w:color="auto" w:fill="F2F5FB"/>
          </w:tcPr>
          <w:p>
            <w:pPr>
              <w:jc w:val="center"/>
            </w:pPr>
            <w:r>
              <w:rPr>
                <w:rFonts w:ascii="Calibri" w:hAnsi="Calibri"/>
                <w:b w:val="0"/>
                <w:i w:val="0"/>
                <w:color w:val="1E7D32"/>
                <w:sz w:val="16"/>
              </w:rPr>
              <w:t>$1.0084  (+1%)</w:t>
            </w:r>
          </w:p>
        </w:tc>
        <w:tc>
          <w:tcPr>
            <w:tcW w:type="dxa" w:w="1600"/>
            <w:shd w:val="clear" w:color="auto" w:fill="F2F5FB"/>
          </w:tcPr>
          <w:p>
            <w:pPr>
              <w:jc w:val="center"/>
            </w:pPr>
            <w:r>
              <w:rPr>
                <w:rFonts w:ascii="Calibri" w:hAnsi="Calibri"/>
                <w:b w:val="0"/>
                <w:i w:val="0"/>
                <w:color w:val="C62828"/>
                <w:sz w:val="16"/>
              </w:rPr>
              <w:t>$0.992416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$0.006120</w:t>
            </w:r>
          </w:p>
        </w:tc>
        <w:tc>
          <w:tcPr>
            <w:tcW w:type="dxa" w:w="1700"/>
          </w:tcPr>
          <w:p>
            <w:pPr>
              <w:jc w:val="center"/>
            </w:pPr>
            <w:r>
              <w:rPr>
                <w:rFonts w:ascii="Calibri" w:hAnsi="Calibri"/>
                <w:b w:val="0"/>
                <w:i w:val="0"/>
                <w:color w:val="1E7D32"/>
                <w:sz w:val="16"/>
              </w:rPr>
              <w:t>$0.006996  (+14%)</w:t>
            </w:r>
          </w:p>
        </w:tc>
        <w:tc>
          <w:tcPr>
            <w:tcW w:type="dxa" w:w="1600"/>
          </w:tcPr>
          <w:p>
            <w:pPr>
              <w:jc w:val="center"/>
            </w:pPr>
            <w:r>
              <w:rPr>
                <w:rFonts w:ascii="Calibri" w:hAnsi="Calibri"/>
                <w:b w:val="0"/>
                <w:i w:val="0"/>
                <w:color w:val="C62828"/>
                <w:sz w:val="16"/>
              </w:rPr>
              <w:t>$0.005597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$0.531966</w:t>
            </w:r>
          </w:p>
        </w:tc>
        <w:tc>
          <w:tcPr>
            <w:tcW w:type="dxa" w:w="1700"/>
            <w:shd w:val="clear" w:color="auto" w:fill="F2F5FB"/>
          </w:tcPr>
          <w:p>
            <w:pPr>
              <w:jc w:val="center"/>
            </w:pPr>
            <w:r>
              <w:rPr>
                <w:rFonts w:ascii="Calibri" w:hAnsi="Calibri"/>
                <w:b w:val="0"/>
                <w:i w:val="0"/>
                <w:color w:val="1E7D32"/>
                <w:sz w:val="16"/>
              </w:rPr>
              <w:t>$0.765785  (+44%)</w:t>
            </w:r>
          </w:p>
        </w:tc>
        <w:tc>
          <w:tcPr>
            <w:tcW w:type="dxa" w:w="1600"/>
            <w:shd w:val="clear" w:color="auto" w:fill="F2F5FB"/>
          </w:tcPr>
          <w:p>
            <w:pPr>
              <w:jc w:val="center"/>
            </w:pPr>
            <w:r>
              <w:rPr>
                <w:rFonts w:ascii="Calibri" w:hAnsi="Calibri"/>
                <w:b w:val="0"/>
                <w:i w:val="0"/>
                <w:color w:val="C62828"/>
                <w:sz w:val="16"/>
              </w:rPr>
              <w:t>$0.417255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$1.1902</w:t>
            </w:r>
          </w:p>
        </w:tc>
        <w:tc>
          <w:tcPr>
            <w:tcW w:type="dxa" w:w="1700"/>
          </w:tcPr>
          <w:p>
            <w:pPr>
              <w:jc w:val="center"/>
            </w:pPr>
            <w:r>
              <w:rPr>
                <w:rFonts w:ascii="Calibri" w:hAnsi="Calibri"/>
                <w:b w:val="0"/>
                <w:i w:val="0"/>
                <w:color w:val="1E7D32"/>
                <w:sz w:val="16"/>
              </w:rPr>
              <w:t>$1.2193  (+2%)</w:t>
            </w:r>
          </w:p>
        </w:tc>
        <w:tc>
          <w:tcPr>
            <w:tcW w:type="dxa" w:w="1600"/>
          </w:tcPr>
          <w:p>
            <w:pPr>
              <w:jc w:val="center"/>
            </w:pPr>
            <w:r>
              <w:rPr>
                <w:rFonts w:ascii="Calibri" w:hAnsi="Calibri"/>
                <w:b w:val="0"/>
                <w:i w:val="0"/>
                <w:color w:val="C62828"/>
                <w:sz w:val="16"/>
              </w:rPr>
              <w:t>$1.1712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币安人生</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$0.500599</w:t>
            </w:r>
          </w:p>
        </w:tc>
        <w:tc>
          <w:tcPr>
            <w:tcW w:type="dxa" w:w="1700"/>
            <w:shd w:val="clear" w:color="auto" w:fill="F2F5FB"/>
          </w:tcPr>
          <w:p>
            <w:pPr>
              <w:jc w:val="center"/>
            </w:pPr>
            <w:r>
              <w:rPr>
                <w:rFonts w:ascii="Calibri" w:hAnsi="Calibri"/>
                <w:b w:val="0"/>
                <w:i w:val="0"/>
                <w:color w:val="1E7D32"/>
                <w:sz w:val="16"/>
              </w:rPr>
              <w:t>$0.669882  (+34%)</w:t>
            </w:r>
          </w:p>
        </w:tc>
        <w:tc>
          <w:tcPr>
            <w:tcW w:type="dxa" w:w="1600"/>
            <w:shd w:val="clear" w:color="auto" w:fill="F2F5FB"/>
          </w:tcPr>
          <w:p>
            <w:pPr>
              <w:jc w:val="center"/>
            </w:pPr>
            <w:r>
              <w:rPr>
                <w:rFonts w:ascii="Calibri" w:hAnsi="Calibri"/>
                <w:b w:val="0"/>
                <w:i w:val="0"/>
                <w:color w:val="C62828"/>
                <w:sz w:val="16"/>
              </w:rPr>
              <w:t>$0.412241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$0.057209</w:t>
            </w:r>
          </w:p>
        </w:tc>
        <w:tc>
          <w:tcPr>
            <w:tcW w:type="dxa" w:w="1700"/>
            <w:shd w:val="clear" w:color="auto" w:fill="F2F5FB"/>
          </w:tcPr>
          <w:p>
            <w:pPr>
              <w:jc w:val="center"/>
            </w:pPr>
            <w:r>
              <w:rPr>
                <w:rFonts w:ascii="Calibri" w:hAnsi="Calibri"/>
                <w:b w:val="0"/>
                <w:i w:val="0"/>
                <w:color w:val="1E7D32"/>
                <w:sz w:val="16"/>
              </w:rPr>
              <w:t>$0.096060  (+68%)</w:t>
            </w:r>
          </w:p>
        </w:tc>
        <w:tc>
          <w:tcPr>
            <w:tcW w:type="dxa" w:w="1600"/>
            <w:shd w:val="clear" w:color="auto" w:fill="F2F5FB"/>
          </w:tcPr>
          <w:p>
            <w:pPr>
              <w:jc w:val="center"/>
            </w:pPr>
            <w:r>
              <w:rPr>
                <w:rFonts w:ascii="Calibri" w:hAnsi="Calibri"/>
                <w:b w:val="0"/>
                <w:i w:val="0"/>
                <w:color w:val="C62828"/>
                <w:sz w:val="16"/>
              </w:rPr>
              <w:t>$0.040496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$0.001695</w:t>
            </w:r>
          </w:p>
        </w:tc>
        <w:tc>
          <w:tcPr>
            <w:tcW w:type="dxa" w:w="1700"/>
          </w:tcPr>
          <w:p>
            <w:pPr>
              <w:jc w:val="center"/>
            </w:pPr>
            <w:r>
              <w:rPr>
                <w:rFonts w:ascii="Calibri" w:hAnsi="Calibri"/>
                <w:b w:val="0"/>
                <w:i w:val="0"/>
                <w:color w:val="1E7D32"/>
                <w:sz w:val="16"/>
              </w:rPr>
              <w:t>$0.002479  (+46%)</w:t>
            </w:r>
          </w:p>
        </w:tc>
        <w:tc>
          <w:tcPr>
            <w:tcW w:type="dxa" w:w="1600"/>
          </w:tcPr>
          <w:p>
            <w:pPr>
              <w:jc w:val="center"/>
            </w:pPr>
            <w:r>
              <w:rPr>
                <w:rFonts w:ascii="Calibri" w:hAnsi="Calibri"/>
                <w:b w:val="0"/>
                <w:i w:val="0"/>
                <w:color w:val="C62828"/>
                <w:sz w:val="16"/>
              </w:rPr>
              <w:t>$0.001315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$0.111342</w:t>
            </w:r>
          </w:p>
        </w:tc>
        <w:tc>
          <w:tcPr>
            <w:tcW w:type="dxa" w:w="1700"/>
            <w:shd w:val="clear" w:color="auto" w:fill="F2F5FB"/>
          </w:tcPr>
          <w:p>
            <w:pPr>
              <w:jc w:val="center"/>
            </w:pPr>
            <w:r>
              <w:rPr>
                <w:rFonts w:ascii="Calibri" w:hAnsi="Calibri"/>
                <w:b w:val="0"/>
                <w:i w:val="0"/>
                <w:color w:val="1E7D32"/>
                <w:sz w:val="16"/>
              </w:rPr>
              <w:t>$0.186185  (+67%)</w:t>
            </w:r>
          </w:p>
        </w:tc>
        <w:tc>
          <w:tcPr>
            <w:tcW w:type="dxa" w:w="1600"/>
            <w:shd w:val="clear" w:color="auto" w:fill="F2F5FB"/>
          </w:tcPr>
          <w:p>
            <w:pPr>
              <w:jc w:val="center"/>
            </w:pPr>
            <w:r>
              <w:rPr>
                <w:rFonts w:ascii="Calibri" w:hAnsi="Calibri"/>
                <w:b w:val="0"/>
                <w:i w:val="0"/>
                <w:color w:val="C62828"/>
                <w:sz w:val="16"/>
              </w:rPr>
              <w:t>$0.079031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$0.129965</w:t>
            </w:r>
          </w:p>
        </w:tc>
        <w:tc>
          <w:tcPr>
            <w:tcW w:type="dxa" w:w="1700"/>
          </w:tcPr>
          <w:p>
            <w:pPr>
              <w:jc w:val="center"/>
            </w:pPr>
            <w:r>
              <w:rPr>
                <w:rFonts w:ascii="Calibri" w:hAnsi="Calibri"/>
                <w:b w:val="0"/>
                <w:i w:val="0"/>
                <w:color w:val="1E7D32"/>
                <w:sz w:val="16"/>
              </w:rPr>
              <w:t>$0.366947  (+182%)</w:t>
            </w:r>
          </w:p>
        </w:tc>
        <w:tc>
          <w:tcPr>
            <w:tcW w:type="dxa" w:w="1600"/>
          </w:tcPr>
          <w:p>
            <w:pPr>
              <w:jc w:val="center"/>
            </w:pPr>
            <w:r>
              <w:rPr>
                <w:rFonts w:ascii="Calibri" w:hAnsi="Calibri"/>
                <w:b w:val="0"/>
                <w:i w:val="0"/>
                <w:color w:val="C62828"/>
                <w:sz w:val="16"/>
              </w:rPr>
              <w:t>$0.065059  (-50%)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3.65</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$1.2822</w:t>
            </w:r>
          </w:p>
        </w:tc>
        <w:tc>
          <w:tcPr>
            <w:tcW w:type="dxa" w:w="1700"/>
            <w:shd w:val="clear" w:color="auto" w:fill="F2F5FB"/>
          </w:tcPr>
          <w:p>
            <w:pPr>
              <w:jc w:val="center"/>
            </w:pPr>
            <w:r>
              <w:rPr>
                <w:rFonts w:ascii="Calibri" w:hAnsi="Calibri"/>
                <w:b w:val="0"/>
                <w:i w:val="0"/>
                <w:color w:val="1E7D32"/>
                <w:sz w:val="16"/>
              </w:rPr>
              <w:t>$1.5797  (+23%)</w:t>
            </w:r>
          </w:p>
        </w:tc>
        <w:tc>
          <w:tcPr>
            <w:tcW w:type="dxa" w:w="1600"/>
            <w:shd w:val="clear" w:color="auto" w:fill="F2F5FB"/>
          </w:tcPr>
          <w:p>
            <w:pPr>
              <w:jc w:val="center"/>
            </w:pPr>
            <w:r>
              <w:rPr>
                <w:rFonts w:ascii="Calibri" w:hAnsi="Calibri"/>
                <w:b w:val="0"/>
                <w:i w:val="0"/>
                <w:color w:val="C62828"/>
                <w:sz w:val="16"/>
              </w:rPr>
              <w:t>$1.1156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$0.002977</w:t>
            </w:r>
          </w:p>
        </w:tc>
        <w:tc>
          <w:tcPr>
            <w:tcW w:type="dxa" w:w="1700"/>
          </w:tcPr>
          <w:p>
            <w:pPr>
              <w:jc w:val="center"/>
            </w:pPr>
            <w:r>
              <w:rPr>
                <w:rFonts w:ascii="Calibri" w:hAnsi="Calibri"/>
                <w:b w:val="0"/>
                <w:i w:val="0"/>
                <w:color w:val="1E7D32"/>
                <w:sz w:val="16"/>
              </w:rPr>
              <w:t>$0.004132  (+39%)</w:t>
            </w:r>
          </w:p>
        </w:tc>
        <w:tc>
          <w:tcPr>
            <w:tcW w:type="dxa" w:w="1600"/>
          </w:tcPr>
          <w:p>
            <w:pPr>
              <w:jc w:val="center"/>
            </w:pPr>
            <w:r>
              <w:rPr>
                <w:rFonts w:ascii="Calibri" w:hAnsi="Calibri"/>
                <w:b w:val="0"/>
                <w:i w:val="0"/>
                <w:color w:val="C62828"/>
                <w:sz w:val="16"/>
              </w:rPr>
              <w:t>$0.002392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$0.151173</w:t>
            </w:r>
          </w:p>
        </w:tc>
        <w:tc>
          <w:tcPr>
            <w:tcW w:type="dxa" w:w="1700"/>
            <w:shd w:val="clear" w:color="auto" w:fill="F2F5FB"/>
          </w:tcPr>
          <w:p>
            <w:pPr>
              <w:jc w:val="center"/>
            </w:pPr>
            <w:r>
              <w:rPr>
                <w:rFonts w:ascii="Calibri" w:hAnsi="Calibri"/>
                <w:b w:val="0"/>
                <w:i w:val="0"/>
                <w:color w:val="1E7D32"/>
                <w:sz w:val="16"/>
              </w:rPr>
              <w:t>$0.215815  (+43%)</w:t>
            </w:r>
          </w:p>
        </w:tc>
        <w:tc>
          <w:tcPr>
            <w:tcW w:type="dxa" w:w="1600"/>
            <w:shd w:val="clear" w:color="auto" w:fill="F2F5FB"/>
          </w:tcPr>
          <w:p>
            <w:pPr>
              <w:jc w:val="center"/>
            </w:pPr>
            <w:r>
              <w:rPr>
                <w:rFonts w:ascii="Calibri" w:hAnsi="Calibri"/>
                <w:b w:val="0"/>
                <w:i w:val="0"/>
                <w:color w:val="C62828"/>
                <w:sz w:val="16"/>
              </w:rPr>
              <w:t>$0.119235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$0.240131</w:t>
            </w:r>
          </w:p>
        </w:tc>
        <w:tc>
          <w:tcPr>
            <w:tcW w:type="dxa" w:w="1700"/>
          </w:tcPr>
          <w:p>
            <w:pPr>
              <w:jc w:val="center"/>
            </w:pPr>
            <w:r>
              <w:rPr>
                <w:rFonts w:ascii="Calibri" w:hAnsi="Calibri"/>
                <w:b w:val="0"/>
                <w:i w:val="0"/>
                <w:color w:val="1E7D32"/>
                <w:sz w:val="16"/>
              </w:rPr>
              <w:t>$0.575132  (+140%)</w:t>
            </w:r>
          </w:p>
        </w:tc>
        <w:tc>
          <w:tcPr>
            <w:tcW w:type="dxa" w:w="1600"/>
          </w:tcPr>
          <w:p>
            <w:pPr>
              <w:jc w:val="center"/>
            </w:pPr>
            <w:r>
              <w:rPr>
                <w:rFonts w:ascii="Calibri" w:hAnsi="Calibri"/>
                <w:b w:val="0"/>
                <w:i w:val="0"/>
                <w:color w:val="C62828"/>
                <w:sz w:val="16"/>
              </w:rPr>
              <w:t>$0.134143  (-44%)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3.16</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$0.167592</w:t>
            </w:r>
          </w:p>
        </w:tc>
        <w:tc>
          <w:tcPr>
            <w:tcW w:type="dxa" w:w="1700"/>
            <w:shd w:val="clear" w:color="auto" w:fill="F2F5FB"/>
          </w:tcPr>
          <w:p>
            <w:pPr>
              <w:jc w:val="center"/>
            </w:pPr>
            <w:r>
              <w:rPr>
                <w:rFonts w:ascii="Calibri" w:hAnsi="Calibri"/>
                <w:b w:val="0"/>
                <w:i w:val="0"/>
                <w:color w:val="1E7D32"/>
                <w:sz w:val="16"/>
              </w:rPr>
              <w:t>$0.275196  (+64%)</w:t>
            </w:r>
          </w:p>
        </w:tc>
        <w:tc>
          <w:tcPr>
            <w:tcW w:type="dxa" w:w="1600"/>
            <w:shd w:val="clear" w:color="auto" w:fill="F2F5FB"/>
          </w:tcPr>
          <w:p>
            <w:pPr>
              <w:jc w:val="center"/>
            </w:pPr>
            <w:r>
              <w:rPr>
                <w:rFonts w:ascii="Calibri" w:hAnsi="Calibri"/>
                <w:b w:val="0"/>
                <w:i w:val="0"/>
                <w:color w:val="C62828"/>
                <w:sz w:val="16"/>
              </w:rPr>
              <w:t>$0.120409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$0.028888</w:t>
            </w:r>
          </w:p>
        </w:tc>
        <w:tc>
          <w:tcPr>
            <w:tcW w:type="dxa" w:w="1700"/>
          </w:tcPr>
          <w:p>
            <w:pPr>
              <w:jc w:val="center"/>
            </w:pPr>
            <w:r>
              <w:rPr>
                <w:rFonts w:ascii="Calibri" w:hAnsi="Calibri"/>
                <w:b w:val="0"/>
                <w:i w:val="0"/>
                <w:color w:val="1E7D32"/>
                <w:sz w:val="16"/>
              </w:rPr>
              <w:t>$0.039740  (+38%)</w:t>
            </w:r>
          </w:p>
        </w:tc>
        <w:tc>
          <w:tcPr>
            <w:tcW w:type="dxa" w:w="1600"/>
          </w:tcPr>
          <w:p>
            <w:pPr>
              <w:jc w:val="center"/>
            </w:pPr>
            <w:r>
              <w:rPr>
                <w:rFonts w:ascii="Calibri" w:hAnsi="Calibri"/>
                <w:b w:val="0"/>
                <w:i w:val="0"/>
                <w:color w:val="C62828"/>
                <w:sz w:val="16"/>
              </w:rPr>
              <w:t>$0.023355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$0.297470</w:t>
            </w:r>
          </w:p>
        </w:tc>
        <w:tc>
          <w:tcPr>
            <w:tcW w:type="dxa" w:w="1700"/>
            <w:shd w:val="clear" w:color="auto" w:fill="F2F5FB"/>
          </w:tcPr>
          <w:p>
            <w:pPr>
              <w:jc w:val="center"/>
            </w:pPr>
            <w:r>
              <w:rPr>
                <w:rFonts w:ascii="Calibri" w:hAnsi="Calibri"/>
                <w:b w:val="0"/>
                <w:i w:val="0"/>
                <w:color w:val="1E7D32"/>
                <w:sz w:val="16"/>
              </w:rPr>
              <w:t>$0.503004  (+69%)</w:t>
            </w:r>
          </w:p>
        </w:tc>
        <w:tc>
          <w:tcPr>
            <w:tcW w:type="dxa" w:w="1600"/>
            <w:shd w:val="clear" w:color="auto" w:fill="F2F5FB"/>
          </w:tcPr>
          <w:p>
            <w:pPr>
              <w:jc w:val="center"/>
            </w:pPr>
            <w:r>
              <w:rPr>
                <w:rFonts w:ascii="Calibri" w:hAnsi="Calibri"/>
                <w:b w:val="0"/>
                <w:i w:val="0"/>
                <w:color w:val="C62828"/>
                <w:sz w:val="16"/>
              </w:rPr>
              <w:t>$0.209584  (-30%)</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2.34</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$0.718181</w:t>
            </w:r>
          </w:p>
        </w:tc>
        <w:tc>
          <w:tcPr>
            <w:tcW w:type="dxa" w:w="1700"/>
          </w:tcPr>
          <w:p>
            <w:pPr>
              <w:jc w:val="center"/>
            </w:pPr>
            <w:r>
              <w:rPr>
                <w:rFonts w:ascii="Calibri" w:hAnsi="Calibri"/>
                <w:b w:val="0"/>
                <w:i w:val="0"/>
                <w:color w:val="1E7D32"/>
                <w:sz w:val="16"/>
              </w:rPr>
              <w:t>$1.0342  (+44%)</w:t>
            </w:r>
          </w:p>
        </w:tc>
        <w:tc>
          <w:tcPr>
            <w:tcW w:type="dxa" w:w="1600"/>
          </w:tcPr>
          <w:p>
            <w:pPr>
              <w:jc w:val="center"/>
            </w:pPr>
            <w:r>
              <w:rPr>
                <w:rFonts w:ascii="Calibri" w:hAnsi="Calibri"/>
                <w:b w:val="0"/>
                <w:i w:val="0"/>
                <w:color w:val="C62828"/>
                <w:sz w:val="16"/>
              </w:rPr>
              <w:t>$0.563188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$0.094284</w:t>
            </w:r>
          </w:p>
        </w:tc>
        <w:tc>
          <w:tcPr>
            <w:tcW w:type="dxa" w:w="1700"/>
            <w:shd w:val="clear" w:color="auto" w:fill="F2F5FB"/>
          </w:tcPr>
          <w:p>
            <w:pPr>
              <w:jc w:val="center"/>
            </w:pPr>
            <w:r>
              <w:rPr>
                <w:rFonts w:ascii="Calibri" w:hAnsi="Calibri"/>
                <w:b w:val="0"/>
                <w:i w:val="0"/>
                <w:color w:val="1E7D32"/>
                <w:sz w:val="16"/>
              </w:rPr>
              <w:t>$0.259168  (+175%)</w:t>
            </w:r>
          </w:p>
        </w:tc>
        <w:tc>
          <w:tcPr>
            <w:tcW w:type="dxa" w:w="1600"/>
            <w:shd w:val="clear" w:color="auto" w:fill="F2F5FB"/>
          </w:tcPr>
          <w:p>
            <w:pPr>
              <w:jc w:val="center"/>
            </w:pPr>
            <w:r>
              <w:rPr>
                <w:rFonts w:ascii="Calibri" w:hAnsi="Calibri"/>
                <w:b w:val="0"/>
                <w:i w:val="0"/>
                <w:color w:val="C62828"/>
                <w:sz w:val="16"/>
              </w:rPr>
              <w:t>$0.048048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3.57</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$0.513955</w:t>
            </w:r>
          </w:p>
        </w:tc>
        <w:tc>
          <w:tcPr>
            <w:tcW w:type="dxa" w:w="1700"/>
          </w:tcPr>
          <w:p>
            <w:pPr>
              <w:jc w:val="center"/>
            </w:pPr>
            <w:r>
              <w:rPr>
                <w:rFonts w:ascii="Calibri" w:hAnsi="Calibri"/>
                <w:b w:val="0"/>
                <w:i w:val="0"/>
                <w:color w:val="1E7D32"/>
                <w:sz w:val="16"/>
              </w:rPr>
              <w:t>$1.0101  (+97%)</w:t>
            </w:r>
          </w:p>
        </w:tc>
        <w:tc>
          <w:tcPr>
            <w:tcW w:type="dxa" w:w="1600"/>
          </w:tcPr>
          <w:p>
            <w:pPr>
              <w:jc w:val="center"/>
            </w:pPr>
            <w:r>
              <w:rPr>
                <w:rFonts w:ascii="Calibri" w:hAnsi="Calibri"/>
                <w:b w:val="0"/>
                <w:i w:val="0"/>
                <w:color w:val="C62828"/>
                <w:sz w:val="16"/>
              </w:rPr>
              <w:t>$0.327572  (-36%)</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2.66</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$0.278683</w:t>
            </w:r>
          </w:p>
        </w:tc>
        <w:tc>
          <w:tcPr>
            <w:tcW w:type="dxa" w:w="1700"/>
            <w:shd w:val="clear" w:color="auto" w:fill="F2F5FB"/>
          </w:tcPr>
          <w:p>
            <w:pPr>
              <w:jc w:val="center"/>
            </w:pPr>
            <w:r>
              <w:rPr>
                <w:rFonts w:ascii="Calibri" w:hAnsi="Calibri"/>
                <w:b w:val="0"/>
                <w:i w:val="0"/>
                <w:color w:val="1E7D32"/>
                <w:sz w:val="16"/>
              </w:rPr>
              <w:t>$0.388954  (+40%)</w:t>
            </w:r>
          </w:p>
        </w:tc>
        <w:tc>
          <w:tcPr>
            <w:tcW w:type="dxa" w:w="1600"/>
            <w:shd w:val="clear" w:color="auto" w:fill="F2F5FB"/>
          </w:tcPr>
          <w:p>
            <w:pPr>
              <w:jc w:val="center"/>
            </w:pPr>
            <w:r>
              <w:rPr>
                <w:rFonts w:ascii="Calibri" w:hAnsi="Calibri"/>
                <w:b w:val="0"/>
                <w:i w:val="0"/>
                <w:color w:val="C62828"/>
                <w:sz w:val="16"/>
              </w:rPr>
              <w:t>$0.223144  (-20%)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$0.321063</w:t>
            </w:r>
          </w:p>
        </w:tc>
        <w:tc>
          <w:tcPr>
            <w:tcW w:type="dxa" w:w="1700"/>
          </w:tcPr>
          <w:p>
            <w:pPr>
              <w:jc w:val="center"/>
            </w:pPr>
            <w:r>
              <w:rPr>
                <w:rFonts w:ascii="Calibri" w:hAnsi="Calibri"/>
                <w:b w:val="0"/>
                <w:i w:val="0"/>
                <w:color w:val="1E7D32"/>
                <w:sz w:val="16"/>
              </w:rPr>
              <w:t>$0.492178  (+53%)</w:t>
            </w:r>
          </w:p>
        </w:tc>
        <w:tc>
          <w:tcPr>
            <w:tcW w:type="dxa" w:w="1600"/>
          </w:tcPr>
          <w:p>
            <w:pPr>
              <w:jc w:val="center"/>
            </w:pPr>
            <w:r>
              <w:rPr>
                <w:rFonts w:ascii="Calibri" w:hAnsi="Calibri"/>
                <w:b w:val="0"/>
                <w:i w:val="0"/>
                <w:color w:val="C62828"/>
                <w:sz w:val="16"/>
              </w:rPr>
              <w:t>$0.241491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ULTIMA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$1 210.04</w:t>
            </w:r>
          </w:p>
        </w:tc>
        <w:tc>
          <w:tcPr>
            <w:tcW w:type="dxa" w:w="1700"/>
            <w:shd w:val="clear" w:color="auto" w:fill="F2F5FB"/>
          </w:tcPr>
          <w:p>
            <w:pPr>
              <w:jc w:val="center"/>
            </w:pPr>
            <w:r>
              <w:rPr>
                <w:rFonts w:ascii="Calibri" w:hAnsi="Calibri"/>
                <w:b w:val="0"/>
                <w:i w:val="0"/>
                <w:color w:val="1E7D32"/>
                <w:sz w:val="16"/>
              </w:rPr>
              <w:t>$1 552.01  (+28%)</w:t>
            </w:r>
          </w:p>
        </w:tc>
        <w:tc>
          <w:tcPr>
            <w:tcW w:type="dxa" w:w="1600"/>
            <w:shd w:val="clear" w:color="auto" w:fill="F2F5FB"/>
          </w:tcPr>
          <w:p>
            <w:pPr>
              <w:jc w:val="center"/>
            </w:pPr>
            <w:r>
              <w:rPr>
                <w:rFonts w:ascii="Calibri" w:hAnsi="Calibri"/>
                <w:b w:val="0"/>
                <w:i w:val="0"/>
                <w:color w:val="C62828"/>
                <w:sz w:val="16"/>
              </w:rPr>
              <w:t>$1 025.02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$2.1630</w:t>
            </w:r>
          </w:p>
        </w:tc>
        <w:tc>
          <w:tcPr>
            <w:tcW w:type="dxa" w:w="1700"/>
          </w:tcPr>
          <w:p>
            <w:pPr>
              <w:jc w:val="center"/>
            </w:pPr>
            <w:r>
              <w:rPr>
                <w:rFonts w:ascii="Calibri" w:hAnsi="Calibri"/>
                <w:b w:val="0"/>
                <w:i w:val="0"/>
                <w:color w:val="1E7D32"/>
                <w:sz w:val="16"/>
              </w:rPr>
              <w:t>$2.9865  (+38%)</w:t>
            </w:r>
          </w:p>
        </w:tc>
        <w:tc>
          <w:tcPr>
            <w:tcW w:type="dxa" w:w="1600"/>
          </w:tcPr>
          <w:p>
            <w:pPr>
              <w:jc w:val="center"/>
            </w:pPr>
            <w:r>
              <w:rPr>
                <w:rFonts w:ascii="Calibri" w:hAnsi="Calibri"/>
                <w:b w:val="0"/>
                <w:i w:val="0"/>
                <w:color w:val="C62828"/>
                <w:sz w:val="16"/>
              </w:rPr>
              <w:t>$1.7445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FARTCOIN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$0.124125</w:t>
            </w:r>
          </w:p>
        </w:tc>
        <w:tc>
          <w:tcPr>
            <w:tcW w:type="dxa" w:w="1700"/>
            <w:shd w:val="clear" w:color="auto" w:fill="F2F5FB"/>
          </w:tcPr>
          <w:p>
            <w:pPr>
              <w:jc w:val="center"/>
            </w:pPr>
            <w:r>
              <w:rPr>
                <w:rFonts w:ascii="Calibri" w:hAnsi="Calibri"/>
                <w:b w:val="0"/>
                <w:i w:val="0"/>
                <w:color w:val="1E7D32"/>
                <w:sz w:val="16"/>
              </w:rPr>
              <w:t>$0.171321  (+38%)</w:t>
            </w:r>
          </w:p>
        </w:tc>
        <w:tc>
          <w:tcPr>
            <w:tcW w:type="dxa" w:w="1600"/>
            <w:shd w:val="clear" w:color="auto" w:fill="F2F5FB"/>
          </w:tcPr>
          <w:p>
            <w:pPr>
              <w:jc w:val="center"/>
            </w:pPr>
            <w:r>
              <w:rPr>
                <w:rFonts w:ascii="Calibri" w:hAnsi="Calibri"/>
                <w:b w:val="0"/>
                <w:i w:val="0"/>
                <w:color w:val="C62828"/>
                <w:sz w:val="16"/>
              </w:rPr>
              <w:t>$0.100129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$0.016304</w:t>
            </w:r>
          </w:p>
        </w:tc>
        <w:tc>
          <w:tcPr>
            <w:tcW w:type="dxa" w:w="1700"/>
          </w:tcPr>
          <w:p>
            <w:pPr>
              <w:jc w:val="center"/>
            </w:pPr>
            <w:r>
              <w:rPr>
                <w:rFonts w:ascii="Calibri" w:hAnsi="Calibri"/>
                <w:b w:val="0"/>
                <w:i w:val="0"/>
                <w:color w:val="1E7D32"/>
                <w:sz w:val="16"/>
              </w:rPr>
              <w:t>$0.022019  (+35%)</w:t>
            </w:r>
          </w:p>
        </w:tc>
        <w:tc>
          <w:tcPr>
            <w:tcW w:type="dxa" w:w="1600"/>
          </w:tcPr>
          <w:p>
            <w:pPr>
              <w:jc w:val="center"/>
            </w:pPr>
            <w:r>
              <w:rPr>
                <w:rFonts w:ascii="Calibri" w:hAnsi="Calibri"/>
                <w:b w:val="0"/>
                <w:i w:val="0"/>
                <w:color w:val="C62828"/>
                <w:sz w:val="16"/>
              </w:rPr>
              <w:t>$0.013344  (-18%)</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CVX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$2.4735</w:t>
            </w:r>
          </w:p>
        </w:tc>
        <w:tc>
          <w:tcPr>
            <w:tcW w:type="dxa" w:w="1700"/>
            <w:shd w:val="clear" w:color="auto" w:fill="F2F5FB"/>
          </w:tcPr>
          <w:p>
            <w:pPr>
              <w:jc w:val="center"/>
            </w:pPr>
            <w:r>
              <w:rPr>
                <w:rFonts w:ascii="Calibri" w:hAnsi="Calibri"/>
                <w:b w:val="0"/>
                <w:i w:val="0"/>
                <w:color w:val="1E7D32"/>
                <w:sz w:val="16"/>
              </w:rPr>
              <w:t>$3.4284  (+39%)</w:t>
            </w:r>
          </w:p>
        </w:tc>
        <w:tc>
          <w:tcPr>
            <w:tcW w:type="dxa" w:w="1600"/>
            <w:shd w:val="clear" w:color="auto" w:fill="F2F5FB"/>
          </w:tcPr>
          <w:p>
            <w:pPr>
              <w:jc w:val="center"/>
            </w:pPr>
            <w:r>
              <w:rPr>
                <w:rFonts w:ascii="Calibri" w:hAnsi="Calibri"/>
                <w:b w:val="0"/>
                <w:i w:val="0"/>
                <w:color w:val="C62828"/>
                <w:sz w:val="16"/>
              </w:rPr>
              <w:t>$1.9898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$0.381184</w:t>
            </w:r>
          </w:p>
        </w:tc>
        <w:tc>
          <w:tcPr>
            <w:tcW w:type="dxa" w:w="1700"/>
          </w:tcPr>
          <w:p>
            <w:pPr>
              <w:jc w:val="center"/>
            </w:pPr>
            <w:r>
              <w:rPr>
                <w:rFonts w:ascii="Calibri" w:hAnsi="Calibri"/>
                <w:b w:val="0"/>
                <w:i w:val="0"/>
                <w:color w:val="1E7D32"/>
                <w:sz w:val="16"/>
              </w:rPr>
              <w:t>$0.597180  (+57%)</w:t>
            </w:r>
          </w:p>
        </w:tc>
        <w:tc>
          <w:tcPr>
            <w:tcW w:type="dxa" w:w="1600"/>
          </w:tcPr>
          <w:p>
            <w:pPr>
              <w:jc w:val="center"/>
            </w:pPr>
            <w:r>
              <w:rPr>
                <w:rFonts w:ascii="Calibri" w:hAnsi="Calibri"/>
                <w:b w:val="0"/>
                <w:i w:val="0"/>
                <w:color w:val="C62828"/>
                <w:sz w:val="16"/>
              </w:rPr>
              <w:t>$0.282588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XEC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$0.000007</w:t>
            </w:r>
          </w:p>
        </w:tc>
        <w:tc>
          <w:tcPr>
            <w:tcW w:type="dxa" w:w="1700"/>
            <w:shd w:val="clear" w:color="auto" w:fill="F2F5FB"/>
          </w:tcPr>
          <w:p>
            <w:pPr>
              <w:jc w:val="center"/>
            </w:pPr>
            <w:r>
              <w:rPr>
                <w:rFonts w:ascii="Calibri" w:hAnsi="Calibri"/>
                <w:b w:val="0"/>
                <w:i w:val="0"/>
                <w:color w:val="1E7D32"/>
                <w:sz w:val="16"/>
              </w:rPr>
              <w:t>$0.000010  (+43%)</w:t>
            </w:r>
          </w:p>
        </w:tc>
        <w:tc>
          <w:tcPr>
            <w:tcW w:type="dxa" w:w="1600"/>
            <w:shd w:val="clear" w:color="auto" w:fill="F2F5FB"/>
          </w:tcPr>
          <w:p>
            <w:pPr>
              <w:jc w:val="center"/>
            </w:pPr>
            <w:r>
              <w:rPr>
                <w:rFonts w:ascii="Calibri" w:hAnsi="Calibri"/>
                <w:b w:val="0"/>
                <w:i w:val="0"/>
                <w:color w:val="C62828"/>
                <w:sz w:val="16"/>
              </w:rPr>
              <w:t>$0.000005  (-21%)</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XPL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$0.073696</w:t>
            </w:r>
          </w:p>
        </w:tc>
        <w:tc>
          <w:tcPr>
            <w:tcW w:type="dxa" w:w="1700"/>
          </w:tcPr>
          <w:p>
            <w:pPr>
              <w:jc w:val="center"/>
            </w:pPr>
            <w:r>
              <w:rPr>
                <w:rFonts w:ascii="Calibri" w:hAnsi="Calibri"/>
                <w:b w:val="0"/>
                <w:i w:val="0"/>
                <w:color w:val="1E7D32"/>
                <w:sz w:val="16"/>
              </w:rPr>
              <w:t>$0.107730  (+46%)</w:t>
            </w:r>
          </w:p>
        </w:tc>
        <w:tc>
          <w:tcPr>
            <w:tcW w:type="dxa" w:w="1600"/>
          </w:tcPr>
          <w:p>
            <w:pPr>
              <w:jc w:val="center"/>
            </w:pPr>
            <w:r>
              <w:rPr>
                <w:rFonts w:ascii="Calibri" w:hAnsi="Calibri"/>
                <w:b w:val="0"/>
                <w:i w:val="0"/>
                <w:color w:val="C62828"/>
                <w:sz w:val="16"/>
              </w:rPr>
              <w:t>$0.057216  (-22%)</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EGLD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$3.2488</w:t>
            </w:r>
          </w:p>
        </w:tc>
        <w:tc>
          <w:tcPr>
            <w:tcW w:type="dxa" w:w="1700"/>
            <w:shd w:val="clear" w:color="auto" w:fill="F2F5FB"/>
          </w:tcPr>
          <w:p>
            <w:pPr>
              <w:jc w:val="center"/>
            </w:pPr>
            <w:r>
              <w:rPr>
                <w:rFonts w:ascii="Calibri" w:hAnsi="Calibri"/>
                <w:b w:val="0"/>
                <w:i w:val="0"/>
                <w:color w:val="1E7D32"/>
                <w:sz w:val="16"/>
              </w:rPr>
              <w:t>$4.1597  (+28%)</w:t>
            </w:r>
          </w:p>
        </w:tc>
        <w:tc>
          <w:tcPr>
            <w:tcW w:type="dxa" w:w="1600"/>
            <w:shd w:val="clear" w:color="auto" w:fill="F2F5FB"/>
          </w:tcPr>
          <w:p>
            <w:pPr>
              <w:jc w:val="center"/>
            </w:pPr>
            <w:r>
              <w:rPr>
                <w:rFonts w:ascii="Calibri" w:hAnsi="Calibri"/>
                <w:b w:val="0"/>
                <w:i w:val="0"/>
                <w:color w:val="C62828"/>
                <w:sz w:val="16"/>
              </w:rPr>
              <w:t>$2.7553  (-15%)</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EIGEN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$0.200795</w:t>
            </w:r>
          </w:p>
        </w:tc>
        <w:tc>
          <w:tcPr>
            <w:tcW w:type="dxa" w:w="1700"/>
          </w:tcPr>
          <w:p>
            <w:pPr>
              <w:jc w:val="center"/>
            </w:pPr>
            <w:r>
              <w:rPr>
                <w:rFonts w:ascii="Calibri" w:hAnsi="Calibri"/>
                <w:b w:val="0"/>
                <w:i w:val="0"/>
                <w:color w:val="1E7D32"/>
                <w:sz w:val="16"/>
              </w:rPr>
              <w:t>$0.291725  (+45%)</w:t>
            </w:r>
          </w:p>
        </w:tc>
        <w:tc>
          <w:tcPr>
            <w:tcW w:type="dxa" w:w="1600"/>
          </w:tcPr>
          <w:p>
            <w:pPr>
              <w:jc w:val="center"/>
            </w:pPr>
            <w:r>
              <w:rPr>
                <w:rFonts w:ascii="Calibri" w:hAnsi="Calibri"/>
                <w:b w:val="0"/>
                <w:i w:val="0"/>
                <w:color w:val="C62828"/>
                <w:sz w:val="16"/>
              </w:rPr>
              <w:t>$0.156533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$0.005105</w:t>
            </w:r>
          </w:p>
        </w:tc>
        <w:tc>
          <w:tcPr>
            <w:tcW w:type="dxa" w:w="1700"/>
            <w:shd w:val="clear" w:color="auto" w:fill="F2F5FB"/>
          </w:tcPr>
          <w:p>
            <w:pPr>
              <w:jc w:val="center"/>
            </w:pPr>
            <w:r>
              <w:rPr>
                <w:rFonts w:ascii="Calibri" w:hAnsi="Calibri"/>
                <w:b w:val="0"/>
                <w:i w:val="0"/>
                <w:color w:val="1E7D32"/>
                <w:sz w:val="16"/>
              </w:rPr>
              <w:t>$0.006198  (+21%)</w:t>
            </w:r>
          </w:p>
        </w:tc>
        <w:tc>
          <w:tcPr>
            <w:tcW w:type="dxa" w:w="1600"/>
            <w:shd w:val="clear" w:color="auto" w:fill="F2F5FB"/>
          </w:tcPr>
          <w:p>
            <w:pPr>
              <w:jc w:val="center"/>
            </w:pPr>
            <w:r>
              <w:rPr>
                <w:rFonts w:ascii="Calibri" w:hAnsi="Calibri"/>
                <w:b w:val="0"/>
                <w:i w:val="0"/>
                <w:color w:val="C62828"/>
                <w:sz w:val="16"/>
              </w:rPr>
              <w:t>$0.004486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XCN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$0.004090</w:t>
            </w:r>
          </w:p>
        </w:tc>
        <w:tc>
          <w:tcPr>
            <w:tcW w:type="dxa" w:w="1700"/>
          </w:tcPr>
          <w:p>
            <w:pPr>
              <w:jc w:val="center"/>
            </w:pPr>
            <w:r>
              <w:rPr>
                <w:rFonts w:ascii="Calibri" w:hAnsi="Calibri"/>
                <w:b w:val="0"/>
                <w:i w:val="0"/>
                <w:color w:val="1E7D32"/>
                <w:sz w:val="16"/>
              </w:rPr>
              <w:t>$0.005374  (+31%)</w:t>
            </w:r>
          </w:p>
        </w:tc>
        <w:tc>
          <w:tcPr>
            <w:tcW w:type="dxa" w:w="1600"/>
          </w:tcPr>
          <w:p>
            <w:pPr>
              <w:jc w:val="center"/>
            </w:pPr>
            <w:r>
              <w:rPr>
                <w:rFonts w:ascii="Calibri" w:hAnsi="Calibri"/>
                <w:b w:val="0"/>
                <w:i w:val="0"/>
                <w:color w:val="C62828"/>
                <w:sz w:val="16"/>
              </w:rPr>
              <w:t>$0.003409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APE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$0.125665</w:t>
            </w:r>
          </w:p>
        </w:tc>
        <w:tc>
          <w:tcPr>
            <w:tcW w:type="dxa" w:w="1700"/>
            <w:shd w:val="clear" w:color="auto" w:fill="F2F5FB"/>
          </w:tcPr>
          <w:p>
            <w:pPr>
              <w:jc w:val="center"/>
            </w:pPr>
            <w:r>
              <w:rPr>
                <w:rFonts w:ascii="Calibri" w:hAnsi="Calibri"/>
                <w:b w:val="0"/>
                <w:i w:val="0"/>
                <w:color w:val="1E7D32"/>
                <w:sz w:val="16"/>
              </w:rPr>
              <w:t>$0.151720  (+21%)</w:t>
            </w:r>
          </w:p>
        </w:tc>
        <w:tc>
          <w:tcPr>
            <w:tcW w:type="dxa" w:w="1600"/>
            <w:shd w:val="clear" w:color="auto" w:fill="F2F5FB"/>
          </w:tcPr>
          <w:p>
            <w:pPr>
              <w:jc w:val="center"/>
            </w:pPr>
            <w:r>
              <w:rPr>
                <w:rFonts w:ascii="Calibri" w:hAnsi="Calibri"/>
                <w:b w:val="0"/>
                <w:i w:val="0"/>
                <w:color w:val="C62828"/>
                <w:sz w:val="16"/>
              </w:rPr>
              <w:t>$0.110831  (-12%)</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1.76</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$80 048.85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+44.1%  ·  drawdown vs plus-haut -27.6%  ·  momentum 7j/30j/90j -2.4% / -4.8% / +25.7%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~$80 048.85  ·  </w:t>
      </w:r>
      <w:r>
        <w:rPr>
          <w:rFonts w:ascii="Calibri" w:hAnsi="Calibri"/>
          <w:b w:val="0"/>
          <w:i w:val="0"/>
          <w:color w:val="1E7D32"/>
          <w:sz w:val="18"/>
        </w:rPr>
        <w:t>vente ↑ $97 040.55 (+21%)</w:t>
      </w:r>
      <w:r>
        <w:rPr>
          <w:rFonts w:ascii="Calibri" w:hAnsi="Calibri"/>
          <w:b w:val="0"/>
          <w:i w:val="0"/>
          <w:sz w:val="18"/>
        </w:rPr>
        <w:t xml:space="preserve">  ·  </w:t>
      </w:r>
      <w:r>
        <w:rPr>
          <w:rFonts w:ascii="Calibri" w:hAnsi="Calibri"/>
          <w:b w:val="0"/>
          <w:i w:val="0"/>
          <w:color w:val="C62828"/>
          <w:sz w:val="18"/>
        </w:rPr>
        <w:t>vente ↓ $70 408.16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$2 326.83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+61.0%  ·  drawdown vs plus-haut -40.4%  ·  momentum 7j/30j/90j -3.4% / -13.5% / +23.1%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~$2 326.83  ·  </w:t>
      </w:r>
      <w:r>
        <w:rPr>
          <w:rFonts w:ascii="Calibri" w:hAnsi="Calibri"/>
          <w:b w:val="0"/>
          <w:i w:val="0"/>
          <w:color w:val="1E7D32"/>
          <w:sz w:val="18"/>
        </w:rPr>
        <w:t>vente ↑ $2 931.20 (+26%)</w:t>
      </w:r>
      <w:r>
        <w:rPr>
          <w:rFonts w:ascii="Calibri" w:hAnsi="Calibri"/>
          <w:b w:val="0"/>
          <w:i w:val="0"/>
          <w:sz w:val="18"/>
        </w:rPr>
        <w:t xml:space="preserve">  ·  </w:t>
      </w:r>
      <w:r>
        <w:rPr>
          <w:rFonts w:ascii="Calibri" w:hAnsi="Calibri"/>
          <w:b w:val="0"/>
          <w:i w:val="0"/>
          <w:color w:val="C62828"/>
          <w:sz w:val="18"/>
        </w:rPr>
        <w:t>vente ↓ $1 994.85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$737.6655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+1.1%  ·  volatilité annualisée +45.2%  ·  drawdown vs plus-haut -32.6%  ·  momentum 7j/30j/90j +2.1% / -5.1%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~$737.6655  ·  </w:t>
      </w:r>
      <w:r>
        <w:rPr>
          <w:rFonts w:ascii="Calibri" w:hAnsi="Calibri"/>
          <w:b w:val="0"/>
          <w:i w:val="0"/>
          <w:color w:val="1E7D32"/>
          <w:sz w:val="18"/>
        </w:rPr>
        <w:t>vente ↑ $903.9274 (+23%)</w:t>
      </w:r>
      <w:r>
        <w:rPr>
          <w:rFonts w:ascii="Calibri" w:hAnsi="Calibri"/>
          <w:b w:val="0"/>
          <w:i w:val="0"/>
          <w:sz w:val="18"/>
        </w:rPr>
        <w:t xml:space="preserve">  ·  </w:t>
      </w:r>
      <w:r>
        <w:rPr>
          <w:rFonts w:ascii="Calibri" w:hAnsi="Calibri"/>
          <w:b w:val="0"/>
          <w:i w:val="0"/>
          <w:color w:val="C62828"/>
          <w:sz w:val="18"/>
        </w:rPr>
        <w:t>vente ↓ $644.1842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$1.2944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+64.4%  ·  drawdown vs plus-haut -48.8%  ·  momentum 7j/30j/90j -0.9% / -17.5% / +21.5%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~$1.2944  ·  </w:t>
      </w:r>
      <w:r>
        <w:rPr>
          <w:rFonts w:ascii="Calibri" w:hAnsi="Calibri"/>
          <w:b w:val="0"/>
          <w:i w:val="0"/>
          <w:color w:val="1E7D32"/>
          <w:sz w:val="18"/>
        </w:rPr>
        <w:t>vente ↑ $1.6728 (+29%)</w:t>
      </w:r>
      <w:r>
        <w:rPr>
          <w:rFonts w:ascii="Calibri" w:hAnsi="Calibri"/>
          <w:b w:val="0"/>
          <w:i w:val="0"/>
          <w:sz w:val="18"/>
        </w:rPr>
        <w:t xml:space="preserve">  ·  </w:t>
      </w:r>
      <w:r>
        <w:rPr>
          <w:rFonts w:ascii="Calibri" w:hAnsi="Calibri"/>
          <w:b w:val="0"/>
          <w:i w:val="0"/>
          <w:color w:val="C62828"/>
          <w:sz w:val="18"/>
        </w:rPr>
        <w:t>vente ↓ $1.0910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$101.2414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+63.9%  ·  drawdown vs plus-haut -46.1%  ·  momentum 7j/30j/90j -2.7% / -17.1% / +36.5%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~$101.2414  ·  </w:t>
      </w:r>
      <w:r>
        <w:rPr>
          <w:rFonts w:ascii="Calibri" w:hAnsi="Calibri"/>
          <w:b w:val="0"/>
          <w:i w:val="0"/>
          <w:color w:val="1E7D32"/>
          <w:sz w:val="18"/>
        </w:rPr>
        <w:t>vente ↑ $129.4120 (+28%)</w:t>
      </w:r>
      <w:r>
        <w:rPr>
          <w:rFonts w:ascii="Calibri" w:hAnsi="Calibri"/>
          <w:b w:val="0"/>
          <w:i w:val="0"/>
          <w:sz w:val="18"/>
        </w:rPr>
        <w:t xml:space="preserve">  ·  </w:t>
      </w:r>
      <w:r>
        <w:rPr>
          <w:rFonts w:ascii="Calibri" w:hAnsi="Calibri"/>
          <w:b w:val="0"/>
          <w:i w:val="0"/>
          <w:color w:val="C62828"/>
          <w:sz w:val="18"/>
        </w:rPr>
        <w:t>vente ↓ $85.9568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$0.330178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+0.4%  ·  volatilité annualisée +23.5%  ·  drawdown vs plus-haut -12.0%  ·  momentum 7j/30j/90j -0.6% / -2.3% / +1.6%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vert (AUC 0.575)  ·  </w:t>
      </w:r>
      <w:r>
        <w:rPr>
          <w:rFonts w:ascii="Calibri" w:hAnsi="Calibri"/>
          <w:b w:val="0"/>
          <w:i w:val="0"/>
          <w:color w:val="1E7D32"/>
          <w:sz w:val="18"/>
        </w:rPr>
        <w:t>Risque vert (vol 0.23)</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~$0.330178  ·  </w:t>
      </w:r>
      <w:r>
        <w:rPr>
          <w:rFonts w:ascii="Calibri" w:hAnsi="Calibri"/>
          <w:b w:val="0"/>
          <w:i w:val="0"/>
          <w:color w:val="1E7D32"/>
          <w:sz w:val="18"/>
        </w:rPr>
        <w:t>vente ↑ $0.365351 (+11%)</w:t>
      </w:r>
      <w:r>
        <w:rPr>
          <w:rFonts w:ascii="Calibri" w:hAnsi="Calibri"/>
          <w:b w:val="0"/>
          <w:i w:val="0"/>
          <w:sz w:val="18"/>
        </w:rPr>
        <w:t xml:space="preserve">  ·  </w:t>
      </w:r>
      <w:r>
        <w:rPr>
          <w:rFonts w:ascii="Calibri" w:hAnsi="Calibri"/>
          <w:b w:val="0"/>
          <w:i w:val="0"/>
          <w:color w:val="C62828"/>
          <w:sz w:val="18"/>
        </w:rPr>
        <w:t>vente ↓ $0.308631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$1.0634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+1.7%  ·  volatilité annualisée +33.2%  ·  drawdown vs plus-haut -1.1%  ·  momentum 7j/30j/90j +3.9% / +3.7%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0.33)</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~$1.0634  ·  </w:t>
      </w:r>
      <w:r>
        <w:rPr>
          <w:rFonts w:ascii="Calibri" w:hAnsi="Calibri"/>
          <w:b w:val="0"/>
          <w:i w:val="0"/>
          <w:color w:val="1E7D32"/>
          <w:sz w:val="18"/>
        </w:rPr>
        <w:t>vente ↑ $1.2973 (+22%)</w:t>
      </w:r>
      <w:r>
        <w:rPr>
          <w:rFonts w:ascii="Calibri" w:hAnsi="Calibri"/>
          <w:b w:val="0"/>
          <w:i w:val="0"/>
          <w:sz w:val="18"/>
        </w:rPr>
        <w:t xml:space="preserve">  ·  </w:t>
      </w:r>
      <w:r>
        <w:rPr>
          <w:rFonts w:ascii="Calibri" w:hAnsi="Calibri"/>
          <w:b w:val="0"/>
          <w:i w:val="0"/>
          <w:color w:val="C62828"/>
          <w:sz w:val="18"/>
        </w:rPr>
        <w:t>vente ↓ $0.931350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$1 211.82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+4.3%  ·  volatilité annualisée +136.2%  ·  drawdown vs plus-haut -26.7%  ·  momentum 7j/30j/90j +7.4% / -22.1% / +154.4%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~$1 211.82  ·  </w:t>
      </w:r>
      <w:r>
        <w:rPr>
          <w:rFonts w:ascii="Calibri" w:hAnsi="Calibri"/>
          <w:b w:val="0"/>
          <w:i w:val="0"/>
          <w:color w:val="1E7D32"/>
          <w:sz w:val="18"/>
        </w:rPr>
        <w:t>vente ↑ $1 805.38 (+49%)</w:t>
      </w:r>
      <w:r>
        <w:rPr>
          <w:rFonts w:ascii="Calibri" w:hAnsi="Calibri"/>
          <w:b w:val="0"/>
          <w:i w:val="0"/>
          <w:sz w:val="18"/>
        </w:rPr>
        <w:t xml:space="preserve">  ·  </w:t>
      </w:r>
      <w:r>
        <w:rPr>
          <w:rFonts w:ascii="Calibri" w:hAnsi="Calibri"/>
          <w:b w:val="0"/>
          <w:i w:val="0"/>
          <w:color w:val="C62828"/>
          <w:sz w:val="18"/>
        </w:rPr>
        <w:t>vente ↓ $929.0083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$76.2549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+2.0%  ·  volatilité annualisée +88.5%  ·  drawdown vs plus-haut -21.5%  ·  momentum 7j/30j/90j -3.3% / -17.4%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~$76.2549  ·  </w:t>
      </w:r>
      <w:r>
        <w:rPr>
          <w:rFonts w:ascii="Calibri" w:hAnsi="Calibri"/>
          <w:b w:val="0"/>
          <w:i w:val="0"/>
          <w:color w:val="1E7D32"/>
          <w:sz w:val="18"/>
        </w:rPr>
        <w:t>vente ↑ $105.3013 (+38%)</w:t>
      </w:r>
      <w:r>
        <w:rPr>
          <w:rFonts w:ascii="Calibri" w:hAnsi="Calibri"/>
          <w:b w:val="0"/>
          <w:i w:val="0"/>
          <w:sz w:val="18"/>
        </w:rPr>
        <w:t xml:space="preserve">  ·  </w:t>
      </w:r>
      <w:r>
        <w:rPr>
          <w:rFonts w:ascii="Calibri" w:hAnsi="Calibri"/>
          <w:b w:val="0"/>
          <w:i w:val="0"/>
          <w:color w:val="C62828"/>
          <w:sz w:val="18"/>
        </w:rPr>
        <w:t>vente ↓ $61.4927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$0.076805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+66.3%  ·  drawdown vs plus-haut -59.0%  ·  momentum 7j/30j/90j -3.2% / -22.4% / +9.2%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~$0.076805  ·  </w:t>
      </w:r>
      <w:r>
        <w:rPr>
          <w:rFonts w:ascii="Calibri" w:hAnsi="Calibri"/>
          <w:b w:val="0"/>
          <w:i w:val="0"/>
          <w:color w:val="1E7D32"/>
          <w:sz w:val="18"/>
        </w:rPr>
        <w:t>vente ↑ $0.098877 (+29%)</w:t>
      </w:r>
      <w:r>
        <w:rPr>
          <w:rFonts w:ascii="Calibri" w:hAnsi="Calibri"/>
          <w:b w:val="0"/>
          <w:i w:val="0"/>
          <w:sz w:val="18"/>
        </w:rPr>
        <w:t xml:space="preserve">  ·  </w:t>
      </w:r>
      <w:r>
        <w:rPr>
          <w:rFonts w:ascii="Calibri" w:hAnsi="Calibri"/>
          <w:b w:val="0"/>
          <w:i w:val="0"/>
          <w:color w:val="C62828"/>
          <w:sz w:val="18"/>
        </w:rPr>
        <w:t>vente ↓ $0.064901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$593.3825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+83.4%  ·  drawdown vs plus-haut -15.9%  ·  momentum 7j/30j/90j -0.8% / +6.4% / +71.8%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~$593.3825  ·  </w:t>
      </w:r>
      <w:r>
        <w:rPr>
          <w:rFonts w:ascii="Calibri" w:hAnsi="Calibri"/>
          <w:b w:val="0"/>
          <w:i w:val="0"/>
          <w:color w:val="1E7D32"/>
          <w:sz w:val="18"/>
        </w:rPr>
        <w:t>vente ↑ $781.4602 (+32%)</w:t>
      </w:r>
      <w:r>
        <w:rPr>
          <w:rFonts w:ascii="Calibri" w:hAnsi="Calibri"/>
          <w:b w:val="0"/>
          <w:i w:val="0"/>
          <w:sz w:val="18"/>
        </w:rPr>
        <w:t xml:space="preserve">  ·  </w:t>
      </w:r>
      <w:r>
        <w:rPr>
          <w:rFonts w:ascii="Calibri" w:hAnsi="Calibri"/>
          <w:b w:val="0"/>
          <w:i w:val="0"/>
          <w:color w:val="C62828"/>
          <w:sz w:val="18"/>
        </w:rPr>
        <w:t>vente ↓ $493.8783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$77.1431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+53.4%  ·  drawdown vs plus-haut -11.5%  ·  momentum 7j/30j/90j -3.7% / -8.1% / +38.4%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~$77.1431  ·  </w:t>
      </w:r>
      <w:r>
        <w:rPr>
          <w:rFonts w:ascii="Calibri" w:hAnsi="Calibri"/>
          <w:b w:val="0"/>
          <w:i w:val="0"/>
          <w:color w:val="1E7D32"/>
          <w:sz w:val="18"/>
        </w:rPr>
        <w:t>vente ↑ $98.7128 (+28%)</w:t>
      </w:r>
      <w:r>
        <w:rPr>
          <w:rFonts w:ascii="Calibri" w:hAnsi="Calibri"/>
          <w:b w:val="0"/>
          <w:i w:val="0"/>
          <w:sz w:val="18"/>
        </w:rPr>
        <w:t xml:space="preserve">  ·  </w:t>
      </w:r>
      <w:r>
        <w:rPr>
          <w:rFonts w:ascii="Calibri" w:hAnsi="Calibri"/>
          <w:b w:val="0"/>
          <w:i w:val="0"/>
          <w:color w:val="C62828"/>
          <w:sz w:val="18"/>
        </w:rPr>
        <w:t>vente ↓ $65.4504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$11.4414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+69.7%  ·  drawdown vs plus-haut -35.0%  ·  momentum 7j/30j/90j -4.9% / -17.8% / +36.7%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~$11.4414  ·  </w:t>
      </w:r>
      <w:r>
        <w:rPr>
          <w:rFonts w:ascii="Calibri" w:hAnsi="Calibri"/>
          <w:b w:val="0"/>
          <w:i w:val="0"/>
          <w:color w:val="1E7D32"/>
          <w:sz w:val="18"/>
        </w:rPr>
        <w:t>vente ↑ $14.8380 (+30%)</w:t>
      </w:r>
      <w:r>
        <w:rPr>
          <w:rFonts w:ascii="Calibri" w:hAnsi="Calibri"/>
          <w:b w:val="0"/>
          <w:i w:val="0"/>
          <w:sz w:val="18"/>
        </w:rPr>
        <w:t xml:space="preserve">  ·  </w:t>
      </w:r>
      <w:r>
        <w:rPr>
          <w:rFonts w:ascii="Calibri" w:hAnsi="Calibri"/>
          <w:b w:val="0"/>
          <w:i w:val="0"/>
          <w:color w:val="C62828"/>
          <w:sz w:val="18"/>
        </w:rPr>
        <w:t>vente ↓ $9.6209 (-16%)</w:t>
      </w:r>
      <w:r>
        <w:rPr>
          <w:rFonts w:ascii="Calibri" w:hAnsi="Calibri"/>
          <w:b w:val="0"/>
          <w:i w:val="0"/>
          <w:sz w:val="18"/>
        </w:rPr>
        <w:t xml:space="preserve">  ·  détention ~30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$9.0086   |   Composite +0.00   |   Indicateurs actifs :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+0.5%  ·  volatilité annualisée +54.2%  ·  drawdown vs plus-haut -14.6%  ·  momentum 7j/30j/90j -0.3% / +2.3% / -7.6%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~$9.0086  ·  </w:t>
      </w:r>
      <w:r>
        <w:rPr>
          <w:rFonts w:ascii="Calibri" w:hAnsi="Calibri"/>
          <w:b w:val="0"/>
          <w:i w:val="0"/>
          <w:color w:val="1E7D32"/>
          <w:sz w:val="18"/>
        </w:rPr>
        <w:t>vente ↑ $10.0700 (+12%)</w:t>
      </w:r>
      <w:r>
        <w:rPr>
          <w:rFonts w:ascii="Calibri" w:hAnsi="Calibri"/>
          <w:b w:val="0"/>
          <w:i w:val="0"/>
          <w:sz w:val="18"/>
        </w:rPr>
        <w:t xml:space="preserve">  ·  </w:t>
      </w:r>
      <w:r>
        <w:rPr>
          <w:rFonts w:ascii="Calibri" w:hAnsi="Calibri"/>
          <w:b w:val="0"/>
          <w:i w:val="0"/>
          <w:color w:val="C62828"/>
          <w:sz w:val="18"/>
        </w:rPr>
        <w:t>vente ↓ $8.3639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$0.203897   |   Composite +0.50   |   Indicateurs actifs : rsi,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+77.1%  ·  drawdown vs plus-haut -66.7%  ·  momentum 7j/30j/90j -7.7% / -21.2% / +31.2%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~$0.203897  ·  </w:t>
      </w:r>
      <w:r>
        <w:rPr>
          <w:rFonts w:ascii="Calibri" w:hAnsi="Calibri"/>
          <w:b w:val="0"/>
          <w:i w:val="0"/>
          <w:color w:val="1E7D32"/>
          <w:sz w:val="18"/>
        </w:rPr>
        <w:t>vente ↑ $0.273948 (+34%)</w:t>
      </w:r>
      <w:r>
        <w:rPr>
          <w:rFonts w:ascii="Calibri" w:hAnsi="Calibri"/>
          <w:b w:val="0"/>
          <w:i w:val="0"/>
          <w:sz w:val="18"/>
        </w:rPr>
        <w:t xml:space="preserve">  ·  </w:t>
      </w:r>
      <w:r>
        <w:rPr>
          <w:rFonts w:ascii="Calibri" w:hAnsi="Calibri"/>
          <w:b w:val="0"/>
          <w:i w:val="0"/>
          <w:color w:val="C62828"/>
          <w:sz w:val="18"/>
        </w:rPr>
        <w:t>vente ↓ $0.167458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$4.5888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+5.5%  ·  volatilité annualisée +106.6%  ·  drawdown vs plus-haut -22.1%  ·  momentum 7j/30j/90j -8.4% / -7.3% / +172.0%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~$4.5888  ·  </w:t>
      </w:r>
      <w:r>
        <w:rPr>
          <w:rFonts w:ascii="Calibri" w:hAnsi="Calibri"/>
          <w:b w:val="0"/>
          <w:i w:val="0"/>
          <w:color w:val="1E7D32"/>
          <w:sz w:val="18"/>
        </w:rPr>
        <w:t>vente ↑ $6.8720 (+50%)</w:t>
      </w:r>
      <w:r>
        <w:rPr>
          <w:rFonts w:ascii="Calibri" w:hAnsi="Calibri"/>
          <w:b w:val="0"/>
          <w:i w:val="0"/>
          <w:sz w:val="18"/>
        </w:rPr>
        <w:t xml:space="preserve">  ·  </w:t>
      </w:r>
      <w:r>
        <w:rPr>
          <w:rFonts w:ascii="Calibri" w:hAnsi="Calibri"/>
          <w:b w:val="0"/>
          <w:i w:val="0"/>
          <w:color w:val="C62828"/>
          <w:sz w:val="18"/>
        </w:rPr>
        <w:t>vente ↓ $3.5057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$0.167986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+78.2%  ·  drawdown vs plus-haut -44.9%  ·  momentum 7j/30j/90j -5.5% / -23.7%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~$0.167986  ·  </w:t>
      </w:r>
      <w:r>
        <w:rPr>
          <w:rFonts w:ascii="Calibri" w:hAnsi="Calibri"/>
          <w:b w:val="0"/>
          <w:i w:val="0"/>
          <w:color w:val="1E7D32"/>
          <w:sz w:val="18"/>
        </w:rPr>
        <w:t>vente ↑ $0.237928 (+42%)</w:t>
      </w:r>
      <w:r>
        <w:rPr>
          <w:rFonts w:ascii="Calibri" w:hAnsi="Calibri"/>
          <w:b w:val="0"/>
          <w:i w:val="0"/>
          <w:sz w:val="18"/>
        </w:rPr>
        <w:t xml:space="preserve">  ·  </w:t>
      </w:r>
      <w:r>
        <w:rPr>
          <w:rFonts w:ascii="Calibri" w:hAnsi="Calibri"/>
          <w:b w:val="0"/>
          <w:i w:val="0"/>
          <w:color w:val="C62828"/>
          <w:sz w:val="18"/>
        </w:rPr>
        <w:t>vente ↓ $0.133196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$0.008578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+117.8%  ·  drawdown vs plus-haut -52.8%  ·  momentum 7j/30j/90j -7.8% / -24.9% / -37.5%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~$0.008578  ·  </w:t>
      </w:r>
      <w:r>
        <w:rPr>
          <w:rFonts w:ascii="Calibri" w:hAnsi="Calibri"/>
          <w:b w:val="0"/>
          <w:i w:val="0"/>
          <w:color w:val="1E7D32"/>
          <w:sz w:val="18"/>
        </w:rPr>
        <w:t>vente ↑ $0.011834 (+38%)</w:t>
      </w:r>
      <w:r>
        <w:rPr>
          <w:rFonts w:ascii="Calibri" w:hAnsi="Calibri"/>
          <w:b w:val="0"/>
          <w:i w:val="0"/>
          <w:sz w:val="18"/>
        </w:rPr>
        <w:t xml:space="preserve">  ·  </w:t>
      </w:r>
      <w:r>
        <w:rPr>
          <w:rFonts w:ascii="Calibri" w:hAnsi="Calibri"/>
          <w:b w:val="0"/>
          <w:i w:val="0"/>
          <w:color w:val="C62828"/>
          <w:sz w:val="18"/>
        </w:rPr>
        <w:t>vente ↓ $0.006921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$278.4612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+75.4%  ·  drawdown vs plus-haut -57.5%  ·  momentum 7j/30j/90j +0.9% / -18.9% / +31.6%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0.559)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~$278.4612  ·  </w:t>
      </w:r>
      <w:r>
        <w:rPr>
          <w:rFonts w:ascii="Calibri" w:hAnsi="Calibri"/>
          <w:b w:val="0"/>
          <w:i w:val="0"/>
          <w:color w:val="1E7D32"/>
          <w:sz w:val="18"/>
        </w:rPr>
        <w:t>vente ↑ $394.4475 (+42%)</w:t>
      </w:r>
      <w:r>
        <w:rPr>
          <w:rFonts w:ascii="Calibri" w:hAnsi="Calibri"/>
          <w:b w:val="0"/>
          <w:i w:val="0"/>
          <w:sz w:val="18"/>
        </w:rPr>
        <w:t xml:space="preserve">  ·  </w:t>
      </w:r>
      <w:r>
        <w:rPr>
          <w:rFonts w:ascii="Calibri" w:hAnsi="Calibri"/>
          <w:b w:val="0"/>
          <w:i w:val="0"/>
          <w:color w:val="C62828"/>
          <w:sz w:val="18"/>
        </w:rPr>
        <w:t>vente ↓ $220.7742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$56.6566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+57.9%  ·  drawdown vs plus-haut -48.6%  ·  momentum 7j/30j/90j -4.1% / -21.9% / +23.1%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~$56.6566  ·  </w:t>
      </w:r>
      <w:r>
        <w:rPr>
          <w:rFonts w:ascii="Calibri" w:hAnsi="Calibri"/>
          <w:b w:val="0"/>
          <w:i w:val="0"/>
          <w:color w:val="1E7D32"/>
          <w:sz w:val="18"/>
        </w:rPr>
        <w:t>vente ↑ $71.7745 (+27%)</w:t>
      </w:r>
      <w:r>
        <w:rPr>
          <w:rFonts w:ascii="Calibri" w:hAnsi="Calibri"/>
          <w:b w:val="0"/>
          <w:i w:val="0"/>
          <w:sz w:val="18"/>
        </w:rPr>
        <w:t xml:space="preserve">  ·  </w:t>
      </w:r>
      <w:r>
        <w:rPr>
          <w:rFonts w:ascii="Calibri" w:hAnsi="Calibri"/>
          <w:b w:val="0"/>
          <w:i w:val="0"/>
          <w:color w:val="C62828"/>
          <w:sz w:val="18"/>
        </w:rPr>
        <w:t>vente ↓ $48.3917 (-15%)</w:t>
      </w:r>
      <w:r>
        <w:rPr>
          <w:rFonts w:ascii="Calibri" w:hAnsi="Calibri"/>
          <w:b w:val="0"/>
          <w:i w:val="0"/>
          <w:sz w:val="18"/>
        </w:rPr>
        <w:t xml:space="preserve">  ·  détention ~36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$6.9147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+96.9%  ·  drawdown vs plus-haut -32.3%  ·  momentum 7j/30j/90j -3.8% / -28.2% / +86.7%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~$6.9147  ·  </w:t>
      </w:r>
      <w:r>
        <w:rPr>
          <w:rFonts w:ascii="Calibri" w:hAnsi="Calibri"/>
          <w:b w:val="0"/>
          <w:i w:val="0"/>
          <w:color w:val="1E7D32"/>
          <w:sz w:val="18"/>
        </w:rPr>
        <w:t>vente ↑ $9.6145 (+39%)</w:t>
      </w:r>
      <w:r>
        <w:rPr>
          <w:rFonts w:ascii="Calibri" w:hAnsi="Calibri"/>
          <w:b w:val="0"/>
          <w:i w:val="0"/>
          <w:sz w:val="18"/>
        </w:rPr>
        <w:t xml:space="preserve">  ·  </w:t>
      </w:r>
      <w:r>
        <w:rPr>
          <w:rFonts w:ascii="Calibri" w:hAnsi="Calibri"/>
          <w:b w:val="0"/>
          <w:i w:val="0"/>
          <w:color w:val="C62828"/>
          <w:sz w:val="18"/>
        </w:rPr>
        <w:t>vente ↓ $5.5506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$0.101110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+96.6%  ·  drawdown vs plus-haut -46.3%  ·  momentum 7j/30j/90j -0.2% / -21.9% / -15.5%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~$0.101110  ·  </w:t>
      </w:r>
      <w:r>
        <w:rPr>
          <w:rFonts w:ascii="Calibri" w:hAnsi="Calibri"/>
          <w:b w:val="0"/>
          <w:i w:val="0"/>
          <w:color w:val="1E7D32"/>
          <w:sz w:val="18"/>
        </w:rPr>
        <w:t>vente ↑ $0.131924 (+30%)</w:t>
      </w:r>
      <w:r>
        <w:rPr>
          <w:rFonts w:ascii="Calibri" w:hAnsi="Calibri"/>
          <w:b w:val="0"/>
          <w:i w:val="0"/>
          <w:sz w:val="18"/>
        </w:rPr>
        <w:t xml:space="preserve">  ·  </w:t>
      </w:r>
      <w:r>
        <w:rPr>
          <w:rFonts w:ascii="Calibri" w:hAnsi="Calibri"/>
          <w:b w:val="0"/>
          <w:i w:val="0"/>
          <w:color w:val="C62828"/>
          <w:sz w:val="18"/>
        </w:rPr>
        <w:t>vente ↓ $0.084679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$8.9125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+72.7%  ·  drawdown vs plus-haut -52.7%  ·  momentum 7j/30j/90j -8.7% / -16.3% / +39.2%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~$8.9125  ·  </w:t>
      </w:r>
      <w:r>
        <w:rPr>
          <w:rFonts w:ascii="Calibri" w:hAnsi="Calibri"/>
          <w:b w:val="0"/>
          <w:i w:val="0"/>
          <w:color w:val="1E7D32"/>
          <w:sz w:val="18"/>
        </w:rPr>
        <w:t>vente ↑ $11.9870 (+34%)</w:t>
      </w:r>
      <w:r>
        <w:rPr>
          <w:rFonts w:ascii="Calibri" w:hAnsi="Calibri"/>
          <w:b w:val="0"/>
          <w:i w:val="0"/>
          <w:sz w:val="18"/>
        </w:rPr>
        <w:t xml:space="preserve">  ·  </w:t>
      </w:r>
      <w:r>
        <w:rPr>
          <w:rFonts w:ascii="Calibri" w:hAnsi="Calibri"/>
          <w:b w:val="0"/>
          <w:i w:val="0"/>
          <w:color w:val="C62828"/>
          <w:sz w:val="18"/>
        </w:rPr>
        <w:t>vente ↓ $7.3146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$0.919164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+84.5%  ·  drawdown vs plus-haut -61.4%  ·  momentum 7j/30j/90j -7.7% / -23.0%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~$0.919164  ·  </w:t>
      </w:r>
      <w:r>
        <w:rPr>
          <w:rFonts w:ascii="Calibri" w:hAnsi="Calibri"/>
          <w:b w:val="0"/>
          <w:i w:val="0"/>
          <w:color w:val="1E7D32"/>
          <w:sz w:val="18"/>
        </w:rPr>
        <w:t>vente ↑ $1.2641 (+38%)</w:t>
      </w:r>
      <w:r>
        <w:rPr>
          <w:rFonts w:ascii="Calibri" w:hAnsi="Calibri"/>
          <w:b w:val="0"/>
          <w:i w:val="0"/>
          <w:sz w:val="18"/>
        </w:rPr>
        <w:t xml:space="preserve">  ·  </w:t>
      </w:r>
      <w:r>
        <w:rPr>
          <w:rFonts w:ascii="Calibri" w:hAnsi="Calibri"/>
          <w:b w:val="0"/>
          <w:i w:val="0"/>
          <w:color w:val="C62828"/>
          <w:sz w:val="18"/>
        </w:rPr>
        <w:t>vente ↓ $0.743237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$1.2520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+76.0%  ·  drawdown vs plus-haut -53.9%  ·  momentum 7j/30j/90j -7.1% / -14.2%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~$1.2520  ·  </w:t>
      </w:r>
      <w:r>
        <w:rPr>
          <w:rFonts w:ascii="Calibri" w:hAnsi="Calibri"/>
          <w:b w:val="0"/>
          <w:i w:val="0"/>
          <w:color w:val="1E7D32"/>
          <w:sz w:val="18"/>
        </w:rPr>
        <w:t>vente ↑ $1.7945 (+43%)</w:t>
      </w:r>
      <w:r>
        <w:rPr>
          <w:rFonts w:ascii="Calibri" w:hAnsi="Calibri"/>
          <w:b w:val="0"/>
          <w:i w:val="0"/>
          <w:sz w:val="18"/>
        </w:rPr>
        <w:t xml:space="preserve">  ·  </w:t>
      </w:r>
      <w:r>
        <w:rPr>
          <w:rFonts w:ascii="Calibri" w:hAnsi="Calibri"/>
          <w:b w:val="0"/>
          <w:i w:val="0"/>
          <w:color w:val="C62828"/>
          <w:sz w:val="18"/>
        </w:rPr>
        <w:t>vente ↓ $0.984902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$0.077433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+69.0%  ·  drawdown vs plus-haut -61.5%  ·  momentum 7j/30j/90j -9.3% / -19.0% / +13.7%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~$0.077433  ·  </w:t>
      </w:r>
      <w:r>
        <w:rPr>
          <w:rFonts w:ascii="Calibri" w:hAnsi="Calibri"/>
          <w:b w:val="0"/>
          <w:i w:val="0"/>
          <w:color w:val="1E7D32"/>
          <w:sz w:val="18"/>
        </w:rPr>
        <w:t>vente ↑ $0.103647 (+34%)</w:t>
      </w:r>
      <w:r>
        <w:rPr>
          <w:rFonts w:ascii="Calibri" w:hAnsi="Calibri"/>
          <w:b w:val="0"/>
          <w:i w:val="0"/>
          <w:sz w:val="18"/>
        </w:rPr>
        <w:t xml:space="preserve">  ·  </w:t>
      </w:r>
      <w:r>
        <w:rPr>
          <w:rFonts w:ascii="Calibri" w:hAnsi="Calibri"/>
          <w:b w:val="0"/>
          <w:i w:val="0"/>
          <w:color w:val="C62828"/>
          <w:sz w:val="18"/>
        </w:rPr>
        <w:t>vente ↓ $0.063754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$3 995.65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+28.3%  ·  drawdown vs plus-haut -27.2%  ·  momentum 7j/30j/90j -4.3% / -6.7% / -1.6%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~$3 995.65  ·  </w:t>
      </w:r>
      <w:r>
        <w:rPr>
          <w:rFonts w:ascii="Calibri" w:hAnsi="Calibri"/>
          <w:b w:val="0"/>
          <w:i w:val="0"/>
          <w:color w:val="1E7D32"/>
          <w:sz w:val="18"/>
        </w:rPr>
        <w:t>vente ↑ $4 507.09 (+13%)</w:t>
      </w:r>
      <w:r>
        <w:rPr>
          <w:rFonts w:ascii="Calibri" w:hAnsi="Calibri"/>
          <w:b w:val="0"/>
          <w:i w:val="0"/>
          <w:sz w:val="18"/>
        </w:rPr>
        <w:t xml:space="preserve">  ·  </w:t>
      </w:r>
      <w:r>
        <w:rPr>
          <w:rFonts w:ascii="Calibri" w:hAnsi="Calibri"/>
          <w:b w:val="0"/>
          <w:i w:val="0"/>
          <w:color w:val="C62828"/>
          <w:sz w:val="18"/>
        </w:rPr>
        <w:t>vente ↓ $3 687.35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$190.0106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+111.0%  ·  drawdown vs plus-haut -33.9%  ·  momentum 7j/30j/90j -1.1% / +92.6% / +209.3%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~$190.0106  ·  </w:t>
      </w:r>
      <w:r>
        <w:rPr>
          <w:rFonts w:ascii="Calibri" w:hAnsi="Calibri"/>
          <w:b w:val="0"/>
          <w:i w:val="0"/>
          <w:color w:val="1E7D32"/>
          <w:sz w:val="18"/>
        </w:rPr>
        <w:t>vente ↑ $301.7314 (+59%)</w:t>
      </w:r>
      <w:r>
        <w:rPr>
          <w:rFonts w:ascii="Calibri" w:hAnsi="Calibri"/>
          <w:b w:val="0"/>
          <w:i w:val="0"/>
          <w:sz w:val="18"/>
        </w:rPr>
        <w:t xml:space="preserve">  ·  </w:t>
      </w:r>
      <w:r>
        <w:rPr>
          <w:rFonts w:ascii="Calibri" w:hAnsi="Calibri"/>
          <w:b w:val="0"/>
          <w:i w:val="0"/>
          <w:color w:val="C62828"/>
          <w:sz w:val="18"/>
        </w:rPr>
        <w:t>vente ↓ $139.5991 (-27%)</w:t>
      </w:r>
      <w:r>
        <w:rPr>
          <w:rFonts w:ascii="Calibri" w:hAnsi="Calibri"/>
          <w:b w:val="0"/>
          <w:i w:val="0"/>
          <w:sz w:val="18"/>
        </w:rPr>
        <w:t xml:space="preserve">  ·  détention ~19 j  ·  ratio G/P 2.22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+67.0%  ·  drawdown vs plus-haut -52.4%  ·  momentum 7j/30j/90j -2.7% / -18.6%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$252.5943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+97.6%  ·  drawdown vs plus-haut -49.3%  ·  momentum 7j/30j/90j -6.6% / -20.5%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~$252.5943  ·  </w:t>
      </w:r>
      <w:r>
        <w:rPr>
          <w:rFonts w:ascii="Calibri" w:hAnsi="Calibri"/>
          <w:b w:val="0"/>
          <w:i w:val="0"/>
          <w:color w:val="1E7D32"/>
          <w:sz w:val="18"/>
        </w:rPr>
        <w:t>vente ↑ $342.2642 (+35%)</w:t>
      </w:r>
      <w:r>
        <w:rPr>
          <w:rFonts w:ascii="Calibri" w:hAnsi="Calibri"/>
          <w:b w:val="0"/>
          <w:i w:val="0"/>
          <w:sz w:val="18"/>
        </w:rPr>
        <w:t xml:space="preserve">  ·  </w:t>
      </w:r>
      <w:r>
        <w:rPr>
          <w:rFonts w:ascii="Calibri" w:hAnsi="Calibri"/>
          <w:b w:val="0"/>
          <w:i w:val="0"/>
          <w:color w:val="C62828"/>
          <w:sz w:val="18"/>
        </w:rPr>
        <w:t>vente ↓ $206.2837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$0.206695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+106.2%  ·  drawdown vs plus-haut -47.2%  ·  momentum 7j/30j/90j +9.8% / -22.8% / +151.7%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~$0.206695  ·  </w:t>
      </w:r>
      <w:r>
        <w:rPr>
          <w:rFonts w:ascii="Calibri" w:hAnsi="Calibri"/>
          <w:b w:val="0"/>
          <w:i w:val="0"/>
          <w:color w:val="1E7D32"/>
          <w:sz w:val="18"/>
        </w:rPr>
        <w:t>vente ↑ $0.308563 (+49%)</w:t>
      </w:r>
      <w:r>
        <w:rPr>
          <w:rFonts w:ascii="Calibri" w:hAnsi="Calibri"/>
          <w:b w:val="0"/>
          <w:i w:val="0"/>
          <w:sz w:val="18"/>
        </w:rPr>
        <w:t xml:space="preserve">  ·  </w:t>
      </w:r>
      <w:r>
        <w:rPr>
          <w:rFonts w:ascii="Calibri" w:hAnsi="Calibri"/>
          <w:b w:val="0"/>
          <w:i w:val="0"/>
          <w:color w:val="C62828"/>
          <w:sz w:val="18"/>
        </w:rPr>
        <w:t>vente ↓ $0.158242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$0.054312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+70.6%  ·  drawdown vs plus-haut -63.0%  ·  momentum 7j/30j/90j -4.2% / -18.5%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~$0.054312  ·  </w:t>
      </w:r>
      <w:r>
        <w:rPr>
          <w:rFonts w:ascii="Calibri" w:hAnsi="Calibri"/>
          <w:b w:val="0"/>
          <w:i w:val="0"/>
          <w:color w:val="1E7D32"/>
          <w:sz w:val="18"/>
        </w:rPr>
        <w:t>vente ↑ $0.068980 (+27%)</w:t>
      </w:r>
      <w:r>
        <w:rPr>
          <w:rFonts w:ascii="Calibri" w:hAnsi="Calibri"/>
          <w:b w:val="0"/>
          <w:i w:val="0"/>
          <w:sz w:val="18"/>
        </w:rPr>
        <w:t xml:space="preserve">  ·  </w:t>
      </w:r>
      <w:r>
        <w:rPr>
          <w:rFonts w:ascii="Calibri" w:hAnsi="Calibri"/>
          <w:b w:val="0"/>
          <w:i w:val="0"/>
          <w:color w:val="C62828"/>
          <w:sz w:val="18"/>
        </w:rPr>
        <w:t>vente ↓ $0.046310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$0.999444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~$1.1416  ·  </w:t>
      </w:r>
      <w:r>
        <w:rPr>
          <w:rFonts w:ascii="Calibri" w:hAnsi="Calibri"/>
          <w:b w:val="0"/>
          <w:i w:val="0"/>
          <w:color w:val="1E7D32"/>
          <w:sz w:val="18"/>
        </w:rPr>
        <w:t>vente ↑ $1.1485 (+1%)</w:t>
      </w:r>
      <w:r>
        <w:rPr>
          <w:rFonts w:ascii="Calibri" w:hAnsi="Calibri"/>
          <w:b w:val="0"/>
          <w:i w:val="0"/>
          <w:sz w:val="18"/>
        </w:rPr>
        <w:t xml:space="preserve">  ·  </w:t>
      </w:r>
      <w:r>
        <w:rPr>
          <w:rFonts w:ascii="Calibri" w:hAnsi="Calibri"/>
          <w:b w:val="0"/>
          <w:i w:val="0"/>
          <w:color w:val="C62828"/>
          <w:sz w:val="18"/>
        </w:rPr>
        <w:t>vente ↓ $1.1370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+32.1%  ·  drawdown vs plus-haut -15.5%  ·  momentum 7j/30j/90j -0.1% / +0.1%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~$1.1488  ·  </w:t>
      </w:r>
      <w:r>
        <w:rPr>
          <w:rFonts w:ascii="Calibri" w:hAnsi="Calibri"/>
          <w:b w:val="0"/>
          <w:i w:val="0"/>
          <w:color w:val="1E7D32"/>
          <w:sz w:val="18"/>
        </w:rPr>
        <w:t>vente ↑ $1.2555 (+9%)</w:t>
      </w:r>
      <w:r>
        <w:rPr>
          <w:rFonts w:ascii="Calibri" w:hAnsi="Calibri"/>
          <w:b w:val="0"/>
          <w:i w:val="0"/>
          <w:sz w:val="18"/>
        </w:rPr>
        <w:t xml:space="preserve">  ·  </w:t>
      </w:r>
      <w:r>
        <w:rPr>
          <w:rFonts w:ascii="Calibri" w:hAnsi="Calibri"/>
          <w:b w:val="0"/>
          <w:i w:val="0"/>
          <w:color w:val="C62828"/>
          <w:sz w:val="18"/>
        </w:rPr>
        <w:t>vente ↓ $1.0827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$1.6613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+11.1%  ·  volatilité annualisée +290.9%  ·  drawdown vs plus-haut -31.7%  ·  momentum 7j/30j/90j -31.0% / +26.5% / +2148.7%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-83% à +480%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~$1.6613  ·  </w:t>
      </w:r>
      <w:r>
        <w:rPr>
          <w:rFonts w:ascii="Calibri" w:hAnsi="Calibri"/>
          <w:b w:val="0"/>
          <w:i w:val="0"/>
          <w:color w:val="1E7D32"/>
          <w:sz w:val="18"/>
        </w:rPr>
        <w:t>vente ↑ $3.1825 (+92%)</w:t>
      </w:r>
      <w:r>
        <w:rPr>
          <w:rFonts w:ascii="Calibri" w:hAnsi="Calibri"/>
          <w:b w:val="0"/>
          <w:i w:val="0"/>
          <w:sz w:val="18"/>
        </w:rPr>
        <w:t xml:space="preserve">  ·  </w:t>
      </w:r>
      <w:r>
        <w:rPr>
          <w:rFonts w:ascii="Calibri" w:hAnsi="Calibri"/>
          <w:b w:val="0"/>
          <w:i w:val="0"/>
          <w:color w:val="C62828"/>
          <w:sz w:val="18"/>
        </w:rPr>
        <w:t>vente ↓ $1.0770 (-35%)</w:t>
      </w:r>
      <w:r>
        <w:rPr>
          <w:rFonts w:ascii="Calibri" w:hAnsi="Calibri"/>
          <w:b w:val="0"/>
          <w:i w:val="0"/>
          <w:sz w:val="18"/>
        </w:rPr>
        <w:t xml:space="preserve">  ·  détention ~7 j  ·  ratio G/P 2.6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$0.927890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+174.6%  ·  drawdown vs plus-haut -79.7%  ·  momentum 7j/30j/90j +22.4% / -23.5% / -20.7%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-67% à +207%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~$0.927890  ·  </w:t>
      </w:r>
      <w:r>
        <w:rPr>
          <w:rFonts w:ascii="Calibri" w:hAnsi="Calibri"/>
          <w:b w:val="0"/>
          <w:i w:val="0"/>
          <w:color w:val="1E7D32"/>
          <w:sz w:val="18"/>
        </w:rPr>
        <w:t>vente ↑ $1.5961 (+72%)</w:t>
      </w:r>
      <w:r>
        <w:rPr>
          <w:rFonts w:ascii="Calibri" w:hAnsi="Calibri"/>
          <w:b w:val="0"/>
          <w:i w:val="0"/>
          <w:sz w:val="18"/>
        </w:rPr>
        <w:t xml:space="preserve">  ·  </w:t>
      </w:r>
      <w:r>
        <w:rPr>
          <w:rFonts w:ascii="Calibri" w:hAnsi="Calibri"/>
          <w:b w:val="0"/>
          <w:i w:val="0"/>
          <w:color w:val="C62828"/>
          <w:sz w:val="18"/>
        </w:rPr>
        <w:t>vente ↓ $0.646321 (-30%)</w:t>
      </w:r>
      <w:r>
        <w:rPr>
          <w:rFonts w:ascii="Calibri" w:hAnsi="Calibri"/>
          <w:b w:val="0"/>
          <w:i w:val="0"/>
          <w:sz w:val="18"/>
        </w:rPr>
        <w:t xml:space="preserve">  ·  détention ~12 j  ·  ratio G/P 2.37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$107.6744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+78.1%  ·  drawdown vs plus-haut -25.6%  ·  momentum 7j/30j/90j -5.2% / -11.0% / +25.5%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~$107.6744  ·  </w:t>
      </w:r>
      <w:r>
        <w:rPr>
          <w:rFonts w:ascii="Calibri" w:hAnsi="Calibri"/>
          <w:b w:val="0"/>
          <w:i w:val="0"/>
          <w:color w:val="1E7D32"/>
          <w:sz w:val="18"/>
        </w:rPr>
        <w:t>vente ↑ $130.3199 (+21%)</w:t>
      </w:r>
      <w:r>
        <w:rPr>
          <w:rFonts w:ascii="Calibri" w:hAnsi="Calibri"/>
          <w:b w:val="0"/>
          <w:i w:val="0"/>
          <w:sz w:val="18"/>
        </w:rPr>
        <w:t xml:space="preserve">  ·  </w:t>
      </w:r>
      <w:r>
        <w:rPr>
          <w:rFonts w:ascii="Calibri" w:hAnsi="Calibri"/>
          <w:b w:val="0"/>
          <w:i w:val="0"/>
          <w:color w:val="C62828"/>
          <w:sz w:val="18"/>
        </w:rPr>
        <w:t>vente ↓ $94.8084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$136.1728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+85.8%  ·  drawdown vs plus-haut -41.1%  ·  momentum 7j/30j/90j -10.3% / -11.3% / +39.1%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~$136.1728  ·  </w:t>
      </w:r>
      <w:r>
        <w:rPr>
          <w:rFonts w:ascii="Calibri" w:hAnsi="Calibri"/>
          <w:b w:val="0"/>
          <w:i w:val="0"/>
          <w:color w:val="1E7D32"/>
          <w:sz w:val="18"/>
        </w:rPr>
        <w:t>vente ↑ $184.8505 (+36%)</w:t>
      </w:r>
      <w:r>
        <w:rPr>
          <w:rFonts w:ascii="Calibri" w:hAnsi="Calibri"/>
          <w:b w:val="0"/>
          <w:i w:val="0"/>
          <w:sz w:val="18"/>
        </w:rPr>
        <w:t xml:space="preserve">  ·  </w:t>
      </w:r>
      <w:r>
        <w:rPr>
          <w:rFonts w:ascii="Calibri" w:hAnsi="Calibri"/>
          <w:b w:val="0"/>
          <w:i w:val="0"/>
          <w:color w:val="C62828"/>
          <w:sz w:val="18"/>
        </w:rPr>
        <w:t>vente ↓ $111.0717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$0.407283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+103.0%  ·  drawdown vs plus-haut -42.0%  ·  momentum 7j/30j/90j -6.2% / -25.8%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~$0.407283  ·  </w:t>
      </w:r>
      <w:r>
        <w:rPr>
          <w:rFonts w:ascii="Calibri" w:hAnsi="Calibri"/>
          <w:b w:val="0"/>
          <w:i w:val="0"/>
          <w:color w:val="1E7D32"/>
          <w:sz w:val="18"/>
        </w:rPr>
        <w:t>vente ↑ $0.577168 (+42%)</w:t>
      </w:r>
      <w:r>
        <w:rPr>
          <w:rFonts w:ascii="Calibri" w:hAnsi="Calibri"/>
          <w:b w:val="0"/>
          <w:i w:val="0"/>
          <w:sz w:val="18"/>
        </w:rPr>
        <w:t xml:space="preserve">  ·  </w:t>
      </w:r>
      <w:r>
        <w:rPr>
          <w:rFonts w:ascii="Calibri" w:hAnsi="Calibri"/>
          <w:b w:val="0"/>
          <w:i w:val="0"/>
          <w:color w:val="C62828"/>
          <w:sz w:val="18"/>
        </w:rPr>
        <w:t>vente ↓ $0.322819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$0.004231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+5.9%  ·  volatilité annualisée +120.1%  ·  drawdown vs plus-haut -35.1%  ·  momentum 7j/30j/90j +1.6% / +0.9% / +100.0%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~$0.004231  ·  </w:t>
      </w:r>
      <w:r>
        <w:rPr>
          <w:rFonts w:ascii="Calibri" w:hAnsi="Calibri"/>
          <w:b w:val="0"/>
          <w:i w:val="0"/>
          <w:color w:val="1E7D32"/>
          <w:sz w:val="18"/>
        </w:rPr>
        <w:t>vente ↑ $0.006318 (+49%)</w:t>
      </w:r>
      <w:r>
        <w:rPr>
          <w:rFonts w:ascii="Calibri" w:hAnsi="Calibri"/>
          <w:b w:val="0"/>
          <w:i w:val="0"/>
          <w:sz w:val="18"/>
        </w:rPr>
        <w:t xml:space="preserve">  ·  </w:t>
      </w:r>
      <w:r>
        <w:rPr>
          <w:rFonts w:ascii="Calibri" w:hAnsi="Calibri"/>
          <w:b w:val="0"/>
          <w:i w:val="0"/>
          <w:color w:val="C62828"/>
          <w:sz w:val="18"/>
        </w:rPr>
        <w:t>vente ↓ $0.003239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$0.994966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~$0.994966  ·  </w:t>
      </w:r>
      <w:r>
        <w:rPr>
          <w:rFonts w:ascii="Calibri" w:hAnsi="Calibri"/>
          <w:b w:val="0"/>
          <w:i w:val="0"/>
          <w:color w:val="1E7D32"/>
          <w:sz w:val="18"/>
        </w:rPr>
        <w:t>vente ↑ $0.999381 (+0%)</w:t>
      </w:r>
      <w:r>
        <w:rPr>
          <w:rFonts w:ascii="Calibri" w:hAnsi="Calibri"/>
          <w:b w:val="0"/>
          <w:i w:val="0"/>
          <w:sz w:val="18"/>
        </w:rPr>
        <w:t xml:space="preserve">  ·  </w:t>
      </w:r>
      <w:r>
        <w:rPr>
          <w:rFonts w:ascii="Calibri" w:hAnsi="Calibri"/>
          <w:b w:val="0"/>
          <w:i w:val="0"/>
          <w:color w:val="C62828"/>
          <w:sz w:val="18"/>
        </w:rPr>
        <w:t>vente ↓ $0.992033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+0.00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+97.1%  ·  drawdown vs plus-haut -40.6%  ·  momentum 7j/30j/90j +6.6% / -4.8% / +51.3%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$0.000003 (-19%)</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+4.6%  ·  drawdown vs plus-haut -3.8%  ·  momentum 7j/30j/90j -0.0% / -1.4%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~$1.1389  ·  </w:t>
      </w:r>
      <w:r>
        <w:rPr>
          <w:rFonts w:ascii="Calibri" w:hAnsi="Calibri"/>
          <w:b w:val="0"/>
          <w:i w:val="0"/>
          <w:color w:val="1E7D32"/>
          <w:sz w:val="18"/>
        </w:rPr>
        <w:t>vente ↑ $1.1668 (+2%)</w:t>
      </w:r>
      <w:r>
        <w:rPr>
          <w:rFonts w:ascii="Calibri" w:hAnsi="Calibri"/>
          <w:b w:val="0"/>
          <w:i w:val="0"/>
          <w:sz w:val="18"/>
        </w:rPr>
        <w:t xml:space="preserve">  ·  </w:t>
      </w:r>
      <w:r>
        <w:rPr>
          <w:rFonts w:ascii="Calibri" w:hAnsi="Calibri"/>
          <w:b w:val="0"/>
          <w:i w:val="0"/>
          <w:color w:val="C62828"/>
          <w:sz w:val="18"/>
        </w:rPr>
        <w:t>vente ↓ $1.1206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$4 005.75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+28.8%  ·  drawdown vs plus-haut -27.1%  ·  momentum 7j/30j/90j -4.0% / -6.4%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~$4 005.75  ·  </w:t>
      </w:r>
      <w:r>
        <w:rPr>
          <w:rFonts w:ascii="Calibri" w:hAnsi="Calibri"/>
          <w:b w:val="0"/>
          <w:i w:val="0"/>
          <w:color w:val="1E7D32"/>
          <w:sz w:val="18"/>
        </w:rPr>
        <w:t>vente ↑ $4 523.03 (+13%)</w:t>
      </w:r>
      <w:r>
        <w:rPr>
          <w:rFonts w:ascii="Calibri" w:hAnsi="Calibri"/>
          <w:b w:val="0"/>
          <w:i w:val="0"/>
          <w:sz w:val="18"/>
        </w:rPr>
        <w:t xml:space="preserve">  ·  </w:t>
      </w:r>
      <w:r>
        <w:rPr>
          <w:rFonts w:ascii="Calibri" w:hAnsi="Calibri"/>
          <w:b w:val="0"/>
          <w:i w:val="0"/>
          <w:color w:val="C62828"/>
          <w:sz w:val="18"/>
        </w:rPr>
        <w:t>vente ↓ $3 694.19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$0.700842   |   Composite +0.00   |   Indicateurs actifs : rsi,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+1.6%  ·  volatilité annualisée +81.8%  ·  drawdown vs plus-haut -49.1%  ·  momentum 7j/30j/90j +0.2% / -5.0% / +13.1%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~$0.700842  ·  </w:t>
      </w:r>
      <w:r>
        <w:rPr>
          <w:rFonts w:ascii="Calibri" w:hAnsi="Calibri"/>
          <w:b w:val="0"/>
          <w:i w:val="0"/>
          <w:color w:val="1E7D32"/>
          <w:sz w:val="18"/>
        </w:rPr>
        <w:t>vente ↑ $0.860680 (+23%)</w:t>
      </w:r>
      <w:r>
        <w:rPr>
          <w:rFonts w:ascii="Calibri" w:hAnsi="Calibri"/>
          <w:b w:val="0"/>
          <w:i w:val="0"/>
          <w:sz w:val="18"/>
        </w:rPr>
        <w:t xml:space="preserve">  ·  </w:t>
      </w:r>
      <w:r>
        <w:rPr>
          <w:rFonts w:ascii="Calibri" w:hAnsi="Calibri"/>
          <w:b w:val="0"/>
          <w:i w:val="0"/>
          <w:color w:val="C62828"/>
          <w:sz w:val="18"/>
        </w:rPr>
        <w:t>vente ↓ $0.611138 (-13%)</w:t>
      </w:r>
      <w:r>
        <w:rPr>
          <w:rFonts w:ascii="Calibri" w:hAnsi="Calibri"/>
          <w:b w:val="0"/>
          <w:i w:val="0"/>
          <w:sz w:val="18"/>
        </w:rPr>
        <w:t xml:space="preserve">  ·  détention ~26 j  ·  ratio G/P 1.78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$1.0274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+3.1%  ·  volatilité annualisée +81.4%  ·  drawdown vs plus-haut -68.5%  ·  momentum 7j/30j/90j -8.0% / -15.3%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~$1.0274  ·  </w:t>
      </w:r>
      <w:r>
        <w:rPr>
          <w:rFonts w:ascii="Calibri" w:hAnsi="Calibri"/>
          <w:b w:val="0"/>
          <w:i w:val="0"/>
          <w:color w:val="1E7D32"/>
          <w:sz w:val="18"/>
        </w:rPr>
        <w:t>vente ↑ $1.3578 (+32%)</w:t>
      </w:r>
      <w:r>
        <w:rPr>
          <w:rFonts w:ascii="Calibri" w:hAnsi="Calibri"/>
          <w:b w:val="0"/>
          <w:i w:val="0"/>
          <w:sz w:val="18"/>
        </w:rPr>
        <w:t xml:space="preserve">  ·  </w:t>
      </w:r>
      <w:r>
        <w:rPr>
          <w:rFonts w:ascii="Calibri" w:hAnsi="Calibri"/>
          <w:b w:val="0"/>
          <w:i w:val="0"/>
          <w:color w:val="C62828"/>
          <w:sz w:val="18"/>
        </w:rPr>
        <w:t>vente ↓ $0.853168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$0.515554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+73.7%  ·  drawdown vs plus-haut -64.5%  ·  momentum 7j/30j/90j -2.6% / -23.4% / +28.8%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~$0.515554  ·  </w:t>
      </w:r>
      <w:r>
        <w:rPr>
          <w:rFonts w:ascii="Calibri" w:hAnsi="Calibri"/>
          <w:b w:val="0"/>
          <w:i w:val="0"/>
          <w:color w:val="1E7D32"/>
          <w:sz w:val="18"/>
        </w:rPr>
        <w:t>vente ↑ $0.668813 (+30%)</w:t>
      </w:r>
      <w:r>
        <w:rPr>
          <w:rFonts w:ascii="Calibri" w:hAnsi="Calibri"/>
          <w:b w:val="0"/>
          <w:i w:val="0"/>
          <w:sz w:val="18"/>
        </w:rPr>
        <w:t xml:space="preserve">  ·  </w:t>
      </w:r>
      <w:r>
        <w:rPr>
          <w:rFonts w:ascii="Calibri" w:hAnsi="Calibri"/>
          <w:b w:val="0"/>
          <w:i w:val="0"/>
          <w:color w:val="C62828"/>
          <w:sz w:val="18"/>
        </w:rPr>
        <w:t>vente ↓ $0.433432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$0.052973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+1.7%  ·  volatilité annualisée +70.8%  ·  drawdown vs plus-haut -70.6%  ·  momentum 7j/30j/90j -7.0% / -7.6%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~$0.052973  ·  </w:t>
      </w:r>
      <w:r>
        <w:rPr>
          <w:rFonts w:ascii="Calibri" w:hAnsi="Calibri"/>
          <w:b w:val="0"/>
          <w:i w:val="0"/>
          <w:color w:val="1E7D32"/>
          <w:sz w:val="18"/>
        </w:rPr>
        <w:t>vente ↑ $0.067669 (+28%)</w:t>
      </w:r>
      <w:r>
        <w:rPr>
          <w:rFonts w:ascii="Calibri" w:hAnsi="Calibri"/>
          <w:b w:val="0"/>
          <w:i w:val="0"/>
          <w:sz w:val="18"/>
        </w:rPr>
        <w:t xml:space="preserve">  ·  </w:t>
      </w:r>
      <w:r>
        <w:rPr>
          <w:rFonts w:ascii="Calibri" w:hAnsi="Calibri"/>
          <w:b w:val="0"/>
          <w:i w:val="0"/>
          <w:color w:val="C62828"/>
          <w:sz w:val="18"/>
        </w:rPr>
        <w:t>vente ↓ $0.044996 (-15%)</w:t>
      </w:r>
      <w:r>
        <w:rPr>
          <w:rFonts w:ascii="Calibri" w:hAnsi="Calibri"/>
          <w:b w:val="0"/>
          <w:i w:val="0"/>
          <w:sz w:val="18"/>
        </w:rPr>
        <w:t xml:space="preserve">  ·  détention ~30 j  ·  ratio G/P 1.84</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$0.449802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+6.1%  ·  volatilité annualisée +120.9%  ·  drawdown vs plus-haut -48.4%  ·  momentum 7j/30j/90j -8.0% / -9.0% / +37.7%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~$0.449802  ·  </w:t>
      </w:r>
      <w:r>
        <w:rPr>
          <w:rFonts w:ascii="Calibri" w:hAnsi="Calibri"/>
          <w:b w:val="0"/>
          <w:i w:val="0"/>
          <w:color w:val="1E7D32"/>
          <w:sz w:val="18"/>
        </w:rPr>
        <w:t>vente ↑ $0.697014 (+55%)</w:t>
      </w:r>
      <w:r>
        <w:rPr>
          <w:rFonts w:ascii="Calibri" w:hAnsi="Calibri"/>
          <w:b w:val="0"/>
          <w:i w:val="0"/>
          <w:sz w:val="18"/>
        </w:rPr>
        <w:t xml:space="preserve">  ·  </w:t>
      </w:r>
      <w:r>
        <w:rPr>
          <w:rFonts w:ascii="Calibri" w:hAnsi="Calibri"/>
          <w:b w:val="0"/>
          <w:i w:val="0"/>
          <w:color w:val="C62828"/>
          <w:sz w:val="18"/>
        </w:rPr>
        <w:t>vente ↓ $0.335899 (-25%)</w:t>
      </w:r>
      <w:r>
        <w:rPr>
          <w:rFonts w:ascii="Calibri" w:hAnsi="Calibri"/>
          <w:b w:val="0"/>
          <w:i w:val="0"/>
          <w:sz w:val="18"/>
        </w:rPr>
        <w:t xml:space="preserve">  ·  détention ~17 j  ·  ratio G/P 2.17</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$0.068638   |   Composite +0.00   |   Indicateurs actifs : rsi</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+74.0%  ·  drawdown vs plus-haut -29.7%  ·  momentum 7j/30j/90j -1.3% / -10.3% / +23.1%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~$0.068638  ·  </w:t>
      </w:r>
      <w:r>
        <w:rPr>
          <w:rFonts w:ascii="Calibri" w:hAnsi="Calibri"/>
          <w:b w:val="0"/>
          <w:i w:val="0"/>
          <w:color w:val="1E7D32"/>
          <w:sz w:val="18"/>
        </w:rPr>
        <w:t>vente ↑ $0.092229 (+34%)</w:t>
      </w:r>
      <w:r>
        <w:rPr>
          <w:rFonts w:ascii="Calibri" w:hAnsi="Calibri"/>
          <w:b w:val="0"/>
          <w:i w:val="0"/>
          <w:sz w:val="18"/>
        </w:rPr>
        <w:t xml:space="preserve">  ·  </w:t>
      </w:r>
      <w:r>
        <w:rPr>
          <w:rFonts w:ascii="Calibri" w:hAnsi="Calibri"/>
          <w:b w:val="0"/>
          <w:i w:val="0"/>
          <w:color w:val="C62828"/>
          <w:sz w:val="18"/>
        </w:rPr>
        <w:t>vente ↓ $0.056368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$0.998970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~$0.998970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$0.997698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$2.6257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+103.5%  ·  drawdown vs plus-haut -70.8%  ·  momentum 7j/30j/90j -9.3% / -18.0% / +25.2%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~$2.6257  ·  </w:t>
      </w:r>
      <w:r>
        <w:rPr>
          <w:rFonts w:ascii="Calibri" w:hAnsi="Calibri"/>
          <w:b w:val="0"/>
          <w:i w:val="0"/>
          <w:color w:val="1E7D32"/>
          <w:sz w:val="18"/>
        </w:rPr>
        <w:t>vente ↑ $3.5267 (+34%)</w:t>
      </w:r>
      <w:r>
        <w:rPr>
          <w:rFonts w:ascii="Calibri" w:hAnsi="Calibri"/>
          <w:b w:val="0"/>
          <w:i w:val="0"/>
          <w:sz w:val="18"/>
        </w:rPr>
        <w:t xml:space="preserve">  ·  </w:t>
      </w:r>
      <w:r>
        <w:rPr>
          <w:rFonts w:ascii="Calibri" w:hAnsi="Calibri"/>
          <w:b w:val="0"/>
          <w:i w:val="0"/>
          <w:color w:val="C62828"/>
          <w:sz w:val="18"/>
        </w:rPr>
        <w:t>vente ↓ $2.1569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+0.5%  ·  volatilité annualisée +26.6%  ·  drawdown vs plus-haut -19.5%  ·  momentum 7j/30j/90j -1.3% / -5.2% / -8.3%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$2.0623   |   Composite +0.67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+3.4%  ·  volatilité annualisée +87.6%  ·  drawdown vs plus-haut -28.9%  ·  momentum 7j/30j/90j -12.4% / -24.3% / +6.2%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~$2.0623  ·  </w:t>
      </w:r>
      <w:r>
        <w:rPr>
          <w:rFonts w:ascii="Calibri" w:hAnsi="Calibri"/>
          <w:b w:val="0"/>
          <w:i w:val="0"/>
          <w:color w:val="1E7D32"/>
          <w:sz w:val="18"/>
        </w:rPr>
        <w:t>vente ↑ $2.8183 (+37%)</w:t>
      </w:r>
      <w:r>
        <w:rPr>
          <w:rFonts w:ascii="Calibri" w:hAnsi="Calibri"/>
          <w:b w:val="0"/>
          <w:i w:val="0"/>
          <w:sz w:val="18"/>
        </w:rPr>
        <w:t xml:space="preserve">  ·  </w:t>
      </w:r>
      <w:r>
        <w:rPr>
          <w:rFonts w:ascii="Calibri" w:hAnsi="Calibri"/>
          <w:b w:val="0"/>
          <w:i w:val="0"/>
          <w:color w:val="C62828"/>
          <w:sz w:val="18"/>
        </w:rPr>
        <w:t>vente ↓ $1.6747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$0.998954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~$0.998954  ·  </w:t>
      </w:r>
      <w:r>
        <w:rPr>
          <w:rFonts w:ascii="Calibri" w:hAnsi="Calibri"/>
          <w:b w:val="0"/>
          <w:i w:val="0"/>
          <w:color w:val="1E7D32"/>
          <w:sz w:val="18"/>
        </w:rPr>
        <w:t>vente ↑ $1.0018 (+0%)</w:t>
      </w:r>
      <w:r>
        <w:rPr>
          <w:rFonts w:ascii="Calibri" w:hAnsi="Calibri"/>
          <w:b w:val="0"/>
          <w:i w:val="0"/>
          <w:sz w:val="18"/>
        </w:rPr>
        <w:t xml:space="preserve">  ·  </w:t>
      </w:r>
      <w:r>
        <w:rPr>
          <w:rFonts w:ascii="Calibri" w:hAnsi="Calibri"/>
          <w:b w:val="0"/>
          <w:i w:val="0"/>
          <w:color w:val="C62828"/>
          <w:sz w:val="18"/>
        </w:rPr>
        <w:t>vente ↓ $0.997079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$1.8576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+1.2%  ·  volatilité annualisée +47.0%  ·  drawdown vs plus-haut -59.1%  ·  momentum 7j/30j/90j -0.3% / -6.2% / +11.9%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~$1.8576  ·  </w:t>
      </w:r>
      <w:r>
        <w:rPr>
          <w:rFonts w:ascii="Calibri" w:hAnsi="Calibri"/>
          <w:b w:val="0"/>
          <w:i w:val="0"/>
          <w:color w:val="1E7D32"/>
          <w:sz w:val="18"/>
        </w:rPr>
        <w:t>vente ↑ $2.2619 (+22%)</w:t>
      </w:r>
      <w:r>
        <w:rPr>
          <w:rFonts w:ascii="Calibri" w:hAnsi="Calibri"/>
          <w:b w:val="0"/>
          <w:i w:val="0"/>
          <w:sz w:val="18"/>
        </w:rPr>
        <w:t xml:space="preserve">  ·  </w:t>
      </w:r>
      <w:r>
        <w:rPr>
          <w:rFonts w:ascii="Calibri" w:hAnsi="Calibri"/>
          <w:b w:val="0"/>
          <w:i w:val="0"/>
          <w:color w:val="C62828"/>
          <w:sz w:val="18"/>
        </w:rPr>
        <w:t>vente ↓ $1.6291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$0.998619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$7.4954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+69.2%  ·  drawdown vs plus-haut -58.4%  ·  momentum 7j/30j/90j -3.2% / -21.1%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~$7.4954  ·  </w:t>
      </w:r>
      <w:r>
        <w:rPr>
          <w:rFonts w:ascii="Calibri" w:hAnsi="Calibri"/>
          <w:b w:val="0"/>
          <w:i w:val="0"/>
          <w:color w:val="1E7D32"/>
          <w:sz w:val="18"/>
        </w:rPr>
        <w:t>vente ↑ $9.6926 (+29%)</w:t>
      </w:r>
      <w:r>
        <w:rPr>
          <w:rFonts w:ascii="Calibri" w:hAnsi="Calibri"/>
          <w:b w:val="0"/>
          <w:i w:val="0"/>
          <w:sz w:val="18"/>
        </w:rPr>
        <w:t xml:space="preserve">  ·  </w:t>
      </w:r>
      <w:r>
        <w:rPr>
          <w:rFonts w:ascii="Calibri" w:hAnsi="Calibri"/>
          <w:b w:val="0"/>
          <w:i w:val="0"/>
          <w:color w:val="C62828"/>
          <w:sz w:val="18"/>
        </w:rPr>
        <w:t>vente ↓ $6.3149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$25.1230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+141.9%  ·  drawdown vs plus-haut -21.4%  ·  momentum 7j/30j/90j +10.9% / -17.1% / +93.0%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~$25.1230  ·  </w:t>
      </w:r>
      <w:r>
        <w:rPr>
          <w:rFonts w:ascii="Calibri" w:hAnsi="Calibri"/>
          <w:b w:val="0"/>
          <w:i w:val="0"/>
          <w:color w:val="1E7D32"/>
          <w:sz w:val="18"/>
        </w:rPr>
        <w:t>vente ↑ $37.5177 (+49%)</w:t>
      </w:r>
      <w:r>
        <w:rPr>
          <w:rFonts w:ascii="Calibri" w:hAnsi="Calibri"/>
          <w:b w:val="0"/>
          <w:i w:val="0"/>
          <w:sz w:val="18"/>
        </w:rPr>
        <w:t xml:space="preserve">  ·  </w:t>
      </w:r>
      <w:r>
        <w:rPr>
          <w:rFonts w:ascii="Calibri" w:hAnsi="Calibri"/>
          <w:b w:val="0"/>
          <w:i w:val="0"/>
          <w:color w:val="C62828"/>
          <w:sz w:val="18"/>
        </w:rPr>
        <w:t>vente ↓ $19.2293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$0.168597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+97.2%  ·  drawdown vs plus-haut -45.2%  ·  momentum 7j/30j/90j -9.7% / -25.6% / +119.0%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~$0.168597  ·  </w:t>
      </w:r>
      <w:r>
        <w:rPr>
          <w:rFonts w:ascii="Calibri" w:hAnsi="Calibri"/>
          <w:b w:val="0"/>
          <w:i w:val="0"/>
          <w:color w:val="1E7D32"/>
          <w:sz w:val="18"/>
        </w:rPr>
        <w:t>vente ↑ $0.250857 (+49%)</w:t>
      </w:r>
      <w:r>
        <w:rPr>
          <w:rFonts w:ascii="Calibri" w:hAnsi="Calibri"/>
          <w:b w:val="0"/>
          <w:i w:val="0"/>
          <w:sz w:val="18"/>
        </w:rPr>
        <w:t xml:space="preserve">  ·  </w:t>
      </w:r>
      <w:r>
        <w:rPr>
          <w:rFonts w:ascii="Calibri" w:hAnsi="Calibri"/>
          <w:b w:val="0"/>
          <w:i w:val="0"/>
          <w:color w:val="C62828"/>
          <w:sz w:val="18"/>
        </w:rPr>
        <w:t>vente ↓ $0.129360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$0.140828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+61.1%  ·  drawdown vs plus-haut -1.3%  ·  momentum 7j/30j/90j +3.8% / +15.4% / +36.6%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~$0.140828  ·  </w:t>
      </w:r>
      <w:r>
        <w:rPr>
          <w:rFonts w:ascii="Calibri" w:hAnsi="Calibri"/>
          <w:b w:val="0"/>
          <w:i w:val="0"/>
          <w:color w:val="1E7D32"/>
          <w:sz w:val="18"/>
        </w:rPr>
        <w:t>vente ↑ $0.182954 (+30%)</w:t>
      </w:r>
      <w:r>
        <w:rPr>
          <w:rFonts w:ascii="Calibri" w:hAnsi="Calibri"/>
          <w:b w:val="0"/>
          <w:i w:val="0"/>
          <w:sz w:val="18"/>
        </w:rPr>
        <w:t xml:space="preserve">  ·  </w:t>
      </w:r>
      <w:r>
        <w:rPr>
          <w:rFonts w:ascii="Calibri" w:hAnsi="Calibri"/>
          <w:b w:val="0"/>
          <w:i w:val="0"/>
          <w:color w:val="C62828"/>
          <w:sz w:val="18"/>
        </w:rPr>
        <w:t>vente ↓ $0.118283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$7.2700   |   Composite -0.25   |   Indicateurs actifs :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+1.1%  ·  volatilité annualisée +65.6%  ·  drawdown vs plus-haut -45.9%  ·  momentum 7j/30j/90j -2.7% / -1.7% / +8.6%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0.675)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~$7.2700  ·  </w:t>
      </w:r>
      <w:r>
        <w:rPr>
          <w:rFonts w:ascii="Calibri" w:hAnsi="Calibri"/>
          <w:b w:val="0"/>
          <w:i w:val="0"/>
          <w:color w:val="1E7D32"/>
          <w:sz w:val="18"/>
        </w:rPr>
        <w:t>vente ↑ $8.8083 (+21%)</w:t>
      </w:r>
      <w:r>
        <w:rPr>
          <w:rFonts w:ascii="Calibri" w:hAnsi="Calibri"/>
          <w:b w:val="0"/>
          <w:i w:val="0"/>
          <w:sz w:val="18"/>
        </w:rPr>
        <w:t xml:space="preserve">  ·  </w:t>
      </w:r>
      <w:r>
        <w:rPr>
          <w:rFonts w:ascii="Calibri" w:hAnsi="Calibri"/>
          <w:b w:val="0"/>
          <w:i w:val="0"/>
          <w:color w:val="C62828"/>
          <w:sz w:val="18"/>
        </w:rPr>
        <w:t>vente ↓ $6.3968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$9.7724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+44.5%  ·  drawdown vs plus-haut -26.1%  ·  momentum 7j/30j/90j -1.8% / -8.7% / +49.2%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~$9.7724  ·  </w:t>
      </w:r>
      <w:r>
        <w:rPr>
          <w:rFonts w:ascii="Calibri" w:hAnsi="Calibri"/>
          <w:b w:val="0"/>
          <w:i w:val="0"/>
          <w:color w:val="1E7D32"/>
          <w:sz w:val="18"/>
        </w:rPr>
        <w:t>vente ↑ $11.9738 (+23%)</w:t>
      </w:r>
      <w:r>
        <w:rPr>
          <w:rFonts w:ascii="Calibri" w:hAnsi="Calibri"/>
          <w:b w:val="0"/>
          <w:i w:val="0"/>
          <w:sz w:val="18"/>
        </w:rPr>
        <w:t xml:space="preserve">  ·  </w:t>
      </w:r>
      <w:r>
        <w:rPr>
          <w:rFonts w:ascii="Calibri" w:hAnsi="Calibri"/>
          <w:b w:val="0"/>
          <w:i w:val="0"/>
          <w:color w:val="C62828"/>
          <w:sz w:val="18"/>
        </w:rPr>
        <w:t>vente ↓ $8.5346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$0.035674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+162.5%  ·  drawdown vs plus-haut -44.8%  ·  momentum 7j/30j/90j +0.7% / -15.3% / +26.8%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~$0.035674  ·  </w:t>
      </w:r>
      <w:r>
        <w:rPr>
          <w:rFonts w:ascii="Calibri" w:hAnsi="Calibri"/>
          <w:b w:val="0"/>
          <w:i w:val="0"/>
          <w:color w:val="1E7D32"/>
          <w:sz w:val="18"/>
        </w:rPr>
        <w:t>vente ↑ $0.043365 (+22%)</w:t>
      </w:r>
      <w:r>
        <w:rPr>
          <w:rFonts w:ascii="Calibri" w:hAnsi="Calibri"/>
          <w:b w:val="0"/>
          <w:i w:val="0"/>
          <w:sz w:val="18"/>
        </w:rPr>
        <w:t xml:space="preserve">  ·  </w:t>
      </w:r>
      <w:r>
        <w:rPr>
          <w:rFonts w:ascii="Calibri" w:hAnsi="Calibri"/>
          <w:b w:val="0"/>
          <w:i w:val="0"/>
          <w:color w:val="C62828"/>
          <w:sz w:val="18"/>
        </w:rPr>
        <w:t>vente ↓ $0.031320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$0.089198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+72.4%  ·  drawdown vs plus-haut -53.7%  ·  momentum 7j/30j/90j -2.4% / -23.3% / +21.2%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~$0.089198  ·  </w:t>
      </w:r>
      <w:r>
        <w:rPr>
          <w:rFonts w:ascii="Calibri" w:hAnsi="Calibri"/>
          <w:b w:val="0"/>
          <w:i w:val="0"/>
          <w:color w:val="1E7D32"/>
          <w:sz w:val="18"/>
        </w:rPr>
        <w:t>vente ↑ $0.117513 (+32%)</w:t>
      </w:r>
      <w:r>
        <w:rPr>
          <w:rFonts w:ascii="Calibri" w:hAnsi="Calibri"/>
          <w:b w:val="0"/>
          <w:i w:val="0"/>
          <w:sz w:val="18"/>
        </w:rPr>
        <w:t xml:space="preserve">  ·  </w:t>
      </w:r>
      <w:r>
        <w:rPr>
          <w:rFonts w:ascii="Calibri" w:hAnsi="Calibri"/>
          <w:b w:val="0"/>
          <w:i w:val="0"/>
          <w:color w:val="C62828"/>
          <w:sz w:val="18"/>
        </w:rPr>
        <w:t>vente ↓ $0.074222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$0.104786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+130.6%  ·  drawdown vs plus-haut -44.5%  ·  momentum 7j/30j/90j -5.6% / -9.9% / +31.0%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~$0.104786  ·  </w:t>
      </w:r>
      <w:r>
        <w:rPr>
          <w:rFonts w:ascii="Calibri" w:hAnsi="Calibri"/>
          <w:b w:val="0"/>
          <w:i w:val="0"/>
          <w:color w:val="1E7D32"/>
          <w:sz w:val="18"/>
        </w:rPr>
        <w:t>vente ↑ $0.130433 (+24%)</w:t>
      </w:r>
      <w:r>
        <w:rPr>
          <w:rFonts w:ascii="Calibri" w:hAnsi="Calibri"/>
          <w:b w:val="0"/>
          <w:i w:val="0"/>
          <w:sz w:val="18"/>
        </w:rPr>
        <w:t xml:space="preserve">  ·  </w:t>
      </w:r>
      <w:r>
        <w:rPr>
          <w:rFonts w:ascii="Calibri" w:hAnsi="Calibri"/>
          <w:b w:val="0"/>
          <w:i w:val="0"/>
          <w:color w:val="C62828"/>
          <w:sz w:val="18"/>
        </w:rPr>
        <w:t>vente ↓ $0.090555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$0.282738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+4.3%  ·  volatilité annualisée +98.9%  ·  drawdown vs plus-haut -31.1%  ·  momentum 7j/30j/90j -2.2% / -17.2% / +55.9%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~$0.282738  ·  </w:t>
      </w:r>
      <w:r>
        <w:rPr>
          <w:rFonts w:ascii="Calibri" w:hAnsi="Calibri"/>
          <w:b w:val="0"/>
          <w:i w:val="0"/>
          <w:color w:val="1E7D32"/>
          <w:sz w:val="18"/>
        </w:rPr>
        <w:t>vente ↑ $0.404944 (+43%)</w:t>
      </w:r>
      <w:r>
        <w:rPr>
          <w:rFonts w:ascii="Calibri" w:hAnsi="Calibri"/>
          <w:b w:val="0"/>
          <w:i w:val="0"/>
          <w:sz w:val="18"/>
        </w:rPr>
        <w:t xml:space="preserve">  ·  </w:t>
      </w:r>
      <w:r>
        <w:rPr>
          <w:rFonts w:ascii="Calibri" w:hAnsi="Calibri"/>
          <w:b w:val="0"/>
          <w:i w:val="0"/>
          <w:color w:val="C62828"/>
          <w:sz w:val="18"/>
        </w:rPr>
        <w:t>vente ↓ $0.222524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$1.7192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+88.8%  ·  drawdown vs plus-haut -33.3%  ·  momentum 7j/30j/90j -5.2% / -11.7% / +21.8%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~$1.7192  ·  </w:t>
      </w:r>
      <w:r>
        <w:rPr>
          <w:rFonts w:ascii="Calibri" w:hAnsi="Calibri"/>
          <w:b w:val="0"/>
          <w:i w:val="0"/>
          <w:color w:val="1E7D32"/>
          <w:sz w:val="18"/>
        </w:rPr>
        <w:t>vente ↑ $2.2577 (+31%)</w:t>
      </w:r>
      <w:r>
        <w:rPr>
          <w:rFonts w:ascii="Calibri" w:hAnsi="Calibri"/>
          <w:b w:val="0"/>
          <w:i w:val="0"/>
          <w:sz w:val="18"/>
        </w:rPr>
        <w:t xml:space="preserve">  ·  </w:t>
      </w:r>
      <w:r>
        <w:rPr>
          <w:rFonts w:ascii="Calibri" w:hAnsi="Calibri"/>
          <w:b w:val="0"/>
          <w:i w:val="0"/>
          <w:color w:val="C62828"/>
          <w:sz w:val="18"/>
        </w:rPr>
        <w:t>vente ↓ $1.4336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$1.6427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+78.9%  ·  drawdown vs plus-haut -47.1%  ·  momentum 7j/30j/90j -2.8% / -8.3%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~$1.6427  ·  </w:t>
      </w:r>
      <w:r>
        <w:rPr>
          <w:rFonts w:ascii="Calibri" w:hAnsi="Calibri"/>
          <w:b w:val="0"/>
          <w:i w:val="0"/>
          <w:color w:val="1E7D32"/>
          <w:sz w:val="18"/>
        </w:rPr>
        <w:t>vente ↑ $2.1629 (+32%)</w:t>
      </w:r>
      <w:r>
        <w:rPr>
          <w:rFonts w:ascii="Calibri" w:hAnsi="Calibri"/>
          <w:b w:val="0"/>
          <w:i w:val="0"/>
          <w:sz w:val="18"/>
        </w:rPr>
        <w:t xml:space="preserve">  ·  </w:t>
      </w:r>
      <w:r>
        <w:rPr>
          <w:rFonts w:ascii="Calibri" w:hAnsi="Calibri"/>
          <w:b w:val="0"/>
          <w:i w:val="0"/>
          <w:color w:val="C62828"/>
          <w:sz w:val="18"/>
        </w:rPr>
        <w:t>vente ↓ $1.3674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$0.075228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+1.8%  ·  volatilité annualisée +85.1%  ·  drawdown vs plus-haut -72.4%  ·  momentum 7j/30j/90j -5.5% / -17.5%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~$0.075228  ·  </w:t>
      </w:r>
      <w:r>
        <w:rPr>
          <w:rFonts w:ascii="Calibri" w:hAnsi="Calibri"/>
          <w:b w:val="0"/>
          <w:i w:val="0"/>
          <w:color w:val="1E7D32"/>
          <w:sz w:val="18"/>
        </w:rPr>
        <w:t>vente ↑ $0.095455 (+27%)</w:t>
      </w:r>
      <w:r>
        <w:rPr>
          <w:rFonts w:ascii="Calibri" w:hAnsi="Calibri"/>
          <w:b w:val="0"/>
          <w:i w:val="0"/>
          <w:sz w:val="18"/>
        </w:rPr>
        <w:t xml:space="preserve">  ·  </w:t>
      </w:r>
      <w:r>
        <w:rPr>
          <w:rFonts w:ascii="Calibri" w:hAnsi="Calibri"/>
          <w:b w:val="0"/>
          <w:i w:val="0"/>
          <w:color w:val="C62828"/>
          <w:sz w:val="18"/>
        </w:rPr>
        <w:t>vente ↓ $0.064186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$0.999266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+2.1%  ·  drawdown vs plus-haut -0.2%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~$0.999266  ·  </w:t>
      </w:r>
      <w:r>
        <w:rPr>
          <w:rFonts w:ascii="Calibri" w:hAnsi="Calibri"/>
          <w:b w:val="0"/>
          <w:i w:val="0"/>
          <w:color w:val="1E7D32"/>
          <w:sz w:val="18"/>
        </w:rPr>
        <w:t>vente ↑ $1.0103 (+1%)</w:t>
      </w:r>
      <w:r>
        <w:rPr>
          <w:rFonts w:ascii="Calibri" w:hAnsi="Calibri"/>
          <w:b w:val="0"/>
          <w:i w:val="0"/>
          <w:sz w:val="18"/>
        </w:rPr>
        <w:t xml:space="preserve">  ·  </w:t>
      </w:r>
      <w:r>
        <w:rPr>
          <w:rFonts w:ascii="Calibri" w:hAnsi="Calibri"/>
          <w:b w:val="0"/>
          <w:i w:val="0"/>
          <w:color w:val="C62828"/>
          <w:sz w:val="18"/>
        </w:rPr>
        <w:t>vente ↓ $0.991986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$0.808949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+1.1%  ·  volatilité annualisée +45.4%  ·  drawdown vs plus-haut -29.3%  ·  momentum 7j/30j/90j +0.9% / -7.0%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~$0.808949  ·  </w:t>
      </w:r>
      <w:r>
        <w:rPr>
          <w:rFonts w:ascii="Calibri" w:hAnsi="Calibri"/>
          <w:b w:val="0"/>
          <w:i w:val="0"/>
          <w:color w:val="1E7D32"/>
          <w:sz w:val="18"/>
        </w:rPr>
        <w:t>vente ↑ $0.987892 (+22%)</w:t>
      </w:r>
      <w:r>
        <w:rPr>
          <w:rFonts w:ascii="Calibri" w:hAnsi="Calibri"/>
          <w:b w:val="0"/>
          <w:i w:val="0"/>
          <w:sz w:val="18"/>
        </w:rPr>
        <w:t xml:space="preserve">  ·  </w:t>
      </w:r>
      <w:r>
        <w:rPr>
          <w:rFonts w:ascii="Calibri" w:hAnsi="Calibri"/>
          <w:b w:val="0"/>
          <w:i w:val="0"/>
          <w:color w:val="C62828"/>
          <w:sz w:val="18"/>
        </w:rPr>
        <w:t>vente ↓ $0.708048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$3.1690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+5.5%  ·  volatilité annualisée +125.4%  ·  drawdown vs plus-haut -40.4%  ·  momentum 7j/30j/90j +3.0% / -34.7% / +48.7%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~$3.1690  ·  </w:t>
      </w:r>
      <w:r>
        <w:rPr>
          <w:rFonts w:ascii="Calibri" w:hAnsi="Calibri"/>
          <w:b w:val="0"/>
          <w:i w:val="0"/>
          <w:color w:val="1E7D32"/>
          <w:sz w:val="18"/>
        </w:rPr>
        <w:t>vente ↑ $4.7464 (+50%)</w:t>
      </w:r>
      <w:r>
        <w:rPr>
          <w:rFonts w:ascii="Calibri" w:hAnsi="Calibri"/>
          <w:b w:val="0"/>
          <w:i w:val="0"/>
          <w:sz w:val="18"/>
        </w:rPr>
        <w:t xml:space="preserve">  ·  </w:t>
      </w:r>
      <w:r>
        <w:rPr>
          <w:rFonts w:ascii="Calibri" w:hAnsi="Calibri"/>
          <w:b w:val="0"/>
          <w:i w:val="0"/>
          <w:color w:val="C62828"/>
          <w:sz w:val="18"/>
        </w:rPr>
        <w:t>vente ↓ $2.4208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$7.8669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+3.9%  ·  volatilité annualisée +104.1%  ·  drawdown vs plus-haut -12.0%  ·  momentum 7j/30j/90j -9.8% / -3.8% / +66.4%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~$7.8669  ·  </w:t>
      </w:r>
      <w:r>
        <w:rPr>
          <w:rFonts w:ascii="Calibri" w:hAnsi="Calibri"/>
          <w:b w:val="0"/>
          <w:i w:val="0"/>
          <w:color w:val="1E7D32"/>
          <w:sz w:val="18"/>
        </w:rPr>
        <w:t>vente ↑ $11.2233 (+43%)</w:t>
      </w:r>
      <w:r>
        <w:rPr>
          <w:rFonts w:ascii="Calibri" w:hAnsi="Calibri"/>
          <w:b w:val="0"/>
          <w:i w:val="0"/>
          <w:sz w:val="18"/>
        </w:rPr>
        <w:t xml:space="preserve">  ·  </w:t>
      </w:r>
      <w:r>
        <w:rPr>
          <w:rFonts w:ascii="Calibri" w:hAnsi="Calibri"/>
          <w:b w:val="0"/>
          <w:i w:val="0"/>
          <w:color w:val="C62828"/>
          <w:sz w:val="18"/>
        </w:rPr>
        <w:t>vente ↓ $6.2076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$0.923812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+116.4%  ·  drawdown vs plus-haut -73.1%  ·  momentum 7j/30j/90j -11.2% / -12.0% / +33.1%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~$0.923812  ·  </w:t>
      </w:r>
      <w:r>
        <w:rPr>
          <w:rFonts w:ascii="Calibri" w:hAnsi="Calibri"/>
          <w:b w:val="0"/>
          <w:i w:val="0"/>
          <w:color w:val="1E7D32"/>
          <w:sz w:val="18"/>
        </w:rPr>
        <w:t>vente ↑ $1.2511 (+35%)</w:t>
      </w:r>
      <w:r>
        <w:rPr>
          <w:rFonts w:ascii="Calibri" w:hAnsi="Calibri"/>
          <w:b w:val="0"/>
          <w:i w:val="0"/>
          <w:sz w:val="18"/>
        </w:rPr>
        <w:t xml:space="preserve">  ·  </w:t>
      </w:r>
      <w:r>
        <w:rPr>
          <w:rFonts w:ascii="Calibri" w:hAnsi="Calibri"/>
          <w:b w:val="0"/>
          <w:i w:val="0"/>
          <w:color w:val="C62828"/>
          <w:sz w:val="18"/>
        </w:rPr>
        <w:t>vente ↓ $0.754720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$11.2544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~$11.2544  ·  </w:t>
      </w:r>
      <w:r>
        <w:rPr>
          <w:rFonts w:ascii="Calibri" w:hAnsi="Calibri"/>
          <w:b w:val="0"/>
          <w:i w:val="0"/>
          <w:color w:val="1E7D32"/>
          <w:sz w:val="18"/>
        </w:rPr>
        <w:t>vente ↑ $11.2657 (+0%)</w:t>
      </w:r>
      <w:r>
        <w:rPr>
          <w:rFonts w:ascii="Calibri" w:hAnsi="Calibri"/>
          <w:b w:val="0"/>
          <w:i w:val="0"/>
          <w:sz w:val="18"/>
        </w:rPr>
        <w:t xml:space="preserve">  ·  </w:t>
      </w:r>
      <w:r>
        <w:rPr>
          <w:rFonts w:ascii="Calibri" w:hAnsi="Calibri"/>
          <w:b w:val="0"/>
          <w:i w:val="0"/>
          <w:color w:val="C62828"/>
          <w:sz w:val="18"/>
        </w:rPr>
        <w:t>vente ↓ $11.2468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$0.031150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+10.7%  ·  volatilité annualisée +293.8%  ·  drawdown vs plus-haut -51.8%  ·  momentum 7j/30j/90j +1.2% / -4.8% / +674.3%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-86% à +630%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~$0.031150  ·  </w:t>
      </w:r>
      <w:r>
        <w:rPr>
          <w:rFonts w:ascii="Calibri" w:hAnsi="Calibri"/>
          <w:b w:val="0"/>
          <w:i w:val="0"/>
          <w:color w:val="1E7D32"/>
          <w:sz w:val="18"/>
        </w:rPr>
        <w:t>vente ↑ $0.064954 (+109%)</w:t>
      </w:r>
      <w:r>
        <w:rPr>
          <w:rFonts w:ascii="Calibri" w:hAnsi="Calibri"/>
          <w:b w:val="0"/>
          <w:i w:val="0"/>
          <w:sz w:val="18"/>
        </w:rPr>
        <w:t xml:space="preserve">  ·  </w:t>
      </w:r>
      <w:r>
        <w:rPr>
          <w:rFonts w:ascii="Calibri" w:hAnsi="Calibri"/>
          <w:b w:val="0"/>
          <w:i w:val="0"/>
          <w:color w:val="C62828"/>
          <w:sz w:val="18"/>
        </w:rPr>
        <w:t>vente ↓ $0.019085 (-39%)</w:t>
      </w:r>
      <w:r>
        <w:rPr>
          <w:rFonts w:ascii="Calibri" w:hAnsi="Calibri"/>
          <w:b w:val="0"/>
          <w:i w:val="0"/>
          <w:sz w:val="18"/>
        </w:rPr>
        <w:t xml:space="preserve">  ·  détention ~7 j  ·  ratio G/P 2.8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$0.998141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-0.3%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~$0.998141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$0.996335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$51.6158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+133.7%  ·  drawdown vs plus-haut -57.5%  ·  momentum 7j/30j/90j +5.3% / -19.2% / +65.3%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~$51.6158  ·  </w:t>
      </w:r>
      <w:r>
        <w:rPr>
          <w:rFonts w:ascii="Calibri" w:hAnsi="Calibri"/>
          <w:b w:val="0"/>
          <w:i w:val="0"/>
          <w:color w:val="1E7D32"/>
          <w:sz w:val="18"/>
        </w:rPr>
        <w:t>vente ↑ $71.6668 (+39%)</w:t>
      </w:r>
      <w:r>
        <w:rPr>
          <w:rFonts w:ascii="Calibri" w:hAnsi="Calibri"/>
          <w:b w:val="0"/>
          <w:i w:val="0"/>
          <w:sz w:val="18"/>
        </w:rPr>
        <w:t xml:space="preserve">  ·  </w:t>
      </w:r>
      <w:r>
        <w:rPr>
          <w:rFonts w:ascii="Calibri" w:hAnsi="Calibri"/>
          <w:b w:val="0"/>
          <w:i w:val="0"/>
          <w:color w:val="C62828"/>
          <w:sz w:val="18"/>
        </w:rPr>
        <w:t>vente ↓ $41.4724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$1.7610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+99.2%  ·  drawdown vs plus-haut -23.5%  ·  momentum 7j/30j/90j -5.5% / +8.5% / +97.8%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~$1.7610  ·  </w:t>
      </w:r>
      <w:r>
        <w:rPr>
          <w:rFonts w:ascii="Calibri" w:hAnsi="Calibri"/>
          <w:b w:val="0"/>
          <w:i w:val="0"/>
          <w:color w:val="1E7D32"/>
          <w:sz w:val="18"/>
        </w:rPr>
        <w:t>vente ↑ $2.5211 (+43%)</w:t>
      </w:r>
      <w:r>
        <w:rPr>
          <w:rFonts w:ascii="Calibri" w:hAnsi="Calibri"/>
          <w:b w:val="0"/>
          <w:i w:val="0"/>
          <w:sz w:val="18"/>
        </w:rPr>
        <w:t xml:space="preserve">  ·  </w:t>
      </w:r>
      <w:r>
        <w:rPr>
          <w:rFonts w:ascii="Calibri" w:hAnsi="Calibri"/>
          <w:b w:val="0"/>
          <w:i w:val="0"/>
          <w:color w:val="C62828"/>
          <w:sz w:val="18"/>
        </w:rPr>
        <w:t>vente ↓ $1.3864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$2.0636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+80.1%  ·  drawdown vs plus-haut -27.1%  ·  momentum 7j/30j/90j -5.6% / -25.9% / +49.7%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~$2.0636  ·  </w:t>
      </w:r>
      <w:r>
        <w:rPr>
          <w:rFonts w:ascii="Calibri" w:hAnsi="Calibri"/>
          <w:b w:val="0"/>
          <w:i w:val="0"/>
          <w:color w:val="1E7D32"/>
          <w:sz w:val="18"/>
        </w:rPr>
        <w:t>vente ↑ $2.6124 (+27%)</w:t>
      </w:r>
      <w:r>
        <w:rPr>
          <w:rFonts w:ascii="Calibri" w:hAnsi="Calibri"/>
          <w:b w:val="0"/>
          <w:i w:val="0"/>
          <w:sz w:val="18"/>
        </w:rPr>
        <w:t xml:space="preserve">  ·  </w:t>
      </w:r>
      <w:r>
        <w:rPr>
          <w:rFonts w:ascii="Calibri" w:hAnsi="Calibri"/>
          <w:b w:val="0"/>
          <w:i w:val="0"/>
          <w:color w:val="C62828"/>
          <w:sz w:val="18"/>
        </w:rPr>
        <w:t>vente ↓ $1.7634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$0.031095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+71.7%  ·  drawdown vs plus-haut -48.8%  ·  momentum 7j/30j/90j -5.8% / +2.2% / +13.3%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0.741)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~$0.031095  ·  </w:t>
      </w:r>
      <w:r>
        <w:rPr>
          <w:rFonts w:ascii="Calibri" w:hAnsi="Calibri"/>
          <w:b w:val="0"/>
          <w:i w:val="0"/>
          <w:color w:val="1E7D32"/>
          <w:sz w:val="18"/>
        </w:rPr>
        <w:t>vente ↑ $0.038667 (+24%)</w:t>
      </w:r>
      <w:r>
        <w:rPr>
          <w:rFonts w:ascii="Calibri" w:hAnsi="Calibri"/>
          <w:b w:val="0"/>
          <w:i w:val="0"/>
          <w:sz w:val="18"/>
        </w:rPr>
        <w:t xml:space="preserve">  ·  </w:t>
      </w:r>
      <w:r>
        <w:rPr>
          <w:rFonts w:ascii="Calibri" w:hAnsi="Calibri"/>
          <w:b w:val="0"/>
          <w:i w:val="0"/>
          <w:color w:val="C62828"/>
          <w:sz w:val="18"/>
        </w:rPr>
        <w:t>vente ↓ $0.026890 (-14%)</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$1.8952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+6.5%  ·  volatilité annualisée +192.0%  ·  drawdown vs plus-haut -22.2%  ·  momentum 7j/30j/90j -0.1% / +73.2% / +476.1%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1.92)</w:t>
      </w:r>
    </w:p>
    <w:p>
      <w:r>
        <w:rPr>
          <w:rFonts w:ascii="Calibri" w:hAnsi="Calibri"/>
          <w:b/>
          <w:i w:val="0"/>
          <w:sz w:val="19"/>
        </w:rPr>
        <w:t xml:space="preserve">Projection 30j (fourchette, pas une prévision) : </w:t>
      </w:r>
      <w:r>
        <w:rPr>
          <w:rFonts w:ascii="Calibri" w:hAnsi="Calibri"/>
          <w:b w:val="0"/>
          <w:i w:val="0"/>
          <w:sz w:val="19"/>
        </w:rPr>
        <w:t>-66% à +194%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~$1.8952  ·  </w:t>
      </w:r>
      <w:r>
        <w:rPr>
          <w:rFonts w:ascii="Calibri" w:hAnsi="Calibri"/>
          <w:b w:val="0"/>
          <w:i w:val="0"/>
          <w:color w:val="1E7D32"/>
          <w:sz w:val="18"/>
        </w:rPr>
        <w:t>vente ↑ $3.1247 (+65%)</w:t>
      </w:r>
      <w:r>
        <w:rPr>
          <w:rFonts w:ascii="Calibri" w:hAnsi="Calibri"/>
          <w:b w:val="0"/>
          <w:i w:val="0"/>
          <w:sz w:val="18"/>
        </w:rPr>
        <w:t xml:space="preserve">  ·  </w:t>
      </w:r>
      <w:r>
        <w:rPr>
          <w:rFonts w:ascii="Calibri" w:hAnsi="Calibri"/>
          <w:b w:val="0"/>
          <w:i w:val="0"/>
          <w:color w:val="C62828"/>
          <w:sz w:val="18"/>
        </w:rPr>
        <w:t>vente ↓ $1.3580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$0.624640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+123.9%  ·  drawdown vs plus-haut -38.5%  ·  momentum 7j/30j/90j -7.7% / -13.2%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~$0.624640  ·  </w:t>
      </w:r>
      <w:r>
        <w:rPr>
          <w:rFonts w:ascii="Calibri" w:hAnsi="Calibri"/>
          <w:b w:val="0"/>
          <w:i w:val="0"/>
          <w:color w:val="1E7D32"/>
          <w:sz w:val="18"/>
        </w:rPr>
        <w:t>vente ↑ $0.852366 (+36%)</w:t>
      </w:r>
      <w:r>
        <w:rPr>
          <w:rFonts w:ascii="Calibri" w:hAnsi="Calibri"/>
          <w:b w:val="0"/>
          <w:i w:val="0"/>
          <w:sz w:val="18"/>
        </w:rPr>
        <w:t xml:space="preserve">  ·  </w:t>
      </w:r>
      <w:r>
        <w:rPr>
          <w:rFonts w:ascii="Calibri" w:hAnsi="Calibri"/>
          <w:b w:val="0"/>
          <w:i w:val="0"/>
          <w:color w:val="C62828"/>
          <w:sz w:val="18"/>
        </w:rPr>
        <w:t>vente ↓ $0.507729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$0.036892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+177.1%  ·  drawdown vs plus-haut -66.7%  ·  momentum 7j/30j/90j -7.3% / +47.4% / +97.1%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~$0.036892  ·  </w:t>
      </w:r>
      <w:r>
        <w:rPr>
          <w:rFonts w:ascii="Calibri" w:hAnsi="Calibri"/>
          <w:b w:val="0"/>
          <w:i w:val="0"/>
          <w:color w:val="1E7D32"/>
          <w:sz w:val="18"/>
        </w:rPr>
        <w:t>vente ↑ $0.051052 (+38%)</w:t>
      </w:r>
      <w:r>
        <w:rPr>
          <w:rFonts w:ascii="Calibri" w:hAnsi="Calibri"/>
          <w:b w:val="0"/>
          <w:i w:val="0"/>
          <w:sz w:val="18"/>
        </w:rPr>
        <w:t xml:space="preserve">  ·  </w:t>
      </w:r>
      <w:r>
        <w:rPr>
          <w:rFonts w:ascii="Calibri" w:hAnsi="Calibri"/>
          <w:b w:val="0"/>
          <w:i w:val="0"/>
          <w:color w:val="C62828"/>
          <w:sz w:val="18"/>
        </w:rPr>
        <w:t>vente ↓ $0.029708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$0.701250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+106.9%  ·  drawdown vs plus-haut -79.3%  ·  momentum 7j/30j/90j -10.4% / -19.6% / +18.4%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~$0.701250  ·  </w:t>
      </w:r>
      <w:r>
        <w:rPr>
          <w:rFonts w:ascii="Calibri" w:hAnsi="Calibri"/>
          <w:b w:val="0"/>
          <w:i w:val="0"/>
          <w:color w:val="1E7D32"/>
          <w:sz w:val="18"/>
        </w:rPr>
        <w:t>vente ↑ $0.931587 (+33%)</w:t>
      </w:r>
      <w:r>
        <w:rPr>
          <w:rFonts w:ascii="Calibri" w:hAnsi="Calibri"/>
          <w:b w:val="0"/>
          <w:i w:val="0"/>
          <w:sz w:val="18"/>
        </w:rPr>
        <w:t xml:space="preserve">  ·  </w:t>
      </w:r>
      <w:r>
        <w:rPr>
          <w:rFonts w:ascii="Calibri" w:hAnsi="Calibri"/>
          <w:b w:val="0"/>
          <w:i w:val="0"/>
          <w:color w:val="C62828"/>
          <w:sz w:val="18"/>
        </w:rPr>
        <w:t>vente ↓ $0.580282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$0.075044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+4.6%  ·  volatilité annualisée +110.8%  ·  drawdown vs plus-haut -32.0%  ·  momentum 7j/30j/90j +0.6% / +1.1% / +69.6%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~$0.075044  ·  </w:t>
      </w:r>
      <w:r>
        <w:rPr>
          <w:rFonts w:ascii="Calibri" w:hAnsi="Calibri"/>
          <w:b w:val="0"/>
          <w:i w:val="0"/>
          <w:color w:val="1E7D32"/>
          <w:sz w:val="18"/>
        </w:rPr>
        <w:t>vente ↑ $0.102168 (+36%)</w:t>
      </w:r>
      <w:r>
        <w:rPr>
          <w:rFonts w:ascii="Calibri" w:hAnsi="Calibri"/>
          <w:b w:val="0"/>
          <w:i w:val="0"/>
          <w:sz w:val="18"/>
        </w:rPr>
        <w:t xml:space="preserve">  ·  </w:t>
      </w:r>
      <w:r>
        <w:rPr>
          <w:rFonts w:ascii="Calibri" w:hAnsi="Calibri"/>
          <w:b w:val="0"/>
          <w:i w:val="0"/>
          <w:color w:val="C62828"/>
          <w:sz w:val="18"/>
        </w:rPr>
        <w:t>vente ↓ $0.061092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BDX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$0.074793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+3.0%  ·  volatilité annualisée +65.5%  ·  drawdown vs plus-haut -25.0%  ·  momentum 7j/30j/90j -2.5% / -3.6% / -8.7%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~$0.074793  ·  </w:t>
      </w:r>
      <w:r>
        <w:rPr>
          <w:rFonts w:ascii="Calibri" w:hAnsi="Calibri"/>
          <w:b w:val="0"/>
          <w:i w:val="0"/>
          <w:color w:val="1E7D32"/>
          <w:sz w:val="18"/>
        </w:rPr>
        <w:t>vente ↑ $0.110073 (+47%)</w:t>
      </w:r>
      <w:r>
        <w:rPr>
          <w:rFonts w:ascii="Calibri" w:hAnsi="Calibri"/>
          <w:b w:val="0"/>
          <w:i w:val="0"/>
          <w:sz w:val="18"/>
        </w:rPr>
        <w:t xml:space="preserve">  ·  </w:t>
      </w:r>
      <w:r>
        <w:rPr>
          <w:rFonts w:ascii="Calibri" w:hAnsi="Calibri"/>
          <w:b w:val="0"/>
          <w:i w:val="0"/>
          <w:color w:val="C62828"/>
          <w:sz w:val="18"/>
        </w:rPr>
        <w:t>vente ↓ $0.057807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+0.2%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~$1.0534  ·  </w:t>
      </w:r>
      <w:r>
        <w:rPr>
          <w:rFonts w:ascii="Calibri" w:hAnsi="Calibri"/>
          <w:b w:val="0"/>
          <w:i w:val="0"/>
          <w:color w:val="1E7D32"/>
          <w:sz w:val="18"/>
        </w:rPr>
        <w:t>vente ↑ $1.0561 (+0%)</w:t>
      </w:r>
      <w:r>
        <w:rPr>
          <w:rFonts w:ascii="Calibri" w:hAnsi="Calibri"/>
          <w:b w:val="0"/>
          <w:i w:val="0"/>
          <w:sz w:val="18"/>
        </w:rPr>
        <w:t xml:space="preserve">  ·  </w:t>
      </w:r>
      <w:r>
        <w:rPr>
          <w:rFonts w:ascii="Calibri" w:hAnsi="Calibri"/>
          <w:b w:val="0"/>
          <w:i w:val="0"/>
          <w:color w:val="C62828"/>
          <w:sz w:val="18"/>
        </w:rPr>
        <w:t>vente ↓ $1.0515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$0.304964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+99.7%  ·  drawdown vs plus-haut -29.8%  ·  momentum 7j/30j/90j -14.3% / -6.5% / +126.8%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0.583)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~$0.304964  ·  </w:t>
      </w:r>
      <w:r>
        <w:rPr>
          <w:rFonts w:ascii="Calibri" w:hAnsi="Calibri"/>
          <w:b w:val="0"/>
          <w:i w:val="0"/>
          <w:color w:val="1E7D32"/>
          <w:sz w:val="18"/>
        </w:rPr>
        <w:t>vente ↑ $0.425516 (+40%)</w:t>
      </w:r>
      <w:r>
        <w:rPr>
          <w:rFonts w:ascii="Calibri" w:hAnsi="Calibri"/>
          <w:b w:val="0"/>
          <w:i w:val="0"/>
          <w:sz w:val="18"/>
        </w:rPr>
        <w:t xml:space="preserve">  ·  </w:t>
      </w:r>
      <w:r>
        <w:rPr>
          <w:rFonts w:ascii="Calibri" w:hAnsi="Calibri"/>
          <w:b w:val="0"/>
          <w:i w:val="0"/>
          <w:color w:val="C62828"/>
          <w:sz w:val="18"/>
        </w:rPr>
        <w:t>vente ↓ $0.244233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+113.2%  ·  drawdown vs plus-haut -61.0%  ·  momentum 7j/30j/90j -0.1% / -28.9% / +49.4%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~$0.006768  ·  </w:t>
      </w:r>
      <w:r>
        <w:rPr>
          <w:rFonts w:ascii="Calibri" w:hAnsi="Calibri"/>
          <w:b w:val="0"/>
          <w:i w:val="0"/>
          <w:color w:val="1E7D32"/>
          <w:sz w:val="18"/>
        </w:rPr>
        <w:t>vente ↑ $0.008660 (+28%)</w:t>
      </w:r>
      <w:r>
        <w:rPr>
          <w:rFonts w:ascii="Calibri" w:hAnsi="Calibri"/>
          <w:b w:val="0"/>
          <w:i w:val="0"/>
          <w:sz w:val="18"/>
        </w:rPr>
        <w:t xml:space="preserve">  ·  </w:t>
      </w:r>
      <w:r>
        <w:rPr>
          <w:rFonts w:ascii="Calibri" w:hAnsi="Calibri"/>
          <w:b w:val="0"/>
          <w:i w:val="0"/>
          <w:color w:val="C62828"/>
          <w:sz w:val="18"/>
        </w:rPr>
        <w:t>vente ↓ $0.005742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$0.343877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+3.9%  ·  volatilité annualisée +84.5%  ·  drawdown vs plus-haut -34.3%  ·  momentum 7j/30j/90j -2.8% / -3.1% / +65.8%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~$0.343877  ·  </w:t>
      </w:r>
      <w:r>
        <w:rPr>
          <w:rFonts w:ascii="Calibri" w:hAnsi="Calibri"/>
          <w:b w:val="0"/>
          <w:i w:val="0"/>
          <w:color w:val="1E7D32"/>
          <w:sz w:val="18"/>
        </w:rPr>
        <w:t>vente ↑ $0.482356 (+40%)</w:t>
      </w:r>
      <w:r>
        <w:rPr>
          <w:rFonts w:ascii="Calibri" w:hAnsi="Calibri"/>
          <w:b w:val="0"/>
          <w:i w:val="0"/>
          <w:sz w:val="18"/>
        </w:rPr>
        <w:t xml:space="preserve">  ·  </w:t>
      </w:r>
      <w:r>
        <w:rPr>
          <w:rFonts w:ascii="Calibri" w:hAnsi="Calibri"/>
          <w:b w:val="0"/>
          <w:i w:val="0"/>
          <w:color w:val="C62828"/>
          <w:sz w:val="18"/>
        </w:rPr>
        <w:t>vente ↓ $0.274426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AERO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$0.677448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+5.6%  ·  volatilité annualisée +135.7%  ·  drawdown vs plus-haut -43.0%  ·  momentum 7j/30j/90j -15.0% / -20.1% / +54.3%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~$0.677448  ·  </w:t>
      </w:r>
      <w:r>
        <w:rPr>
          <w:rFonts w:ascii="Calibri" w:hAnsi="Calibri"/>
          <w:b w:val="0"/>
          <w:i w:val="0"/>
          <w:color w:val="1E7D32"/>
          <w:sz w:val="18"/>
        </w:rPr>
        <w:t>vente ↑ $0.916003 (+35%)</w:t>
      </w:r>
      <w:r>
        <w:rPr>
          <w:rFonts w:ascii="Calibri" w:hAnsi="Calibri"/>
          <w:b w:val="0"/>
          <w:i w:val="0"/>
          <w:sz w:val="18"/>
        </w:rPr>
        <w:t xml:space="preserve">  ·  </w:t>
      </w:r>
      <w:r>
        <w:rPr>
          <w:rFonts w:ascii="Calibri" w:hAnsi="Calibri"/>
          <w:b w:val="0"/>
          <w:i w:val="0"/>
          <w:color w:val="C62828"/>
          <w:sz w:val="18"/>
        </w:rPr>
        <w:t>vente ↓ $0.554025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$0.998761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~$0.998761  ·  </w:t>
      </w:r>
      <w:r>
        <w:rPr>
          <w:rFonts w:ascii="Calibri" w:hAnsi="Calibri"/>
          <w:b w:val="0"/>
          <w:i w:val="0"/>
          <w:color w:val="1E7D32"/>
          <w:sz w:val="18"/>
        </w:rPr>
        <w:t>vente ↑ $1.0084 (+1%)</w:t>
      </w:r>
      <w:r>
        <w:rPr>
          <w:rFonts w:ascii="Calibri" w:hAnsi="Calibri"/>
          <w:b w:val="0"/>
          <w:i w:val="0"/>
          <w:sz w:val="18"/>
        </w:rPr>
        <w:t xml:space="preserve">  ·  </w:t>
      </w:r>
      <w:r>
        <w:rPr>
          <w:rFonts w:ascii="Calibri" w:hAnsi="Calibri"/>
          <w:b w:val="0"/>
          <w:i w:val="0"/>
          <w:color w:val="C62828"/>
          <w:sz w:val="18"/>
        </w:rPr>
        <w:t>vente ↓ $0.992416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$0.006120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+1.6%  ·  volatilité annualisée +205.1%  ·  drawdown vs plus-haut -67.8%  ·  momentum 7j/30j/90j -4.7% / -16.5% / -2.6%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~$0.006120  ·  </w:t>
      </w:r>
      <w:r>
        <w:rPr>
          <w:rFonts w:ascii="Calibri" w:hAnsi="Calibri"/>
          <w:b w:val="0"/>
          <w:i w:val="0"/>
          <w:color w:val="1E7D32"/>
          <w:sz w:val="18"/>
        </w:rPr>
        <w:t>vente ↑ $0.006996 (+14%)</w:t>
      </w:r>
      <w:r>
        <w:rPr>
          <w:rFonts w:ascii="Calibri" w:hAnsi="Calibri"/>
          <w:b w:val="0"/>
          <w:i w:val="0"/>
          <w:sz w:val="18"/>
        </w:rPr>
        <w:t xml:space="preserve">  ·  </w:t>
      </w:r>
      <w:r>
        <w:rPr>
          <w:rFonts w:ascii="Calibri" w:hAnsi="Calibri"/>
          <w:b w:val="0"/>
          <w:i w:val="0"/>
          <w:color w:val="C62828"/>
          <w:sz w:val="18"/>
        </w:rPr>
        <w:t>vente ↓ $0.005597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$0.531966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+105.5%  ·  drawdown vs plus-haut -49.8%  ·  momentum 7j/30j/90j -16.3% / +7.5% / +63.4%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~$0.531966  ·  </w:t>
      </w:r>
      <w:r>
        <w:rPr>
          <w:rFonts w:ascii="Calibri" w:hAnsi="Calibri"/>
          <w:b w:val="0"/>
          <w:i w:val="0"/>
          <w:color w:val="1E7D32"/>
          <w:sz w:val="18"/>
        </w:rPr>
        <w:t>vente ↑ $0.765785 (+44%)</w:t>
      </w:r>
      <w:r>
        <w:rPr>
          <w:rFonts w:ascii="Calibri" w:hAnsi="Calibri"/>
          <w:b w:val="0"/>
          <w:i w:val="0"/>
          <w:sz w:val="18"/>
        </w:rPr>
        <w:t xml:space="preserve">  ·  </w:t>
      </w:r>
      <w:r>
        <w:rPr>
          <w:rFonts w:ascii="Calibri" w:hAnsi="Calibri"/>
          <w:b w:val="0"/>
          <w:i w:val="0"/>
          <w:color w:val="C62828"/>
          <w:sz w:val="18"/>
        </w:rPr>
        <w:t>vente ↓ $0.417255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+0.1%  ·  volatilité annualisée +5.5%  ·  drawdown vs plus-haut -5.3%  ·  momentum 7j/30j/90j -0.0% / -1.4%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~$1.1902  ·  </w:t>
      </w:r>
      <w:r>
        <w:rPr>
          <w:rFonts w:ascii="Calibri" w:hAnsi="Calibri"/>
          <w:b w:val="0"/>
          <w:i w:val="0"/>
          <w:color w:val="1E7D32"/>
          <w:sz w:val="18"/>
        </w:rPr>
        <w:t>vente ↑ $1.2193 (+2%)</w:t>
      </w:r>
      <w:r>
        <w:rPr>
          <w:rFonts w:ascii="Calibri" w:hAnsi="Calibri"/>
          <w:b w:val="0"/>
          <w:i w:val="0"/>
          <w:sz w:val="18"/>
        </w:rPr>
        <w:t xml:space="preserve">  ·  </w:t>
      </w:r>
      <w:r>
        <w:rPr>
          <w:rFonts w:ascii="Calibri" w:hAnsi="Calibri"/>
          <w:b w:val="0"/>
          <w:i w:val="0"/>
          <w:color w:val="C62828"/>
          <w:sz w:val="18"/>
        </w:rPr>
        <w:t>vente ↓ $1.1712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$0.500599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+172.5%  ·  drawdown vs plus-haut -38.8%  ·  momentum 7j/30j/90j +3.6% / -0.9%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1.72)</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~$0.500599  ·  </w:t>
      </w:r>
      <w:r>
        <w:rPr>
          <w:rFonts w:ascii="Calibri" w:hAnsi="Calibri"/>
          <w:b w:val="0"/>
          <w:i w:val="0"/>
          <w:color w:val="1E7D32"/>
          <w:sz w:val="18"/>
        </w:rPr>
        <w:t>vente ↑ $0.669882 (+34%)</w:t>
      </w:r>
      <w:r>
        <w:rPr>
          <w:rFonts w:ascii="Calibri" w:hAnsi="Calibri"/>
          <w:b w:val="0"/>
          <w:i w:val="0"/>
          <w:sz w:val="18"/>
        </w:rPr>
        <w:t xml:space="preserve">  ·  </w:t>
      </w:r>
      <w:r>
        <w:rPr>
          <w:rFonts w:ascii="Calibri" w:hAnsi="Calibri"/>
          <w:b w:val="0"/>
          <w:i w:val="0"/>
          <w:color w:val="C62828"/>
          <w:sz w:val="18"/>
        </w:rPr>
        <w:t>vente ↓ $0.412241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15)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$0.057209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+20.0%  ·  volatilité annualisée +214.4%  ·  drawdown vs plus-haut -57.2%  ·  momentum 7j/30j/90j -49.0% / +136.8% / +152.2%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2.14)</w:t>
      </w:r>
    </w:p>
    <w:p>
      <w:r>
        <w:rPr>
          <w:rFonts w:ascii="Calibri" w:hAnsi="Calibri"/>
          <w:b/>
          <w:i w:val="0"/>
          <w:sz w:val="19"/>
        </w:rPr>
        <w:t xml:space="preserve">Projection 30j (fourchette, pas une prévision) : </w:t>
      </w:r>
      <w:r>
        <w:rPr>
          <w:rFonts w:ascii="Calibri" w:hAnsi="Calibri"/>
          <w:b w:val="0"/>
          <w:i w:val="0"/>
          <w:sz w:val="19"/>
        </w:rPr>
        <w:t>-69% à +223%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~$0.057209  ·  </w:t>
      </w:r>
      <w:r>
        <w:rPr>
          <w:rFonts w:ascii="Calibri" w:hAnsi="Calibri"/>
          <w:b w:val="0"/>
          <w:i w:val="0"/>
          <w:color w:val="1E7D32"/>
          <w:sz w:val="18"/>
        </w:rPr>
        <w:t>vente ↑ $0.096060 (+68%)</w:t>
      </w:r>
      <w:r>
        <w:rPr>
          <w:rFonts w:ascii="Calibri" w:hAnsi="Calibri"/>
          <w:b w:val="0"/>
          <w:i w:val="0"/>
          <w:sz w:val="18"/>
        </w:rPr>
        <w:t xml:space="preserve">  ·  </w:t>
      </w:r>
      <w:r>
        <w:rPr>
          <w:rFonts w:ascii="Calibri" w:hAnsi="Calibri"/>
          <w:b w:val="0"/>
          <w:i w:val="0"/>
          <w:color w:val="C62828"/>
          <w:sz w:val="18"/>
        </w:rPr>
        <w:t>vente ↓ $0.040496 (-29%)</w:t>
      </w:r>
      <w:r>
        <w:rPr>
          <w:rFonts w:ascii="Calibri" w:hAnsi="Calibri"/>
          <w:b w:val="0"/>
          <w:i w:val="0"/>
          <w:sz w:val="18"/>
        </w:rPr>
        <w:t xml:space="preserve">  ·  détention ~10 j  ·  ratio G/P 2.32</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$0.001695   |   Composite +0.50   |   Indicateurs actifs : ma,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+170.6%  ·  drawdown vs plus-haut -14.4%  ·  momentum 7j/30j/90j -13.6% / +125.6% / +274.5%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1.71)</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~$0.001695  ·  </w:t>
      </w:r>
      <w:r>
        <w:rPr>
          <w:rFonts w:ascii="Calibri" w:hAnsi="Calibri"/>
          <w:b w:val="0"/>
          <w:i w:val="0"/>
          <w:color w:val="1E7D32"/>
          <w:sz w:val="18"/>
        </w:rPr>
        <w:t>vente ↑ $0.002479 (+46%)</w:t>
      </w:r>
      <w:r>
        <w:rPr>
          <w:rFonts w:ascii="Calibri" w:hAnsi="Calibri"/>
          <w:b w:val="0"/>
          <w:i w:val="0"/>
          <w:sz w:val="18"/>
        </w:rPr>
        <w:t xml:space="preserve">  ·  </w:t>
      </w:r>
      <w:r>
        <w:rPr>
          <w:rFonts w:ascii="Calibri" w:hAnsi="Calibri"/>
          <w:b w:val="0"/>
          <w:i w:val="0"/>
          <w:color w:val="C62828"/>
          <w:sz w:val="18"/>
        </w:rPr>
        <w:t>vente ↓ $0.001315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$0.111342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+5.9%  ·  volatilité annualisée +207.1%  ·  drawdown vs plus-haut +0.0%  ·  momentum 7j/30j/90j +57.9% / +113.9% / +362.3%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2.07)</w:t>
      </w:r>
    </w:p>
    <w:p>
      <w:r>
        <w:rPr>
          <w:rFonts w:ascii="Calibri" w:hAnsi="Calibri"/>
          <w:b/>
          <w:i w:val="0"/>
          <w:sz w:val="19"/>
        </w:rPr>
        <w:t xml:space="preserve">Projection 30j (fourchette, pas une prévision) : </w:t>
      </w:r>
      <w:r>
        <w:rPr>
          <w:rFonts w:ascii="Calibri" w:hAnsi="Calibri"/>
          <w:b w:val="0"/>
          <w:i w:val="0"/>
          <w:sz w:val="19"/>
        </w:rPr>
        <w:t>-69% à +220%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~$0.111342  ·  </w:t>
      </w:r>
      <w:r>
        <w:rPr>
          <w:rFonts w:ascii="Calibri" w:hAnsi="Calibri"/>
          <w:b w:val="0"/>
          <w:i w:val="0"/>
          <w:color w:val="1E7D32"/>
          <w:sz w:val="18"/>
        </w:rPr>
        <w:t>vente ↑ $0.186185 (+67%)</w:t>
      </w:r>
      <w:r>
        <w:rPr>
          <w:rFonts w:ascii="Calibri" w:hAnsi="Calibri"/>
          <w:b w:val="0"/>
          <w:i w:val="0"/>
          <w:sz w:val="18"/>
        </w:rPr>
        <w:t xml:space="preserve">  ·  </w:t>
      </w:r>
      <w:r>
        <w:rPr>
          <w:rFonts w:ascii="Calibri" w:hAnsi="Calibri"/>
          <w:b w:val="0"/>
          <w:i w:val="0"/>
          <w:color w:val="C62828"/>
          <w:sz w:val="18"/>
        </w:rPr>
        <w:t>vente ↓ $0.079031 (-29%)</w:t>
      </w:r>
      <w:r>
        <w:rPr>
          <w:rFonts w:ascii="Calibri" w:hAnsi="Calibri"/>
          <w:b w:val="0"/>
          <w:i w:val="0"/>
          <w:sz w:val="18"/>
        </w:rPr>
        <w:t xml:space="preserve">  ·  détention ~10 j  ·  ratio G/P 2.32</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$0.129965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+11.3%  ·  volatilité annualisée +499.7%  ·  drawdown vs plus-haut -64.4%  ·  momentum 7j/30j/90j +29.4% / -58.2%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5.0)</w:t>
      </w:r>
    </w:p>
    <w:p>
      <w:r>
        <w:rPr>
          <w:rFonts w:ascii="Calibri" w:hAnsi="Calibri"/>
          <w:b/>
          <w:i w:val="0"/>
          <w:sz w:val="19"/>
        </w:rPr>
        <w:t xml:space="preserve">Projection 30j (fourchette, pas une prévision) : </w:t>
      </w:r>
      <w:r>
        <w:rPr>
          <w:rFonts w:ascii="Calibri" w:hAnsi="Calibri"/>
          <w:b w:val="0"/>
          <w:i w:val="0"/>
          <w:sz w:val="19"/>
        </w:rPr>
        <w:t>-94% à +1557%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~$0.129965  ·  </w:t>
      </w:r>
      <w:r>
        <w:rPr>
          <w:rFonts w:ascii="Calibri" w:hAnsi="Calibri"/>
          <w:b w:val="0"/>
          <w:i w:val="0"/>
          <w:color w:val="1E7D32"/>
          <w:sz w:val="18"/>
        </w:rPr>
        <w:t>vente ↑ $0.366947 (+182%)</w:t>
      </w:r>
      <w:r>
        <w:rPr>
          <w:rFonts w:ascii="Calibri" w:hAnsi="Calibri"/>
          <w:b w:val="0"/>
          <w:i w:val="0"/>
          <w:sz w:val="18"/>
        </w:rPr>
        <w:t xml:space="preserve">  ·  </w:t>
      </w:r>
      <w:r>
        <w:rPr>
          <w:rFonts w:ascii="Calibri" w:hAnsi="Calibri"/>
          <w:b w:val="0"/>
          <w:i w:val="0"/>
          <w:color w:val="C62828"/>
          <w:sz w:val="18"/>
        </w:rPr>
        <w:t>vente ↓ $0.065059 (-50%)</w:t>
      </w:r>
      <w:r>
        <w:rPr>
          <w:rFonts w:ascii="Calibri" w:hAnsi="Calibri"/>
          <w:b w:val="0"/>
          <w:i w:val="0"/>
          <w:sz w:val="18"/>
        </w:rPr>
        <w:t xml:space="preserve">  ·  détention ~7 j  ·  ratio G/P 3.65</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$1.2822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+303.8%  ·  drawdown vs plus-haut -60.7%  ·  momentum 7j/30j/90j +3.8% / +102.9% / +56.9%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~$1.2822  ·  </w:t>
      </w:r>
      <w:r>
        <w:rPr>
          <w:rFonts w:ascii="Calibri" w:hAnsi="Calibri"/>
          <w:b w:val="0"/>
          <w:i w:val="0"/>
          <w:color w:val="1E7D32"/>
          <w:sz w:val="18"/>
        </w:rPr>
        <w:t>vente ↑ $1.5797 (+23%)</w:t>
      </w:r>
      <w:r>
        <w:rPr>
          <w:rFonts w:ascii="Calibri" w:hAnsi="Calibri"/>
          <w:b w:val="0"/>
          <w:i w:val="0"/>
          <w:sz w:val="18"/>
        </w:rPr>
        <w:t xml:space="preserve">  ·  </w:t>
      </w:r>
      <w:r>
        <w:rPr>
          <w:rFonts w:ascii="Calibri" w:hAnsi="Calibri"/>
          <w:b w:val="0"/>
          <w:i w:val="0"/>
          <w:color w:val="C62828"/>
          <w:sz w:val="18"/>
        </w:rPr>
        <w:t>vente ↓ $1.1156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$0.002977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+83.3%  ·  drawdown vs plus-haut -41.4%  ·  momentum 7j/30j/90j +5.2% / +39.7% / +94.4%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~$0.002977  ·  </w:t>
      </w:r>
      <w:r>
        <w:rPr>
          <w:rFonts w:ascii="Calibri" w:hAnsi="Calibri"/>
          <w:b w:val="0"/>
          <w:i w:val="0"/>
          <w:color w:val="1E7D32"/>
          <w:sz w:val="18"/>
        </w:rPr>
        <w:t>vente ↑ $0.004132 (+39%)</w:t>
      </w:r>
      <w:r>
        <w:rPr>
          <w:rFonts w:ascii="Calibri" w:hAnsi="Calibri"/>
          <w:b w:val="0"/>
          <w:i w:val="0"/>
          <w:sz w:val="18"/>
        </w:rPr>
        <w:t xml:space="preserve">  ·  </w:t>
      </w:r>
      <w:r>
        <w:rPr>
          <w:rFonts w:ascii="Calibri" w:hAnsi="Calibri"/>
          <w:b w:val="0"/>
          <w:i w:val="0"/>
          <w:color w:val="C62828"/>
          <w:sz w:val="18"/>
        </w:rPr>
        <w:t>vente ↓ $0.002392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$0.151173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+98.1%  ·  drawdown vs plus-haut -45.9%  ·  momentum 7j/30j/90j -14.1% / +64.6% / +114.3%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~$0.151173  ·  </w:t>
      </w:r>
      <w:r>
        <w:rPr>
          <w:rFonts w:ascii="Calibri" w:hAnsi="Calibri"/>
          <w:b w:val="0"/>
          <w:i w:val="0"/>
          <w:color w:val="1E7D32"/>
          <w:sz w:val="18"/>
        </w:rPr>
        <w:t>vente ↑ $0.215815 (+43%)</w:t>
      </w:r>
      <w:r>
        <w:rPr>
          <w:rFonts w:ascii="Calibri" w:hAnsi="Calibri"/>
          <w:b w:val="0"/>
          <w:i w:val="0"/>
          <w:sz w:val="18"/>
        </w:rPr>
        <w:t xml:space="preserve">  ·  </w:t>
      </w:r>
      <w:r>
        <w:rPr>
          <w:rFonts w:ascii="Calibri" w:hAnsi="Calibri"/>
          <w:b w:val="0"/>
          <w:i w:val="0"/>
          <w:color w:val="C62828"/>
          <w:sz w:val="18"/>
        </w:rPr>
        <w:t>vente ↓ $0.119235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$0.240131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+9.7%  ·  volatilité annualisée +420.5%  ·  drawdown vs plus-haut -73.7%  ·  momentum 7j/30j/90j -6.7% / -63.7% / +382.5%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4.2)</w:t>
      </w:r>
    </w:p>
    <w:p>
      <w:r>
        <w:rPr>
          <w:rFonts w:ascii="Calibri" w:hAnsi="Calibri"/>
          <w:b/>
          <w:i w:val="0"/>
          <w:sz w:val="19"/>
        </w:rPr>
        <w:t xml:space="preserve">Projection 30j (fourchette, pas une prévision) : </w:t>
      </w:r>
      <w:r>
        <w:rPr>
          <w:rFonts w:ascii="Calibri" w:hAnsi="Calibri"/>
          <w:b w:val="0"/>
          <w:i w:val="0"/>
          <w:sz w:val="19"/>
        </w:rPr>
        <w:t>-91% à +962%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~$0.240131  ·  </w:t>
      </w:r>
      <w:r>
        <w:rPr>
          <w:rFonts w:ascii="Calibri" w:hAnsi="Calibri"/>
          <w:b w:val="0"/>
          <w:i w:val="0"/>
          <w:color w:val="1E7D32"/>
          <w:sz w:val="18"/>
        </w:rPr>
        <w:t>vente ↑ $0.575132 (+140%)</w:t>
      </w:r>
      <w:r>
        <w:rPr>
          <w:rFonts w:ascii="Calibri" w:hAnsi="Calibri"/>
          <w:b w:val="0"/>
          <w:i w:val="0"/>
          <w:sz w:val="18"/>
        </w:rPr>
        <w:t xml:space="preserve">  ·  </w:t>
      </w:r>
      <w:r>
        <w:rPr>
          <w:rFonts w:ascii="Calibri" w:hAnsi="Calibri"/>
          <w:b w:val="0"/>
          <w:i w:val="0"/>
          <w:color w:val="C62828"/>
          <w:sz w:val="18"/>
        </w:rPr>
        <w:t>vente ↓ $0.134143 (-44%)</w:t>
      </w:r>
      <w:r>
        <w:rPr>
          <w:rFonts w:ascii="Calibri" w:hAnsi="Calibri"/>
          <w:b w:val="0"/>
          <w:i w:val="0"/>
          <w:sz w:val="18"/>
        </w:rPr>
        <w:t xml:space="preserve">  ·  détention ~7 j  ·  ratio G/P 3.16</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$0.167592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+7.0%  ·  volatilité annualisée +186.1%  ·  drawdown vs plus-haut -51.5%  ·  momentum 7j/30j/90j +16.2% / -43.3% / +195.9%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~$0.167592  ·  </w:t>
      </w:r>
      <w:r>
        <w:rPr>
          <w:rFonts w:ascii="Calibri" w:hAnsi="Calibri"/>
          <w:b w:val="0"/>
          <w:i w:val="0"/>
          <w:color w:val="1E7D32"/>
          <w:sz w:val="18"/>
        </w:rPr>
        <w:t>vente ↑ $0.275196 (+64%)</w:t>
      </w:r>
      <w:r>
        <w:rPr>
          <w:rFonts w:ascii="Calibri" w:hAnsi="Calibri"/>
          <w:b w:val="0"/>
          <w:i w:val="0"/>
          <w:sz w:val="18"/>
        </w:rPr>
        <w:t xml:space="preserve">  ·  </w:t>
      </w:r>
      <w:r>
        <w:rPr>
          <w:rFonts w:ascii="Calibri" w:hAnsi="Calibri"/>
          <w:b w:val="0"/>
          <w:i w:val="0"/>
          <w:color w:val="C62828"/>
          <w:sz w:val="18"/>
        </w:rPr>
        <w:t>vente ↓ $0.120409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$0.028888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+5.3%  ·  volatilité annualisée +93.8%  ·  drawdown vs plus-haut -85.3%  ·  momentum 7j/30j/90j -3.4% / -50.9% / -50.9%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~$0.028888  ·  </w:t>
      </w:r>
      <w:r>
        <w:rPr>
          <w:rFonts w:ascii="Calibri" w:hAnsi="Calibri"/>
          <w:b w:val="0"/>
          <w:i w:val="0"/>
          <w:color w:val="1E7D32"/>
          <w:sz w:val="18"/>
        </w:rPr>
        <w:t>vente ↑ $0.039740 (+38%)</w:t>
      </w:r>
      <w:r>
        <w:rPr>
          <w:rFonts w:ascii="Calibri" w:hAnsi="Calibri"/>
          <w:b w:val="0"/>
          <w:i w:val="0"/>
          <w:sz w:val="18"/>
        </w:rPr>
        <w:t xml:space="preserve">  ·  </w:t>
      </w:r>
      <w:r>
        <w:rPr>
          <w:rFonts w:ascii="Calibri" w:hAnsi="Calibri"/>
          <w:b w:val="0"/>
          <w:i w:val="0"/>
          <w:color w:val="C62828"/>
          <w:sz w:val="18"/>
        </w:rPr>
        <w:t>vente ↓ $0.023355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$0.297470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+8.9%  ·  volatilité annualisée +226.3%  ·  drawdown vs plus-haut -20.7%  ·  momentum 7j/30j/90j +15.7% / +58.3% / +118.3%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-71% à +250%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~$0.297470  ·  </w:t>
      </w:r>
      <w:r>
        <w:rPr>
          <w:rFonts w:ascii="Calibri" w:hAnsi="Calibri"/>
          <w:b w:val="0"/>
          <w:i w:val="0"/>
          <w:color w:val="1E7D32"/>
          <w:sz w:val="18"/>
        </w:rPr>
        <w:t>vente ↑ $0.503004 (+69%)</w:t>
      </w:r>
      <w:r>
        <w:rPr>
          <w:rFonts w:ascii="Calibri" w:hAnsi="Calibri"/>
          <w:b w:val="0"/>
          <w:i w:val="0"/>
          <w:sz w:val="18"/>
        </w:rPr>
        <w:t xml:space="preserve">  ·  </w:t>
      </w:r>
      <w:r>
        <w:rPr>
          <w:rFonts w:ascii="Calibri" w:hAnsi="Calibri"/>
          <w:b w:val="0"/>
          <w:i w:val="0"/>
          <w:color w:val="C62828"/>
          <w:sz w:val="18"/>
        </w:rPr>
        <w:t>vente ↓ $0.209584 (-30%)</w:t>
      </w:r>
      <w:r>
        <w:rPr>
          <w:rFonts w:ascii="Calibri" w:hAnsi="Calibri"/>
          <w:b w:val="0"/>
          <w:i w:val="0"/>
          <w:sz w:val="18"/>
        </w:rPr>
        <w:t xml:space="preserve">  ·  détention ~9 j  ·  ratio G/P 2.34</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$0.718181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+186.6%  ·  drawdown vs plus-haut -14.3%  ·  momentum 7j/30j/90j +22.1% / +37.9% / +112.4%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-54% à +120%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~$0.718181  ·  </w:t>
      </w:r>
      <w:r>
        <w:rPr>
          <w:rFonts w:ascii="Calibri" w:hAnsi="Calibri"/>
          <w:b w:val="0"/>
          <w:i w:val="0"/>
          <w:color w:val="1E7D32"/>
          <w:sz w:val="18"/>
        </w:rPr>
        <w:t>vente ↑ $1.0342 (+44%)</w:t>
      </w:r>
      <w:r>
        <w:rPr>
          <w:rFonts w:ascii="Calibri" w:hAnsi="Calibri"/>
          <w:b w:val="0"/>
          <w:i w:val="0"/>
          <w:sz w:val="18"/>
        </w:rPr>
        <w:t xml:space="preserve">  ·  </w:t>
      </w:r>
      <w:r>
        <w:rPr>
          <w:rFonts w:ascii="Calibri" w:hAnsi="Calibri"/>
          <w:b w:val="0"/>
          <w:i w:val="0"/>
          <w:color w:val="C62828"/>
          <w:sz w:val="18"/>
        </w:rPr>
        <w:t>vente ↓ $0.563188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$0.094284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+8.9%  ·  volatilité annualisée +486.8%  ·  drawdown vs plus-haut -68.1%  ·  momentum 7j/30j/90j -13.6% / -51.6% / +163.5%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4.87)</w:t>
      </w:r>
    </w:p>
    <w:p>
      <w:r>
        <w:rPr>
          <w:rFonts w:ascii="Calibri" w:hAnsi="Calibri"/>
          <w:b/>
          <w:i w:val="0"/>
          <w:sz w:val="19"/>
        </w:rPr>
        <w:t xml:space="preserve">Projection 30j (fourchette, pas une prévision) : </w:t>
      </w:r>
      <w:r>
        <w:rPr>
          <w:rFonts w:ascii="Calibri" w:hAnsi="Calibri"/>
          <w:b w:val="0"/>
          <w:i w:val="0"/>
          <w:sz w:val="19"/>
        </w:rPr>
        <w:t>-94% à +1441%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~$0.094284  ·  </w:t>
      </w:r>
      <w:r>
        <w:rPr>
          <w:rFonts w:ascii="Calibri" w:hAnsi="Calibri"/>
          <w:b w:val="0"/>
          <w:i w:val="0"/>
          <w:color w:val="1E7D32"/>
          <w:sz w:val="18"/>
        </w:rPr>
        <w:t>vente ↑ $0.259168 (+175%)</w:t>
      </w:r>
      <w:r>
        <w:rPr>
          <w:rFonts w:ascii="Calibri" w:hAnsi="Calibri"/>
          <w:b w:val="0"/>
          <w:i w:val="0"/>
          <w:sz w:val="18"/>
        </w:rPr>
        <w:t xml:space="preserve">  ·  </w:t>
      </w:r>
      <w:r>
        <w:rPr>
          <w:rFonts w:ascii="Calibri" w:hAnsi="Calibri"/>
          <w:b w:val="0"/>
          <w:i w:val="0"/>
          <w:color w:val="C62828"/>
          <w:sz w:val="18"/>
        </w:rPr>
        <w:t>vente ↓ $0.048048 (-49%)</w:t>
      </w:r>
      <w:r>
        <w:rPr>
          <w:rFonts w:ascii="Calibri" w:hAnsi="Calibri"/>
          <w:b w:val="0"/>
          <w:i w:val="0"/>
          <w:sz w:val="18"/>
        </w:rPr>
        <w:t xml:space="preserve">  ·  détention ~7 j  ·  ratio G/P 3.57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$0.513955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+12.6%  ·  volatilité annualisée +259.3%  ·  drawdown vs plus-haut -56.8%  ·  momentum 7j/30j/90j +11.1% / -44.4% / +254.8%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-82% à +453%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~$0.513955  ·  </w:t>
      </w:r>
      <w:r>
        <w:rPr>
          <w:rFonts w:ascii="Calibri" w:hAnsi="Calibri"/>
          <w:b w:val="0"/>
          <w:i w:val="0"/>
          <w:color w:val="1E7D32"/>
          <w:sz w:val="18"/>
        </w:rPr>
        <w:t>vente ↑ $1.0101 (+97%)</w:t>
      </w:r>
      <w:r>
        <w:rPr>
          <w:rFonts w:ascii="Calibri" w:hAnsi="Calibri"/>
          <w:b w:val="0"/>
          <w:i w:val="0"/>
          <w:sz w:val="18"/>
        </w:rPr>
        <w:t xml:space="preserve">  ·  </w:t>
      </w:r>
      <w:r>
        <w:rPr>
          <w:rFonts w:ascii="Calibri" w:hAnsi="Calibri"/>
          <w:b w:val="0"/>
          <w:i w:val="0"/>
          <w:color w:val="C62828"/>
          <w:sz w:val="18"/>
        </w:rPr>
        <w:t>vente ↓ $0.327572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$0.278683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+174.8%  ·  drawdown vs plus-haut -89.8%  ·  momentum 7j/30j/90j -8.0% / +37.6% / +17.6%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~$0.278683  ·  </w:t>
      </w:r>
      <w:r>
        <w:rPr>
          <w:rFonts w:ascii="Calibri" w:hAnsi="Calibri"/>
          <w:b w:val="0"/>
          <w:i w:val="0"/>
          <w:color w:val="1E7D32"/>
          <w:sz w:val="18"/>
        </w:rPr>
        <w:t>vente ↑ $0.388954 (+40%)</w:t>
      </w:r>
      <w:r>
        <w:rPr>
          <w:rFonts w:ascii="Calibri" w:hAnsi="Calibri"/>
          <w:b w:val="0"/>
          <w:i w:val="0"/>
          <w:sz w:val="18"/>
        </w:rPr>
        <w:t xml:space="preserve">  ·  </w:t>
      </w:r>
      <w:r>
        <w:rPr>
          <w:rFonts w:ascii="Calibri" w:hAnsi="Calibri"/>
          <w:b w:val="0"/>
          <w:i w:val="0"/>
          <w:color w:val="C62828"/>
          <w:sz w:val="18"/>
        </w:rPr>
        <w:t>vente ↓ $0.223144 (-20%)</w:t>
      </w:r>
      <w:r>
        <w:rPr>
          <w:rFonts w:ascii="Calibri" w:hAnsi="Calibri"/>
          <w:b w:val="0"/>
          <w:i w:val="0"/>
          <w:sz w:val="18"/>
        </w:rPr>
        <w:t xml:space="preserve">  ·  détention ~12 j  ·  ratio G/P 1.99</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$0.321063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+163.9%  ·  drawdown vs plus-haut -78.8%  ·  momentum 7j/30j/90j +11.8% / -43.5%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~$0.321063  ·  </w:t>
      </w:r>
      <w:r>
        <w:rPr>
          <w:rFonts w:ascii="Calibri" w:hAnsi="Calibri"/>
          <w:b w:val="0"/>
          <w:i w:val="0"/>
          <w:color w:val="1E7D32"/>
          <w:sz w:val="18"/>
        </w:rPr>
        <w:t>vente ↑ $0.492178 (+53%)</w:t>
      </w:r>
      <w:r>
        <w:rPr>
          <w:rFonts w:ascii="Calibri" w:hAnsi="Calibri"/>
          <w:b w:val="0"/>
          <w:i w:val="0"/>
          <w:sz w:val="18"/>
        </w:rPr>
        <w:t xml:space="preserve">  ·  </w:t>
      </w:r>
      <w:r>
        <w:rPr>
          <w:rFonts w:ascii="Calibri" w:hAnsi="Calibri"/>
          <w:b w:val="0"/>
          <w:i w:val="0"/>
          <w:color w:val="C62828"/>
          <w:sz w:val="18"/>
        </w:rPr>
        <w:t>vente ↓ $0.241491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$1 210.04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+3.3%  ·  volatilité annualisée +100.7%  ·  drawdown vs plus-haut -82.8%  ·  momentum 7j/30j/90j -20.9% / -34.2% / -44.1%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~$1 210.04  ·  </w:t>
      </w:r>
      <w:r>
        <w:rPr>
          <w:rFonts w:ascii="Calibri" w:hAnsi="Calibri"/>
          <w:b w:val="0"/>
          <w:i w:val="0"/>
          <w:color w:val="1E7D32"/>
          <w:sz w:val="18"/>
        </w:rPr>
        <w:t>vente ↑ $1 552.01 (+28%)</w:t>
      </w:r>
      <w:r>
        <w:rPr>
          <w:rFonts w:ascii="Calibri" w:hAnsi="Calibri"/>
          <w:b w:val="0"/>
          <w:i w:val="0"/>
          <w:sz w:val="18"/>
        </w:rPr>
        <w:t xml:space="preserve">  ·  </w:t>
      </w:r>
      <w:r>
        <w:rPr>
          <w:rFonts w:ascii="Calibri" w:hAnsi="Calibri"/>
          <w:b w:val="0"/>
          <w:i w:val="0"/>
          <w:color w:val="C62828"/>
          <w:sz w:val="18"/>
        </w:rPr>
        <w:t>vente ↓ $1 025.02 (-15%)</w:t>
      </w:r>
      <w:r>
        <w:rPr>
          <w:rFonts w:ascii="Calibri" w:hAnsi="Calibri"/>
          <w:b w:val="0"/>
          <w:i w:val="0"/>
          <w:sz w:val="18"/>
        </w:rPr>
        <w:t xml:space="preserve">  ·  détention ~21 j  ·  ratio G/P 1.85</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$2.1630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+98.5%  ·  drawdown vs plus-haut -50.3%  ·  momentum 7j/30j/90j -2.7% / +48.8% / +88.1%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0.589)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~$2.1630  ·  </w:t>
      </w:r>
      <w:r>
        <w:rPr>
          <w:rFonts w:ascii="Calibri" w:hAnsi="Calibri"/>
          <w:b w:val="0"/>
          <w:i w:val="0"/>
          <w:color w:val="1E7D32"/>
          <w:sz w:val="18"/>
        </w:rPr>
        <w:t>vente ↑ $2.9865 (+38%)</w:t>
      </w:r>
      <w:r>
        <w:rPr>
          <w:rFonts w:ascii="Calibri" w:hAnsi="Calibri"/>
          <w:b w:val="0"/>
          <w:i w:val="0"/>
          <w:sz w:val="18"/>
        </w:rPr>
        <w:t xml:space="preserve">  ·  </w:t>
      </w:r>
      <w:r>
        <w:rPr>
          <w:rFonts w:ascii="Calibri" w:hAnsi="Calibri"/>
          <w:b w:val="0"/>
          <w:i w:val="0"/>
          <w:color w:val="C62828"/>
          <w:sz w:val="18"/>
        </w:rPr>
        <w:t>vente ↓ $1.7445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FARTCOIN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$0.124125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+4.8%  ·  volatilité annualisée +138.7%  ·  drawdown vs plus-haut -73.1%  ·  momentum 7j/30j/90j -13.8% / -36.8% / +1.9%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~$0.124125  ·  </w:t>
      </w:r>
      <w:r>
        <w:rPr>
          <w:rFonts w:ascii="Calibri" w:hAnsi="Calibri"/>
          <w:b w:val="0"/>
          <w:i w:val="0"/>
          <w:color w:val="1E7D32"/>
          <w:sz w:val="18"/>
        </w:rPr>
        <w:t>vente ↑ $0.171321 (+38%)</w:t>
      </w:r>
      <w:r>
        <w:rPr>
          <w:rFonts w:ascii="Calibri" w:hAnsi="Calibri"/>
          <w:b w:val="0"/>
          <w:i w:val="0"/>
          <w:sz w:val="18"/>
        </w:rPr>
        <w:t xml:space="preserve">  ·  </w:t>
      </w:r>
      <w:r>
        <w:rPr>
          <w:rFonts w:ascii="Calibri" w:hAnsi="Calibri"/>
          <w:b w:val="0"/>
          <w:i w:val="0"/>
          <w:color w:val="C62828"/>
          <w:sz w:val="18"/>
        </w:rPr>
        <w:t>vente ↓ $0.100129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$0.016304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+68.8%  ·  drawdown vs plus-haut -50.0%  ·  momentum 7j/30j/90j -13.2% / -27.0% / +15.7%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~$0.016304  ·  </w:t>
      </w:r>
      <w:r>
        <w:rPr>
          <w:rFonts w:ascii="Calibri" w:hAnsi="Calibri"/>
          <w:b w:val="0"/>
          <w:i w:val="0"/>
          <w:color w:val="1E7D32"/>
          <w:sz w:val="18"/>
        </w:rPr>
        <w:t>vente ↑ $0.022019 (+35%)</w:t>
      </w:r>
      <w:r>
        <w:rPr>
          <w:rFonts w:ascii="Calibri" w:hAnsi="Calibri"/>
          <w:b w:val="0"/>
          <w:i w:val="0"/>
          <w:sz w:val="18"/>
        </w:rPr>
        <w:t xml:space="preserve">  ·  </w:t>
      </w:r>
      <w:r>
        <w:rPr>
          <w:rFonts w:ascii="Calibri" w:hAnsi="Calibri"/>
          <w:b w:val="0"/>
          <w:i w:val="0"/>
          <w:color w:val="C62828"/>
          <w:sz w:val="18"/>
        </w:rPr>
        <w:t>vente ↓ $0.013344 (-18%)</w:t>
      </w:r>
      <w:r>
        <w:rPr>
          <w:rFonts w:ascii="Calibri" w:hAnsi="Calibri"/>
          <w:b w:val="0"/>
          <w:i w:val="0"/>
          <w:sz w:val="18"/>
        </w:rPr>
        <w:t xml:space="preserve">  ·  détention ~31 j  ·  ratio G/P 1.93</w:t>
      </w:r>
    </w:p>
    <w:p>
      <w:pPr>
        <w:pStyle w:val="Heading2"/>
      </w:pPr>
      <w:r/>
      <w:r>
        <w:rPr>
          <w:rFonts w:ascii="Calibri" w:hAnsi="Calibri"/>
          <w:b/>
          <w:i w:val="0"/>
          <w:color w:val="1F3864"/>
          <w:sz w:val="26"/>
        </w:rPr>
        <w:t xml:space="preserve">CVX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$2.4735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+94.4%  ·  drawdown vs plus-haut -5.6%  ·  momentum 7j/30j/90j +20.3% / +19.2% / +83.3%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~$2.4735  ·  </w:t>
      </w:r>
      <w:r>
        <w:rPr>
          <w:rFonts w:ascii="Calibri" w:hAnsi="Calibri"/>
          <w:b w:val="0"/>
          <w:i w:val="0"/>
          <w:color w:val="1E7D32"/>
          <w:sz w:val="18"/>
        </w:rPr>
        <w:t>vente ↑ $3.4284 (+39%)</w:t>
      </w:r>
      <w:r>
        <w:rPr>
          <w:rFonts w:ascii="Calibri" w:hAnsi="Calibri"/>
          <w:b w:val="0"/>
          <w:i w:val="0"/>
          <w:sz w:val="18"/>
        </w:rPr>
        <w:t xml:space="preserve">  ·  </w:t>
      </w:r>
      <w:r>
        <w:rPr>
          <w:rFonts w:ascii="Calibri" w:hAnsi="Calibri"/>
          <w:b w:val="0"/>
          <w:i w:val="0"/>
          <w:color w:val="C62828"/>
          <w:sz w:val="18"/>
        </w:rPr>
        <w:t>vente ↓ $1.9898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$0.381184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+198.2%  ·  drawdown vs plus-haut -7.8%  ·  momentum 7j/30j/90j +29.6% / +19.9% / +234.6%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0.554)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-62% à +163%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~$0.381184  ·  </w:t>
      </w:r>
      <w:r>
        <w:rPr>
          <w:rFonts w:ascii="Calibri" w:hAnsi="Calibri"/>
          <w:b w:val="0"/>
          <w:i w:val="0"/>
          <w:color w:val="1E7D32"/>
          <w:sz w:val="18"/>
        </w:rPr>
        <w:t>vente ↑ $0.597180 (+57%)</w:t>
      </w:r>
      <w:r>
        <w:rPr>
          <w:rFonts w:ascii="Calibri" w:hAnsi="Calibri"/>
          <w:b w:val="0"/>
          <w:i w:val="0"/>
          <w:sz w:val="18"/>
        </w:rPr>
        <w:t xml:space="preserve">  ·  </w:t>
      </w:r>
      <w:r>
        <w:rPr>
          <w:rFonts w:ascii="Calibri" w:hAnsi="Calibri"/>
          <w:b w:val="0"/>
          <w:i w:val="0"/>
          <w:color w:val="C62828"/>
          <w:sz w:val="18"/>
        </w:rPr>
        <w:t>vente ↓ $0.282588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XEC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$0.000007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+85.4%  ·  drawdown vs plus-haut -56.0%  ·  momentum 7j/30j/90j +5.4% / -26.9% / +0.2%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0.549)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~$0.000007  ·  </w:t>
      </w:r>
      <w:r>
        <w:rPr>
          <w:rFonts w:ascii="Calibri" w:hAnsi="Calibri"/>
          <w:b w:val="0"/>
          <w:i w:val="0"/>
          <w:color w:val="1E7D32"/>
          <w:sz w:val="18"/>
        </w:rPr>
        <w:t>vente ↑ $0.000010 (+43%)</w:t>
      </w:r>
      <w:r>
        <w:rPr>
          <w:rFonts w:ascii="Calibri" w:hAnsi="Calibri"/>
          <w:b w:val="0"/>
          <w:i w:val="0"/>
          <w:sz w:val="18"/>
        </w:rPr>
        <w:t xml:space="preserve">  ·  </w:t>
      </w:r>
      <w:r>
        <w:rPr>
          <w:rFonts w:ascii="Calibri" w:hAnsi="Calibri"/>
          <w:b w:val="0"/>
          <w:i w:val="0"/>
          <w:color w:val="C62828"/>
          <w:sz w:val="18"/>
        </w:rPr>
        <w:t>vente ↓ $0.000005 (-21%)</w:t>
      </w:r>
      <w:r>
        <w:rPr>
          <w:rFonts w:ascii="Calibri" w:hAnsi="Calibri"/>
          <w:b w:val="0"/>
          <w:i w:val="0"/>
          <w:sz w:val="18"/>
        </w:rPr>
        <w:t xml:space="preserve">  ·  détention ~25 j  ·  ratio G/P 2.03</w:t>
      </w:r>
    </w:p>
    <w:p>
      <w:pPr>
        <w:pStyle w:val="Heading2"/>
      </w:pPr>
      <w:r/>
      <w:r>
        <w:rPr>
          <w:rFonts w:ascii="Calibri" w:hAnsi="Calibri"/>
          <w:b/>
          <w:i w:val="0"/>
          <w:color w:val="1F3864"/>
          <w:sz w:val="26"/>
        </w:rPr>
        <w:t xml:space="preserve">XPL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$0.073696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+4.0%  ·  volatilité annualisée +127.1%  ·  drawdown vs plus-haut -77.9%  ·  momentum 7j/30j/90j -4.0% / -35.7%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-48% à +93%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~$0.073696  ·  </w:t>
      </w:r>
      <w:r>
        <w:rPr>
          <w:rFonts w:ascii="Calibri" w:hAnsi="Calibri"/>
          <w:b w:val="0"/>
          <w:i w:val="0"/>
          <w:color w:val="1E7D32"/>
          <w:sz w:val="18"/>
        </w:rPr>
        <w:t>vente ↑ $0.107730 (+46%)</w:t>
      </w:r>
      <w:r>
        <w:rPr>
          <w:rFonts w:ascii="Calibri" w:hAnsi="Calibri"/>
          <w:b w:val="0"/>
          <w:i w:val="0"/>
          <w:sz w:val="18"/>
        </w:rPr>
        <w:t xml:space="preserve">  ·  </w:t>
      </w:r>
      <w:r>
        <w:rPr>
          <w:rFonts w:ascii="Calibri" w:hAnsi="Calibri"/>
          <w:b w:val="0"/>
          <w:i w:val="0"/>
          <w:color w:val="C62828"/>
          <w:sz w:val="18"/>
        </w:rPr>
        <w:t>vente ↓ $0.057216 (-22%)</w:t>
      </w:r>
      <w:r>
        <w:rPr>
          <w:rFonts w:ascii="Calibri" w:hAnsi="Calibri"/>
          <w:b w:val="0"/>
          <w:i w:val="0"/>
          <w:sz w:val="18"/>
        </w:rPr>
        <w:t xml:space="preserve">  ·  détention ~17 j  ·  ratio G/P 2.07</w:t>
      </w:r>
    </w:p>
    <w:p>
      <w:pPr>
        <w:pStyle w:val="Heading2"/>
      </w:pPr>
      <w:r/>
      <w:r>
        <w:rPr>
          <w:rFonts w:ascii="Calibri" w:hAnsi="Calibri"/>
          <w:b/>
          <w:i w:val="0"/>
          <w:color w:val="1F3864"/>
          <w:sz w:val="26"/>
        </w:rPr>
        <w:t xml:space="preserve">EGLD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$3.2488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+3.1%  ·  volatilité annualisée +138.7%  ·  drawdown vs plus-haut -68.2%  ·  momentum 7j/30j/90j -8.6% / -29.5% / +18.6%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12)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~$3.2488  ·  </w:t>
      </w:r>
      <w:r>
        <w:rPr>
          <w:rFonts w:ascii="Calibri" w:hAnsi="Calibri"/>
          <w:b w:val="0"/>
          <w:i w:val="0"/>
          <w:color w:val="1E7D32"/>
          <w:sz w:val="18"/>
        </w:rPr>
        <w:t>vente ↑ $4.1597 (+28%)</w:t>
      </w:r>
      <w:r>
        <w:rPr>
          <w:rFonts w:ascii="Calibri" w:hAnsi="Calibri"/>
          <w:b w:val="0"/>
          <w:i w:val="0"/>
          <w:sz w:val="18"/>
        </w:rPr>
        <w:t xml:space="preserve">  ·  </w:t>
      </w:r>
      <w:r>
        <w:rPr>
          <w:rFonts w:ascii="Calibri" w:hAnsi="Calibri"/>
          <w:b w:val="0"/>
          <w:i w:val="0"/>
          <w:color w:val="C62828"/>
          <w:sz w:val="18"/>
        </w:rPr>
        <w:t>vente ↓ $2.7553 (-15%)</w:t>
      </w:r>
      <w:r>
        <w:rPr>
          <w:rFonts w:ascii="Calibri" w:hAnsi="Calibri"/>
          <w:b w:val="0"/>
          <w:i w:val="0"/>
          <w:sz w:val="18"/>
        </w:rPr>
        <w:t xml:space="preserve">  ·  détention ~15 j  ·  ratio G/P 1.85</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$0.200795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+4.2%  ·  volatilité annualisée +101.6%  ·  drawdown vs plus-haut -78.2%  ·  momentum 7j/30j/90j -14.6% / -23.9%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~$0.200795  ·  </w:t>
      </w:r>
      <w:r>
        <w:rPr>
          <w:rFonts w:ascii="Calibri" w:hAnsi="Calibri"/>
          <w:b w:val="0"/>
          <w:i w:val="0"/>
          <w:color w:val="1E7D32"/>
          <w:sz w:val="18"/>
        </w:rPr>
        <w:t>vente ↑ $0.291725 (+45%)</w:t>
      </w:r>
      <w:r>
        <w:rPr>
          <w:rFonts w:ascii="Calibri" w:hAnsi="Calibri"/>
          <w:b w:val="0"/>
          <w:i w:val="0"/>
          <w:sz w:val="18"/>
        </w:rPr>
        <w:t xml:space="preserve">  ·  </w:t>
      </w:r>
      <w:r>
        <w:rPr>
          <w:rFonts w:ascii="Calibri" w:hAnsi="Calibri"/>
          <w:b w:val="0"/>
          <w:i w:val="0"/>
          <w:color w:val="C62828"/>
          <w:sz w:val="18"/>
        </w:rPr>
        <w:t>vente ↓ $0.156533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$0.005105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+443.4%  ·  drawdown vs plus-haut -81.3%  ·  momentum 7j/30j/90j -10.7% / +32.3% / +44.8%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0.561)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~$0.005105  ·  </w:t>
      </w:r>
      <w:r>
        <w:rPr>
          <w:rFonts w:ascii="Calibri" w:hAnsi="Calibri"/>
          <w:b w:val="0"/>
          <w:i w:val="0"/>
          <w:color w:val="1E7D32"/>
          <w:sz w:val="18"/>
        </w:rPr>
        <w:t>vente ↑ $0.006198 (+21%)</w:t>
      </w:r>
      <w:r>
        <w:rPr>
          <w:rFonts w:ascii="Calibri" w:hAnsi="Calibri"/>
          <w:b w:val="0"/>
          <w:i w:val="0"/>
          <w:sz w:val="18"/>
        </w:rPr>
        <w:t xml:space="preserve">  ·  </w:t>
      </w:r>
      <w:r>
        <w:rPr>
          <w:rFonts w:ascii="Calibri" w:hAnsi="Calibri"/>
          <w:b w:val="0"/>
          <w:i w:val="0"/>
          <w:color w:val="C62828"/>
          <w:sz w:val="18"/>
        </w:rPr>
        <w:t>vente ↓ $0.004486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XCN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$0.004090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+107.2%  ·  drawdown vs plus-haut -60.3%  ·  momentum 7j/30j/90j -0.0% / -18.8% / +17.9%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0.569)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~$0.004090  ·  </w:t>
      </w:r>
      <w:r>
        <w:rPr>
          <w:rFonts w:ascii="Calibri" w:hAnsi="Calibri"/>
          <w:b w:val="0"/>
          <w:i w:val="0"/>
          <w:color w:val="1E7D32"/>
          <w:sz w:val="18"/>
        </w:rPr>
        <w:t>vente ↑ $0.005374 (+31%)</w:t>
      </w:r>
      <w:r>
        <w:rPr>
          <w:rFonts w:ascii="Calibri" w:hAnsi="Calibri"/>
          <w:b w:val="0"/>
          <w:i w:val="0"/>
          <w:sz w:val="18"/>
        </w:rPr>
        <w:t xml:space="preserve">  ·  </w:t>
      </w:r>
      <w:r>
        <w:rPr>
          <w:rFonts w:ascii="Calibri" w:hAnsi="Calibri"/>
          <w:b w:val="0"/>
          <w:i w:val="0"/>
          <w:color w:val="C62828"/>
          <w:sz w:val="18"/>
        </w:rPr>
        <w:t>vente ↓ $0.003409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APE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$0.125665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+4.0%  ·  volatilité annualisée +221.4%  ·  drawdown vs plus-haut -69.8%  ·  momentum 7j/30j/90j -11.9% / -19.3% / -15.5%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0.677)  ·  </w:t>
      </w:r>
      <w:r>
        <w:rPr>
          <w:rFonts w:ascii="Calibri" w:hAnsi="Calibri"/>
          <w:b w:val="0"/>
          <w:i w:val="0"/>
          <w:color w:val="C62828"/>
          <w:sz w:val="18"/>
        </w:rPr>
        <w:t>Risque rouge (vol 2.21)</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~$0.125665  ·  </w:t>
      </w:r>
      <w:r>
        <w:rPr>
          <w:rFonts w:ascii="Calibri" w:hAnsi="Calibri"/>
          <w:b w:val="0"/>
          <w:i w:val="0"/>
          <w:color w:val="1E7D32"/>
          <w:sz w:val="18"/>
        </w:rPr>
        <w:t>vente ↑ $0.151720 (+21%)</w:t>
      </w:r>
      <w:r>
        <w:rPr>
          <w:rFonts w:ascii="Calibri" w:hAnsi="Calibri"/>
          <w:b w:val="0"/>
          <w:i w:val="0"/>
          <w:sz w:val="18"/>
        </w:rPr>
        <w:t xml:space="preserve">  ·  </w:t>
      </w:r>
      <w:r>
        <w:rPr>
          <w:rFonts w:ascii="Calibri" w:hAnsi="Calibri"/>
          <w:b w:val="0"/>
          <w:i w:val="0"/>
          <w:color w:val="C62828"/>
          <w:sz w:val="18"/>
        </w:rPr>
        <w:t>vente ↓ $0.110831 (-12%)</w:t>
      </w:r>
      <w:r>
        <w:rPr>
          <w:rFonts w:ascii="Calibri" w:hAnsi="Calibri"/>
          <w:b w:val="0"/>
          <w:i w:val="0"/>
          <w:sz w:val="18"/>
        </w:rPr>
        <w:t xml:space="preserve">  ·  détention ~9 j  ·  ratio G/P 1.76</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