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2026-10-14</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4 — TRX, JST, AERO, ORCA.</w:t>
      </w:r>
    </w:p>
    <w:p>
      <w:pPr>
        <w:pStyle w:val="ListBullet"/>
      </w:pPr>
      <w:r>
        <w:rPr>
          <w:rFonts w:ascii="Calibri" w:hAnsi="Calibri"/>
          <w:b/>
          <w:i w:val="0"/>
          <w:color w:val="B26A00"/>
          <w:sz w:val="20"/>
        </w:rPr>
        <w:t>CONSERVER (pas de signal net) : 64.</w:t>
      </w:r>
    </w:p>
    <w:p>
      <w:pPr>
        <w:pStyle w:val="ListBullet"/>
      </w:pPr>
      <w:r>
        <w:rPr>
          <w:rFonts w:ascii="Calibri" w:hAnsi="Calibri"/>
          <w:b/>
          <w:i w:val="0"/>
          <w:color w:val="C62828"/>
          <w:sz w:val="20"/>
        </w:rPr>
        <w:t>ÉVITER (fondamental ou risque en échec) : 62 — FIGR_HELOC, LEO, XLM, CC, GRAM, BTW, SHIB, CRO, OKB, USYC, USDY, BUIDL, M, WLFI, USDF, SKY, MNT, EURSAFO, MORPHO, BGB, BFUSD, USDGO, GT, KAS, KCS, BCAP, PI, NEXO, USTB, OUSD, NIGHT, STABLE, XDC, GHO, PRL, BDX, EUTBL, VET, FLR, JAAA, STRK, AKE, USD0, Q, WAL, DRV, S, GRASS, AI, BP, HASH, OP, SHFL, PONS, TIA, STONK, KAIA, CARDS, CAP, SHX, PLUME, CASHCAT.</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0.441</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0.552</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-10%..+11%</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0.555</w:t>
            </w:r>
          </w:p>
        </w:tc>
        <w:tc>
          <w:tcPr>
            <w:tcW w:type="dxa" w:w="2100"/>
            <w:shd w:val="clear" w:color="auto" w:fill="F2F5FB"/>
          </w:tcPr>
          <w:p>
            <w:pPr>
              <w:jc w:val="center"/>
            </w:pPr>
            <w:r>
              <w:rPr>
                <w:rFonts w:ascii="Calibri" w:hAnsi="Calibri"/>
                <w:b w:val="0"/>
                <w:i w:val="0"/>
                <w:sz w:val="16"/>
              </w:rPr>
              <w:t>-52%..+108%</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0.46</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0.636</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LINK</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WBT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0.657</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LEO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0.58</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RAIN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0.568</w:t>
            </w:r>
          </w:p>
        </w:tc>
        <w:tc>
          <w:tcPr>
            <w:tcW w:type="dxa" w:w="2100"/>
            <w:shd w:val="clear" w:color="auto" w:fill="F2F5FB"/>
          </w:tcPr>
          <w:p>
            <w:pPr>
              <w:jc w:val="center"/>
            </w:pPr>
            <w:r>
              <w:rPr>
                <w:rFonts w:ascii="Calibri" w:hAnsi="Calibri"/>
                <w:b w:val="0"/>
                <w:i w:val="0"/>
                <w:sz w:val="16"/>
              </w:rPr>
              <w:t>-41%..+70%</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0.691</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0.465</w:t>
            </w:r>
          </w:p>
        </w:tc>
        <w:tc>
          <w:tcPr>
            <w:tcW w:type="dxa" w:w="2100"/>
            <w:shd w:val="clear" w:color="auto" w:fill="F2F5FB"/>
          </w:tcPr>
          <w:p>
            <w:pPr>
              <w:jc w:val="center"/>
            </w:pPr>
            <w:r>
              <w:rPr>
                <w:rFonts w:ascii="Calibri" w:hAnsi="Calibri"/>
                <w:b w:val="0"/>
                <w:i w:val="0"/>
                <w:sz w:val="16"/>
              </w:rPr>
              <w:t>-47%..+89%</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0.432</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LTC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-24%..+32%</w:t>
            </w:r>
          </w:p>
        </w:tc>
      </w:tr>
      <w:tr>
        <w:tc>
          <w:tcPr>
            <w:tcW w:type="dxa" w:w="1150"/>
            <w:shd w:val="clear" w:color="auto" w:fill="F2F5FB"/>
          </w:tcPr>
          <w:p>
            <w:pPr>
              <w:jc w:val="left"/>
            </w:pPr>
            <w:r>
              <w:rPr>
                <w:rFonts w:ascii="Calibri" w:hAnsi="Calibri"/>
                <w:b/>
                <w:i w:val="0"/>
                <w:sz w:val="16"/>
              </w:rPr>
              <w:t>UNI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0.659</w:t>
            </w:r>
          </w:p>
        </w:tc>
        <w:tc>
          <w:tcPr>
            <w:tcW w:type="dxa" w:w="2100"/>
            <w:shd w:val="clear" w:color="auto" w:fill="F2F5FB"/>
          </w:tcPr>
          <w:p>
            <w:pPr>
              <w:jc w:val="center"/>
            </w:pPr>
            <w:r>
              <w:rPr>
                <w:rFonts w:ascii="Calibri" w:hAnsi="Calibri"/>
                <w:b w:val="0"/>
                <w:i w:val="0"/>
                <w:sz w:val="16"/>
              </w:rPr>
              <w:t>-39%..+65%</w:t>
            </w:r>
          </w:p>
        </w:tc>
      </w:tr>
      <w:tr>
        <w:tc>
          <w:tcPr>
            <w:tcW w:type="dxa" w:w="1150"/>
          </w:tcPr>
          <w:p>
            <w:pPr>
              <w:jc w:val="left"/>
            </w:pPr>
            <w:r>
              <w:rPr>
                <w:rFonts w:ascii="Calibri" w:hAnsi="Calibri"/>
                <w:b/>
                <w:i w:val="0"/>
                <w:sz w:val="16"/>
              </w:rPr>
              <w:t>AVAX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0.55</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HBAR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0.704</w:t>
            </w:r>
          </w:p>
        </w:tc>
        <w:tc>
          <w:tcPr>
            <w:tcW w:type="dxa" w:w="2100"/>
            <w:shd w:val="clear" w:color="auto" w:fill="F2F5FB"/>
          </w:tcPr>
          <w:p>
            <w:pPr>
              <w:jc w:val="center"/>
            </w:pPr>
            <w:r>
              <w:rPr>
                <w:rFonts w:ascii="Calibri" w:hAnsi="Calibri"/>
                <w:b w:val="0"/>
                <w:i w:val="0"/>
                <w:sz w:val="16"/>
              </w:rPr>
              <w:t>-31%..+46%</w:t>
            </w:r>
          </w:p>
        </w:tc>
      </w:tr>
      <w:tr>
        <w:tc>
          <w:tcPr>
            <w:tcW w:type="dxa" w:w="1150"/>
          </w:tcPr>
          <w:p>
            <w:pPr>
              <w:jc w:val="left"/>
            </w:pPr>
            <w:r>
              <w:rPr>
                <w:rFonts w:ascii="Calibri" w:hAnsi="Calibri"/>
                <w:b/>
                <w:i w:val="0"/>
                <w:sz w:val="16"/>
              </w:rPr>
              <w:t>BTW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-82%..+455%</w:t>
            </w:r>
          </w:p>
        </w:tc>
      </w:tr>
      <w:tr>
        <w:tc>
          <w:tcPr>
            <w:tcW w:type="dxa" w:w="1150"/>
            <w:shd w:val="clear" w:color="auto" w:fill="F2F5FB"/>
          </w:tcPr>
          <w:p>
            <w:pPr>
              <w:jc w:val="left"/>
            </w:pPr>
            <w:r>
              <w:rPr>
                <w:rFonts w:ascii="Calibri" w:hAnsi="Calibri"/>
                <w:b/>
                <w:i w:val="0"/>
                <w:sz w:val="16"/>
              </w:rPr>
              <w:t>XAUT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0.602</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TAO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0.607</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QNT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-53%..+113%</w:t>
            </w:r>
          </w:p>
        </w:tc>
      </w:tr>
      <w:tr>
        <w:tc>
          <w:tcPr>
            <w:tcW w:type="dxa" w:w="1150"/>
          </w:tcPr>
          <w:p>
            <w:pPr>
              <w:jc w:val="left"/>
            </w:pPr>
            <w:r>
              <w:rPr>
                <w:rFonts w:ascii="Calibri" w:hAnsi="Calibri"/>
                <w:b/>
                <w:i w:val="0"/>
                <w:sz w:val="16"/>
              </w:rPr>
              <w:t>SHIB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0.63</w:t>
            </w:r>
          </w:p>
        </w:tc>
        <w:tc>
          <w:tcPr>
            <w:tcW w:type="dxa" w:w="2100"/>
            <w:shd w:val="clear" w:color="auto" w:fill="F2F5FB"/>
          </w:tcPr>
          <w:p>
            <w:pPr>
              <w:jc w:val="center"/>
            </w:pPr>
            <w:r>
              <w:rPr>
                <w:rFonts w:ascii="Calibri" w:hAnsi="Calibri"/>
                <w:b w:val="0"/>
                <w:i w:val="0"/>
                <w:sz w:val="16"/>
              </w:rPr>
              <w:t>-27%..+36%</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-47%..+89%</w:t>
            </w:r>
          </w:p>
        </w:tc>
      </w:tr>
      <w:tr>
        <w:tc>
          <w:tcPr>
            <w:tcW w:type="dxa" w:w="1150"/>
            <w:shd w:val="clear" w:color="auto" w:fill="F2F5FB"/>
          </w:tcPr>
          <w:p>
            <w:pPr>
              <w:jc w:val="left"/>
            </w:pPr>
            <w:r>
              <w:rPr>
                <w:rFonts w:ascii="Calibri" w:hAnsi="Calibri"/>
                <w:b/>
                <w:i w:val="0"/>
                <w:sz w:val="16"/>
              </w:rPr>
              <w:t>OKB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0.58</w:t>
            </w:r>
          </w:p>
        </w:tc>
        <w:tc>
          <w:tcPr>
            <w:tcW w:type="dxa" w:w="2100"/>
            <w:shd w:val="clear" w:color="auto" w:fill="F2F5FB"/>
          </w:tcPr>
          <w:p>
            <w:pPr>
              <w:jc w:val="center"/>
            </w:pPr>
            <w:r>
              <w:rPr>
                <w:rFonts w:ascii="Calibri" w:hAnsi="Calibri"/>
                <w:b w:val="0"/>
                <w:i w:val="0"/>
                <w:sz w:val="16"/>
              </w:rPr>
              <w:t>-23%..+29%</w:t>
            </w:r>
          </w:p>
        </w:tc>
      </w:tr>
      <w:tr>
        <w:tc>
          <w:tcPr>
            <w:tcW w:type="dxa" w:w="1150"/>
          </w:tcPr>
          <w:p>
            <w:pPr>
              <w:jc w:val="left"/>
            </w:pPr>
            <w:r>
              <w:rPr>
                <w:rFonts w:ascii="Calibri" w:hAnsi="Calibri"/>
                <w:b/>
                <w:i w:val="0"/>
                <w:sz w:val="16"/>
              </w:rPr>
              <w:t>AAVE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0.598</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RLUSD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0.761</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USYC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0.652</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0.441</w:t>
            </w:r>
          </w:p>
        </w:tc>
        <w:tc>
          <w:tcPr>
            <w:tcW w:type="dxa" w:w="2100"/>
          </w:tcPr>
          <w:p>
            <w:pPr>
              <w:jc w:val="center"/>
            </w:pPr>
            <w:r>
              <w:rPr>
                <w:rFonts w:ascii="Calibri" w:hAnsi="Calibri"/>
                <w:b w:val="0"/>
                <w:i w:val="0"/>
                <w:sz w:val="16"/>
              </w:rPr>
              <w:t>-49%..+98%</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0.578</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BUIDL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0.672</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WLD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-53%..+112%</w:t>
            </w:r>
          </w:p>
        </w:tc>
      </w:tr>
      <w:tr>
        <w:tc>
          <w:tcPr>
            <w:tcW w:type="dxa" w:w="1150"/>
            <w:shd w:val="clear" w:color="auto" w:fill="F2F5FB"/>
          </w:tcPr>
          <w:p>
            <w:pPr>
              <w:jc w:val="left"/>
            </w:pPr>
            <w:r>
              <w:rPr>
                <w:rFonts w:ascii="Calibri" w:hAnsi="Calibri"/>
                <w:b/>
                <w:i w:val="0"/>
                <w:sz w:val="16"/>
              </w:rPr>
              <w:t>ASTER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0.537</w:t>
            </w:r>
          </w:p>
        </w:tc>
        <w:tc>
          <w:tcPr>
            <w:tcW w:type="dxa" w:w="2100"/>
          </w:tcPr>
          <w:p>
            <w:pPr>
              <w:jc w:val="center"/>
            </w:pPr>
            <w:r>
              <w:rPr>
                <w:rFonts w:ascii="Calibri" w:hAnsi="Calibri"/>
                <w:b w:val="0"/>
                <w:i w:val="0"/>
                <w:sz w:val="16"/>
              </w:rPr>
              <w:t>-68%..+210%</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0.583</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WLFI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0.568</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USDF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0.61</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MNT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0.509</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PEPE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0.502</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-38%..+60%</w:t>
            </w:r>
          </w:p>
        </w:tc>
      </w:tr>
      <w:tr>
        <w:tc>
          <w:tcPr>
            <w:tcW w:type="dxa" w:w="1150"/>
          </w:tcPr>
          <w:p>
            <w:pPr>
              <w:jc w:val="left"/>
            </w:pPr>
            <w:r>
              <w:rPr>
                <w:rFonts w:ascii="Calibri" w:hAnsi="Calibri"/>
                <w:b/>
                <w:i w:val="0"/>
                <w:sz w:val="16"/>
              </w:rPr>
              <w:t>EURSAFO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MORPHO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0.749</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0.584</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BFUSD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-28%..+40%</w:t>
            </w:r>
          </w:p>
        </w:tc>
      </w:tr>
      <w:tr>
        <w:tc>
          <w:tcPr>
            <w:tcW w:type="dxa" w:w="1150"/>
            <w:shd w:val="clear" w:color="auto" w:fill="F2F5FB"/>
          </w:tcPr>
          <w:p>
            <w:pPr>
              <w:jc w:val="left"/>
            </w:pPr>
            <w:r>
              <w:rPr>
                <w:rFonts w:ascii="Calibri" w:hAnsi="Calibri"/>
                <w:b/>
                <w:i w:val="0"/>
                <w:sz w:val="16"/>
              </w:rPr>
              <w:t>ARB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-45%..+82%</w:t>
            </w:r>
          </w:p>
        </w:tc>
      </w:tr>
      <w:tr>
        <w:tc>
          <w:tcPr>
            <w:tcW w:type="dxa" w:w="1150"/>
          </w:tcPr>
          <w:p>
            <w:pPr>
              <w:jc w:val="left"/>
            </w:pPr>
            <w:r>
              <w:rPr>
                <w:rFonts w:ascii="Calibri" w:hAnsi="Calibri"/>
                <w:b/>
                <w:i w:val="0"/>
                <w:sz w:val="16"/>
              </w:rPr>
              <w:t>USDGO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JST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0.651</w:t>
            </w:r>
          </w:p>
        </w:tc>
        <w:tc>
          <w:tcPr>
            <w:tcW w:type="dxa" w:w="2100"/>
            <w:shd w:val="clear" w:color="auto" w:fill="F2F5FB"/>
          </w:tcPr>
          <w:p>
            <w:pPr>
              <w:jc w:val="center"/>
            </w:pPr>
            <w:r>
              <w:rPr>
                <w:rFonts w:ascii="Calibri" w:hAnsi="Calibri"/>
                <w:b w:val="0"/>
                <w:i w:val="0"/>
                <w:sz w:val="16"/>
              </w:rPr>
              <w:t>-28%..+39%</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VVV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0.565</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ALGO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0.511</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0.507</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KAS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0.642</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POL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0.705</w:t>
            </w:r>
          </w:p>
        </w:tc>
        <w:tc>
          <w:tcPr>
            <w:tcW w:type="dxa" w:w="2100"/>
          </w:tcPr>
          <w:p>
            <w:pPr>
              <w:jc w:val="center"/>
            </w:pPr>
            <w:r>
              <w:rPr>
                <w:rFonts w:ascii="Calibri" w:hAnsi="Calibri"/>
                <w:b w:val="0"/>
                <w:i w:val="0"/>
                <w:sz w:val="16"/>
              </w:rPr>
              <w:t>-21%..+27%</w:t>
            </w:r>
          </w:p>
        </w:tc>
      </w:tr>
      <w:tr>
        <w:tc>
          <w:tcPr>
            <w:tcW w:type="dxa" w:w="1150"/>
            <w:shd w:val="clear" w:color="auto" w:fill="F2F5FB"/>
          </w:tcPr>
          <w:p>
            <w:pPr>
              <w:jc w:val="left"/>
            </w:pPr>
            <w:r>
              <w:rPr>
                <w:rFonts w:ascii="Calibri" w:hAnsi="Calibri"/>
                <w:b/>
                <w:i w:val="0"/>
                <w:sz w:val="16"/>
              </w:rPr>
              <w:t>RENDER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0.663</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ATOM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-31%..+46%</w:t>
            </w:r>
          </w:p>
        </w:tc>
      </w:tr>
      <w:tr>
        <w:tc>
          <w:tcPr>
            <w:tcW w:type="dxa" w:w="1150"/>
            <w:shd w:val="clear" w:color="auto" w:fill="F2F5FB"/>
          </w:tcPr>
          <w:p>
            <w:pPr>
              <w:jc w:val="left"/>
            </w:pPr>
            <w:r>
              <w:rPr>
                <w:rFonts w:ascii="Calibri" w:hAnsi="Calibri"/>
                <w:b/>
                <w:i w:val="0"/>
                <w:sz w:val="16"/>
              </w:rPr>
              <w:t>BCAP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0.646</w:t>
            </w:r>
          </w:p>
        </w:tc>
        <w:tc>
          <w:tcPr>
            <w:tcW w:type="dxa" w:w="2100"/>
            <w:shd w:val="clear" w:color="auto" w:fill="F2F5FB"/>
          </w:tcPr>
          <w:p>
            <w:pPr>
              <w:jc w:val="center"/>
            </w:pPr>
            <w:r>
              <w:rPr>
                <w:rFonts w:ascii="Calibri" w:hAnsi="Calibri"/>
                <w:b w:val="0"/>
                <w:i w:val="0"/>
                <w:sz w:val="16"/>
              </w:rPr>
              <w:t>-18%..+22%</w:t>
            </w:r>
          </w:p>
        </w:tc>
      </w:tr>
      <w:tr>
        <w:tc>
          <w:tcPr>
            <w:tcW w:type="dxa" w:w="1150"/>
          </w:tcPr>
          <w:p>
            <w:pPr>
              <w:jc w:val="left"/>
            </w:pPr>
            <w:r>
              <w:rPr>
                <w:rFonts w:ascii="Calibri" w:hAnsi="Calibri"/>
                <w:b/>
                <w:i w:val="0"/>
                <w:sz w:val="16"/>
              </w:rPr>
              <w:t>FIL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0.569</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AERO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-43%..+74%</w:t>
            </w:r>
          </w:p>
        </w:tc>
      </w:tr>
      <w:tr>
        <w:tc>
          <w:tcPr>
            <w:tcW w:type="dxa" w:w="1150"/>
          </w:tcPr>
          <w:p>
            <w:pPr>
              <w:jc w:val="left"/>
            </w:pPr>
            <w:r>
              <w:rPr>
                <w:rFonts w:ascii="Calibri" w:hAnsi="Calibri"/>
                <w:b/>
                <w:i w:val="0"/>
                <w:sz w:val="16"/>
              </w:rPr>
              <w:t>PI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0.57</w:t>
            </w:r>
          </w:p>
        </w:tc>
        <w:tc>
          <w:tcPr>
            <w:tcW w:type="dxa" w:w="2100"/>
          </w:tcPr>
          <w:p>
            <w:pPr>
              <w:jc w:val="center"/>
            </w:pPr>
            <w:r>
              <w:rPr>
                <w:rFonts w:ascii="Calibri" w:hAnsi="Calibri"/>
                <w:b w:val="0"/>
                <w:i w:val="0"/>
                <w:sz w:val="16"/>
              </w:rPr>
              <w:t>-30%..+42%</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0.435</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-50%..+99%</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STX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0.562</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OUSD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ZRO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0.453</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INJ</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0.431</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NIGHT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0.45</w:t>
            </w:r>
          </w:p>
        </w:tc>
        <w:tc>
          <w:tcPr>
            <w:tcW w:type="dxa" w:w="2100"/>
          </w:tcPr>
          <w:p>
            <w:pPr>
              <w:jc w:val="center"/>
            </w:pPr>
            <w:r>
              <w:rPr>
                <w:rFonts w:ascii="Calibri" w:hAnsi="Calibri"/>
                <w:b w:val="0"/>
                <w:i w:val="0"/>
                <w:sz w:val="16"/>
              </w:rPr>
              <w:t>-49%..+95%</w:t>
            </w:r>
          </w:p>
        </w:tc>
      </w:tr>
      <w:tr>
        <w:tc>
          <w:tcPr>
            <w:tcW w:type="dxa" w:w="1150"/>
            <w:shd w:val="clear" w:color="auto" w:fill="F2F5FB"/>
          </w:tcPr>
          <w:p>
            <w:pPr>
              <w:jc w:val="left"/>
            </w:pPr>
            <w:r>
              <w:rPr>
                <w:rFonts w:ascii="Calibri" w:hAnsi="Calibri"/>
                <w:b/>
                <w:i w:val="0"/>
                <w:sz w:val="16"/>
              </w:rPr>
              <w:t>CAKE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0.577</w:t>
            </w:r>
          </w:p>
        </w:tc>
        <w:tc>
          <w:tcPr>
            <w:tcW w:type="dxa" w:w="2100"/>
            <w:shd w:val="clear" w:color="auto" w:fill="F2F5FB"/>
          </w:tcPr>
          <w:p>
            <w:pPr>
              <w:jc w:val="center"/>
            </w:pPr>
            <w:r>
              <w:rPr>
                <w:rFonts w:ascii="Calibri" w:hAnsi="Calibri"/>
                <w:b w:val="0"/>
                <w:i w:val="0"/>
                <w:sz w:val="16"/>
              </w:rPr>
              <w:t>-28%..+39%</w:t>
            </w:r>
          </w:p>
        </w:tc>
      </w:tr>
      <w:tr>
        <w:tc>
          <w:tcPr>
            <w:tcW w:type="dxa" w:w="1150"/>
          </w:tcPr>
          <w:p>
            <w:pPr>
              <w:jc w:val="left"/>
            </w:pPr>
            <w:r>
              <w:rPr>
                <w:rFonts w:ascii="Calibri" w:hAnsi="Calibri"/>
                <w:b/>
                <w:i w:val="0"/>
                <w:sz w:val="16"/>
              </w:rPr>
              <w:t>STABLE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0.624</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XDC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0.654</w:t>
            </w:r>
          </w:p>
        </w:tc>
        <w:tc>
          <w:tcPr>
            <w:tcW w:type="dxa" w:w="2100"/>
          </w:tcPr>
          <w:p>
            <w:pPr>
              <w:jc w:val="center"/>
            </w:pPr>
            <w:r>
              <w:rPr>
                <w:rFonts w:ascii="Calibri" w:hAnsi="Calibri"/>
                <w:b w:val="0"/>
                <w:i w:val="0"/>
                <w:sz w:val="16"/>
              </w:rPr>
              <w:t>-24%..+32%</w:t>
            </w:r>
          </w:p>
        </w:tc>
      </w:tr>
      <w:tr>
        <w:tc>
          <w:tcPr>
            <w:tcW w:type="dxa" w:w="1150"/>
            <w:shd w:val="clear" w:color="auto" w:fill="F2F5FB"/>
          </w:tcPr>
          <w:p>
            <w:pPr>
              <w:jc w:val="left"/>
            </w:pPr>
            <w:r>
              <w:rPr>
                <w:rFonts w:ascii="Calibri" w:hAnsi="Calibri"/>
                <w:b/>
                <w:i w:val="0"/>
                <w:sz w:val="16"/>
              </w:rPr>
              <w:t>GHO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PRL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-67%..+202%</w:t>
            </w:r>
          </w:p>
        </w:tc>
      </w:tr>
      <w:tr>
        <w:tc>
          <w:tcPr>
            <w:tcW w:type="dxa" w:w="1150"/>
            <w:shd w:val="clear" w:color="auto" w:fill="F2F5FB"/>
          </w:tcPr>
          <w:p>
            <w:pPr>
              <w:jc w:val="left"/>
            </w:pPr>
            <w:r>
              <w:rPr>
                <w:rFonts w:ascii="Calibri" w:hAnsi="Calibri"/>
                <w:b/>
                <w:i w:val="0"/>
                <w:sz w:val="16"/>
              </w:rPr>
              <w:t>BDX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-45%..+81%</w:t>
            </w:r>
          </w:p>
        </w:tc>
      </w:tr>
      <w:tr>
        <w:tc>
          <w:tcPr>
            <w:tcW w:type="dxa" w:w="1150"/>
            <w:shd w:val="clear" w:color="auto" w:fill="F2F5FB"/>
          </w:tcPr>
          <w:p>
            <w:pPr>
              <w:jc w:val="left"/>
            </w:pPr>
            <w:r>
              <w:rPr>
                <w:rFonts w:ascii="Calibri" w:hAnsi="Calibri"/>
                <w:b/>
                <w:i w:val="0"/>
                <w:sz w:val="16"/>
              </w:rPr>
              <w:t>PYTH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ETHFI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0.63</w:t>
            </w:r>
          </w:p>
        </w:tc>
        <w:tc>
          <w:tcPr>
            <w:tcW w:type="dxa" w:w="2100"/>
          </w:tcPr>
          <w:p>
            <w:pPr>
              <w:jc w:val="center"/>
            </w:pPr>
            <w:r>
              <w:rPr>
                <w:rFonts w:ascii="Calibri" w:hAnsi="Calibri"/>
                <w:b w:val="0"/>
                <w:i w:val="0"/>
                <w:sz w:val="16"/>
              </w:rPr>
              <w:t>-42%..+71%</w:t>
            </w:r>
          </w:p>
        </w:tc>
      </w:tr>
      <w:tr>
        <w:tc>
          <w:tcPr>
            <w:tcW w:type="dxa" w:w="1150"/>
            <w:shd w:val="clear" w:color="auto" w:fill="F2F5FB"/>
          </w:tcPr>
          <w:p>
            <w:pPr>
              <w:jc w:val="left"/>
            </w:pPr>
            <w:r>
              <w:rPr>
                <w:rFonts w:ascii="Calibri" w:hAnsi="Calibri"/>
                <w:b/>
                <w:i w:val="0"/>
                <w:sz w:val="16"/>
              </w:rPr>
              <w:t>EUTBL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VET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FLR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0.488</w:t>
            </w:r>
          </w:p>
        </w:tc>
        <w:tc>
          <w:tcPr>
            <w:tcW w:type="dxa" w:w="2100"/>
            <w:shd w:val="clear" w:color="auto" w:fill="F2F5FB"/>
          </w:tcPr>
          <w:p>
            <w:pPr>
              <w:jc w:val="center"/>
            </w:pPr>
            <w:r>
              <w:rPr>
                <w:rFonts w:ascii="Calibri" w:hAnsi="Calibri"/>
                <w:b w:val="0"/>
                <w:i w:val="0"/>
                <w:sz w:val="16"/>
              </w:rPr>
              <w:t>-26%..+36%</w:t>
            </w:r>
          </w:p>
        </w:tc>
      </w:tr>
      <w:tr>
        <w:tc>
          <w:tcPr>
            <w:tcW w:type="dxa" w:w="1150"/>
          </w:tcPr>
          <w:p>
            <w:pPr>
              <w:jc w:val="left"/>
            </w:pPr>
            <w:r>
              <w:rPr>
                <w:rFonts w:ascii="Calibri" w:hAnsi="Calibri"/>
                <w:b/>
                <w:i w:val="0"/>
                <w:sz w:val="16"/>
              </w:rPr>
              <w:t>JAAA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0.599</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STRK</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0.598</w:t>
            </w:r>
          </w:p>
        </w:tc>
        <w:tc>
          <w:tcPr>
            <w:tcW w:type="dxa" w:w="2100"/>
            <w:shd w:val="clear" w:color="auto" w:fill="F2F5FB"/>
          </w:tcPr>
          <w:p>
            <w:pPr>
              <w:jc w:val="center"/>
            </w:pPr>
            <w:r>
              <w:rPr>
                <w:rFonts w:ascii="Calibri" w:hAnsi="Calibri"/>
                <w:b w:val="0"/>
                <w:i w:val="0"/>
                <w:sz w:val="16"/>
              </w:rPr>
              <w:t>-64%..+180%</w:t>
            </w:r>
          </w:p>
        </w:tc>
      </w:tr>
      <w:tr>
        <w:tc>
          <w:tcPr>
            <w:tcW w:type="dxa" w:w="1150"/>
          </w:tcPr>
          <w:p>
            <w:pPr>
              <w:jc w:val="left"/>
            </w:pPr>
            <w:r>
              <w:rPr>
                <w:rFonts w:ascii="Calibri" w:hAnsi="Calibri"/>
                <w:b/>
                <w:i w:val="0"/>
                <w:sz w:val="16"/>
              </w:rPr>
              <w:t>AKE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0.524</w:t>
            </w:r>
          </w:p>
        </w:tc>
        <w:tc>
          <w:tcPr>
            <w:tcW w:type="dxa" w:w="2100"/>
          </w:tcPr>
          <w:p>
            <w:pPr>
              <w:jc w:val="center"/>
            </w:pPr>
            <w:r>
              <w:rPr>
                <w:rFonts w:ascii="Calibri" w:hAnsi="Calibri"/>
                <w:b w:val="0"/>
                <w:i w:val="0"/>
                <w:sz w:val="16"/>
              </w:rPr>
              <w:t>-86%..+611%</w:t>
            </w:r>
          </w:p>
        </w:tc>
      </w:tr>
      <w:tr>
        <w:tc>
          <w:tcPr>
            <w:tcW w:type="dxa" w:w="1150"/>
            <w:shd w:val="clear" w:color="auto" w:fill="F2F5FB"/>
          </w:tcPr>
          <w:p>
            <w:pPr>
              <w:jc w:val="left"/>
            </w:pPr>
            <w:r>
              <w:rPr>
                <w:rFonts w:ascii="Calibri" w:hAnsi="Calibri"/>
                <w:b/>
                <w:i w:val="0"/>
                <w:sz w:val="16"/>
              </w:rPr>
              <w:t>USD0</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Q</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0.587</w:t>
            </w:r>
          </w:p>
        </w:tc>
        <w:tc>
          <w:tcPr>
            <w:tcW w:type="dxa" w:w="2100"/>
          </w:tcPr>
          <w:p>
            <w:pPr>
              <w:jc w:val="center"/>
            </w:pPr>
            <w:r>
              <w:rPr>
                <w:rFonts w:ascii="Calibri" w:hAnsi="Calibri"/>
                <w:b w:val="0"/>
                <w:i w:val="0"/>
                <w:sz w:val="16"/>
              </w:rPr>
              <w:t>-60%..+150%</w:t>
            </w:r>
          </w:p>
        </w:tc>
      </w:tr>
      <w:tr>
        <w:tc>
          <w:tcPr>
            <w:tcW w:type="dxa" w:w="1150"/>
            <w:shd w:val="clear" w:color="auto" w:fill="F2F5FB"/>
          </w:tcPr>
          <w:p>
            <w:pPr>
              <w:jc w:val="left"/>
            </w:pPr>
            <w:r>
              <w:rPr>
                <w:rFonts w:ascii="Calibri" w:hAnsi="Calibri"/>
                <w:b/>
                <w:i w:val="0"/>
                <w:sz w:val="16"/>
              </w:rPr>
              <w:t>BAT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0.694</w:t>
            </w:r>
          </w:p>
        </w:tc>
        <w:tc>
          <w:tcPr>
            <w:tcW w:type="dxa" w:w="2100"/>
            <w:shd w:val="clear" w:color="auto" w:fill="F2F5FB"/>
          </w:tcPr>
          <w:p>
            <w:pPr>
              <w:jc w:val="center"/>
            </w:pPr>
            <w:r>
              <w:rPr>
                <w:rFonts w:ascii="Calibri" w:hAnsi="Calibri"/>
                <w:b w:val="0"/>
                <w:i w:val="0"/>
                <w:sz w:val="16"/>
              </w:rPr>
              <w:t>-39%..+65%</w:t>
            </w:r>
          </w:p>
        </w:tc>
      </w:tr>
      <w:tr>
        <w:tc>
          <w:tcPr>
            <w:tcW w:type="dxa" w:w="1150"/>
          </w:tcPr>
          <w:p>
            <w:pPr>
              <w:jc w:val="left"/>
            </w:pPr>
            <w:r>
              <w:rPr>
                <w:rFonts w:ascii="Calibri" w:hAnsi="Calibri"/>
                <w:b/>
                <w:i w:val="0"/>
                <w:sz w:val="16"/>
              </w:rPr>
              <w:t>WAL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0.491</w:t>
            </w:r>
          </w:p>
        </w:tc>
        <w:tc>
          <w:tcPr>
            <w:tcW w:type="dxa" w:w="2100"/>
          </w:tcPr>
          <w:p>
            <w:pPr>
              <w:jc w:val="center"/>
            </w:pPr>
            <w:r>
              <w:rPr>
                <w:rFonts w:ascii="Calibri" w:hAnsi="Calibri"/>
                <w:b w:val="0"/>
                <w:i w:val="0"/>
                <w:sz w:val="16"/>
              </w:rPr>
              <w:t>-40%..+67%</w:t>
            </w:r>
          </w:p>
        </w:tc>
      </w:tr>
      <w:tr>
        <w:tc>
          <w:tcPr>
            <w:tcW w:type="dxa" w:w="1150"/>
            <w:shd w:val="clear" w:color="auto" w:fill="F2F5FB"/>
          </w:tcPr>
          <w:p>
            <w:pPr>
              <w:jc w:val="left"/>
            </w:pPr>
            <w:r>
              <w:rPr>
                <w:rFonts w:ascii="Calibri" w:hAnsi="Calibri"/>
                <w:b/>
                <w:i w:val="0"/>
                <w:sz w:val="16"/>
              </w:rPr>
              <w:t>DRV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0.582</w:t>
            </w:r>
          </w:p>
        </w:tc>
        <w:tc>
          <w:tcPr>
            <w:tcW w:type="dxa" w:w="2100"/>
            <w:shd w:val="clear" w:color="auto" w:fill="F2F5FB"/>
          </w:tcPr>
          <w:p>
            <w:pPr>
              <w:jc w:val="center"/>
            </w:pPr>
            <w:r>
              <w:rPr>
                <w:rFonts w:ascii="Calibri" w:hAnsi="Calibri"/>
                <w:b w:val="0"/>
                <w:i w:val="0"/>
                <w:sz w:val="16"/>
              </w:rPr>
              <w:t>-61%..+156%</w:t>
            </w:r>
          </w:p>
        </w:tc>
      </w:tr>
      <w:tr>
        <w:tc>
          <w:tcPr>
            <w:tcW w:type="dxa" w:w="1150"/>
          </w:tcPr>
          <w:p>
            <w:pPr>
              <w:jc w:val="left"/>
            </w:pPr>
            <w:r>
              <w:rPr>
                <w:rFonts w:ascii="Calibri" w:hAnsi="Calibri"/>
                <w:b/>
                <w:i w:val="0"/>
                <w:sz w:val="16"/>
              </w:rPr>
              <w:t>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-44%..+80%</w:t>
            </w:r>
          </w:p>
        </w:tc>
      </w:tr>
      <w:tr>
        <w:tc>
          <w:tcPr>
            <w:tcW w:type="dxa" w:w="1150"/>
            <w:shd w:val="clear" w:color="auto" w:fill="F2F5FB"/>
          </w:tcPr>
          <w:p>
            <w:pPr>
              <w:jc w:val="left"/>
            </w:pPr>
            <w:r>
              <w:rPr>
                <w:rFonts w:ascii="Calibri" w:hAnsi="Calibri"/>
                <w:b/>
                <w:i w:val="0"/>
                <w:sz w:val="16"/>
              </w:rPr>
              <w:t>FLUID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0.635</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GRASS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0.679</w:t>
            </w:r>
          </w:p>
        </w:tc>
        <w:tc>
          <w:tcPr>
            <w:tcW w:type="dxa" w:w="2100"/>
          </w:tcPr>
          <w:p>
            <w:pPr>
              <w:jc w:val="center"/>
            </w:pPr>
            <w:r>
              <w:rPr>
                <w:rFonts w:ascii="Calibri" w:hAnsi="Calibri"/>
                <w:b w:val="0"/>
                <w:i w:val="0"/>
                <w:sz w:val="16"/>
              </w:rPr>
              <w:t>-55%..+122%</w:t>
            </w:r>
          </w:p>
        </w:tc>
      </w:tr>
      <w:tr>
        <w:tc>
          <w:tcPr>
            <w:tcW w:type="dxa" w:w="1150"/>
            <w:shd w:val="clear" w:color="auto" w:fill="F2F5FB"/>
          </w:tcPr>
          <w:p>
            <w:pPr>
              <w:jc w:val="left"/>
            </w:pPr>
            <w:r>
              <w:rPr>
                <w:rFonts w:ascii="Calibri" w:hAnsi="Calibri"/>
                <w:b/>
                <w:i w:val="0"/>
                <w:sz w:val="16"/>
              </w:rPr>
              <w:t>AI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-96%..+2723%</w:t>
            </w:r>
          </w:p>
        </w:tc>
      </w:tr>
      <w:tr>
        <w:tc>
          <w:tcPr>
            <w:tcW w:type="dxa" w:w="1150"/>
          </w:tcPr>
          <w:p>
            <w:pPr>
              <w:jc w:val="left"/>
            </w:pPr>
            <w:r>
              <w:rPr>
                <w:rFonts w:ascii="Calibri" w:hAnsi="Calibri"/>
                <w:b/>
                <w:i w:val="0"/>
                <w:sz w:val="16"/>
              </w:rPr>
              <w:t>BP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-60%..+152%</w:t>
            </w:r>
          </w:p>
        </w:tc>
      </w:tr>
      <w:tr>
        <w:tc>
          <w:tcPr>
            <w:tcW w:type="dxa" w:w="1150"/>
            <w:shd w:val="clear" w:color="auto" w:fill="F2F5FB"/>
          </w:tcPr>
          <w:p>
            <w:pPr>
              <w:jc w:val="left"/>
            </w:pPr>
            <w:r>
              <w:rPr>
                <w:rFonts w:ascii="Calibri" w:hAnsi="Calibri"/>
                <w:b/>
                <w:i w:val="0"/>
                <w:sz w:val="16"/>
              </w:rPr>
              <w:t>ZK</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0.653</w:t>
            </w:r>
          </w:p>
        </w:tc>
        <w:tc>
          <w:tcPr>
            <w:tcW w:type="dxa" w:w="2100"/>
            <w:shd w:val="clear" w:color="auto" w:fill="F2F5FB"/>
          </w:tcPr>
          <w:p>
            <w:pPr>
              <w:jc w:val="center"/>
            </w:pPr>
            <w:r>
              <w:rPr>
                <w:rFonts w:ascii="Calibri" w:hAnsi="Calibri"/>
                <w:b w:val="0"/>
                <w:i w:val="0"/>
                <w:sz w:val="16"/>
              </w:rPr>
              <w:t>-40%..+66%</w:t>
            </w:r>
          </w:p>
        </w:tc>
      </w:tr>
      <w:tr>
        <w:tc>
          <w:tcPr>
            <w:tcW w:type="dxa" w:w="1150"/>
          </w:tcPr>
          <w:p>
            <w:pPr>
              <w:jc w:val="left"/>
            </w:pPr>
            <w:r>
              <w:rPr>
                <w:rFonts w:ascii="Calibri" w:hAnsi="Calibri"/>
                <w:b/>
                <w:i w:val="0"/>
                <w:sz w:val="16"/>
              </w:rPr>
              <w:t>W</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0.595</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HASH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0.685</w:t>
            </w:r>
          </w:p>
        </w:tc>
        <w:tc>
          <w:tcPr>
            <w:tcW w:type="dxa" w:w="2100"/>
            <w:shd w:val="clear" w:color="auto" w:fill="F2F5FB"/>
          </w:tcPr>
          <w:p>
            <w:pPr>
              <w:jc w:val="center"/>
            </w:pPr>
            <w:r>
              <w:rPr>
                <w:rFonts w:ascii="Calibri" w:hAnsi="Calibri"/>
                <w:b w:val="0"/>
                <w:i w:val="0"/>
                <w:sz w:val="16"/>
              </w:rPr>
              <w:t>-60%..+149%</w:t>
            </w:r>
          </w:p>
        </w:tc>
      </w:tr>
      <w:tr>
        <w:tc>
          <w:tcPr>
            <w:tcW w:type="dxa" w:w="1150"/>
          </w:tcPr>
          <w:p>
            <w:pPr>
              <w:jc w:val="left"/>
            </w:pPr>
            <w:r>
              <w:rPr>
                <w:rFonts w:ascii="Calibri" w:hAnsi="Calibri"/>
                <w:b/>
                <w:i w:val="0"/>
                <w:sz w:val="16"/>
              </w:rPr>
              <w:t>OP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0.627</w:t>
            </w:r>
          </w:p>
        </w:tc>
        <w:tc>
          <w:tcPr>
            <w:tcW w:type="dxa" w:w="2100"/>
          </w:tcPr>
          <w:p>
            <w:pPr>
              <w:jc w:val="center"/>
            </w:pPr>
            <w:r>
              <w:rPr>
                <w:rFonts w:ascii="Calibri" w:hAnsi="Calibri"/>
                <w:b w:val="0"/>
                <w:i w:val="0"/>
                <w:sz w:val="16"/>
              </w:rPr>
              <w:t>-40%..+67%</w:t>
            </w:r>
          </w:p>
        </w:tc>
      </w:tr>
      <w:tr>
        <w:tc>
          <w:tcPr>
            <w:tcW w:type="dxa" w:w="1150"/>
            <w:shd w:val="clear" w:color="auto" w:fill="F2F5FB"/>
          </w:tcPr>
          <w:p>
            <w:pPr>
              <w:jc w:val="left"/>
            </w:pPr>
            <w:r>
              <w:rPr>
                <w:rFonts w:ascii="Calibri" w:hAnsi="Calibri"/>
                <w:b/>
                <w:i w:val="0"/>
                <w:sz w:val="16"/>
              </w:rPr>
              <w:t>MET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-50%..+100%</w:t>
            </w:r>
          </w:p>
        </w:tc>
      </w:tr>
      <w:tr>
        <w:tc>
          <w:tcPr>
            <w:tcW w:type="dxa" w:w="1150"/>
          </w:tcPr>
          <w:p>
            <w:pPr>
              <w:jc w:val="left"/>
            </w:pPr>
            <w:r>
              <w:rPr>
                <w:rFonts w:ascii="Calibri" w:hAnsi="Calibri"/>
                <w:b/>
                <w:i w:val="0"/>
                <w:sz w:val="16"/>
              </w:rPr>
              <w:t>SHFL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0.619</w:t>
            </w:r>
          </w:p>
        </w:tc>
        <w:tc>
          <w:tcPr>
            <w:tcW w:type="dxa" w:w="2100"/>
          </w:tcPr>
          <w:p>
            <w:pPr>
              <w:jc w:val="center"/>
            </w:pPr>
            <w:r>
              <w:rPr>
                <w:rFonts w:ascii="Calibri" w:hAnsi="Calibri"/>
                <w:b w:val="0"/>
                <w:i w:val="0"/>
                <w:sz w:val="16"/>
              </w:rPr>
              <w:t>-44%..+79%</w:t>
            </w:r>
          </w:p>
        </w:tc>
      </w:tr>
      <w:tr>
        <w:tc>
          <w:tcPr>
            <w:tcW w:type="dxa" w:w="1150"/>
            <w:shd w:val="clear" w:color="auto" w:fill="F2F5FB"/>
          </w:tcPr>
          <w:p>
            <w:pPr>
              <w:jc w:val="left"/>
            </w:pPr>
            <w:r>
              <w:rPr>
                <w:rFonts w:ascii="Calibri" w:hAnsi="Calibri"/>
                <w:b/>
                <w:i w:val="0"/>
                <w:sz w:val="16"/>
              </w:rPr>
              <w:t>PONS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-92%..+1108%</w:t>
            </w:r>
          </w:p>
        </w:tc>
      </w:tr>
      <w:tr>
        <w:tc>
          <w:tcPr>
            <w:tcW w:type="dxa" w:w="1150"/>
          </w:tcPr>
          <w:p>
            <w:pPr>
              <w:jc w:val="left"/>
            </w:pPr>
            <w:r>
              <w:rPr>
                <w:rFonts w:ascii="Calibri" w:hAnsi="Calibri"/>
                <w:b/>
                <w:i w:val="0"/>
                <w:sz w:val="16"/>
              </w:rPr>
              <w:t>TIA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0.571</w:t>
            </w:r>
          </w:p>
        </w:tc>
        <w:tc>
          <w:tcPr>
            <w:tcW w:type="dxa" w:w="2100"/>
          </w:tcPr>
          <w:p>
            <w:pPr>
              <w:jc w:val="center"/>
            </w:pPr>
            <w:r>
              <w:rPr>
                <w:rFonts w:ascii="Calibri" w:hAnsi="Calibri"/>
                <w:b w:val="0"/>
                <w:i w:val="0"/>
                <w:sz w:val="16"/>
              </w:rPr>
              <w:t>-43%..+77%</w:t>
            </w:r>
          </w:p>
        </w:tc>
      </w:tr>
      <w:tr>
        <w:tc>
          <w:tcPr>
            <w:tcW w:type="dxa" w:w="1150"/>
            <w:shd w:val="clear" w:color="auto" w:fill="F2F5FB"/>
          </w:tcPr>
          <w:p>
            <w:pPr>
              <w:jc w:val="left"/>
            </w:pPr>
            <w:r>
              <w:rPr>
                <w:rFonts w:ascii="Calibri" w:hAnsi="Calibri"/>
                <w:b/>
                <w:i w:val="0"/>
                <w:sz w:val="16"/>
              </w:rPr>
              <w:t>SAND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0.669</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STONK</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-95%..+1926%</w:t>
            </w:r>
          </w:p>
        </w:tc>
      </w:tr>
      <w:tr>
        <w:tc>
          <w:tcPr>
            <w:tcW w:type="dxa" w:w="1150"/>
            <w:shd w:val="clear" w:color="auto" w:fill="F2F5FB"/>
          </w:tcPr>
          <w:p>
            <w:pPr>
              <w:jc w:val="left"/>
            </w:pPr>
            <w:r>
              <w:rPr>
                <w:rFonts w:ascii="Calibri" w:hAnsi="Calibri"/>
                <w:b/>
                <w:i w:val="0"/>
                <w:sz w:val="16"/>
              </w:rPr>
              <w:t>KAIA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0.707</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CARDS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0.538</w:t>
            </w:r>
          </w:p>
        </w:tc>
        <w:tc>
          <w:tcPr>
            <w:tcW w:type="dxa" w:w="2100"/>
          </w:tcPr>
          <w:p>
            <w:pPr>
              <w:jc w:val="center"/>
            </w:pPr>
            <w:r>
              <w:rPr>
                <w:rFonts w:ascii="Calibri" w:hAnsi="Calibri"/>
                <w:b w:val="0"/>
                <w:i w:val="0"/>
                <w:sz w:val="16"/>
              </w:rPr>
              <w:t>-73%..+268%</w:t>
            </w:r>
          </w:p>
        </w:tc>
      </w:tr>
      <w:tr>
        <w:tc>
          <w:tcPr>
            <w:tcW w:type="dxa" w:w="1150"/>
            <w:shd w:val="clear" w:color="auto" w:fill="F2F5FB"/>
          </w:tcPr>
          <w:p>
            <w:pPr>
              <w:jc w:val="left"/>
            </w:pPr>
            <w:r>
              <w:rPr>
                <w:rFonts w:ascii="Calibri" w:hAnsi="Calibri"/>
                <w:b/>
                <w:i w:val="0"/>
                <w:sz w:val="16"/>
              </w:rPr>
              <w:t>BEAM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0.56</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CAP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-68%..+216%</w:t>
            </w:r>
          </w:p>
        </w:tc>
      </w:tr>
      <w:tr>
        <w:tc>
          <w:tcPr>
            <w:tcW w:type="dxa" w:w="1150"/>
            <w:shd w:val="clear" w:color="auto" w:fill="F2F5FB"/>
          </w:tcPr>
          <w:p>
            <w:pPr>
              <w:jc w:val="left"/>
            </w:pPr>
            <w:r>
              <w:rPr>
                <w:rFonts w:ascii="Calibri" w:hAnsi="Calibri"/>
                <w:b/>
                <w:i w:val="0"/>
                <w:sz w:val="16"/>
              </w:rPr>
              <w:t>ORCA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-47%..+87%</w:t>
            </w:r>
          </w:p>
        </w:tc>
      </w:tr>
      <w:tr>
        <w:tc>
          <w:tcPr>
            <w:tcW w:type="dxa" w:w="1150"/>
          </w:tcPr>
          <w:p>
            <w:pPr>
              <w:jc w:val="left"/>
            </w:pPr>
            <w:r>
              <w:rPr>
                <w:rFonts w:ascii="Calibri" w:hAnsi="Calibri"/>
                <w:b/>
                <w:i w:val="0"/>
                <w:sz w:val="16"/>
              </w:rPr>
              <w:t>SUPER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-35%..+54%</w:t>
            </w:r>
          </w:p>
        </w:tc>
      </w:tr>
      <w:tr>
        <w:tc>
          <w:tcPr>
            <w:tcW w:type="dxa" w:w="1150"/>
            <w:shd w:val="clear" w:color="auto" w:fill="F2F5FB"/>
          </w:tcPr>
          <w:p>
            <w:pPr>
              <w:jc w:val="left"/>
            </w:pPr>
            <w:r>
              <w:rPr>
                <w:rFonts w:ascii="Calibri" w:hAnsi="Calibri"/>
                <w:b/>
                <w:i w:val="0"/>
                <w:sz w:val="16"/>
              </w:rPr>
              <w:t>SHX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0.606</w:t>
            </w:r>
          </w:p>
        </w:tc>
        <w:tc>
          <w:tcPr>
            <w:tcW w:type="dxa" w:w="2100"/>
            <w:shd w:val="clear" w:color="auto" w:fill="F2F5FB"/>
          </w:tcPr>
          <w:p>
            <w:pPr>
              <w:jc w:val="center"/>
            </w:pPr>
            <w:r>
              <w:rPr>
                <w:rFonts w:ascii="Calibri" w:hAnsi="Calibri"/>
                <w:b w:val="0"/>
                <w:i w:val="0"/>
                <w:sz w:val="16"/>
              </w:rPr>
              <w:t>-42%..+71%</w:t>
            </w:r>
          </w:p>
        </w:tc>
      </w:tr>
      <w:tr>
        <w:tc>
          <w:tcPr>
            <w:tcW w:type="dxa" w:w="1150"/>
          </w:tcPr>
          <w:p>
            <w:pPr>
              <w:jc w:val="left"/>
            </w:pPr>
            <w:r>
              <w:rPr>
                <w:rFonts w:ascii="Calibri" w:hAnsi="Calibri"/>
                <w:b/>
                <w:i w:val="0"/>
                <w:sz w:val="16"/>
              </w:rPr>
              <w:t>PLUME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0.517</w:t>
            </w:r>
          </w:p>
        </w:tc>
        <w:tc>
          <w:tcPr>
            <w:tcW w:type="dxa" w:w="2100"/>
          </w:tcPr>
          <w:p>
            <w:pPr>
              <w:jc w:val="center"/>
            </w:pPr>
            <w:r>
              <w:rPr>
                <w:rFonts w:ascii="Calibri" w:hAnsi="Calibri"/>
                <w:b w:val="0"/>
                <w:i w:val="0"/>
                <w:sz w:val="16"/>
              </w:rPr>
              <w:t>-42%..+71%</w:t>
            </w:r>
          </w:p>
        </w:tc>
      </w:tr>
      <w:tr>
        <w:tc>
          <w:tcPr>
            <w:tcW w:type="dxa" w:w="1150"/>
            <w:shd w:val="clear" w:color="auto" w:fill="F2F5FB"/>
          </w:tcPr>
          <w:p>
            <w:pPr>
              <w:jc w:val="left"/>
            </w:pPr>
            <w:r>
              <w:rPr>
                <w:rFonts w:ascii="Calibri" w:hAnsi="Calibri"/>
                <w:b/>
                <w:i w:val="0"/>
                <w:sz w:val="16"/>
              </w:rPr>
              <w:t>TRAC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0.623</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KMNO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CASHCAT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-94%..+1667%</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$83 115.10</w:t>
            </w:r>
          </w:p>
        </w:tc>
        <w:tc>
          <w:tcPr>
            <w:tcW w:type="dxa" w:w="1700"/>
          </w:tcPr>
          <w:p>
            <w:pPr>
              <w:jc w:val="center"/>
            </w:pPr>
            <w:r>
              <w:rPr>
                <w:rFonts w:ascii="Calibri" w:hAnsi="Calibri"/>
                <w:b w:val="0"/>
                <w:i w:val="0"/>
                <w:color w:val="1E7D32"/>
                <w:sz w:val="16"/>
              </w:rPr>
              <w:t>$101 001.29  (+22%)</w:t>
            </w:r>
          </w:p>
        </w:tc>
        <w:tc>
          <w:tcPr>
            <w:tcW w:type="dxa" w:w="1600"/>
          </w:tcPr>
          <w:p>
            <w:pPr>
              <w:jc w:val="center"/>
            </w:pPr>
            <w:r>
              <w:rPr>
                <w:rFonts w:ascii="Calibri" w:hAnsi="Calibri"/>
                <w:b w:val="0"/>
                <w:i w:val="0"/>
                <w:color w:val="C62828"/>
                <w:sz w:val="16"/>
              </w:rPr>
              <w:t>$72 987.52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$2 496.59</w:t>
            </w:r>
          </w:p>
        </w:tc>
        <w:tc>
          <w:tcPr>
            <w:tcW w:type="dxa" w:w="1700"/>
            <w:shd w:val="clear" w:color="auto" w:fill="F2F5FB"/>
          </w:tcPr>
          <w:p>
            <w:pPr>
              <w:jc w:val="center"/>
            </w:pPr>
            <w:r>
              <w:rPr>
                <w:rFonts w:ascii="Calibri" w:hAnsi="Calibri"/>
                <w:b w:val="0"/>
                <w:i w:val="0"/>
                <w:color w:val="1E7D32"/>
                <w:sz w:val="16"/>
              </w:rPr>
              <w:t>$3 152.77  (+26%)</w:t>
            </w:r>
          </w:p>
        </w:tc>
        <w:tc>
          <w:tcPr>
            <w:tcW w:type="dxa" w:w="1600"/>
            <w:shd w:val="clear" w:color="auto" w:fill="F2F5FB"/>
          </w:tcPr>
          <w:p>
            <w:pPr>
              <w:jc w:val="center"/>
            </w:pPr>
            <w:r>
              <w:rPr>
                <w:rFonts w:ascii="Calibri" w:hAnsi="Calibri"/>
                <w:b w:val="0"/>
                <w:i w:val="0"/>
                <w:color w:val="C62828"/>
                <w:sz w:val="16"/>
              </w:rPr>
              <w:t>$2 136.90  (-14%)</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$741.2266</w:t>
            </w:r>
          </w:p>
        </w:tc>
        <w:tc>
          <w:tcPr>
            <w:tcW w:type="dxa" w:w="1700"/>
          </w:tcPr>
          <w:p>
            <w:pPr>
              <w:jc w:val="center"/>
            </w:pPr>
            <w:r>
              <w:rPr>
                <w:rFonts w:ascii="Calibri" w:hAnsi="Calibri"/>
                <w:b w:val="0"/>
                <w:i w:val="0"/>
                <w:color w:val="1E7D32"/>
                <w:sz w:val="16"/>
              </w:rPr>
              <w:t>$909.2970  (+23%)</w:t>
            </w:r>
          </w:p>
        </w:tc>
        <w:tc>
          <w:tcPr>
            <w:tcW w:type="dxa" w:w="1600"/>
          </w:tcPr>
          <w:p>
            <w:pPr>
              <w:jc w:val="center"/>
            </w:pPr>
            <w:r>
              <w:rPr>
                <w:rFonts w:ascii="Calibri" w:hAnsi="Calibri"/>
                <w:b w:val="0"/>
                <w:i w:val="0"/>
                <w:color w:val="C62828"/>
                <w:sz w:val="16"/>
              </w:rPr>
              <w:t>$646.8166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$1.3651</w:t>
            </w:r>
          </w:p>
        </w:tc>
        <w:tc>
          <w:tcPr>
            <w:tcW w:type="dxa" w:w="1700"/>
            <w:shd w:val="clear" w:color="auto" w:fill="F2F5FB"/>
          </w:tcPr>
          <w:p>
            <w:pPr>
              <w:jc w:val="center"/>
            </w:pPr>
            <w:r>
              <w:rPr>
                <w:rFonts w:ascii="Calibri" w:hAnsi="Calibri"/>
                <w:b w:val="0"/>
                <w:i w:val="0"/>
                <w:color w:val="1E7D32"/>
                <w:sz w:val="16"/>
              </w:rPr>
              <w:t>$1.7556  (+29%)</w:t>
            </w:r>
          </w:p>
        </w:tc>
        <w:tc>
          <w:tcPr>
            <w:tcW w:type="dxa" w:w="1600"/>
            <w:shd w:val="clear" w:color="auto" w:fill="F2F5FB"/>
          </w:tcPr>
          <w:p>
            <w:pPr>
              <w:jc w:val="center"/>
            </w:pPr>
            <w:r>
              <w:rPr>
                <w:rFonts w:ascii="Calibri" w:hAnsi="Calibri"/>
                <w:b w:val="0"/>
                <w:i w:val="0"/>
                <w:color w:val="C62828"/>
                <w:sz w:val="16"/>
              </w:rPr>
              <w:t>$1.1543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$106.7489</w:t>
            </w:r>
          </w:p>
        </w:tc>
        <w:tc>
          <w:tcPr>
            <w:tcW w:type="dxa" w:w="1700"/>
          </w:tcPr>
          <w:p>
            <w:pPr>
              <w:jc w:val="center"/>
            </w:pPr>
            <w:r>
              <w:rPr>
                <w:rFonts w:ascii="Calibri" w:hAnsi="Calibri"/>
                <w:b w:val="0"/>
                <w:i w:val="0"/>
                <w:color w:val="1E7D32"/>
                <w:sz w:val="16"/>
              </w:rPr>
              <w:t>$136.5579  (+28%)</w:t>
            </w:r>
          </w:p>
        </w:tc>
        <w:tc>
          <w:tcPr>
            <w:tcW w:type="dxa" w:w="1600"/>
          </w:tcPr>
          <w:p>
            <w:pPr>
              <w:jc w:val="center"/>
            </w:pPr>
            <w:r>
              <w:rPr>
                <w:rFonts w:ascii="Calibri" w:hAnsi="Calibri"/>
                <w:b w:val="0"/>
                <w:i w:val="0"/>
                <w:color w:val="C62828"/>
                <w:sz w:val="16"/>
              </w:rPr>
              <w:t>$90.5860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$0.327175</w:t>
            </w:r>
          </w:p>
        </w:tc>
        <w:tc>
          <w:tcPr>
            <w:tcW w:type="dxa" w:w="1700"/>
            <w:shd w:val="clear" w:color="auto" w:fill="F2F5FB"/>
          </w:tcPr>
          <w:p>
            <w:pPr>
              <w:jc w:val="center"/>
            </w:pPr>
            <w:r>
              <w:rPr>
                <w:rFonts w:ascii="Calibri" w:hAnsi="Calibri"/>
                <w:b w:val="0"/>
                <w:i w:val="0"/>
                <w:color w:val="1E7D32"/>
                <w:sz w:val="16"/>
              </w:rPr>
              <w:t>$0.362247  (+11%)</w:t>
            </w:r>
          </w:p>
        </w:tc>
        <w:tc>
          <w:tcPr>
            <w:tcW w:type="dxa" w:w="1600"/>
            <w:shd w:val="clear" w:color="auto" w:fill="F2F5FB"/>
          </w:tcPr>
          <w:p>
            <w:pPr>
              <w:jc w:val="center"/>
            </w:pPr>
            <w:r>
              <w:rPr>
                <w:rFonts w:ascii="Calibri" w:hAnsi="Calibri"/>
                <w:b w:val="0"/>
                <w:i w:val="0"/>
                <w:color w:val="C62828"/>
                <w:sz w:val="16"/>
              </w:rPr>
              <w:t>$0.305702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$1.0257</w:t>
            </w:r>
          </w:p>
        </w:tc>
        <w:tc>
          <w:tcPr>
            <w:tcW w:type="dxa" w:w="1700"/>
          </w:tcPr>
          <w:p>
            <w:pPr>
              <w:jc w:val="center"/>
            </w:pPr>
            <w:r>
              <w:rPr>
                <w:rFonts w:ascii="Calibri" w:hAnsi="Calibri"/>
                <w:b w:val="0"/>
                <w:i w:val="0"/>
                <w:color w:val="1E7D32"/>
                <w:sz w:val="16"/>
              </w:rPr>
              <w:t>$1.1213  (+9%)</w:t>
            </w:r>
          </w:p>
        </w:tc>
        <w:tc>
          <w:tcPr>
            <w:tcW w:type="dxa" w:w="1600"/>
          </w:tcPr>
          <w:p>
            <w:pPr>
              <w:jc w:val="center"/>
            </w:pPr>
            <w:r>
              <w:rPr>
                <w:rFonts w:ascii="Calibri" w:hAnsi="Calibri"/>
                <w:b w:val="0"/>
                <w:i w:val="0"/>
                <w:color w:val="C62828"/>
                <w:sz w:val="16"/>
              </w:rPr>
              <w:t>$0.966595  (-6%)</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1.62</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$1 217.90</w:t>
            </w:r>
          </w:p>
        </w:tc>
        <w:tc>
          <w:tcPr>
            <w:tcW w:type="dxa" w:w="1700"/>
            <w:shd w:val="clear" w:color="auto" w:fill="F2F5FB"/>
          </w:tcPr>
          <w:p>
            <w:pPr>
              <w:jc w:val="center"/>
            </w:pPr>
            <w:r>
              <w:rPr>
                <w:rFonts w:ascii="Calibri" w:hAnsi="Calibri"/>
                <w:b w:val="0"/>
                <w:i w:val="0"/>
                <w:color w:val="1E7D32"/>
                <w:sz w:val="16"/>
              </w:rPr>
              <w:t>$1 810.44  (+49%)</w:t>
            </w:r>
          </w:p>
        </w:tc>
        <w:tc>
          <w:tcPr>
            <w:tcW w:type="dxa" w:w="1600"/>
            <w:shd w:val="clear" w:color="auto" w:fill="F2F5FB"/>
          </w:tcPr>
          <w:p>
            <w:pPr>
              <w:jc w:val="center"/>
            </w:pPr>
            <w:r>
              <w:rPr>
                <w:rFonts w:ascii="Calibri" w:hAnsi="Calibri"/>
                <w:b w:val="0"/>
                <w:i w:val="0"/>
                <w:color w:val="C62828"/>
                <w:sz w:val="16"/>
              </w:rPr>
              <w:t>$935.0426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$81.5266</w:t>
            </w:r>
          </w:p>
        </w:tc>
        <w:tc>
          <w:tcPr>
            <w:tcW w:type="dxa" w:w="1700"/>
          </w:tcPr>
          <w:p>
            <w:pPr>
              <w:jc w:val="center"/>
            </w:pPr>
            <w:r>
              <w:rPr>
                <w:rFonts w:ascii="Calibri" w:hAnsi="Calibri"/>
                <w:b w:val="0"/>
                <w:i w:val="0"/>
                <w:color w:val="1E7D32"/>
                <w:sz w:val="16"/>
              </w:rPr>
              <w:t>$112.1894  (+38%)</w:t>
            </w:r>
          </w:p>
        </w:tc>
        <w:tc>
          <w:tcPr>
            <w:tcW w:type="dxa" w:w="1600"/>
          </w:tcPr>
          <w:p>
            <w:pPr>
              <w:jc w:val="center"/>
            </w:pPr>
            <w:r>
              <w:rPr>
                <w:rFonts w:ascii="Calibri" w:hAnsi="Calibri"/>
                <w:b w:val="0"/>
                <w:i w:val="0"/>
                <w:color w:val="C62828"/>
                <w:sz w:val="16"/>
              </w:rPr>
              <w:t>$65.8969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$0.084322</w:t>
            </w:r>
          </w:p>
        </w:tc>
        <w:tc>
          <w:tcPr>
            <w:tcW w:type="dxa" w:w="1700"/>
            <w:shd w:val="clear" w:color="auto" w:fill="F2F5FB"/>
          </w:tcPr>
          <w:p>
            <w:pPr>
              <w:jc w:val="center"/>
            </w:pPr>
            <w:r>
              <w:rPr>
                <w:rFonts w:ascii="Calibri" w:hAnsi="Calibri"/>
                <w:b w:val="0"/>
                <w:i w:val="0"/>
                <w:color w:val="1E7D32"/>
                <w:sz w:val="16"/>
              </w:rPr>
              <w:t>$0.108142  (+28%)</w:t>
            </w:r>
          </w:p>
        </w:tc>
        <w:tc>
          <w:tcPr>
            <w:tcW w:type="dxa" w:w="1600"/>
            <w:shd w:val="clear" w:color="auto" w:fill="F2F5FB"/>
          </w:tcPr>
          <w:p>
            <w:pPr>
              <w:jc w:val="center"/>
            </w:pPr>
            <w:r>
              <w:rPr>
                <w:rFonts w:ascii="Calibri" w:hAnsi="Calibri"/>
                <w:b w:val="0"/>
                <w:i w:val="0"/>
                <w:color w:val="C62828"/>
                <w:sz w:val="16"/>
              </w:rPr>
              <w:t>$0.071435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$548.8496</w:t>
            </w:r>
          </w:p>
        </w:tc>
        <w:tc>
          <w:tcPr>
            <w:tcW w:type="dxa" w:w="1700"/>
          </w:tcPr>
          <w:p>
            <w:pPr>
              <w:jc w:val="center"/>
            </w:pPr>
            <w:r>
              <w:rPr>
                <w:rFonts w:ascii="Calibri" w:hAnsi="Calibri"/>
                <w:b w:val="0"/>
                <w:i w:val="0"/>
                <w:color w:val="1E7D32"/>
                <w:sz w:val="16"/>
              </w:rPr>
              <w:t>$725.0383  (+32%)</w:t>
            </w:r>
          </w:p>
        </w:tc>
        <w:tc>
          <w:tcPr>
            <w:tcW w:type="dxa" w:w="1600"/>
          </w:tcPr>
          <w:p>
            <w:pPr>
              <w:jc w:val="center"/>
            </w:pPr>
            <w:r>
              <w:rPr>
                <w:rFonts w:ascii="Calibri" w:hAnsi="Calibri"/>
                <w:b w:val="0"/>
                <w:i w:val="0"/>
                <w:color w:val="C62828"/>
                <w:sz w:val="16"/>
              </w:rPr>
              <w:t>$455.8777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LINK</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$12.8761</w:t>
            </w:r>
          </w:p>
        </w:tc>
        <w:tc>
          <w:tcPr>
            <w:tcW w:type="dxa" w:w="1700"/>
            <w:shd w:val="clear" w:color="auto" w:fill="F2F5FB"/>
          </w:tcPr>
          <w:p>
            <w:pPr>
              <w:jc w:val="center"/>
            </w:pPr>
            <w:r>
              <w:rPr>
                <w:rFonts w:ascii="Calibri" w:hAnsi="Calibri"/>
                <w:b w:val="0"/>
                <w:i w:val="0"/>
                <w:color w:val="1E7D32"/>
                <w:sz w:val="16"/>
              </w:rPr>
              <w:t>$16.5962  (+29%)</w:t>
            </w:r>
          </w:p>
        </w:tc>
        <w:tc>
          <w:tcPr>
            <w:tcW w:type="dxa" w:w="1600"/>
            <w:shd w:val="clear" w:color="auto" w:fill="F2F5FB"/>
          </w:tcPr>
          <w:p>
            <w:pPr>
              <w:jc w:val="center"/>
            </w:pPr>
            <w:r>
              <w:rPr>
                <w:rFonts w:ascii="Calibri" w:hAnsi="Calibri"/>
                <w:b w:val="0"/>
                <w:i w:val="0"/>
                <w:color w:val="C62828"/>
                <w:sz w:val="16"/>
              </w:rPr>
              <w:t>$10.8718  (-16%)</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WBT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$81.6066</w:t>
            </w:r>
          </w:p>
        </w:tc>
        <w:tc>
          <w:tcPr>
            <w:tcW w:type="dxa" w:w="1700"/>
          </w:tcPr>
          <w:p>
            <w:pPr>
              <w:jc w:val="center"/>
            </w:pPr>
            <w:r>
              <w:rPr>
                <w:rFonts w:ascii="Calibri" w:hAnsi="Calibri"/>
                <w:b w:val="0"/>
                <w:i w:val="0"/>
                <w:color w:val="1E7D32"/>
                <w:sz w:val="16"/>
              </w:rPr>
              <w:t>$104.4830  (+28%)</w:t>
            </w:r>
          </w:p>
        </w:tc>
        <w:tc>
          <w:tcPr>
            <w:tcW w:type="dxa" w:w="1600"/>
          </w:tcPr>
          <w:p>
            <w:pPr>
              <w:jc w:val="center"/>
            </w:pPr>
            <w:r>
              <w:rPr>
                <w:rFonts w:ascii="Calibri" w:hAnsi="Calibri"/>
                <w:b w:val="0"/>
                <w:i w:val="0"/>
                <w:color w:val="C62828"/>
                <w:sz w:val="16"/>
              </w:rPr>
              <w:t>$69.2115  (-15%)</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$0.235759</w:t>
            </w:r>
          </w:p>
        </w:tc>
        <w:tc>
          <w:tcPr>
            <w:tcW w:type="dxa" w:w="1700"/>
            <w:shd w:val="clear" w:color="auto" w:fill="F2F5FB"/>
          </w:tcPr>
          <w:p>
            <w:pPr>
              <w:jc w:val="center"/>
            </w:pPr>
            <w:r>
              <w:rPr>
                <w:rFonts w:ascii="Calibri" w:hAnsi="Calibri"/>
                <w:b w:val="0"/>
                <w:i w:val="0"/>
                <w:color w:val="1E7D32"/>
                <w:sz w:val="16"/>
              </w:rPr>
              <w:t>$0.316090  (+34%)</w:t>
            </w:r>
          </w:p>
        </w:tc>
        <w:tc>
          <w:tcPr>
            <w:tcW w:type="dxa" w:w="1600"/>
            <w:shd w:val="clear" w:color="auto" w:fill="F2F5FB"/>
          </w:tcPr>
          <w:p>
            <w:pPr>
              <w:jc w:val="center"/>
            </w:pPr>
            <w:r>
              <w:rPr>
                <w:rFonts w:ascii="Calibri" w:hAnsi="Calibri"/>
                <w:b w:val="0"/>
                <w:i w:val="0"/>
                <w:color w:val="C62828"/>
                <w:sz w:val="16"/>
              </w:rPr>
              <w:t>$0.193897  (-18%)</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LEO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$8.9129</w:t>
            </w:r>
          </w:p>
        </w:tc>
        <w:tc>
          <w:tcPr>
            <w:tcW w:type="dxa" w:w="1700"/>
          </w:tcPr>
          <w:p>
            <w:pPr>
              <w:jc w:val="center"/>
            </w:pPr>
            <w:r>
              <w:rPr>
                <w:rFonts w:ascii="Calibri" w:hAnsi="Calibri"/>
                <w:b w:val="0"/>
                <w:i w:val="0"/>
                <w:color w:val="1E7D32"/>
                <w:sz w:val="16"/>
              </w:rPr>
              <w:t>$10.0235  (+12%)</w:t>
            </w:r>
          </w:p>
        </w:tc>
        <w:tc>
          <w:tcPr>
            <w:tcW w:type="dxa" w:w="1600"/>
          </w:tcPr>
          <w:p>
            <w:pPr>
              <w:jc w:val="center"/>
            </w:pPr>
            <w:r>
              <w:rPr>
                <w:rFonts w:ascii="Calibri" w:hAnsi="Calibri"/>
                <w:b w:val="0"/>
                <w:i w:val="0"/>
                <w:color w:val="C62828"/>
                <w:sz w:val="16"/>
              </w:rPr>
              <w:t>$8.2418  (-8%)</w:t>
            </w:r>
          </w:p>
        </w:tc>
        <w:tc>
          <w:tcPr>
            <w:tcW w:type="dxa" w:w="900"/>
          </w:tcPr>
          <w:p>
            <w:pPr>
              <w:jc w:val="center"/>
            </w:pPr>
            <w:r>
              <w:rPr>
                <w:rFonts w:ascii="Calibri" w:hAnsi="Calibri"/>
                <w:b w:val="0"/>
                <w:i w:val="0"/>
                <w:sz w:val="16"/>
              </w:rPr>
              <w:t>38</w:t>
            </w:r>
          </w:p>
        </w:tc>
        <w:tc>
          <w:tcPr>
            <w:tcW w:type="dxa" w:w="900"/>
          </w:tcPr>
          <w:p>
            <w:pPr>
              <w:jc w:val="center"/>
            </w:pPr>
            <w:r>
              <w:rPr>
                <w:rFonts w:ascii="Calibri" w:hAnsi="Calibri"/>
                <w:b w:val="0"/>
                <w:i w:val="0"/>
                <w:sz w:val="16"/>
              </w:rPr>
              <w:t>1.65</w:t>
            </w:r>
          </w:p>
        </w:tc>
      </w:tr>
      <w:tr>
        <w:tc>
          <w:tcPr>
            <w:tcW w:type="dxa" w:w="1150"/>
            <w:shd w:val="clear" w:color="auto" w:fill="F2F5FB"/>
          </w:tcPr>
          <w:p>
            <w:pPr>
              <w:jc w:val="left"/>
            </w:pPr>
            <w:r>
              <w:rPr>
                <w:rFonts w:ascii="Calibri" w:hAnsi="Calibri"/>
                <w:b/>
                <w:i w:val="0"/>
                <w:sz w:val="16"/>
              </w:rPr>
              <w:t>RAIN</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$0.009984</w:t>
            </w:r>
          </w:p>
        </w:tc>
        <w:tc>
          <w:tcPr>
            <w:tcW w:type="dxa" w:w="1700"/>
            <w:shd w:val="clear" w:color="auto" w:fill="F2F5FB"/>
          </w:tcPr>
          <w:p>
            <w:pPr>
              <w:jc w:val="center"/>
            </w:pPr>
            <w:r>
              <w:rPr>
                <w:rFonts w:ascii="Calibri" w:hAnsi="Calibri"/>
                <w:b w:val="0"/>
                <w:i w:val="0"/>
                <w:color w:val="1E7D32"/>
                <w:sz w:val="16"/>
              </w:rPr>
              <w:t>$0.013666  (+37%)</w:t>
            </w:r>
          </w:p>
        </w:tc>
        <w:tc>
          <w:tcPr>
            <w:tcW w:type="dxa" w:w="1600"/>
            <w:shd w:val="clear" w:color="auto" w:fill="F2F5FB"/>
          </w:tcPr>
          <w:p>
            <w:pPr>
              <w:jc w:val="center"/>
            </w:pPr>
            <w:r>
              <w:rPr>
                <w:rFonts w:ascii="Calibri" w:hAnsi="Calibri"/>
                <w:b w:val="0"/>
                <w:i w:val="0"/>
                <w:color w:val="C62828"/>
                <w:sz w:val="16"/>
              </w:rPr>
              <w:t>$0.008099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$0.190234</w:t>
            </w:r>
          </w:p>
        </w:tc>
        <w:tc>
          <w:tcPr>
            <w:tcW w:type="dxa" w:w="1700"/>
          </w:tcPr>
          <w:p>
            <w:pPr>
              <w:jc w:val="center"/>
            </w:pPr>
            <w:r>
              <w:rPr>
                <w:rFonts w:ascii="Calibri" w:hAnsi="Calibri"/>
                <w:b w:val="0"/>
                <w:i w:val="0"/>
                <w:color w:val="1E7D32"/>
                <w:sz w:val="16"/>
              </w:rPr>
              <w:t>$0.269502  (+42%)</w:t>
            </w:r>
          </w:p>
        </w:tc>
        <w:tc>
          <w:tcPr>
            <w:tcW w:type="dxa" w:w="1600"/>
          </w:tcPr>
          <w:p>
            <w:pPr>
              <w:jc w:val="center"/>
            </w:pPr>
            <w:r>
              <w:rPr>
                <w:rFonts w:ascii="Calibri" w:hAnsi="Calibri"/>
                <w:b w:val="0"/>
                <w:i w:val="0"/>
                <w:color w:val="C62828"/>
                <w:sz w:val="16"/>
              </w:rPr>
              <w:t>$0.150813  (-21%)</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$5.0365</w:t>
            </w:r>
          </w:p>
        </w:tc>
        <w:tc>
          <w:tcPr>
            <w:tcW w:type="dxa" w:w="1700"/>
            <w:shd w:val="clear" w:color="auto" w:fill="F2F5FB"/>
          </w:tcPr>
          <w:p>
            <w:pPr>
              <w:jc w:val="center"/>
            </w:pPr>
            <w:r>
              <w:rPr>
                <w:rFonts w:ascii="Calibri" w:hAnsi="Calibri"/>
                <w:b w:val="0"/>
                <w:i w:val="0"/>
                <w:color w:val="1E7D32"/>
                <w:sz w:val="16"/>
              </w:rPr>
              <w:t>$7.4935  (+49%)</w:t>
            </w:r>
          </w:p>
        </w:tc>
        <w:tc>
          <w:tcPr>
            <w:tcW w:type="dxa" w:w="1600"/>
            <w:shd w:val="clear" w:color="auto" w:fill="F2F5FB"/>
          </w:tcPr>
          <w:p>
            <w:pPr>
              <w:jc w:val="center"/>
            </w:pPr>
            <w:r>
              <w:rPr>
                <w:rFonts w:ascii="Calibri" w:hAnsi="Calibri"/>
                <w:b w:val="0"/>
                <w:i w:val="0"/>
                <w:color w:val="C62828"/>
                <w:sz w:val="16"/>
              </w:rPr>
              <w:t>$3.8645  (-23%)</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$274.0082</w:t>
            </w:r>
          </w:p>
        </w:tc>
        <w:tc>
          <w:tcPr>
            <w:tcW w:type="dxa" w:w="1700"/>
          </w:tcPr>
          <w:p>
            <w:pPr>
              <w:jc w:val="center"/>
            </w:pPr>
            <w:r>
              <w:rPr>
                <w:rFonts w:ascii="Calibri" w:hAnsi="Calibri"/>
                <w:b w:val="0"/>
                <w:i w:val="0"/>
                <w:color w:val="1E7D32"/>
                <w:sz w:val="16"/>
              </w:rPr>
              <w:t>$387.6163  (+41%)</w:t>
            </w:r>
          </w:p>
        </w:tc>
        <w:tc>
          <w:tcPr>
            <w:tcW w:type="dxa" w:w="1600"/>
          </w:tcPr>
          <w:p>
            <w:pPr>
              <w:jc w:val="center"/>
            </w:pPr>
            <w:r>
              <w:rPr>
                <w:rFonts w:ascii="Calibri" w:hAnsi="Calibri"/>
                <w:b w:val="0"/>
                <w:i w:val="0"/>
                <w:color w:val="C62828"/>
                <w:sz w:val="16"/>
              </w:rPr>
              <w:t>$217.4392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$0.125130</w:t>
            </w:r>
          </w:p>
        </w:tc>
        <w:tc>
          <w:tcPr>
            <w:tcW w:type="dxa" w:w="1700"/>
            <w:shd w:val="clear" w:color="auto" w:fill="F2F5FB"/>
          </w:tcPr>
          <w:p>
            <w:pPr>
              <w:jc w:val="center"/>
            </w:pPr>
            <w:r>
              <w:rPr>
                <w:rFonts w:ascii="Calibri" w:hAnsi="Calibri"/>
                <w:b w:val="0"/>
                <w:i w:val="0"/>
                <w:color w:val="1E7D32"/>
                <w:sz w:val="16"/>
              </w:rPr>
              <w:t>$0.161743  (+29%)</w:t>
            </w:r>
          </w:p>
        </w:tc>
        <w:tc>
          <w:tcPr>
            <w:tcW w:type="dxa" w:w="1600"/>
            <w:shd w:val="clear" w:color="auto" w:fill="F2F5FB"/>
          </w:tcPr>
          <w:p>
            <w:pPr>
              <w:jc w:val="center"/>
            </w:pPr>
            <w:r>
              <w:rPr>
                <w:rFonts w:ascii="Calibri" w:hAnsi="Calibri"/>
                <w:b w:val="0"/>
                <w:i w:val="0"/>
                <w:color w:val="C62828"/>
                <w:sz w:val="16"/>
              </w:rPr>
              <w:t>$0.105451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LTC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$61.1469</w:t>
            </w:r>
          </w:p>
        </w:tc>
        <w:tc>
          <w:tcPr>
            <w:tcW w:type="dxa" w:w="1700"/>
          </w:tcPr>
          <w:p>
            <w:pPr>
              <w:jc w:val="center"/>
            </w:pPr>
            <w:r>
              <w:rPr>
                <w:rFonts w:ascii="Calibri" w:hAnsi="Calibri"/>
                <w:b w:val="0"/>
                <w:i w:val="0"/>
                <w:color w:val="1E7D32"/>
                <w:sz w:val="16"/>
              </w:rPr>
              <w:t>$77.1220  (+26%)</w:t>
            </w:r>
          </w:p>
        </w:tc>
        <w:tc>
          <w:tcPr>
            <w:tcW w:type="dxa" w:w="1600"/>
          </w:tcPr>
          <w:p>
            <w:pPr>
              <w:jc w:val="center"/>
            </w:pPr>
            <w:r>
              <w:rPr>
                <w:rFonts w:ascii="Calibri" w:hAnsi="Calibri"/>
                <w:b w:val="0"/>
                <w:i w:val="0"/>
                <w:color w:val="C62828"/>
                <w:sz w:val="16"/>
              </w:rPr>
              <w:t>$52.3807  (-14%)</w:t>
            </w:r>
          </w:p>
        </w:tc>
        <w:tc>
          <w:tcPr>
            <w:tcW w:type="dxa" w:w="900"/>
          </w:tcPr>
          <w:p>
            <w:pPr>
              <w:jc w:val="center"/>
            </w:pPr>
            <w:r>
              <w:rPr>
                <w:rFonts w:ascii="Calibri" w:hAnsi="Calibri"/>
                <w:b w:val="0"/>
                <w:i w:val="0"/>
                <w:sz w:val="16"/>
              </w:rPr>
              <w:t>36</w:t>
            </w:r>
          </w:p>
        </w:tc>
        <w:tc>
          <w:tcPr>
            <w:tcW w:type="dxa" w:w="900"/>
          </w:tcPr>
          <w:p>
            <w:pPr>
              <w:jc w:val="center"/>
            </w:pPr>
            <w:r>
              <w:rPr>
                <w:rFonts w:ascii="Calibri" w:hAnsi="Calibri"/>
                <w:b w:val="0"/>
                <w:i w:val="0"/>
                <w:sz w:val="16"/>
              </w:rPr>
              <w:t>1.82</w:t>
            </w:r>
          </w:p>
        </w:tc>
      </w:tr>
      <w:tr>
        <w:tc>
          <w:tcPr>
            <w:tcW w:type="dxa" w:w="1150"/>
            <w:shd w:val="clear" w:color="auto" w:fill="F2F5FB"/>
          </w:tcPr>
          <w:p>
            <w:pPr>
              <w:jc w:val="left"/>
            </w:pPr>
            <w:r>
              <w:rPr>
                <w:rFonts w:ascii="Calibri" w:hAnsi="Calibri"/>
                <w:b/>
                <w:i w:val="0"/>
                <w:sz w:val="16"/>
              </w:rPr>
              <w:t>UNI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$7.5365</w:t>
            </w:r>
          </w:p>
        </w:tc>
        <w:tc>
          <w:tcPr>
            <w:tcW w:type="dxa" w:w="1700"/>
            <w:shd w:val="clear" w:color="auto" w:fill="F2F5FB"/>
          </w:tcPr>
          <w:p>
            <w:pPr>
              <w:jc w:val="center"/>
            </w:pPr>
            <w:r>
              <w:rPr>
                <w:rFonts w:ascii="Calibri" w:hAnsi="Calibri"/>
                <w:b w:val="0"/>
                <w:i w:val="0"/>
                <w:color w:val="1E7D32"/>
                <w:sz w:val="16"/>
              </w:rPr>
              <w:t>$10.4525  (+39%)</w:t>
            </w:r>
          </w:p>
        </w:tc>
        <w:tc>
          <w:tcPr>
            <w:tcW w:type="dxa" w:w="1600"/>
            <w:shd w:val="clear" w:color="auto" w:fill="F2F5FB"/>
          </w:tcPr>
          <w:p>
            <w:pPr>
              <w:jc w:val="center"/>
            </w:pPr>
            <w:r>
              <w:rPr>
                <w:rFonts w:ascii="Calibri" w:hAnsi="Calibri"/>
                <w:b w:val="0"/>
                <w:i w:val="0"/>
                <w:color w:val="C62828"/>
                <w:sz w:val="16"/>
              </w:rPr>
              <w:t>$6.0600  (-20%)</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AVAX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$10.2253</w:t>
            </w:r>
          </w:p>
        </w:tc>
        <w:tc>
          <w:tcPr>
            <w:tcW w:type="dxa" w:w="1700"/>
          </w:tcPr>
          <w:p>
            <w:pPr>
              <w:jc w:val="center"/>
            </w:pPr>
            <w:r>
              <w:rPr>
                <w:rFonts w:ascii="Calibri" w:hAnsi="Calibri"/>
                <w:b w:val="0"/>
                <w:i w:val="0"/>
                <w:color w:val="1E7D32"/>
                <w:sz w:val="16"/>
              </w:rPr>
              <w:t>$13.7516  (+34%)</w:t>
            </w:r>
          </w:p>
        </w:tc>
        <w:tc>
          <w:tcPr>
            <w:tcW w:type="dxa" w:w="1600"/>
          </w:tcPr>
          <w:p>
            <w:pPr>
              <w:jc w:val="center"/>
            </w:pPr>
            <w:r>
              <w:rPr>
                <w:rFonts w:ascii="Calibri" w:hAnsi="Calibri"/>
                <w:b w:val="0"/>
                <w:i w:val="0"/>
                <w:color w:val="C62828"/>
                <w:sz w:val="16"/>
              </w:rPr>
              <w:t>$8.3925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$1.0469</w:t>
            </w:r>
          </w:p>
        </w:tc>
        <w:tc>
          <w:tcPr>
            <w:tcW w:type="dxa" w:w="1700"/>
            <w:shd w:val="clear" w:color="auto" w:fill="F2F5FB"/>
          </w:tcPr>
          <w:p>
            <w:pPr>
              <w:jc w:val="center"/>
            </w:pPr>
            <w:r>
              <w:rPr>
                <w:rFonts w:ascii="Calibri" w:hAnsi="Calibri"/>
                <w:b w:val="0"/>
                <w:i w:val="0"/>
                <w:color w:val="1E7D32"/>
                <w:sz w:val="16"/>
              </w:rPr>
              <w:t>$1.4364  (+37%)</w:t>
            </w:r>
          </w:p>
        </w:tc>
        <w:tc>
          <w:tcPr>
            <w:tcW w:type="dxa" w:w="1600"/>
            <w:shd w:val="clear" w:color="auto" w:fill="F2F5FB"/>
          </w:tcPr>
          <w:p>
            <w:pPr>
              <w:jc w:val="center"/>
            </w:pPr>
            <w:r>
              <w:rPr>
                <w:rFonts w:ascii="Calibri" w:hAnsi="Calibri"/>
                <w:b w:val="0"/>
                <w:i w:val="0"/>
                <w:color w:val="C62828"/>
                <w:sz w:val="16"/>
              </w:rPr>
              <w:t>$0.847906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$1.3747</w:t>
            </w:r>
          </w:p>
        </w:tc>
        <w:tc>
          <w:tcPr>
            <w:tcW w:type="dxa" w:w="1700"/>
          </w:tcPr>
          <w:p>
            <w:pPr>
              <w:jc w:val="center"/>
            </w:pPr>
            <w:r>
              <w:rPr>
                <w:rFonts w:ascii="Calibri" w:hAnsi="Calibri"/>
                <w:b w:val="0"/>
                <w:i w:val="0"/>
                <w:color w:val="1E7D32"/>
                <w:sz w:val="16"/>
              </w:rPr>
              <w:t>$1.9706  (+43%)</w:t>
            </w:r>
          </w:p>
        </w:tc>
        <w:tc>
          <w:tcPr>
            <w:tcW w:type="dxa" w:w="1600"/>
          </w:tcPr>
          <w:p>
            <w:pPr>
              <w:jc w:val="center"/>
            </w:pPr>
            <w:r>
              <w:rPr>
                <w:rFonts w:ascii="Calibri" w:hAnsi="Calibri"/>
                <w:b w:val="0"/>
                <w:i w:val="0"/>
                <w:color w:val="C62828"/>
                <w:sz w:val="16"/>
              </w:rPr>
              <w:t>$1.0813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HBAR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$0.086929</w:t>
            </w:r>
          </w:p>
        </w:tc>
        <w:tc>
          <w:tcPr>
            <w:tcW w:type="dxa" w:w="1700"/>
            <w:shd w:val="clear" w:color="auto" w:fill="F2F5FB"/>
          </w:tcPr>
          <w:p>
            <w:pPr>
              <w:jc w:val="center"/>
            </w:pPr>
            <w:r>
              <w:rPr>
                <w:rFonts w:ascii="Calibri" w:hAnsi="Calibri"/>
                <w:b w:val="0"/>
                <w:i w:val="0"/>
                <w:color w:val="1E7D32"/>
                <w:sz w:val="16"/>
              </w:rPr>
              <w:t>$0.116091  (+34%)</w:t>
            </w:r>
          </w:p>
        </w:tc>
        <w:tc>
          <w:tcPr>
            <w:tcW w:type="dxa" w:w="1600"/>
            <w:shd w:val="clear" w:color="auto" w:fill="F2F5FB"/>
          </w:tcPr>
          <w:p>
            <w:pPr>
              <w:jc w:val="center"/>
            </w:pPr>
            <w:r>
              <w:rPr>
                <w:rFonts w:ascii="Calibri" w:hAnsi="Calibri"/>
                <w:b w:val="0"/>
                <w:i w:val="0"/>
                <w:color w:val="C62828"/>
                <w:sz w:val="16"/>
              </w:rPr>
              <w:t>$0.071682  (-18%)</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BTW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$2.0859</w:t>
            </w:r>
          </w:p>
        </w:tc>
        <w:tc>
          <w:tcPr>
            <w:tcW w:type="dxa" w:w="1700"/>
          </w:tcPr>
          <w:p>
            <w:pPr>
              <w:jc w:val="center"/>
            </w:pPr>
            <w:r>
              <w:rPr>
                <w:rFonts w:ascii="Calibri" w:hAnsi="Calibri"/>
                <w:b w:val="0"/>
                <w:i w:val="0"/>
                <w:color w:val="1E7D32"/>
                <w:sz w:val="16"/>
              </w:rPr>
              <w:t>$3.9307  (+88%)</w:t>
            </w:r>
          </w:p>
        </w:tc>
        <w:tc>
          <w:tcPr>
            <w:tcW w:type="dxa" w:w="1600"/>
          </w:tcPr>
          <w:p>
            <w:pPr>
              <w:jc w:val="center"/>
            </w:pPr>
            <w:r>
              <w:rPr>
                <w:rFonts w:ascii="Calibri" w:hAnsi="Calibri"/>
                <w:b w:val="0"/>
                <w:i w:val="0"/>
                <w:color w:val="C62828"/>
                <w:sz w:val="16"/>
              </w:rPr>
              <w:t>$1.3673  (-34%)</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2.57</w:t>
            </w:r>
          </w:p>
        </w:tc>
      </w:tr>
      <w:tr>
        <w:tc>
          <w:tcPr>
            <w:tcW w:type="dxa" w:w="1150"/>
            <w:shd w:val="clear" w:color="auto" w:fill="F2F5FB"/>
          </w:tcPr>
          <w:p>
            <w:pPr>
              <w:jc w:val="left"/>
            </w:pPr>
            <w:r>
              <w:rPr>
                <w:rFonts w:ascii="Calibri" w:hAnsi="Calibri"/>
                <w:b/>
                <w:i w:val="0"/>
                <w:sz w:val="16"/>
              </w:rPr>
              <w:t>XAUT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$4 154.09</w:t>
            </w:r>
          </w:p>
        </w:tc>
        <w:tc>
          <w:tcPr>
            <w:tcW w:type="dxa" w:w="1700"/>
            <w:shd w:val="clear" w:color="auto" w:fill="F2F5FB"/>
          </w:tcPr>
          <w:p>
            <w:pPr>
              <w:jc w:val="center"/>
            </w:pPr>
            <w:r>
              <w:rPr>
                <w:rFonts w:ascii="Calibri" w:hAnsi="Calibri"/>
                <w:b w:val="0"/>
                <w:i w:val="0"/>
                <w:color w:val="1E7D32"/>
                <w:sz w:val="16"/>
              </w:rPr>
              <w:t>$4 687.70  (+13%)</w:t>
            </w:r>
          </w:p>
        </w:tc>
        <w:tc>
          <w:tcPr>
            <w:tcW w:type="dxa" w:w="1600"/>
            <w:shd w:val="clear" w:color="auto" w:fill="F2F5FB"/>
          </w:tcPr>
          <w:p>
            <w:pPr>
              <w:jc w:val="center"/>
            </w:pPr>
            <w:r>
              <w:rPr>
                <w:rFonts w:ascii="Calibri" w:hAnsi="Calibri"/>
                <w:b w:val="0"/>
                <w:i w:val="0"/>
                <w:color w:val="C62828"/>
                <w:sz w:val="16"/>
              </w:rPr>
              <w:t>$3 832.54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TAO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$277.7838</w:t>
            </w:r>
          </w:p>
        </w:tc>
        <w:tc>
          <w:tcPr>
            <w:tcW w:type="dxa" w:w="1700"/>
          </w:tcPr>
          <w:p>
            <w:pPr>
              <w:jc w:val="center"/>
            </w:pPr>
            <w:r>
              <w:rPr>
                <w:rFonts w:ascii="Calibri" w:hAnsi="Calibri"/>
                <w:b w:val="0"/>
                <w:i w:val="0"/>
                <w:color w:val="1E7D32"/>
                <w:sz w:val="16"/>
              </w:rPr>
              <w:t>$373.9816  (+35%)</w:t>
            </w:r>
          </w:p>
        </w:tc>
        <w:tc>
          <w:tcPr>
            <w:tcW w:type="dxa" w:w="1600"/>
          </w:tcPr>
          <w:p>
            <w:pPr>
              <w:jc w:val="center"/>
            </w:pPr>
            <w:r>
              <w:rPr>
                <w:rFonts w:ascii="Calibri" w:hAnsi="Calibri"/>
                <w:b w:val="0"/>
                <w:i w:val="0"/>
                <w:color w:val="C62828"/>
                <w:sz w:val="16"/>
              </w:rPr>
              <w:t>$227.8303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QNT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$209.7870</w:t>
            </w:r>
          </w:p>
        </w:tc>
        <w:tc>
          <w:tcPr>
            <w:tcW w:type="dxa" w:w="1700"/>
            <w:shd w:val="clear" w:color="auto" w:fill="F2F5FB"/>
          </w:tcPr>
          <w:p>
            <w:pPr>
              <w:jc w:val="center"/>
            </w:pPr>
            <w:r>
              <w:rPr>
                <w:rFonts w:ascii="Calibri" w:hAnsi="Calibri"/>
                <w:b w:val="0"/>
                <w:i w:val="0"/>
                <w:color w:val="1E7D32"/>
                <w:sz w:val="16"/>
              </w:rPr>
              <w:t>$332.0485  (+58%)</w:t>
            </w:r>
          </w:p>
        </w:tc>
        <w:tc>
          <w:tcPr>
            <w:tcW w:type="dxa" w:w="1600"/>
            <w:shd w:val="clear" w:color="auto" w:fill="F2F5FB"/>
          </w:tcPr>
          <w:p>
            <w:pPr>
              <w:jc w:val="center"/>
            </w:pPr>
            <w:r>
              <w:rPr>
                <w:rFonts w:ascii="Calibri" w:hAnsi="Calibri"/>
                <w:b w:val="0"/>
                <w:i w:val="0"/>
                <w:color w:val="C62828"/>
                <w:sz w:val="16"/>
              </w:rPr>
              <w:t>$154.4650  (-26%)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2.21</w:t>
            </w:r>
          </w:p>
        </w:tc>
      </w:tr>
      <w:tr>
        <w:tc>
          <w:tcPr>
            <w:tcW w:type="dxa" w:w="1150"/>
          </w:tcPr>
          <w:p>
            <w:pPr>
              <w:jc w:val="left"/>
            </w:pPr>
            <w:r>
              <w:rPr>
                <w:rFonts w:ascii="Calibri" w:hAnsi="Calibri"/>
                <w:b/>
                <w:i w:val="0"/>
                <w:sz w:val="16"/>
              </w:rPr>
              <w:t>SHIB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$0.000005</w:t>
            </w:r>
          </w:p>
        </w:tc>
        <w:tc>
          <w:tcPr>
            <w:tcW w:type="dxa" w:w="1700"/>
          </w:tcPr>
          <w:p>
            <w:pPr>
              <w:jc w:val="center"/>
            </w:pPr>
            <w:r>
              <w:rPr>
                <w:rFonts w:ascii="Calibri" w:hAnsi="Calibri"/>
                <w:b w:val="0"/>
                <w:i w:val="0"/>
                <w:color w:val="1E7D32"/>
                <w:sz w:val="16"/>
              </w:rPr>
              <w:t>$0.000007  (+32%)</w:t>
            </w:r>
          </w:p>
        </w:tc>
        <w:tc>
          <w:tcPr>
            <w:tcW w:type="dxa" w:w="1600"/>
          </w:tcPr>
          <w:p>
            <w:pPr>
              <w:jc w:val="center"/>
            </w:pPr>
            <w:r>
              <w:rPr>
                <w:rFonts w:ascii="Calibri" w:hAnsi="Calibri"/>
                <w:b w:val="0"/>
                <w:i w:val="0"/>
                <w:color w:val="C62828"/>
                <w:sz w:val="16"/>
              </w:rPr>
              <w:t>$0.000004  (-17%)</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$0.059198</w:t>
            </w:r>
          </w:p>
        </w:tc>
        <w:tc>
          <w:tcPr>
            <w:tcW w:type="dxa" w:w="1700"/>
            <w:shd w:val="clear" w:color="auto" w:fill="F2F5FB"/>
          </w:tcPr>
          <w:p>
            <w:pPr>
              <w:jc w:val="center"/>
            </w:pPr>
            <w:r>
              <w:rPr>
                <w:rFonts w:ascii="Calibri" w:hAnsi="Calibri"/>
                <w:b w:val="0"/>
                <w:i w:val="0"/>
                <w:color w:val="1E7D32"/>
                <w:sz w:val="16"/>
              </w:rPr>
              <w:t>$0.075106  (+27%)</w:t>
            </w:r>
          </w:p>
        </w:tc>
        <w:tc>
          <w:tcPr>
            <w:tcW w:type="dxa" w:w="1600"/>
            <w:shd w:val="clear" w:color="auto" w:fill="F2F5FB"/>
          </w:tcPr>
          <w:p>
            <w:pPr>
              <w:jc w:val="center"/>
            </w:pPr>
            <w:r>
              <w:rPr>
                <w:rFonts w:ascii="Calibri" w:hAnsi="Calibri"/>
                <w:b w:val="0"/>
                <w:i w:val="0"/>
                <w:color w:val="C62828"/>
                <w:sz w:val="16"/>
              </w:rPr>
              <w:t>$0.050512  (-15%)</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$0.209384</w:t>
            </w:r>
          </w:p>
        </w:tc>
        <w:tc>
          <w:tcPr>
            <w:tcW w:type="dxa" w:w="1700"/>
          </w:tcPr>
          <w:p>
            <w:pPr>
              <w:jc w:val="center"/>
            </w:pPr>
            <w:r>
              <w:rPr>
                <w:rFonts w:ascii="Calibri" w:hAnsi="Calibri"/>
                <w:b w:val="0"/>
                <w:i w:val="0"/>
                <w:color w:val="1E7D32"/>
                <w:sz w:val="16"/>
              </w:rPr>
              <w:t>$0.311781  (+49%)</w:t>
            </w:r>
          </w:p>
        </w:tc>
        <w:tc>
          <w:tcPr>
            <w:tcW w:type="dxa" w:w="1600"/>
          </w:tcPr>
          <w:p>
            <w:pPr>
              <w:jc w:val="center"/>
            </w:pPr>
            <w:r>
              <w:rPr>
                <w:rFonts w:ascii="Calibri" w:hAnsi="Calibri"/>
                <w:b w:val="0"/>
                <w:i w:val="0"/>
                <w:color w:val="C62828"/>
                <w:sz w:val="16"/>
              </w:rPr>
              <w:t>$0.160573  (-23%)</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OKB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$122.6833</w:t>
            </w:r>
          </w:p>
        </w:tc>
        <w:tc>
          <w:tcPr>
            <w:tcW w:type="dxa" w:w="1700"/>
            <w:shd w:val="clear" w:color="auto" w:fill="F2F5FB"/>
          </w:tcPr>
          <w:p>
            <w:pPr>
              <w:jc w:val="center"/>
            </w:pPr>
            <w:r>
              <w:rPr>
                <w:rFonts w:ascii="Calibri" w:hAnsi="Calibri"/>
                <w:b w:val="0"/>
                <w:i w:val="0"/>
                <w:color w:val="1E7D32"/>
                <w:sz w:val="16"/>
              </w:rPr>
              <w:t>$147.9424  (+21%)</w:t>
            </w:r>
          </w:p>
        </w:tc>
        <w:tc>
          <w:tcPr>
            <w:tcW w:type="dxa" w:w="1600"/>
            <w:shd w:val="clear" w:color="auto" w:fill="F2F5FB"/>
          </w:tcPr>
          <w:p>
            <w:pPr>
              <w:jc w:val="center"/>
            </w:pPr>
            <w:r>
              <w:rPr>
                <w:rFonts w:ascii="Calibri" w:hAnsi="Calibri"/>
                <w:b w:val="0"/>
                <w:i w:val="0"/>
                <w:color w:val="C62828"/>
                <w:sz w:val="16"/>
              </w:rPr>
              <w:t>$108.2880  (-12%)</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1.75</w:t>
            </w:r>
          </w:p>
        </w:tc>
      </w:tr>
      <w:tr>
        <w:tc>
          <w:tcPr>
            <w:tcW w:type="dxa" w:w="1150"/>
          </w:tcPr>
          <w:p>
            <w:pPr>
              <w:jc w:val="left"/>
            </w:pPr>
            <w:r>
              <w:rPr>
                <w:rFonts w:ascii="Calibri" w:hAnsi="Calibri"/>
                <w:b/>
                <w:i w:val="0"/>
                <w:sz w:val="16"/>
              </w:rPr>
              <w:t>AAVE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$160.3022</w:t>
            </w:r>
          </w:p>
        </w:tc>
        <w:tc>
          <w:tcPr>
            <w:tcW w:type="dxa" w:w="1700"/>
          </w:tcPr>
          <w:p>
            <w:pPr>
              <w:jc w:val="center"/>
            </w:pPr>
            <w:r>
              <w:rPr>
                <w:rFonts w:ascii="Calibri" w:hAnsi="Calibri"/>
                <w:b w:val="0"/>
                <w:i w:val="0"/>
                <w:color w:val="1E7D32"/>
                <w:sz w:val="16"/>
              </w:rPr>
              <w:t>$219.8880  (+37%)</w:t>
            </w:r>
          </w:p>
        </w:tc>
        <w:tc>
          <w:tcPr>
            <w:tcW w:type="dxa" w:w="1600"/>
          </w:tcPr>
          <w:p>
            <w:pPr>
              <w:jc w:val="center"/>
            </w:pPr>
            <w:r>
              <w:rPr>
                <w:rFonts w:ascii="Calibri" w:hAnsi="Calibri"/>
                <w:b w:val="0"/>
                <w:i w:val="0"/>
                <w:color w:val="C62828"/>
                <w:sz w:val="16"/>
              </w:rPr>
              <w:t>$129.8469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RLUSD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$1.0002</w:t>
            </w:r>
          </w:p>
        </w:tc>
        <w:tc>
          <w:tcPr>
            <w:tcW w:type="dxa" w:w="1700"/>
            <w:shd w:val="clear" w:color="auto" w:fill="F2F5FB"/>
          </w:tcPr>
          <w:p>
            <w:pPr>
              <w:jc w:val="center"/>
            </w:pPr>
            <w:r>
              <w:rPr>
                <w:rFonts w:ascii="Calibri" w:hAnsi="Calibri"/>
                <w:b w:val="0"/>
                <w:i w:val="0"/>
                <w:color w:val="1E7D32"/>
                <w:sz w:val="16"/>
              </w:rPr>
              <w:t>$1.0015  (+0%)</w:t>
            </w:r>
          </w:p>
        </w:tc>
        <w:tc>
          <w:tcPr>
            <w:tcW w:type="dxa" w:w="1600"/>
            <w:shd w:val="clear" w:color="auto" w:fill="F2F5FB"/>
          </w:tcPr>
          <w:p>
            <w:pPr>
              <w:jc w:val="center"/>
            </w:pPr>
            <w:r>
              <w:rPr>
                <w:rFonts w:ascii="Calibri" w:hAnsi="Calibri"/>
                <w:b w:val="0"/>
                <w:i w:val="0"/>
                <w:color w:val="C62828"/>
                <w:sz w:val="16"/>
              </w:rPr>
              <w:t>$0.999363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USYC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$1.1403</w:t>
            </w:r>
          </w:p>
        </w:tc>
        <w:tc>
          <w:tcPr>
            <w:tcW w:type="dxa" w:w="1700"/>
          </w:tcPr>
          <w:p>
            <w:pPr>
              <w:jc w:val="center"/>
            </w:pPr>
            <w:r>
              <w:rPr>
                <w:rFonts w:ascii="Calibri" w:hAnsi="Calibri"/>
                <w:b w:val="0"/>
                <w:i w:val="0"/>
                <w:color w:val="1E7D32"/>
                <w:sz w:val="16"/>
              </w:rPr>
              <w:t>$1.1478  (+1%)</w:t>
            </w:r>
          </w:p>
        </w:tc>
        <w:tc>
          <w:tcPr>
            <w:tcW w:type="dxa" w:w="1600"/>
          </w:tcPr>
          <w:p>
            <w:pPr>
              <w:jc w:val="center"/>
            </w:pPr>
            <w:r>
              <w:rPr>
                <w:rFonts w:ascii="Calibri" w:hAnsi="Calibri"/>
                <w:b w:val="0"/>
                <w:i w:val="0"/>
                <w:color w:val="C62828"/>
                <w:sz w:val="16"/>
              </w:rPr>
              <w:t>$1.1353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$1.1491</w:t>
            </w:r>
          </w:p>
        </w:tc>
        <w:tc>
          <w:tcPr>
            <w:tcW w:type="dxa" w:w="1700"/>
            <w:shd w:val="clear" w:color="auto" w:fill="F2F5FB"/>
          </w:tcPr>
          <w:p>
            <w:pPr>
              <w:jc w:val="center"/>
            </w:pPr>
            <w:r>
              <w:rPr>
                <w:rFonts w:ascii="Calibri" w:hAnsi="Calibri"/>
                <w:b w:val="0"/>
                <w:i w:val="0"/>
                <w:color w:val="1E7D32"/>
                <w:sz w:val="16"/>
              </w:rPr>
              <w:t>$1.2559  (+9%)</w:t>
            </w:r>
          </w:p>
        </w:tc>
        <w:tc>
          <w:tcPr>
            <w:tcW w:type="dxa" w:w="1600"/>
            <w:shd w:val="clear" w:color="auto" w:fill="F2F5FB"/>
          </w:tcPr>
          <w:p>
            <w:pPr>
              <w:jc w:val="center"/>
            </w:pPr>
            <w:r>
              <w:rPr>
                <w:rFonts w:ascii="Calibri" w:hAnsi="Calibri"/>
                <w:b w:val="0"/>
                <w:i w:val="0"/>
                <w:color w:val="C62828"/>
                <w:sz w:val="16"/>
              </w:rPr>
              <w:t>$1.0830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$0.005016</w:t>
            </w:r>
          </w:p>
        </w:tc>
        <w:tc>
          <w:tcPr>
            <w:tcW w:type="dxa" w:w="1700"/>
          </w:tcPr>
          <w:p>
            <w:pPr>
              <w:jc w:val="center"/>
            </w:pPr>
            <w:r>
              <w:rPr>
                <w:rFonts w:ascii="Calibri" w:hAnsi="Calibri"/>
                <w:b w:val="0"/>
                <w:i w:val="0"/>
                <w:color w:val="1E7D32"/>
                <w:sz w:val="16"/>
              </w:rPr>
              <w:t>$0.007433  (+48%)</w:t>
            </w:r>
          </w:p>
        </w:tc>
        <w:tc>
          <w:tcPr>
            <w:tcW w:type="dxa" w:w="1600"/>
          </w:tcPr>
          <w:p>
            <w:pPr>
              <w:jc w:val="center"/>
            </w:pPr>
            <w:r>
              <w:rPr>
                <w:rFonts w:ascii="Calibri" w:hAnsi="Calibri"/>
                <w:b w:val="0"/>
                <w:i w:val="0"/>
                <w:color w:val="C62828"/>
                <w:sz w:val="16"/>
              </w:rPr>
              <w:t>$0.003860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$0.467810</w:t>
            </w:r>
          </w:p>
        </w:tc>
        <w:tc>
          <w:tcPr>
            <w:tcW w:type="dxa" w:w="1700"/>
            <w:shd w:val="clear" w:color="auto" w:fill="F2F5FB"/>
          </w:tcPr>
          <w:p>
            <w:pPr>
              <w:jc w:val="center"/>
            </w:pPr>
            <w:r>
              <w:rPr>
                <w:rFonts w:ascii="Calibri" w:hAnsi="Calibri"/>
                <w:b w:val="0"/>
                <w:i w:val="0"/>
                <w:color w:val="1E7D32"/>
                <w:sz w:val="16"/>
              </w:rPr>
              <w:t>$0.660057  (+41%)</w:t>
            </w:r>
          </w:p>
        </w:tc>
        <w:tc>
          <w:tcPr>
            <w:tcW w:type="dxa" w:w="1600"/>
            <w:shd w:val="clear" w:color="auto" w:fill="F2F5FB"/>
          </w:tcPr>
          <w:p>
            <w:pPr>
              <w:jc w:val="center"/>
            </w:pPr>
            <w:r>
              <w:rPr>
                <w:rFonts w:ascii="Calibri" w:hAnsi="Calibri"/>
                <w:b w:val="0"/>
                <w:i w:val="0"/>
                <w:color w:val="C62828"/>
                <w:sz w:val="16"/>
              </w:rPr>
              <w:t>$0.371873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BUIDL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$1.000000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$1.1596</w:t>
            </w:r>
          </w:p>
        </w:tc>
        <w:tc>
          <w:tcPr>
            <w:tcW w:type="dxa" w:w="1700"/>
            <w:shd w:val="clear" w:color="auto" w:fill="F2F5FB"/>
          </w:tcPr>
          <w:p>
            <w:pPr>
              <w:jc w:val="center"/>
            </w:pPr>
            <w:r>
              <w:rPr>
                <w:rFonts w:ascii="Calibri" w:hAnsi="Calibri"/>
                <w:b w:val="0"/>
                <w:i w:val="0"/>
                <w:color w:val="1E7D32"/>
                <w:sz w:val="16"/>
              </w:rPr>
              <w:t>$1.5300  (+32%)</w:t>
            </w:r>
          </w:p>
        </w:tc>
        <w:tc>
          <w:tcPr>
            <w:tcW w:type="dxa" w:w="1600"/>
            <w:shd w:val="clear" w:color="auto" w:fill="F2F5FB"/>
          </w:tcPr>
          <w:p>
            <w:pPr>
              <w:jc w:val="center"/>
            </w:pPr>
            <w:r>
              <w:rPr>
                <w:rFonts w:ascii="Calibri" w:hAnsi="Calibri"/>
                <w:b w:val="0"/>
                <w:i w:val="0"/>
                <w:color w:val="C62828"/>
                <w:sz w:val="16"/>
              </w:rPr>
              <w:t>$0.963977  (-17%)</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WLD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$0.512973</w:t>
            </w:r>
          </w:p>
        </w:tc>
        <w:tc>
          <w:tcPr>
            <w:tcW w:type="dxa" w:w="1700"/>
          </w:tcPr>
          <w:p>
            <w:pPr>
              <w:jc w:val="center"/>
            </w:pPr>
            <w:r>
              <w:rPr>
                <w:rFonts w:ascii="Calibri" w:hAnsi="Calibri"/>
                <w:b w:val="0"/>
                <w:i w:val="0"/>
                <w:color w:val="1E7D32"/>
                <w:sz w:val="16"/>
              </w:rPr>
              <w:t>$0.801483  (+56%)</w:t>
            </w:r>
          </w:p>
        </w:tc>
        <w:tc>
          <w:tcPr>
            <w:tcW w:type="dxa" w:w="1600"/>
          </w:tcPr>
          <w:p>
            <w:pPr>
              <w:jc w:val="center"/>
            </w:pPr>
            <w:r>
              <w:rPr>
                <w:rFonts w:ascii="Calibri" w:hAnsi="Calibri"/>
                <w:b w:val="0"/>
                <w:i w:val="0"/>
                <w:color w:val="C62828"/>
                <w:sz w:val="16"/>
              </w:rPr>
              <w:t>$0.380973  (-26%)</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2.19</w:t>
            </w:r>
          </w:p>
        </w:tc>
      </w:tr>
      <w:tr>
        <w:tc>
          <w:tcPr>
            <w:tcW w:type="dxa" w:w="1150"/>
            <w:shd w:val="clear" w:color="auto" w:fill="F2F5FB"/>
          </w:tcPr>
          <w:p>
            <w:pPr>
              <w:jc w:val="left"/>
            </w:pPr>
            <w:r>
              <w:rPr>
                <w:rFonts w:ascii="Calibri" w:hAnsi="Calibri"/>
                <w:b/>
                <w:i w:val="0"/>
                <w:sz w:val="16"/>
              </w:rPr>
              <w:t>ASTER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$0.704929</w:t>
            </w:r>
          </w:p>
        </w:tc>
        <w:tc>
          <w:tcPr>
            <w:tcW w:type="dxa" w:w="1700"/>
            <w:shd w:val="clear" w:color="auto" w:fill="F2F5FB"/>
          </w:tcPr>
          <w:p>
            <w:pPr>
              <w:jc w:val="center"/>
            </w:pPr>
            <w:r>
              <w:rPr>
                <w:rFonts w:ascii="Calibri" w:hAnsi="Calibri"/>
                <w:b w:val="0"/>
                <w:i w:val="0"/>
                <w:color w:val="1E7D32"/>
                <w:sz w:val="16"/>
              </w:rPr>
              <w:t>$0.862058  (+22%)</w:t>
            </w:r>
          </w:p>
        </w:tc>
        <w:tc>
          <w:tcPr>
            <w:tcW w:type="dxa" w:w="1600"/>
            <w:shd w:val="clear" w:color="auto" w:fill="F2F5FB"/>
          </w:tcPr>
          <w:p>
            <w:pPr>
              <w:jc w:val="center"/>
            </w:pPr>
            <w:r>
              <w:rPr>
                <w:rFonts w:ascii="Calibri" w:hAnsi="Calibri"/>
                <w:b w:val="0"/>
                <w:i w:val="0"/>
                <w:color w:val="C62828"/>
                <w:sz w:val="16"/>
              </w:rPr>
              <w:t>$0.616432  (-13%)</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$0.840185</w:t>
            </w:r>
          </w:p>
        </w:tc>
        <w:tc>
          <w:tcPr>
            <w:tcW w:type="dxa" w:w="1700"/>
          </w:tcPr>
          <w:p>
            <w:pPr>
              <w:jc w:val="center"/>
            </w:pPr>
            <w:r>
              <w:rPr>
                <w:rFonts w:ascii="Calibri" w:hAnsi="Calibri"/>
                <w:b w:val="0"/>
                <w:i w:val="0"/>
                <w:color w:val="1E7D32"/>
                <w:sz w:val="16"/>
              </w:rPr>
              <w:t>$1.4527  (+73%)</w:t>
            </w:r>
          </w:p>
        </w:tc>
        <w:tc>
          <w:tcPr>
            <w:tcW w:type="dxa" w:w="1600"/>
          </w:tcPr>
          <w:p>
            <w:pPr>
              <w:jc w:val="center"/>
            </w:pPr>
            <w:r>
              <w:rPr>
                <w:rFonts w:ascii="Calibri" w:hAnsi="Calibri"/>
                <w:b w:val="0"/>
                <w:i w:val="0"/>
                <w:color w:val="C62828"/>
                <w:sz w:val="16"/>
              </w:rPr>
              <w:t>$0.583226  (-31%)</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2.38</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$4 157.21</w:t>
            </w:r>
          </w:p>
        </w:tc>
        <w:tc>
          <w:tcPr>
            <w:tcW w:type="dxa" w:w="1700"/>
            <w:shd w:val="clear" w:color="auto" w:fill="F2F5FB"/>
          </w:tcPr>
          <w:p>
            <w:pPr>
              <w:jc w:val="center"/>
            </w:pPr>
            <w:r>
              <w:rPr>
                <w:rFonts w:ascii="Calibri" w:hAnsi="Calibri"/>
                <w:b w:val="0"/>
                <w:i w:val="0"/>
                <w:color w:val="1E7D32"/>
                <w:sz w:val="16"/>
              </w:rPr>
              <w:t>$4 697.36  (+13%)</w:t>
            </w:r>
          </w:p>
        </w:tc>
        <w:tc>
          <w:tcPr>
            <w:tcW w:type="dxa" w:w="1600"/>
            <w:shd w:val="clear" w:color="auto" w:fill="F2F5FB"/>
          </w:tcPr>
          <w:p>
            <w:pPr>
              <w:jc w:val="center"/>
            </w:pPr>
            <w:r>
              <w:rPr>
                <w:rFonts w:ascii="Calibri" w:hAnsi="Calibri"/>
                <w:b w:val="0"/>
                <w:i w:val="0"/>
                <w:color w:val="C62828"/>
                <w:sz w:val="16"/>
              </w:rPr>
              <w:t>$3 832.08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WLFI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$0.057245</w:t>
            </w:r>
          </w:p>
        </w:tc>
        <w:tc>
          <w:tcPr>
            <w:tcW w:type="dxa" w:w="1700"/>
          </w:tcPr>
          <w:p>
            <w:pPr>
              <w:jc w:val="center"/>
            </w:pPr>
            <w:r>
              <w:rPr>
                <w:rFonts w:ascii="Calibri" w:hAnsi="Calibri"/>
                <w:b w:val="0"/>
                <w:i w:val="0"/>
                <w:color w:val="1E7D32"/>
                <w:sz w:val="16"/>
              </w:rPr>
              <w:t>$0.072601  (+27%)</w:t>
            </w:r>
          </w:p>
        </w:tc>
        <w:tc>
          <w:tcPr>
            <w:tcW w:type="dxa" w:w="1600"/>
          </w:tcPr>
          <w:p>
            <w:pPr>
              <w:jc w:val="center"/>
            </w:pPr>
            <w:r>
              <w:rPr>
                <w:rFonts w:ascii="Calibri" w:hAnsi="Calibri"/>
                <w:b w:val="0"/>
                <w:i w:val="0"/>
                <w:color w:val="C62828"/>
                <w:sz w:val="16"/>
              </w:rPr>
              <w:t>$0.048857  (-15%)</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USDF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$0.994773</w:t>
            </w:r>
          </w:p>
        </w:tc>
        <w:tc>
          <w:tcPr>
            <w:tcW w:type="dxa" w:w="1700"/>
            <w:shd w:val="clear" w:color="auto" w:fill="F2F5FB"/>
          </w:tcPr>
          <w:p>
            <w:pPr>
              <w:jc w:val="center"/>
            </w:pPr>
            <w:r>
              <w:rPr>
                <w:rFonts w:ascii="Calibri" w:hAnsi="Calibri"/>
                <w:b w:val="0"/>
                <w:i w:val="0"/>
                <w:color w:val="1E7D32"/>
                <w:sz w:val="16"/>
              </w:rPr>
              <w:t>$0.999388  (+0%)</w:t>
            </w:r>
          </w:p>
        </w:tc>
        <w:tc>
          <w:tcPr>
            <w:tcW w:type="dxa" w:w="1600"/>
            <w:shd w:val="clear" w:color="auto" w:fill="F2F5FB"/>
          </w:tcPr>
          <w:p>
            <w:pPr>
              <w:jc w:val="center"/>
            </w:pPr>
            <w:r>
              <w:rPr>
                <w:rFonts w:ascii="Calibri" w:hAnsi="Calibri"/>
                <w:b w:val="0"/>
                <w:i w:val="0"/>
                <w:color w:val="C62828"/>
                <w:sz w:val="16"/>
              </w:rPr>
              <w:t>$0.991708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$0.076556</w:t>
            </w:r>
          </w:p>
        </w:tc>
        <w:tc>
          <w:tcPr>
            <w:tcW w:type="dxa" w:w="1700"/>
          </w:tcPr>
          <w:p>
            <w:pPr>
              <w:jc w:val="center"/>
            </w:pPr>
            <w:r>
              <w:rPr>
                <w:rFonts w:ascii="Calibri" w:hAnsi="Calibri"/>
                <w:b w:val="0"/>
                <w:i w:val="0"/>
                <w:color w:val="1E7D32"/>
                <w:sz w:val="16"/>
              </w:rPr>
              <w:t>$0.103074  (+35%)</w:t>
            </w:r>
          </w:p>
        </w:tc>
        <w:tc>
          <w:tcPr>
            <w:tcW w:type="dxa" w:w="1600"/>
          </w:tcPr>
          <w:p>
            <w:pPr>
              <w:jc w:val="center"/>
            </w:pPr>
            <w:r>
              <w:rPr>
                <w:rFonts w:ascii="Calibri" w:hAnsi="Calibri"/>
                <w:b w:val="0"/>
                <w:i w:val="0"/>
                <w:color w:val="C62828"/>
                <w:sz w:val="16"/>
              </w:rPr>
              <w:t>$0.062787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MNT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$0.540957</w:t>
            </w:r>
          </w:p>
        </w:tc>
        <w:tc>
          <w:tcPr>
            <w:tcW w:type="dxa" w:w="1700"/>
            <w:shd w:val="clear" w:color="auto" w:fill="F2F5FB"/>
          </w:tcPr>
          <w:p>
            <w:pPr>
              <w:jc w:val="center"/>
            </w:pPr>
            <w:r>
              <w:rPr>
                <w:rFonts w:ascii="Calibri" w:hAnsi="Calibri"/>
                <w:b w:val="0"/>
                <w:i w:val="0"/>
                <w:color w:val="1E7D32"/>
                <w:sz w:val="16"/>
              </w:rPr>
              <w:t>$0.701656  (+30%)</w:t>
            </w:r>
          </w:p>
        </w:tc>
        <w:tc>
          <w:tcPr>
            <w:tcW w:type="dxa" w:w="1600"/>
            <w:shd w:val="clear" w:color="auto" w:fill="F2F5FB"/>
          </w:tcPr>
          <w:p>
            <w:pPr>
              <w:jc w:val="center"/>
            </w:pPr>
            <w:r>
              <w:rPr>
                <w:rFonts w:ascii="Calibri" w:hAnsi="Calibri"/>
                <w:b w:val="0"/>
                <w:i w:val="0"/>
                <w:color w:val="C62828"/>
                <w:sz w:val="16"/>
              </w:rPr>
              <w:t>$0.454836  (-16%)</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PEPE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$0.000004</w:t>
            </w:r>
          </w:p>
        </w:tc>
        <w:tc>
          <w:tcPr>
            <w:tcW w:type="dxa" w:w="1700"/>
          </w:tcPr>
          <w:p>
            <w:pPr>
              <w:jc w:val="center"/>
            </w:pPr>
            <w:r>
              <w:rPr>
                <w:rFonts w:ascii="Calibri" w:hAnsi="Calibri"/>
                <w:b w:val="0"/>
                <w:i w:val="0"/>
                <w:color w:val="1E7D32"/>
                <w:sz w:val="16"/>
              </w:rPr>
              <w:t>$0.000006  (+35%)</w:t>
            </w:r>
          </w:p>
        </w:tc>
        <w:tc>
          <w:tcPr>
            <w:tcW w:type="dxa" w:w="1600"/>
          </w:tcPr>
          <w:p>
            <w:pPr>
              <w:jc w:val="center"/>
            </w:pPr>
            <w:r>
              <w:rPr>
                <w:rFonts w:ascii="Calibri" w:hAnsi="Calibri"/>
                <w:b w:val="0"/>
                <w:i w:val="0"/>
                <w:color w:val="C62828"/>
                <w:sz w:val="16"/>
              </w:rPr>
              <w:t>$0.000003  (-18%)</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$3.1141</w:t>
            </w:r>
          </w:p>
        </w:tc>
        <w:tc>
          <w:tcPr>
            <w:tcW w:type="dxa" w:w="1700"/>
            <w:shd w:val="clear" w:color="auto" w:fill="F2F5FB"/>
          </w:tcPr>
          <w:p>
            <w:pPr>
              <w:jc w:val="center"/>
            </w:pPr>
            <w:r>
              <w:rPr>
                <w:rFonts w:ascii="Calibri" w:hAnsi="Calibri"/>
                <w:b w:val="0"/>
                <w:i w:val="0"/>
                <w:color w:val="1E7D32"/>
                <w:sz w:val="16"/>
              </w:rPr>
              <w:t>$4.1775  (+34%)</w:t>
            </w:r>
          </w:p>
        </w:tc>
        <w:tc>
          <w:tcPr>
            <w:tcW w:type="dxa" w:w="1600"/>
            <w:shd w:val="clear" w:color="auto" w:fill="F2F5FB"/>
          </w:tcPr>
          <w:p>
            <w:pPr>
              <w:jc w:val="center"/>
            </w:pPr>
            <w:r>
              <w:rPr>
                <w:rFonts w:ascii="Calibri" w:hAnsi="Calibri"/>
                <w:b w:val="0"/>
                <w:i w:val="0"/>
                <w:color w:val="C62828"/>
                <w:sz w:val="16"/>
              </w:rPr>
              <w:t>$2.5603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EURSAFO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$1.1365</w:t>
            </w:r>
          </w:p>
        </w:tc>
        <w:tc>
          <w:tcPr>
            <w:tcW w:type="dxa" w:w="1700"/>
          </w:tcPr>
          <w:p>
            <w:pPr>
              <w:jc w:val="center"/>
            </w:pPr>
            <w:r>
              <w:rPr>
                <w:rFonts w:ascii="Calibri" w:hAnsi="Calibri"/>
                <w:b w:val="0"/>
                <w:i w:val="0"/>
                <w:color w:val="1E7D32"/>
                <w:sz w:val="16"/>
              </w:rPr>
              <w:t>$1.1654  (+3%)</w:t>
            </w:r>
          </w:p>
        </w:tc>
        <w:tc>
          <w:tcPr>
            <w:tcW w:type="dxa" w:w="1600"/>
          </w:tcPr>
          <w:p>
            <w:pPr>
              <w:jc w:val="center"/>
            </w:pPr>
            <w:r>
              <w:rPr>
                <w:rFonts w:ascii="Calibri" w:hAnsi="Calibri"/>
                <w:b w:val="0"/>
                <w:i w:val="0"/>
                <w:color w:val="C62828"/>
                <w:sz w:val="16"/>
              </w:rPr>
              <w:t>$1.1177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MORPHO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$2.3652</w:t>
            </w:r>
          </w:p>
        </w:tc>
        <w:tc>
          <w:tcPr>
            <w:tcW w:type="dxa" w:w="1700"/>
            <w:shd w:val="clear" w:color="auto" w:fill="F2F5FB"/>
          </w:tcPr>
          <w:p>
            <w:pPr>
              <w:jc w:val="center"/>
            </w:pPr>
            <w:r>
              <w:rPr>
                <w:rFonts w:ascii="Calibri" w:hAnsi="Calibri"/>
                <w:b w:val="0"/>
                <w:i w:val="0"/>
                <w:color w:val="1E7D32"/>
                <w:sz w:val="16"/>
              </w:rPr>
              <w:t>$3.2297  (+37%)</w:t>
            </w:r>
          </w:p>
        </w:tc>
        <w:tc>
          <w:tcPr>
            <w:tcW w:type="dxa" w:w="1600"/>
            <w:shd w:val="clear" w:color="auto" w:fill="F2F5FB"/>
          </w:tcPr>
          <w:p>
            <w:pPr>
              <w:jc w:val="center"/>
            </w:pPr>
            <w:r>
              <w:rPr>
                <w:rFonts w:ascii="Calibri" w:hAnsi="Calibri"/>
                <w:b w:val="0"/>
                <w:i w:val="0"/>
                <w:color w:val="C62828"/>
                <w:sz w:val="16"/>
              </w:rPr>
              <w:t>$1.9217  (-19%)</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$0.999327</w:t>
            </w:r>
          </w:p>
        </w:tc>
        <w:tc>
          <w:tcPr>
            <w:tcW w:type="dxa" w:w="1700"/>
          </w:tcPr>
          <w:p>
            <w:pPr>
              <w:jc w:val="center"/>
            </w:pPr>
            <w:r>
              <w:rPr>
                <w:rFonts w:ascii="Calibri" w:hAnsi="Calibri"/>
                <w:b w:val="0"/>
                <w:i w:val="0"/>
                <w:color w:val="1E7D32"/>
                <w:sz w:val="16"/>
              </w:rPr>
              <w:t>$1.0011  (+0%)</w:t>
            </w:r>
          </w:p>
        </w:tc>
        <w:tc>
          <w:tcPr>
            <w:tcW w:type="dxa" w:w="1600"/>
          </w:tcPr>
          <w:p>
            <w:pPr>
              <w:jc w:val="center"/>
            </w:pPr>
            <w:r>
              <w:rPr>
                <w:rFonts w:ascii="Calibri" w:hAnsi="Calibri"/>
                <w:b w:val="0"/>
                <w:i w:val="0"/>
                <w:color w:val="C62828"/>
                <w:sz w:val="16"/>
              </w:rPr>
              <w:t>$0.998121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$0.000002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$1.9608</w:t>
            </w:r>
          </w:p>
        </w:tc>
        <w:tc>
          <w:tcPr>
            <w:tcW w:type="dxa" w:w="1700"/>
          </w:tcPr>
          <w:p>
            <w:pPr>
              <w:jc w:val="center"/>
            </w:pPr>
            <w:r>
              <w:rPr>
                <w:rFonts w:ascii="Calibri" w:hAnsi="Calibri"/>
                <w:b w:val="0"/>
                <w:i w:val="0"/>
                <w:color w:val="1E7D32"/>
                <w:sz w:val="16"/>
              </w:rPr>
              <w:t>$2.3897  (+22%)</w:t>
            </w:r>
          </w:p>
        </w:tc>
        <w:tc>
          <w:tcPr>
            <w:tcW w:type="dxa" w:w="1600"/>
          </w:tcPr>
          <w:p>
            <w:pPr>
              <w:jc w:val="center"/>
            </w:pPr>
            <w:r>
              <w:rPr>
                <w:rFonts w:ascii="Calibri" w:hAnsi="Calibri"/>
                <w:b w:val="0"/>
                <w:i w:val="0"/>
                <w:color w:val="C62828"/>
                <w:sz w:val="16"/>
              </w:rPr>
              <w:t>$1.7185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BFUSD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$0.998673</w:t>
            </w:r>
          </w:p>
        </w:tc>
        <w:tc>
          <w:tcPr>
            <w:tcW w:type="dxa" w:w="1700"/>
            <w:shd w:val="clear" w:color="auto" w:fill="F2F5FB"/>
          </w:tcPr>
          <w:p>
            <w:pPr>
              <w:jc w:val="center"/>
            </w:pPr>
            <w:r>
              <w:rPr>
                <w:rFonts w:ascii="Calibri" w:hAnsi="Calibri"/>
                <w:b w:val="0"/>
                <w:i w:val="0"/>
                <w:color w:val="1E7D32"/>
                <w:sz w:val="16"/>
              </w:rPr>
              <w:t>$1.0014  (+0%)</w:t>
            </w:r>
          </w:p>
        </w:tc>
        <w:tc>
          <w:tcPr>
            <w:tcW w:type="dxa" w:w="1600"/>
            <w:shd w:val="clear" w:color="auto" w:fill="F2F5FB"/>
          </w:tcPr>
          <w:p>
            <w:pPr>
              <w:jc w:val="center"/>
            </w:pPr>
            <w:r>
              <w:rPr>
                <w:rFonts w:ascii="Calibri" w:hAnsi="Calibri"/>
                <w:b w:val="0"/>
                <w:i w:val="0"/>
                <w:color w:val="C62828"/>
                <w:sz w:val="16"/>
              </w:rPr>
              <w:t>$0.996866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$8.1211</w:t>
            </w:r>
          </w:p>
        </w:tc>
        <w:tc>
          <w:tcPr>
            <w:tcW w:type="dxa" w:w="1700"/>
          </w:tcPr>
          <w:p>
            <w:pPr>
              <w:jc w:val="center"/>
            </w:pPr>
            <w:r>
              <w:rPr>
                <w:rFonts w:ascii="Calibri" w:hAnsi="Calibri"/>
                <w:b w:val="0"/>
                <w:i w:val="0"/>
                <w:color w:val="1E7D32"/>
                <w:sz w:val="16"/>
              </w:rPr>
              <w:t>$10.4879  (+29%)</w:t>
            </w:r>
          </w:p>
        </w:tc>
        <w:tc>
          <w:tcPr>
            <w:tcW w:type="dxa" w:w="1600"/>
          </w:tcPr>
          <w:p>
            <w:pPr>
              <w:jc w:val="center"/>
            </w:pPr>
            <w:r>
              <w:rPr>
                <w:rFonts w:ascii="Calibri" w:hAnsi="Calibri"/>
                <w:b w:val="0"/>
                <w:i w:val="0"/>
                <w:color w:val="C62828"/>
                <w:sz w:val="16"/>
              </w:rPr>
              <w:t>$6.8480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ARB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$0.191119</w:t>
            </w:r>
          </w:p>
        </w:tc>
        <w:tc>
          <w:tcPr>
            <w:tcW w:type="dxa" w:w="1700"/>
            <w:shd w:val="clear" w:color="auto" w:fill="F2F5FB"/>
          </w:tcPr>
          <w:p>
            <w:pPr>
              <w:jc w:val="center"/>
            </w:pPr>
            <w:r>
              <w:rPr>
                <w:rFonts w:ascii="Calibri" w:hAnsi="Calibri"/>
                <w:b w:val="0"/>
                <w:i w:val="0"/>
                <w:color w:val="1E7D32"/>
                <w:sz w:val="16"/>
              </w:rPr>
              <w:t>$0.282891  (+48%)</w:t>
            </w:r>
          </w:p>
        </w:tc>
        <w:tc>
          <w:tcPr>
            <w:tcW w:type="dxa" w:w="1600"/>
            <w:shd w:val="clear" w:color="auto" w:fill="F2F5FB"/>
          </w:tcPr>
          <w:p>
            <w:pPr>
              <w:jc w:val="center"/>
            </w:pPr>
            <w:r>
              <w:rPr>
                <w:rFonts w:ascii="Calibri" w:hAnsi="Calibri"/>
                <w:b w:val="0"/>
                <w:i w:val="0"/>
                <w:color w:val="C62828"/>
                <w:sz w:val="16"/>
              </w:rPr>
              <w:t>$0.147150  (-23%)</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USDGO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$1.0003</w:t>
            </w:r>
          </w:p>
        </w:tc>
        <w:tc>
          <w:tcPr>
            <w:tcW w:type="dxa" w:w="1700"/>
          </w:tcPr>
          <w:p>
            <w:pPr>
              <w:jc w:val="center"/>
            </w:pPr>
            <w:r>
              <w:rPr>
                <w:rFonts w:ascii="Calibri" w:hAnsi="Calibri"/>
                <w:b w:val="0"/>
                <w:i w:val="0"/>
                <w:color w:val="1E7D32"/>
                <w:sz w:val="16"/>
              </w:rPr>
              <w:t>$1.0026  (+0%)</w:t>
            </w:r>
          </w:p>
        </w:tc>
        <w:tc>
          <w:tcPr>
            <w:tcW w:type="dxa" w:w="1600"/>
          </w:tcPr>
          <w:p>
            <w:pPr>
              <w:jc w:val="center"/>
            </w:pPr>
            <w:r>
              <w:rPr>
                <w:rFonts w:ascii="Calibri" w:hAnsi="Calibri"/>
                <w:b w:val="0"/>
                <w:i w:val="0"/>
                <w:color w:val="C62828"/>
                <w:sz w:val="16"/>
              </w:rPr>
              <w:t>$0.998775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JST</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$0.137904</w:t>
            </w:r>
          </w:p>
        </w:tc>
        <w:tc>
          <w:tcPr>
            <w:tcW w:type="dxa" w:w="1700"/>
            <w:shd w:val="clear" w:color="auto" w:fill="F2F5FB"/>
          </w:tcPr>
          <w:p>
            <w:pPr>
              <w:jc w:val="center"/>
            </w:pPr>
            <w:r>
              <w:rPr>
                <w:rFonts w:ascii="Calibri" w:hAnsi="Calibri"/>
                <w:b w:val="0"/>
                <w:i w:val="0"/>
                <w:color w:val="1E7D32"/>
                <w:sz w:val="16"/>
              </w:rPr>
              <w:t>$0.181090  (+31%)</w:t>
            </w:r>
          </w:p>
        </w:tc>
        <w:tc>
          <w:tcPr>
            <w:tcW w:type="dxa" w:w="1600"/>
            <w:shd w:val="clear" w:color="auto" w:fill="F2F5FB"/>
          </w:tcPr>
          <w:p>
            <w:pPr>
              <w:jc w:val="center"/>
            </w:pPr>
            <w:r>
              <w:rPr>
                <w:rFonts w:ascii="Calibri" w:hAnsi="Calibri"/>
                <w:b w:val="0"/>
                <w:i w:val="0"/>
                <w:color w:val="C62828"/>
                <w:sz w:val="16"/>
              </w:rPr>
              <w:t>$0.115000  (-17%)</w:t>
            </w:r>
          </w:p>
        </w:tc>
        <w:tc>
          <w:tcPr>
            <w:tcW w:type="dxa" w:w="900"/>
            <w:shd w:val="clear" w:color="auto" w:fill="F2F5FB"/>
          </w:tcPr>
          <w:p>
            <w:pPr>
              <w:jc w:val="center"/>
            </w:pPr>
            <w:r>
              <w:rPr>
                <w:rFonts w:ascii="Calibri" w:hAnsi="Calibri"/>
                <w:b w:val="0"/>
                <w:i w:val="0"/>
                <w:sz w:val="16"/>
              </w:rPr>
              <w:t>35</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$10.7183</w:t>
            </w:r>
          </w:p>
        </w:tc>
        <w:tc>
          <w:tcPr>
            <w:tcW w:type="dxa" w:w="1700"/>
          </w:tcPr>
          <w:p>
            <w:pPr>
              <w:jc w:val="center"/>
            </w:pPr>
            <w:r>
              <w:rPr>
                <w:rFonts w:ascii="Calibri" w:hAnsi="Calibri"/>
                <w:b w:val="0"/>
                <w:i w:val="0"/>
                <w:color w:val="1E7D32"/>
                <w:sz w:val="16"/>
              </w:rPr>
              <w:t>$13.0642  (+22%)</w:t>
            </w:r>
          </w:p>
        </w:tc>
        <w:tc>
          <w:tcPr>
            <w:tcW w:type="dxa" w:w="1600"/>
          </w:tcPr>
          <w:p>
            <w:pPr>
              <w:jc w:val="center"/>
            </w:pPr>
            <w:r>
              <w:rPr>
                <w:rFonts w:ascii="Calibri" w:hAnsi="Calibri"/>
                <w:b w:val="0"/>
                <w:i w:val="0"/>
                <w:color w:val="C62828"/>
                <w:sz w:val="16"/>
              </w:rPr>
              <w:t>$9.3933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VVV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$22.7224</w:t>
            </w:r>
          </w:p>
        </w:tc>
        <w:tc>
          <w:tcPr>
            <w:tcW w:type="dxa" w:w="1700"/>
            <w:shd w:val="clear" w:color="auto" w:fill="F2F5FB"/>
          </w:tcPr>
          <w:p>
            <w:pPr>
              <w:jc w:val="center"/>
            </w:pPr>
            <w:r>
              <w:rPr>
                <w:rFonts w:ascii="Calibri" w:hAnsi="Calibri"/>
                <w:b w:val="0"/>
                <w:i w:val="0"/>
                <w:color w:val="1E7D32"/>
                <w:sz w:val="16"/>
              </w:rPr>
              <w:t>$33.8756  (+49%)</w:t>
            </w:r>
          </w:p>
        </w:tc>
        <w:tc>
          <w:tcPr>
            <w:tcW w:type="dxa" w:w="1600"/>
            <w:shd w:val="clear" w:color="auto" w:fill="F2F5FB"/>
          </w:tcPr>
          <w:p>
            <w:pPr>
              <w:jc w:val="center"/>
            </w:pPr>
            <w:r>
              <w:rPr>
                <w:rFonts w:ascii="Calibri" w:hAnsi="Calibri"/>
                <w:b w:val="0"/>
                <w:i w:val="0"/>
                <w:color w:val="C62828"/>
                <w:sz w:val="16"/>
              </w:rPr>
              <w:t>$17.4114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ALGO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$0.119311</w:t>
            </w:r>
          </w:p>
        </w:tc>
        <w:tc>
          <w:tcPr>
            <w:tcW w:type="dxa" w:w="1700"/>
          </w:tcPr>
          <w:p>
            <w:pPr>
              <w:jc w:val="center"/>
            </w:pPr>
            <w:r>
              <w:rPr>
                <w:rFonts w:ascii="Calibri" w:hAnsi="Calibri"/>
                <w:b w:val="0"/>
                <w:i w:val="0"/>
                <w:color w:val="1E7D32"/>
                <w:sz w:val="16"/>
              </w:rPr>
              <w:t>$0.146822  (+23%)</w:t>
            </w:r>
          </w:p>
        </w:tc>
        <w:tc>
          <w:tcPr>
            <w:tcW w:type="dxa" w:w="1600"/>
          </w:tcPr>
          <w:p>
            <w:pPr>
              <w:jc w:val="center"/>
            </w:pPr>
            <w:r>
              <w:rPr>
                <w:rFonts w:ascii="Calibri" w:hAnsi="Calibri"/>
                <w:b w:val="0"/>
                <w:i w:val="0"/>
                <w:color w:val="C62828"/>
                <w:sz w:val="16"/>
              </w:rPr>
              <w:t>$0.103897  (-13%)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$0.330779</w:t>
            </w:r>
          </w:p>
        </w:tc>
        <w:tc>
          <w:tcPr>
            <w:tcW w:type="dxa" w:w="1700"/>
            <w:shd w:val="clear" w:color="auto" w:fill="F2F5FB"/>
          </w:tcPr>
          <w:p>
            <w:pPr>
              <w:jc w:val="center"/>
            </w:pPr>
            <w:r>
              <w:rPr>
                <w:rFonts w:ascii="Calibri" w:hAnsi="Calibri"/>
                <w:b w:val="0"/>
                <w:i w:val="0"/>
                <w:color w:val="1E7D32"/>
                <w:sz w:val="16"/>
              </w:rPr>
              <w:t>$0.473131  (+43%)</w:t>
            </w:r>
          </w:p>
        </w:tc>
        <w:tc>
          <w:tcPr>
            <w:tcW w:type="dxa" w:w="1600"/>
            <w:shd w:val="clear" w:color="auto" w:fill="F2F5FB"/>
          </w:tcPr>
          <w:p>
            <w:pPr>
              <w:jc w:val="center"/>
            </w:pPr>
            <w:r>
              <w:rPr>
                <w:rFonts w:ascii="Calibri" w:hAnsi="Calibri"/>
                <w:b w:val="0"/>
                <w:i w:val="0"/>
                <w:color w:val="C62828"/>
                <w:sz w:val="16"/>
              </w:rPr>
              <w:t>$0.260560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KAS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$0.038611</w:t>
            </w:r>
          </w:p>
        </w:tc>
        <w:tc>
          <w:tcPr>
            <w:tcW w:type="dxa" w:w="1700"/>
          </w:tcPr>
          <w:p>
            <w:pPr>
              <w:jc w:val="center"/>
            </w:pPr>
            <w:r>
              <w:rPr>
                <w:rFonts w:ascii="Calibri" w:hAnsi="Calibri"/>
                <w:b w:val="0"/>
                <w:i w:val="0"/>
                <w:color w:val="1E7D32"/>
                <w:sz w:val="16"/>
              </w:rPr>
              <w:t>$0.046883  (+21%)</w:t>
            </w:r>
          </w:p>
        </w:tc>
        <w:tc>
          <w:tcPr>
            <w:tcW w:type="dxa" w:w="1600"/>
          </w:tcPr>
          <w:p>
            <w:pPr>
              <w:jc w:val="center"/>
            </w:pPr>
            <w:r>
              <w:rPr>
                <w:rFonts w:ascii="Calibri" w:hAnsi="Calibri"/>
                <w:b w:val="0"/>
                <w:i w:val="0"/>
                <w:color w:val="C62828"/>
                <w:sz w:val="16"/>
              </w:rPr>
              <w:t>$0.033925  (-12%)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POL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$0.101658</w:t>
            </w:r>
          </w:p>
        </w:tc>
        <w:tc>
          <w:tcPr>
            <w:tcW w:type="dxa" w:w="1700"/>
            <w:shd w:val="clear" w:color="auto" w:fill="F2F5FB"/>
          </w:tcPr>
          <w:p>
            <w:pPr>
              <w:jc w:val="center"/>
            </w:pPr>
            <w:r>
              <w:rPr>
                <w:rFonts w:ascii="Calibri" w:hAnsi="Calibri"/>
                <w:b w:val="0"/>
                <w:i w:val="0"/>
                <w:color w:val="1E7D32"/>
                <w:sz w:val="16"/>
              </w:rPr>
              <w:t>$0.133702  (+32%)</w:t>
            </w:r>
          </w:p>
        </w:tc>
        <w:tc>
          <w:tcPr>
            <w:tcW w:type="dxa" w:w="1600"/>
            <w:shd w:val="clear" w:color="auto" w:fill="F2F5FB"/>
          </w:tcPr>
          <w:p>
            <w:pPr>
              <w:jc w:val="center"/>
            </w:pPr>
            <w:r>
              <w:rPr>
                <w:rFonts w:ascii="Calibri" w:hAnsi="Calibri"/>
                <w:b w:val="0"/>
                <w:i w:val="0"/>
                <w:color w:val="C62828"/>
                <w:sz w:val="16"/>
              </w:rPr>
              <w:t>$0.084686  (-17%)</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$7.7851</w:t>
            </w:r>
          </w:p>
        </w:tc>
        <w:tc>
          <w:tcPr>
            <w:tcW w:type="dxa" w:w="1700"/>
          </w:tcPr>
          <w:p>
            <w:pPr>
              <w:jc w:val="center"/>
            </w:pPr>
            <w:r>
              <w:rPr>
                <w:rFonts w:ascii="Calibri" w:hAnsi="Calibri"/>
                <w:b w:val="0"/>
                <w:i w:val="0"/>
                <w:color w:val="1E7D32"/>
                <w:sz w:val="16"/>
              </w:rPr>
              <w:t>$9.3837  (+21%)</w:t>
            </w:r>
          </w:p>
        </w:tc>
        <w:tc>
          <w:tcPr>
            <w:tcW w:type="dxa" w:w="1600"/>
          </w:tcPr>
          <w:p>
            <w:pPr>
              <w:jc w:val="center"/>
            </w:pPr>
            <w:r>
              <w:rPr>
                <w:rFonts w:ascii="Calibri" w:hAnsi="Calibri"/>
                <w:b w:val="0"/>
                <w:i w:val="0"/>
                <w:color w:val="C62828"/>
                <w:sz w:val="16"/>
              </w:rPr>
              <w:t>$6.8737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1.75</w:t>
            </w:r>
          </w:p>
        </w:tc>
      </w:tr>
      <w:tr>
        <w:tc>
          <w:tcPr>
            <w:tcW w:type="dxa" w:w="1150"/>
            <w:shd w:val="clear" w:color="auto" w:fill="F2F5FB"/>
          </w:tcPr>
          <w:p>
            <w:pPr>
              <w:jc w:val="left"/>
            </w:pPr>
            <w:r>
              <w:rPr>
                <w:rFonts w:ascii="Calibri" w:hAnsi="Calibri"/>
                <w:b/>
                <w:i w:val="0"/>
                <w:sz w:val="16"/>
              </w:rPr>
              <w:t>RENDER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$2.0053</w:t>
            </w:r>
          </w:p>
        </w:tc>
        <w:tc>
          <w:tcPr>
            <w:tcW w:type="dxa" w:w="1700"/>
            <w:shd w:val="clear" w:color="auto" w:fill="F2F5FB"/>
          </w:tcPr>
          <w:p>
            <w:pPr>
              <w:jc w:val="center"/>
            </w:pPr>
            <w:r>
              <w:rPr>
                <w:rFonts w:ascii="Calibri" w:hAnsi="Calibri"/>
                <w:b w:val="0"/>
                <w:i w:val="0"/>
                <w:color w:val="1E7D32"/>
                <w:sz w:val="16"/>
              </w:rPr>
              <w:t>$2.6236  (+31%)</w:t>
            </w:r>
          </w:p>
        </w:tc>
        <w:tc>
          <w:tcPr>
            <w:tcW w:type="dxa" w:w="1600"/>
            <w:shd w:val="clear" w:color="auto" w:fill="F2F5FB"/>
          </w:tcPr>
          <w:p>
            <w:pPr>
              <w:jc w:val="center"/>
            </w:pPr>
            <w:r>
              <w:rPr>
                <w:rFonts w:ascii="Calibri" w:hAnsi="Calibri"/>
                <w:b w:val="0"/>
                <w:i w:val="0"/>
                <w:color w:val="C62828"/>
                <w:sz w:val="16"/>
              </w:rPr>
              <w:t>$1.6764  (-16%)</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ATOM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$1.8386</w:t>
            </w:r>
          </w:p>
        </w:tc>
        <w:tc>
          <w:tcPr>
            <w:tcW w:type="dxa" w:w="1700"/>
          </w:tcPr>
          <w:p>
            <w:pPr>
              <w:jc w:val="center"/>
            </w:pPr>
            <w:r>
              <w:rPr>
                <w:rFonts w:ascii="Calibri" w:hAnsi="Calibri"/>
                <w:b w:val="0"/>
                <w:i w:val="0"/>
                <w:color w:val="1E7D32"/>
                <w:sz w:val="16"/>
              </w:rPr>
              <w:t>$2.4069  (+31%)</w:t>
            </w:r>
          </w:p>
        </w:tc>
        <w:tc>
          <w:tcPr>
            <w:tcW w:type="dxa" w:w="1600"/>
          </w:tcPr>
          <w:p>
            <w:pPr>
              <w:jc w:val="center"/>
            </w:pPr>
            <w:r>
              <w:rPr>
                <w:rFonts w:ascii="Calibri" w:hAnsi="Calibri"/>
                <w:b w:val="0"/>
                <w:i w:val="0"/>
                <w:color w:val="C62828"/>
                <w:sz w:val="16"/>
              </w:rPr>
              <w:t>$1.5363  (-16%)</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BCAP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$105.7400</w:t>
            </w:r>
          </w:p>
        </w:tc>
        <w:tc>
          <w:tcPr>
            <w:tcW w:type="dxa" w:w="1700"/>
            <w:shd w:val="clear" w:color="auto" w:fill="F2F5FB"/>
          </w:tcPr>
          <w:p>
            <w:pPr>
              <w:jc w:val="center"/>
            </w:pPr>
            <w:r>
              <w:rPr>
                <w:rFonts w:ascii="Calibri" w:hAnsi="Calibri"/>
                <w:b w:val="0"/>
                <w:i w:val="0"/>
                <w:color w:val="1E7D32"/>
                <w:sz w:val="16"/>
              </w:rPr>
              <w:t>$118.0896  (+12%)</w:t>
            </w:r>
          </w:p>
        </w:tc>
        <w:tc>
          <w:tcPr>
            <w:tcW w:type="dxa" w:w="1600"/>
            <w:shd w:val="clear" w:color="auto" w:fill="F2F5FB"/>
          </w:tcPr>
          <w:p>
            <w:pPr>
              <w:jc w:val="center"/>
            </w:pPr>
            <w:r>
              <w:rPr>
                <w:rFonts w:ascii="Calibri" w:hAnsi="Calibri"/>
                <w:b w:val="0"/>
                <w:i w:val="0"/>
                <w:color w:val="C62828"/>
                <w:sz w:val="16"/>
              </w:rPr>
              <w:t>$98.2331  (-7%)</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FIL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$1.1587</w:t>
            </w:r>
          </w:p>
        </w:tc>
        <w:tc>
          <w:tcPr>
            <w:tcW w:type="dxa" w:w="1700"/>
          </w:tcPr>
          <w:p>
            <w:pPr>
              <w:jc w:val="center"/>
            </w:pPr>
            <w:r>
              <w:rPr>
                <w:rFonts w:ascii="Calibri" w:hAnsi="Calibri"/>
                <w:b w:val="0"/>
                <w:i w:val="0"/>
                <w:color w:val="1E7D32"/>
                <w:sz w:val="16"/>
              </w:rPr>
              <w:t>$1.5591  (+35%)</w:t>
            </w:r>
          </w:p>
        </w:tc>
        <w:tc>
          <w:tcPr>
            <w:tcW w:type="dxa" w:w="1600"/>
          </w:tcPr>
          <w:p>
            <w:pPr>
              <w:jc w:val="center"/>
            </w:pPr>
            <w:r>
              <w:rPr>
                <w:rFonts w:ascii="Calibri" w:hAnsi="Calibri"/>
                <w:b w:val="0"/>
                <w:i w:val="0"/>
                <w:color w:val="C62828"/>
                <w:sz w:val="16"/>
              </w:rPr>
              <w:t>$0.950751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AERO</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$0.903437</w:t>
            </w:r>
          </w:p>
        </w:tc>
        <w:tc>
          <w:tcPr>
            <w:tcW w:type="dxa" w:w="1700"/>
            <w:shd w:val="clear" w:color="auto" w:fill="F2F5FB"/>
          </w:tcPr>
          <w:p>
            <w:pPr>
              <w:jc w:val="center"/>
            </w:pPr>
            <w:r>
              <w:rPr>
                <w:rFonts w:ascii="Calibri" w:hAnsi="Calibri"/>
                <w:b w:val="0"/>
                <w:i w:val="0"/>
                <w:color w:val="1E7D32"/>
                <w:sz w:val="16"/>
              </w:rPr>
              <w:t>$1.2208  (+35%)</w:t>
            </w:r>
          </w:p>
        </w:tc>
        <w:tc>
          <w:tcPr>
            <w:tcW w:type="dxa" w:w="1600"/>
            <w:shd w:val="clear" w:color="auto" w:fill="F2F5FB"/>
          </w:tcPr>
          <w:p>
            <w:pPr>
              <w:jc w:val="center"/>
            </w:pPr>
            <w:r>
              <w:rPr>
                <w:rFonts w:ascii="Calibri" w:hAnsi="Calibri"/>
                <w:b w:val="0"/>
                <w:i w:val="0"/>
                <w:color w:val="C62828"/>
                <w:sz w:val="16"/>
              </w:rPr>
              <w:t>$0.739156  (-18%)</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PI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$0.080148</w:t>
            </w:r>
          </w:p>
        </w:tc>
        <w:tc>
          <w:tcPr>
            <w:tcW w:type="dxa" w:w="1700"/>
          </w:tcPr>
          <w:p>
            <w:pPr>
              <w:jc w:val="center"/>
            </w:pPr>
            <w:r>
              <w:rPr>
                <w:rFonts w:ascii="Calibri" w:hAnsi="Calibri"/>
                <w:b w:val="0"/>
                <w:i w:val="0"/>
                <w:color w:val="1E7D32"/>
                <w:sz w:val="16"/>
              </w:rPr>
              <w:t>$0.101843  (+27%)</w:t>
            </w:r>
          </w:p>
        </w:tc>
        <w:tc>
          <w:tcPr>
            <w:tcW w:type="dxa" w:w="1600"/>
          </w:tcPr>
          <w:p>
            <w:pPr>
              <w:jc w:val="center"/>
            </w:pPr>
            <w:r>
              <w:rPr>
                <w:rFonts w:ascii="Calibri" w:hAnsi="Calibri"/>
                <w:b w:val="0"/>
                <w:i w:val="0"/>
                <w:color w:val="C62828"/>
                <w:sz w:val="16"/>
              </w:rPr>
              <w:t>$0.068318  (-15%)</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$0.828185</w:t>
            </w:r>
          </w:p>
        </w:tc>
        <w:tc>
          <w:tcPr>
            <w:tcW w:type="dxa" w:w="1700"/>
            <w:shd w:val="clear" w:color="auto" w:fill="F2F5FB"/>
          </w:tcPr>
          <w:p>
            <w:pPr>
              <w:jc w:val="center"/>
            </w:pPr>
            <w:r>
              <w:rPr>
                <w:rFonts w:ascii="Calibri" w:hAnsi="Calibri"/>
                <w:b w:val="0"/>
                <w:i w:val="0"/>
                <w:color w:val="1E7D32"/>
                <w:sz w:val="16"/>
              </w:rPr>
              <w:t>$1.0137  (+22%)</w:t>
            </w:r>
          </w:p>
        </w:tc>
        <w:tc>
          <w:tcPr>
            <w:tcW w:type="dxa" w:w="1600"/>
            <w:shd w:val="clear" w:color="auto" w:fill="F2F5FB"/>
          </w:tcPr>
          <w:p>
            <w:pPr>
              <w:jc w:val="center"/>
            </w:pPr>
            <w:r>
              <w:rPr>
                <w:rFonts w:ascii="Calibri" w:hAnsi="Calibri"/>
                <w:b w:val="0"/>
                <w:i w:val="0"/>
                <w:color w:val="C62828"/>
                <w:sz w:val="16"/>
              </w:rPr>
              <w:t>$0.723766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$3.3492</w:t>
            </w:r>
          </w:p>
        </w:tc>
        <w:tc>
          <w:tcPr>
            <w:tcW w:type="dxa" w:w="1700"/>
          </w:tcPr>
          <w:p>
            <w:pPr>
              <w:jc w:val="center"/>
            </w:pPr>
            <w:r>
              <w:rPr>
                <w:rFonts w:ascii="Calibri" w:hAnsi="Calibri"/>
                <w:b w:val="0"/>
                <w:i w:val="0"/>
                <w:color w:val="1E7D32"/>
                <w:sz w:val="16"/>
              </w:rPr>
              <w:t>$4.9843  (+49%)</w:t>
            </w:r>
          </w:p>
        </w:tc>
        <w:tc>
          <w:tcPr>
            <w:tcW w:type="dxa" w:w="1600"/>
          </w:tcPr>
          <w:p>
            <w:pPr>
              <w:jc w:val="center"/>
            </w:pPr>
            <w:r>
              <w:rPr>
                <w:rFonts w:ascii="Calibri" w:hAnsi="Calibri"/>
                <w:b w:val="0"/>
                <w:i w:val="0"/>
                <w:color w:val="C62828"/>
                <w:sz w:val="16"/>
              </w:rPr>
              <w:t>$2.5695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$11.2400</w:t>
            </w:r>
          </w:p>
        </w:tc>
        <w:tc>
          <w:tcPr>
            <w:tcW w:type="dxa" w:w="1700"/>
            <w:shd w:val="clear" w:color="auto" w:fill="F2F5FB"/>
          </w:tcPr>
          <w:p>
            <w:pPr>
              <w:jc w:val="center"/>
            </w:pPr>
            <w:r>
              <w:rPr>
                <w:rFonts w:ascii="Calibri" w:hAnsi="Calibri"/>
                <w:b w:val="0"/>
                <w:i w:val="0"/>
                <w:color w:val="1E7D32"/>
                <w:sz w:val="16"/>
              </w:rPr>
              <w:t>$11.2502  (+0%)</w:t>
            </w:r>
          </w:p>
        </w:tc>
        <w:tc>
          <w:tcPr>
            <w:tcW w:type="dxa" w:w="1600"/>
            <w:shd w:val="clear" w:color="auto" w:fill="F2F5FB"/>
          </w:tcPr>
          <w:p>
            <w:pPr>
              <w:jc w:val="center"/>
            </w:pPr>
            <w:r>
              <w:rPr>
                <w:rFonts w:ascii="Calibri" w:hAnsi="Calibri"/>
                <w:b w:val="0"/>
                <w:i w:val="0"/>
                <w:color w:val="C62828"/>
                <w:sz w:val="16"/>
              </w:rPr>
              <w:t>$11.2332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STX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$0.434277</w:t>
            </w:r>
          </w:p>
        </w:tc>
        <w:tc>
          <w:tcPr>
            <w:tcW w:type="dxa" w:w="1700"/>
          </w:tcPr>
          <w:p>
            <w:pPr>
              <w:jc w:val="center"/>
            </w:pPr>
            <w:r>
              <w:rPr>
                <w:rFonts w:ascii="Calibri" w:hAnsi="Calibri"/>
                <w:b w:val="0"/>
                <w:i w:val="0"/>
                <w:color w:val="1E7D32"/>
                <w:sz w:val="16"/>
              </w:rPr>
              <w:t>$0.599030  (+38%)</w:t>
            </w:r>
          </w:p>
        </w:tc>
        <w:tc>
          <w:tcPr>
            <w:tcW w:type="dxa" w:w="1600"/>
          </w:tcPr>
          <w:p>
            <w:pPr>
              <w:jc w:val="center"/>
            </w:pPr>
            <w:r>
              <w:rPr>
                <w:rFonts w:ascii="Calibri" w:hAnsi="Calibri"/>
                <w:b w:val="0"/>
                <w:i w:val="0"/>
                <w:color w:val="C62828"/>
                <w:sz w:val="16"/>
              </w:rPr>
              <w:t>$0.350466  (-19%)</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OUSD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$0.999377</w:t>
            </w:r>
          </w:p>
        </w:tc>
        <w:tc>
          <w:tcPr>
            <w:tcW w:type="dxa" w:w="1700"/>
            <w:shd w:val="clear" w:color="auto" w:fill="F2F5FB"/>
          </w:tcPr>
          <w:p>
            <w:pPr>
              <w:jc w:val="center"/>
            </w:pPr>
            <w:r>
              <w:rPr>
                <w:rFonts w:ascii="Calibri" w:hAnsi="Calibri"/>
                <w:b w:val="0"/>
                <w:i w:val="0"/>
                <w:color w:val="1E7D32"/>
                <w:sz w:val="16"/>
              </w:rPr>
              <w:t>$1.0124  (+1%)</w:t>
            </w:r>
          </w:p>
        </w:tc>
        <w:tc>
          <w:tcPr>
            <w:tcW w:type="dxa" w:w="1600"/>
            <w:shd w:val="clear" w:color="auto" w:fill="F2F5FB"/>
          </w:tcPr>
          <w:p>
            <w:pPr>
              <w:jc w:val="center"/>
            </w:pPr>
            <w:r>
              <w:rPr>
                <w:rFonts w:ascii="Calibri" w:hAnsi="Calibri"/>
                <w:b w:val="0"/>
                <w:i w:val="0"/>
                <w:color w:val="C62828"/>
                <w:sz w:val="16"/>
              </w:rPr>
              <w:t>$0.990767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1.52</w:t>
            </w:r>
          </w:p>
        </w:tc>
      </w:tr>
      <w:tr>
        <w:tc>
          <w:tcPr>
            <w:tcW w:type="dxa" w:w="1150"/>
          </w:tcPr>
          <w:p>
            <w:pPr>
              <w:jc w:val="left"/>
            </w:pPr>
            <w:r>
              <w:rPr>
                <w:rFonts w:ascii="Calibri" w:hAnsi="Calibri"/>
                <w:b/>
                <w:i w:val="0"/>
                <w:sz w:val="16"/>
              </w:rPr>
              <w:t>ZRO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$2.0103</w:t>
            </w:r>
          </w:p>
        </w:tc>
        <w:tc>
          <w:tcPr>
            <w:tcW w:type="dxa" w:w="1700"/>
          </w:tcPr>
          <w:p>
            <w:pPr>
              <w:jc w:val="center"/>
            </w:pPr>
            <w:r>
              <w:rPr>
                <w:rFonts w:ascii="Calibri" w:hAnsi="Calibri"/>
                <w:b w:val="0"/>
                <w:i w:val="0"/>
                <w:color w:val="1E7D32"/>
                <w:sz w:val="16"/>
              </w:rPr>
              <w:t>$2.8714  (+43%)</w:t>
            </w:r>
          </w:p>
        </w:tc>
        <w:tc>
          <w:tcPr>
            <w:tcW w:type="dxa" w:w="1600"/>
          </w:tcPr>
          <w:p>
            <w:pPr>
              <w:jc w:val="center"/>
            </w:pPr>
            <w:r>
              <w:rPr>
                <w:rFonts w:ascii="Calibri" w:hAnsi="Calibri"/>
                <w:b w:val="0"/>
                <w:i w:val="0"/>
                <w:color w:val="C62828"/>
                <w:sz w:val="16"/>
              </w:rPr>
              <w:t>$1.5850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INJ</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$8.1050</w:t>
            </w:r>
          </w:p>
        </w:tc>
        <w:tc>
          <w:tcPr>
            <w:tcW w:type="dxa" w:w="1700"/>
            <w:shd w:val="clear" w:color="auto" w:fill="F2F5FB"/>
          </w:tcPr>
          <w:p>
            <w:pPr>
              <w:jc w:val="center"/>
            </w:pPr>
            <w:r>
              <w:rPr>
                <w:rFonts w:ascii="Calibri" w:hAnsi="Calibri"/>
                <w:b w:val="0"/>
                <w:i w:val="0"/>
                <w:color w:val="1E7D32"/>
                <w:sz w:val="16"/>
              </w:rPr>
              <w:t>$11.4927  (+42%)</w:t>
            </w:r>
          </w:p>
        </w:tc>
        <w:tc>
          <w:tcPr>
            <w:tcW w:type="dxa" w:w="1600"/>
            <w:shd w:val="clear" w:color="auto" w:fill="F2F5FB"/>
          </w:tcPr>
          <w:p>
            <w:pPr>
              <w:jc w:val="center"/>
            </w:pPr>
            <w:r>
              <w:rPr>
                <w:rFonts w:ascii="Calibri" w:hAnsi="Calibri"/>
                <w:b w:val="0"/>
                <w:i w:val="0"/>
                <w:color w:val="C62828"/>
                <w:sz w:val="16"/>
              </w:rPr>
              <w:t>$6.4216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NIGHT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$0.044375</w:t>
            </w:r>
          </w:p>
        </w:tc>
        <w:tc>
          <w:tcPr>
            <w:tcW w:type="dxa" w:w="1700"/>
          </w:tcPr>
          <w:p>
            <w:pPr>
              <w:jc w:val="center"/>
            </w:pPr>
            <w:r>
              <w:rPr>
                <w:rFonts w:ascii="Calibri" w:hAnsi="Calibri"/>
                <w:b w:val="0"/>
                <w:i w:val="0"/>
                <w:color w:val="1E7D32"/>
                <w:sz w:val="16"/>
              </w:rPr>
              <w:t>$0.061325  (+38%)</w:t>
            </w:r>
          </w:p>
        </w:tc>
        <w:tc>
          <w:tcPr>
            <w:tcW w:type="dxa" w:w="1600"/>
          </w:tcPr>
          <w:p>
            <w:pPr>
              <w:jc w:val="center"/>
            </w:pPr>
            <w:r>
              <w:rPr>
                <w:rFonts w:ascii="Calibri" w:hAnsi="Calibri"/>
                <w:b w:val="0"/>
                <w:i w:val="0"/>
                <w:color w:val="C62828"/>
                <w:sz w:val="16"/>
              </w:rPr>
              <w:t>$0.035766  (-19%)</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CAKE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$2.3016</w:t>
            </w:r>
          </w:p>
        </w:tc>
        <w:tc>
          <w:tcPr>
            <w:tcW w:type="dxa" w:w="1700"/>
            <w:shd w:val="clear" w:color="auto" w:fill="F2F5FB"/>
          </w:tcPr>
          <w:p>
            <w:pPr>
              <w:jc w:val="center"/>
            </w:pPr>
            <w:r>
              <w:rPr>
                <w:rFonts w:ascii="Calibri" w:hAnsi="Calibri"/>
                <w:b w:val="0"/>
                <w:i w:val="0"/>
                <w:color w:val="1E7D32"/>
                <w:sz w:val="16"/>
              </w:rPr>
              <w:t>$2.9107  (+26%)</w:t>
            </w:r>
          </w:p>
        </w:tc>
        <w:tc>
          <w:tcPr>
            <w:tcW w:type="dxa" w:w="1600"/>
            <w:shd w:val="clear" w:color="auto" w:fill="F2F5FB"/>
          </w:tcPr>
          <w:p>
            <w:pPr>
              <w:jc w:val="center"/>
            </w:pPr>
            <w:r>
              <w:rPr>
                <w:rFonts w:ascii="Calibri" w:hAnsi="Calibri"/>
                <w:b w:val="0"/>
                <w:i w:val="0"/>
                <w:color w:val="C62828"/>
                <w:sz w:val="16"/>
              </w:rPr>
              <w:t>$1.9681  (-14%)</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STABLE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$0.026734</w:t>
            </w:r>
          </w:p>
        </w:tc>
        <w:tc>
          <w:tcPr>
            <w:tcW w:type="dxa" w:w="1700"/>
          </w:tcPr>
          <w:p>
            <w:pPr>
              <w:jc w:val="center"/>
            </w:pPr>
            <w:r>
              <w:rPr>
                <w:rFonts w:ascii="Calibri" w:hAnsi="Calibri"/>
                <w:b w:val="0"/>
                <w:i w:val="0"/>
                <w:color w:val="1E7D32"/>
                <w:sz w:val="16"/>
              </w:rPr>
              <w:t>$0.036487  (+36%)</w:t>
            </w:r>
          </w:p>
        </w:tc>
        <w:tc>
          <w:tcPr>
            <w:tcW w:type="dxa" w:w="1600"/>
          </w:tcPr>
          <w:p>
            <w:pPr>
              <w:jc w:val="center"/>
            </w:pPr>
            <w:r>
              <w:rPr>
                <w:rFonts w:ascii="Calibri" w:hAnsi="Calibri"/>
                <w:b w:val="0"/>
                <w:i w:val="0"/>
                <w:color w:val="C62828"/>
                <w:sz w:val="16"/>
              </w:rPr>
              <w:t>$0.021727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$0.836360</w:t>
            </w:r>
          </w:p>
        </w:tc>
        <w:tc>
          <w:tcPr>
            <w:tcW w:type="dxa" w:w="1700"/>
            <w:shd w:val="clear" w:color="auto" w:fill="F2F5FB"/>
          </w:tcPr>
          <w:p>
            <w:pPr>
              <w:jc w:val="center"/>
            </w:pPr>
            <w:r>
              <w:rPr>
                <w:rFonts w:ascii="Calibri" w:hAnsi="Calibri"/>
                <w:b w:val="0"/>
                <w:i w:val="0"/>
                <w:color w:val="1E7D32"/>
                <w:sz w:val="16"/>
              </w:rPr>
              <w:t>$1.1048  (+32%)</w:t>
            </w:r>
          </w:p>
        </w:tc>
        <w:tc>
          <w:tcPr>
            <w:tcW w:type="dxa" w:w="1600"/>
            <w:shd w:val="clear" w:color="auto" w:fill="F2F5FB"/>
          </w:tcPr>
          <w:p>
            <w:pPr>
              <w:jc w:val="center"/>
            </w:pPr>
            <w:r>
              <w:rPr>
                <w:rFonts w:ascii="Calibri" w:hAnsi="Calibri"/>
                <w:b w:val="0"/>
                <w:i w:val="0"/>
                <w:color w:val="C62828"/>
                <w:sz w:val="16"/>
              </w:rPr>
              <w:t>$0.694690  (-17%)</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XDC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$0.034460</w:t>
            </w:r>
          </w:p>
        </w:tc>
        <w:tc>
          <w:tcPr>
            <w:tcW w:type="dxa" w:w="1700"/>
          </w:tcPr>
          <w:p>
            <w:pPr>
              <w:jc w:val="center"/>
            </w:pPr>
            <w:r>
              <w:rPr>
                <w:rFonts w:ascii="Calibri" w:hAnsi="Calibri"/>
                <w:b w:val="0"/>
                <w:i w:val="0"/>
                <w:color w:val="1E7D32"/>
                <w:sz w:val="16"/>
              </w:rPr>
              <w:t>$0.042684  (+24%)</w:t>
            </w:r>
          </w:p>
        </w:tc>
        <w:tc>
          <w:tcPr>
            <w:tcW w:type="dxa" w:w="1600"/>
          </w:tcPr>
          <w:p>
            <w:pPr>
              <w:jc w:val="center"/>
            </w:pPr>
            <w:r>
              <w:rPr>
                <w:rFonts w:ascii="Calibri" w:hAnsi="Calibri"/>
                <w:b w:val="0"/>
                <w:i w:val="0"/>
                <w:color w:val="C62828"/>
                <w:sz w:val="16"/>
              </w:rPr>
              <w:t>$0.029878  (-13%)</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1.79</w:t>
            </w:r>
          </w:p>
        </w:tc>
      </w:tr>
      <w:tr>
        <w:tc>
          <w:tcPr>
            <w:tcW w:type="dxa" w:w="1150"/>
            <w:shd w:val="clear" w:color="auto" w:fill="F2F5FB"/>
          </w:tcPr>
          <w:p>
            <w:pPr>
              <w:jc w:val="left"/>
            </w:pPr>
            <w:r>
              <w:rPr>
                <w:rFonts w:ascii="Calibri" w:hAnsi="Calibri"/>
                <w:b/>
                <w:i w:val="0"/>
                <w:sz w:val="16"/>
              </w:rPr>
              <w:t>GHO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$0.998735</w:t>
            </w:r>
          </w:p>
        </w:tc>
        <w:tc>
          <w:tcPr>
            <w:tcW w:type="dxa" w:w="1700"/>
            <w:shd w:val="clear" w:color="auto" w:fill="F2F5FB"/>
          </w:tcPr>
          <w:p>
            <w:pPr>
              <w:jc w:val="center"/>
            </w:pPr>
            <w:r>
              <w:rPr>
                <w:rFonts w:ascii="Calibri" w:hAnsi="Calibri"/>
                <w:b w:val="0"/>
                <w:i w:val="0"/>
                <w:color w:val="1E7D32"/>
                <w:sz w:val="16"/>
              </w:rPr>
              <w:t>$1.0015  (+0%)</w:t>
            </w:r>
          </w:p>
        </w:tc>
        <w:tc>
          <w:tcPr>
            <w:tcW w:type="dxa" w:w="1600"/>
            <w:shd w:val="clear" w:color="auto" w:fill="F2F5FB"/>
          </w:tcPr>
          <w:p>
            <w:pPr>
              <w:jc w:val="center"/>
            </w:pPr>
            <w:r>
              <w:rPr>
                <w:rFonts w:ascii="Calibri" w:hAnsi="Calibri"/>
                <w:b w:val="0"/>
                <w:i w:val="0"/>
                <w:color w:val="C62828"/>
                <w:sz w:val="16"/>
              </w:rPr>
              <w:t>$0.996928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PRL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$1.7884</w:t>
            </w:r>
          </w:p>
        </w:tc>
        <w:tc>
          <w:tcPr>
            <w:tcW w:type="dxa" w:w="1700"/>
          </w:tcPr>
          <w:p>
            <w:pPr>
              <w:jc w:val="center"/>
            </w:pPr>
            <w:r>
              <w:rPr>
                <w:rFonts w:ascii="Calibri" w:hAnsi="Calibri"/>
                <w:b w:val="0"/>
                <w:i w:val="0"/>
                <w:color w:val="1E7D32"/>
                <w:sz w:val="16"/>
              </w:rPr>
              <w:t>$2.9858  (+67%)</w:t>
            </w:r>
          </w:p>
        </w:tc>
        <w:tc>
          <w:tcPr>
            <w:tcW w:type="dxa" w:w="1600"/>
          </w:tcPr>
          <w:p>
            <w:pPr>
              <w:jc w:val="center"/>
            </w:pPr>
            <w:r>
              <w:rPr>
                <w:rFonts w:ascii="Calibri" w:hAnsi="Calibri"/>
                <w:b w:val="0"/>
                <w:i w:val="0"/>
                <w:color w:val="C62828"/>
                <w:sz w:val="16"/>
              </w:rPr>
              <w:t>$1.2708  (-29%)</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2.31</w:t>
            </w:r>
          </w:p>
        </w:tc>
      </w:tr>
      <w:tr>
        <w:tc>
          <w:tcPr>
            <w:tcW w:type="dxa" w:w="1150"/>
            <w:shd w:val="clear" w:color="auto" w:fill="F2F5FB"/>
          </w:tcPr>
          <w:p>
            <w:pPr>
              <w:jc w:val="left"/>
            </w:pPr>
            <w:r>
              <w:rPr>
                <w:rFonts w:ascii="Calibri" w:hAnsi="Calibri"/>
                <w:b/>
                <w:i w:val="0"/>
                <w:sz w:val="16"/>
              </w:rPr>
              <w:t>BDX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$0.085972</w:t>
            </w:r>
          </w:p>
        </w:tc>
        <w:tc>
          <w:tcPr>
            <w:tcW w:type="dxa" w:w="1700"/>
            <w:shd w:val="clear" w:color="auto" w:fill="F2F5FB"/>
          </w:tcPr>
          <w:p>
            <w:pPr>
              <w:jc w:val="center"/>
            </w:pPr>
            <w:r>
              <w:rPr>
                <w:rFonts w:ascii="Calibri" w:hAnsi="Calibri"/>
                <w:b w:val="0"/>
                <w:i w:val="0"/>
                <w:color w:val="1E7D32"/>
                <w:sz w:val="16"/>
              </w:rPr>
              <w:t>$0.125759  (+46%)</w:t>
            </w:r>
          </w:p>
        </w:tc>
        <w:tc>
          <w:tcPr>
            <w:tcW w:type="dxa" w:w="1600"/>
            <w:shd w:val="clear" w:color="auto" w:fill="F2F5FB"/>
          </w:tcPr>
          <w:p>
            <w:pPr>
              <w:jc w:val="center"/>
            </w:pPr>
            <w:r>
              <w:rPr>
                <w:rFonts w:ascii="Calibri" w:hAnsi="Calibri"/>
                <w:b w:val="0"/>
                <w:i w:val="0"/>
                <w:color w:val="C62828"/>
                <w:sz w:val="16"/>
              </w:rPr>
              <w:t>$0.066717  (-22%)</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$49.9825</w:t>
            </w:r>
          </w:p>
        </w:tc>
        <w:tc>
          <w:tcPr>
            <w:tcW w:type="dxa" w:w="1700"/>
          </w:tcPr>
          <w:p>
            <w:pPr>
              <w:jc w:val="center"/>
            </w:pPr>
            <w:r>
              <w:rPr>
                <w:rFonts w:ascii="Calibri" w:hAnsi="Calibri"/>
                <w:b w:val="0"/>
                <w:i w:val="0"/>
                <w:color w:val="1E7D32"/>
                <w:sz w:val="16"/>
              </w:rPr>
              <w:t>$68.8914  (+38%)</w:t>
            </w:r>
          </w:p>
        </w:tc>
        <w:tc>
          <w:tcPr>
            <w:tcW w:type="dxa" w:w="1600"/>
          </w:tcPr>
          <w:p>
            <w:pPr>
              <w:jc w:val="center"/>
            </w:pPr>
            <w:r>
              <w:rPr>
                <w:rFonts w:ascii="Calibri" w:hAnsi="Calibri"/>
                <w:b w:val="0"/>
                <w:i w:val="0"/>
                <w:color w:val="C62828"/>
                <w:sz w:val="16"/>
              </w:rPr>
              <w:t>$40.3572  (-19%)</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PYTH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$0.078142</w:t>
            </w:r>
          </w:p>
        </w:tc>
        <w:tc>
          <w:tcPr>
            <w:tcW w:type="dxa" w:w="1700"/>
            <w:shd w:val="clear" w:color="auto" w:fill="F2F5FB"/>
          </w:tcPr>
          <w:p>
            <w:pPr>
              <w:jc w:val="center"/>
            </w:pPr>
            <w:r>
              <w:rPr>
                <w:rFonts w:ascii="Calibri" w:hAnsi="Calibri"/>
                <w:b w:val="0"/>
                <w:i w:val="0"/>
                <w:color w:val="1E7D32"/>
                <w:sz w:val="16"/>
              </w:rPr>
              <w:t>$0.105107  (+35%)</w:t>
            </w:r>
          </w:p>
        </w:tc>
        <w:tc>
          <w:tcPr>
            <w:tcW w:type="dxa" w:w="1600"/>
            <w:shd w:val="clear" w:color="auto" w:fill="F2F5FB"/>
          </w:tcPr>
          <w:p>
            <w:pPr>
              <w:jc w:val="center"/>
            </w:pPr>
            <w:r>
              <w:rPr>
                <w:rFonts w:ascii="Calibri" w:hAnsi="Calibri"/>
                <w:b w:val="0"/>
                <w:i w:val="0"/>
                <w:color w:val="C62828"/>
                <w:sz w:val="16"/>
              </w:rPr>
              <w:t>$0.064129  (-18%)</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ETHFI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$0.672791</w:t>
            </w:r>
          </w:p>
        </w:tc>
        <w:tc>
          <w:tcPr>
            <w:tcW w:type="dxa" w:w="1700"/>
          </w:tcPr>
          <w:p>
            <w:pPr>
              <w:jc w:val="center"/>
            </w:pPr>
            <w:r>
              <w:rPr>
                <w:rFonts w:ascii="Calibri" w:hAnsi="Calibri"/>
                <w:b w:val="0"/>
                <w:i w:val="0"/>
                <w:color w:val="1E7D32"/>
                <w:sz w:val="16"/>
              </w:rPr>
              <w:t>$0.917163  (+36%)</w:t>
            </w:r>
          </w:p>
        </w:tc>
        <w:tc>
          <w:tcPr>
            <w:tcW w:type="dxa" w:w="1600"/>
          </w:tcPr>
          <w:p>
            <w:pPr>
              <w:jc w:val="center"/>
            </w:pPr>
            <w:r>
              <w:rPr>
                <w:rFonts w:ascii="Calibri" w:hAnsi="Calibri"/>
                <w:b w:val="0"/>
                <w:i w:val="0"/>
                <w:color w:val="C62828"/>
                <w:sz w:val="16"/>
              </w:rPr>
              <w:t>$0.547229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EUTBL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$1.1880</w:t>
            </w:r>
          </w:p>
        </w:tc>
        <w:tc>
          <w:tcPr>
            <w:tcW w:type="dxa" w:w="1700"/>
            <w:shd w:val="clear" w:color="auto" w:fill="F2F5FB"/>
          </w:tcPr>
          <w:p>
            <w:pPr>
              <w:jc w:val="center"/>
            </w:pPr>
            <w:r>
              <w:rPr>
                <w:rFonts w:ascii="Calibri" w:hAnsi="Calibri"/>
                <w:b w:val="0"/>
                <w:i w:val="0"/>
                <w:color w:val="1E7D32"/>
                <w:sz w:val="16"/>
              </w:rPr>
              <w:t>$1.2188  (+3%)</w:t>
            </w:r>
          </w:p>
        </w:tc>
        <w:tc>
          <w:tcPr>
            <w:tcW w:type="dxa" w:w="1600"/>
            <w:shd w:val="clear" w:color="auto" w:fill="F2F5FB"/>
          </w:tcPr>
          <w:p>
            <w:pPr>
              <w:jc w:val="center"/>
            </w:pPr>
            <w:r>
              <w:rPr>
                <w:rFonts w:ascii="Calibri" w:hAnsi="Calibri"/>
                <w:b w:val="0"/>
                <w:i w:val="0"/>
                <w:color w:val="C62828"/>
                <w:sz w:val="16"/>
              </w:rPr>
              <w:t>$1.1680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VET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$0.007314</w:t>
            </w:r>
          </w:p>
        </w:tc>
        <w:tc>
          <w:tcPr>
            <w:tcW w:type="dxa" w:w="1700"/>
          </w:tcPr>
          <w:p>
            <w:pPr>
              <w:jc w:val="center"/>
            </w:pPr>
            <w:r>
              <w:rPr>
                <w:rFonts w:ascii="Calibri" w:hAnsi="Calibri"/>
                <w:b w:val="0"/>
                <w:i w:val="0"/>
                <w:color w:val="1E7D32"/>
                <w:sz w:val="16"/>
              </w:rPr>
              <w:t>$0.009239  (+26%)</w:t>
            </w:r>
          </w:p>
        </w:tc>
        <w:tc>
          <w:tcPr>
            <w:tcW w:type="dxa" w:w="1600"/>
          </w:tcPr>
          <w:p>
            <w:pPr>
              <w:jc w:val="center"/>
            </w:pPr>
            <w:r>
              <w:rPr>
                <w:rFonts w:ascii="Calibri" w:hAnsi="Calibri"/>
                <w:b w:val="0"/>
                <w:i w:val="0"/>
                <w:color w:val="C62828"/>
                <w:sz w:val="16"/>
              </w:rPr>
              <w:t>$0.006260  (-14%)</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1.82</w:t>
            </w:r>
          </w:p>
        </w:tc>
      </w:tr>
      <w:tr>
        <w:tc>
          <w:tcPr>
            <w:tcW w:type="dxa" w:w="1150"/>
            <w:shd w:val="clear" w:color="auto" w:fill="F2F5FB"/>
          </w:tcPr>
          <w:p>
            <w:pPr>
              <w:jc w:val="left"/>
            </w:pPr>
            <w:r>
              <w:rPr>
                <w:rFonts w:ascii="Calibri" w:hAnsi="Calibri"/>
                <w:b/>
                <w:i w:val="0"/>
                <w:sz w:val="16"/>
              </w:rPr>
              <w:t>FLR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$0.006855</w:t>
            </w:r>
          </w:p>
        </w:tc>
        <w:tc>
          <w:tcPr>
            <w:tcW w:type="dxa" w:w="1700"/>
            <w:shd w:val="clear" w:color="auto" w:fill="F2F5FB"/>
          </w:tcPr>
          <w:p>
            <w:pPr>
              <w:jc w:val="center"/>
            </w:pPr>
            <w:r>
              <w:rPr>
                <w:rFonts w:ascii="Calibri" w:hAnsi="Calibri"/>
                <w:b w:val="0"/>
                <w:i w:val="0"/>
                <w:color w:val="1E7D32"/>
                <w:sz w:val="16"/>
              </w:rPr>
              <w:t>$0.007841  (+14%)</w:t>
            </w:r>
          </w:p>
        </w:tc>
        <w:tc>
          <w:tcPr>
            <w:tcW w:type="dxa" w:w="1600"/>
            <w:shd w:val="clear" w:color="auto" w:fill="F2F5FB"/>
          </w:tcPr>
          <w:p>
            <w:pPr>
              <w:jc w:val="center"/>
            </w:pPr>
            <w:r>
              <w:rPr>
                <w:rFonts w:ascii="Calibri" w:hAnsi="Calibri"/>
                <w:b w:val="0"/>
                <w:i w:val="0"/>
                <w:color w:val="C62828"/>
                <w:sz w:val="16"/>
              </w:rPr>
              <w:t>$0.006267  (-9%)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JAAA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$1.0521</w:t>
            </w:r>
          </w:p>
        </w:tc>
        <w:tc>
          <w:tcPr>
            <w:tcW w:type="dxa" w:w="1700"/>
          </w:tcPr>
          <w:p>
            <w:pPr>
              <w:jc w:val="center"/>
            </w:pPr>
            <w:r>
              <w:rPr>
                <w:rFonts w:ascii="Calibri" w:hAnsi="Calibri"/>
                <w:b w:val="0"/>
                <w:i w:val="0"/>
                <w:color w:val="1E7D32"/>
                <w:sz w:val="16"/>
              </w:rPr>
              <w:t>$1.0549  (+0%)</w:t>
            </w:r>
          </w:p>
        </w:tc>
        <w:tc>
          <w:tcPr>
            <w:tcW w:type="dxa" w:w="1600"/>
          </w:tcPr>
          <w:p>
            <w:pPr>
              <w:jc w:val="center"/>
            </w:pPr>
            <w:r>
              <w:rPr>
                <w:rFonts w:ascii="Calibri" w:hAnsi="Calibri"/>
                <w:b w:val="0"/>
                <w:i w:val="0"/>
                <w:color w:val="C62828"/>
                <w:sz w:val="16"/>
              </w:rPr>
              <w:t>$1.0502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STRK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$0.085322</w:t>
            </w:r>
          </w:p>
        </w:tc>
        <w:tc>
          <w:tcPr>
            <w:tcW w:type="dxa" w:w="1700"/>
            <w:shd w:val="clear" w:color="auto" w:fill="F2F5FB"/>
          </w:tcPr>
          <w:p>
            <w:pPr>
              <w:jc w:val="center"/>
            </w:pPr>
            <w:r>
              <w:rPr>
                <w:rFonts w:ascii="Calibri" w:hAnsi="Calibri"/>
                <w:b w:val="0"/>
                <w:i w:val="0"/>
                <w:color w:val="1E7D32"/>
                <w:sz w:val="16"/>
              </w:rPr>
              <w:t>$0.124799  (+46%)</w:t>
            </w:r>
          </w:p>
        </w:tc>
        <w:tc>
          <w:tcPr>
            <w:tcW w:type="dxa" w:w="1600"/>
            <w:shd w:val="clear" w:color="auto" w:fill="F2F5FB"/>
          </w:tcPr>
          <w:p>
            <w:pPr>
              <w:jc w:val="center"/>
            </w:pPr>
            <w:r>
              <w:rPr>
                <w:rFonts w:ascii="Calibri" w:hAnsi="Calibri"/>
                <w:b w:val="0"/>
                <w:i w:val="0"/>
                <w:color w:val="C62828"/>
                <w:sz w:val="16"/>
              </w:rPr>
              <w:t>$0.066216  (-22%)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AKE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$0.025100</w:t>
            </w:r>
          </w:p>
        </w:tc>
        <w:tc>
          <w:tcPr>
            <w:tcW w:type="dxa" w:w="1700"/>
          </w:tcPr>
          <w:p>
            <w:pPr>
              <w:jc w:val="center"/>
            </w:pPr>
            <w:r>
              <w:rPr>
                <w:rFonts w:ascii="Calibri" w:hAnsi="Calibri"/>
                <w:b w:val="0"/>
                <w:i w:val="0"/>
                <w:color w:val="1E7D32"/>
                <w:sz w:val="16"/>
              </w:rPr>
              <w:t>$0.051822  (+106%)</w:t>
            </w:r>
          </w:p>
        </w:tc>
        <w:tc>
          <w:tcPr>
            <w:tcW w:type="dxa" w:w="1600"/>
          </w:tcPr>
          <w:p>
            <w:pPr>
              <w:jc w:val="center"/>
            </w:pPr>
            <w:r>
              <w:rPr>
                <w:rFonts w:ascii="Calibri" w:hAnsi="Calibri"/>
                <w:b w:val="0"/>
                <w:i w:val="0"/>
                <w:color w:val="C62828"/>
                <w:sz w:val="16"/>
              </w:rPr>
              <w:t>$0.015480  (-38%)</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2.78</w:t>
            </w:r>
          </w:p>
        </w:tc>
      </w:tr>
      <w:tr>
        <w:tc>
          <w:tcPr>
            <w:tcW w:type="dxa" w:w="1150"/>
            <w:shd w:val="clear" w:color="auto" w:fill="F2F5FB"/>
          </w:tcPr>
          <w:p>
            <w:pPr>
              <w:jc w:val="left"/>
            </w:pPr>
            <w:r>
              <w:rPr>
                <w:rFonts w:ascii="Calibri" w:hAnsi="Calibri"/>
                <w:b/>
                <w:i w:val="0"/>
                <w:sz w:val="16"/>
              </w:rPr>
              <w:t>USD0</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$0.998117</w:t>
            </w:r>
          </w:p>
        </w:tc>
        <w:tc>
          <w:tcPr>
            <w:tcW w:type="dxa" w:w="1700"/>
            <w:shd w:val="clear" w:color="auto" w:fill="F2F5FB"/>
          </w:tcPr>
          <w:p>
            <w:pPr>
              <w:jc w:val="center"/>
            </w:pPr>
            <w:r>
              <w:rPr>
                <w:rFonts w:ascii="Calibri" w:hAnsi="Calibri"/>
                <w:b w:val="0"/>
                <w:i w:val="0"/>
                <w:color w:val="1E7D32"/>
                <w:sz w:val="16"/>
              </w:rPr>
              <w:t>$1.0077  (+1%)</w:t>
            </w:r>
          </w:p>
        </w:tc>
        <w:tc>
          <w:tcPr>
            <w:tcW w:type="dxa" w:w="1600"/>
            <w:shd w:val="clear" w:color="auto" w:fill="F2F5FB"/>
          </w:tcPr>
          <w:p>
            <w:pPr>
              <w:jc w:val="center"/>
            </w:pPr>
            <w:r>
              <w:rPr>
                <w:rFonts w:ascii="Calibri" w:hAnsi="Calibri"/>
                <w:b w:val="0"/>
                <w:i w:val="0"/>
                <w:color w:val="C62828"/>
                <w:sz w:val="16"/>
              </w:rPr>
              <w:t>$0.991776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$0.041995</w:t>
            </w:r>
          </w:p>
        </w:tc>
        <w:tc>
          <w:tcPr>
            <w:tcW w:type="dxa" w:w="1700"/>
          </w:tcPr>
          <w:p>
            <w:pPr>
              <w:jc w:val="center"/>
            </w:pPr>
            <w:r>
              <w:rPr>
                <w:rFonts w:ascii="Calibri" w:hAnsi="Calibri"/>
                <w:b w:val="0"/>
                <w:i w:val="0"/>
                <w:color w:val="1E7D32"/>
                <w:sz w:val="16"/>
              </w:rPr>
              <w:t>$0.064195  (+53%)</w:t>
            </w:r>
          </w:p>
        </w:tc>
        <w:tc>
          <w:tcPr>
            <w:tcW w:type="dxa" w:w="1600"/>
          </w:tcPr>
          <w:p>
            <w:pPr>
              <w:jc w:val="center"/>
            </w:pPr>
            <w:r>
              <w:rPr>
                <w:rFonts w:ascii="Calibri" w:hAnsi="Calibri"/>
                <w:b w:val="0"/>
                <w:i w:val="0"/>
                <w:color w:val="C62828"/>
                <w:sz w:val="16"/>
              </w:rPr>
              <w:t>$0.031647  (-25%)</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2.15</w:t>
            </w:r>
          </w:p>
        </w:tc>
      </w:tr>
      <w:tr>
        <w:tc>
          <w:tcPr>
            <w:tcW w:type="dxa" w:w="1150"/>
            <w:shd w:val="clear" w:color="auto" w:fill="F2F5FB"/>
          </w:tcPr>
          <w:p>
            <w:pPr>
              <w:jc w:val="left"/>
            </w:pPr>
            <w:r>
              <w:rPr>
                <w:rFonts w:ascii="Calibri" w:hAnsi="Calibri"/>
                <w:b/>
                <w:i w:val="0"/>
                <w:sz w:val="16"/>
              </w:rPr>
              <w:t>BAT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$0.197103</w:t>
            </w:r>
          </w:p>
        </w:tc>
        <w:tc>
          <w:tcPr>
            <w:tcW w:type="dxa" w:w="1700"/>
            <w:shd w:val="clear" w:color="auto" w:fill="F2F5FB"/>
          </w:tcPr>
          <w:p>
            <w:pPr>
              <w:jc w:val="center"/>
            </w:pPr>
            <w:r>
              <w:rPr>
                <w:rFonts w:ascii="Calibri" w:hAnsi="Calibri"/>
                <w:b w:val="0"/>
                <w:i w:val="0"/>
                <w:color w:val="1E7D32"/>
                <w:sz w:val="16"/>
              </w:rPr>
              <w:t>$0.275225  (+40%)</w:t>
            </w:r>
          </w:p>
        </w:tc>
        <w:tc>
          <w:tcPr>
            <w:tcW w:type="dxa" w:w="1600"/>
            <w:shd w:val="clear" w:color="auto" w:fill="F2F5FB"/>
          </w:tcPr>
          <w:p>
            <w:pPr>
              <w:jc w:val="center"/>
            </w:pPr>
            <w:r>
              <w:rPr>
                <w:rFonts w:ascii="Calibri" w:hAnsi="Calibri"/>
                <w:b w:val="0"/>
                <w:i w:val="0"/>
                <w:color w:val="C62828"/>
                <w:sz w:val="16"/>
              </w:rPr>
              <w:t>$0.157772  (-20%)</w:t>
            </w:r>
          </w:p>
        </w:tc>
        <w:tc>
          <w:tcPr>
            <w:tcW w:type="dxa" w:w="900"/>
            <w:shd w:val="clear" w:color="auto" w:fill="F2F5FB"/>
          </w:tcPr>
          <w:p>
            <w:pPr>
              <w:jc w:val="center"/>
            </w:pPr>
            <w:r>
              <w:rPr>
                <w:rFonts w:ascii="Calibri" w:hAnsi="Calibri"/>
                <w:b w:val="0"/>
                <w:i w:val="0"/>
                <w:sz w:val="16"/>
              </w:rPr>
              <w:t>23</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WAL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$0.038483</w:t>
            </w:r>
          </w:p>
        </w:tc>
        <w:tc>
          <w:tcPr>
            <w:tcW w:type="dxa" w:w="1700"/>
          </w:tcPr>
          <w:p>
            <w:pPr>
              <w:jc w:val="center"/>
            </w:pPr>
            <w:r>
              <w:rPr>
                <w:rFonts w:ascii="Calibri" w:hAnsi="Calibri"/>
                <w:b w:val="0"/>
                <w:i w:val="0"/>
                <w:color w:val="1E7D32"/>
                <w:sz w:val="16"/>
              </w:rPr>
              <w:t>$0.047760  (+24%)</w:t>
            </w:r>
          </w:p>
        </w:tc>
        <w:tc>
          <w:tcPr>
            <w:tcW w:type="dxa" w:w="1600"/>
          </w:tcPr>
          <w:p>
            <w:pPr>
              <w:jc w:val="center"/>
            </w:pPr>
            <w:r>
              <w:rPr>
                <w:rFonts w:ascii="Calibri" w:hAnsi="Calibri"/>
                <w:b w:val="0"/>
                <w:i w:val="0"/>
                <w:color w:val="C62828"/>
                <w:sz w:val="16"/>
              </w:rPr>
              <w:t>$0.033323  (-13%)</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DRV</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$0.453705</w:t>
            </w:r>
          </w:p>
        </w:tc>
        <w:tc>
          <w:tcPr>
            <w:tcW w:type="dxa" w:w="1700"/>
            <w:shd w:val="clear" w:color="auto" w:fill="F2F5FB"/>
          </w:tcPr>
          <w:p>
            <w:pPr>
              <w:jc w:val="center"/>
            </w:pPr>
            <w:r>
              <w:rPr>
                <w:rFonts w:ascii="Calibri" w:hAnsi="Calibri"/>
                <w:b w:val="0"/>
                <w:i w:val="0"/>
                <w:color w:val="1E7D32"/>
                <w:sz w:val="16"/>
              </w:rPr>
              <w:t>$0.728194  (+60%)</w:t>
            </w:r>
          </w:p>
        </w:tc>
        <w:tc>
          <w:tcPr>
            <w:tcW w:type="dxa" w:w="1600"/>
            <w:shd w:val="clear" w:color="auto" w:fill="F2F5FB"/>
          </w:tcPr>
          <w:p>
            <w:pPr>
              <w:jc w:val="center"/>
            </w:pPr>
            <w:r>
              <w:rPr>
                <w:rFonts w:ascii="Calibri" w:hAnsi="Calibri"/>
                <w:b w:val="0"/>
                <w:i w:val="0"/>
                <w:color w:val="C62828"/>
                <w:sz w:val="16"/>
              </w:rPr>
              <w:t>$0.330972  (-27%)</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2.24</w:t>
            </w:r>
          </w:p>
        </w:tc>
      </w:tr>
      <w:tr>
        <w:tc>
          <w:tcPr>
            <w:tcW w:type="dxa" w:w="1150"/>
          </w:tcPr>
          <w:p>
            <w:pPr>
              <w:jc w:val="left"/>
            </w:pPr>
            <w:r>
              <w:rPr>
                <w:rFonts w:ascii="Calibri" w:hAnsi="Calibri"/>
                <w:b/>
                <w:i w:val="0"/>
                <w:sz w:val="16"/>
              </w:rPr>
              <w:t>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$0.057126</w:t>
            </w:r>
          </w:p>
        </w:tc>
        <w:tc>
          <w:tcPr>
            <w:tcW w:type="dxa" w:w="1700"/>
          </w:tcPr>
          <w:p>
            <w:pPr>
              <w:jc w:val="center"/>
            </w:pPr>
            <w:r>
              <w:rPr>
                <w:rFonts w:ascii="Calibri" w:hAnsi="Calibri"/>
                <w:b w:val="0"/>
                <w:i w:val="0"/>
                <w:color w:val="1E7D32"/>
                <w:sz w:val="16"/>
              </w:rPr>
              <w:t>$0.076808  (+34%)</w:t>
            </w:r>
          </w:p>
        </w:tc>
        <w:tc>
          <w:tcPr>
            <w:tcW w:type="dxa" w:w="1600"/>
          </w:tcPr>
          <w:p>
            <w:pPr>
              <w:jc w:val="center"/>
            </w:pPr>
            <w:r>
              <w:rPr>
                <w:rFonts w:ascii="Calibri" w:hAnsi="Calibri"/>
                <w:b w:val="0"/>
                <w:i w:val="0"/>
                <w:color w:val="C62828"/>
                <w:sz w:val="16"/>
              </w:rPr>
              <w:t>$0.046894  (-18%)</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FLUID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$2.3218</w:t>
            </w:r>
          </w:p>
        </w:tc>
        <w:tc>
          <w:tcPr>
            <w:tcW w:type="dxa" w:w="1700"/>
            <w:shd w:val="clear" w:color="auto" w:fill="F2F5FB"/>
          </w:tcPr>
          <w:p>
            <w:pPr>
              <w:jc w:val="center"/>
            </w:pPr>
            <w:r>
              <w:rPr>
                <w:rFonts w:ascii="Calibri" w:hAnsi="Calibri"/>
                <w:b w:val="0"/>
                <w:i w:val="0"/>
                <w:color w:val="1E7D32"/>
                <w:sz w:val="16"/>
              </w:rPr>
              <w:t>$3.2477  (+40%)</w:t>
            </w:r>
          </w:p>
        </w:tc>
        <w:tc>
          <w:tcPr>
            <w:tcW w:type="dxa" w:w="1600"/>
            <w:shd w:val="clear" w:color="auto" w:fill="F2F5FB"/>
          </w:tcPr>
          <w:p>
            <w:pPr>
              <w:jc w:val="center"/>
            </w:pPr>
            <w:r>
              <w:rPr>
                <w:rFonts w:ascii="Calibri" w:hAnsi="Calibri"/>
                <w:b w:val="0"/>
                <w:i w:val="0"/>
                <w:color w:val="C62828"/>
                <w:sz w:val="16"/>
              </w:rPr>
              <w:t>$1.8564  (-20%)</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GRASS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$0.720659</w:t>
            </w:r>
          </w:p>
        </w:tc>
        <w:tc>
          <w:tcPr>
            <w:tcW w:type="dxa" w:w="1700"/>
          </w:tcPr>
          <w:p>
            <w:pPr>
              <w:jc w:val="center"/>
            </w:pPr>
            <w:r>
              <w:rPr>
                <w:rFonts w:ascii="Calibri" w:hAnsi="Calibri"/>
                <w:b w:val="0"/>
                <w:i w:val="0"/>
                <w:color w:val="1E7D32"/>
                <w:sz w:val="16"/>
              </w:rPr>
              <w:t>$1.0438  (+45%)</w:t>
            </w:r>
          </w:p>
        </w:tc>
        <w:tc>
          <w:tcPr>
            <w:tcW w:type="dxa" w:w="1600"/>
          </w:tcPr>
          <w:p>
            <w:pPr>
              <w:jc w:val="center"/>
            </w:pPr>
            <w:r>
              <w:rPr>
                <w:rFonts w:ascii="Calibri" w:hAnsi="Calibri"/>
                <w:b w:val="0"/>
                <w:i w:val="0"/>
                <w:color w:val="C62828"/>
                <w:sz w:val="16"/>
              </w:rPr>
              <w:t>$0.562961  (-22%)</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AI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$0.090142</w:t>
            </w:r>
          </w:p>
        </w:tc>
        <w:tc>
          <w:tcPr>
            <w:tcW w:type="dxa" w:w="1700"/>
            <w:shd w:val="clear" w:color="auto" w:fill="F2F5FB"/>
          </w:tcPr>
          <w:p>
            <w:pPr>
              <w:jc w:val="center"/>
            </w:pPr>
            <w:r>
              <w:rPr>
                <w:rFonts w:ascii="Calibri" w:hAnsi="Calibri"/>
                <w:b w:val="0"/>
                <w:i w:val="0"/>
                <w:color w:val="1E7D32"/>
                <w:sz w:val="16"/>
              </w:rPr>
              <w:t>$0.309879  (+244%)</w:t>
            </w:r>
          </w:p>
        </w:tc>
        <w:tc>
          <w:tcPr>
            <w:tcW w:type="dxa" w:w="1600"/>
            <w:shd w:val="clear" w:color="auto" w:fill="F2F5FB"/>
          </w:tcPr>
          <w:p>
            <w:pPr>
              <w:jc w:val="center"/>
            </w:pPr>
            <w:r>
              <w:rPr>
                <w:rFonts w:ascii="Calibri" w:hAnsi="Calibri"/>
                <w:b w:val="0"/>
                <w:i w:val="0"/>
                <w:color w:val="C62828"/>
                <w:sz w:val="16"/>
              </w:rPr>
              <w:t>$0.039574  (-56%)</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4.35</w:t>
            </w:r>
          </w:p>
        </w:tc>
      </w:tr>
      <w:tr>
        <w:tc>
          <w:tcPr>
            <w:tcW w:type="dxa" w:w="1150"/>
          </w:tcPr>
          <w:p>
            <w:pPr>
              <w:jc w:val="left"/>
            </w:pPr>
            <w:r>
              <w:rPr>
                <w:rFonts w:ascii="Calibri" w:hAnsi="Calibri"/>
                <w:b/>
                <w:i w:val="0"/>
                <w:sz w:val="16"/>
              </w:rPr>
              <w:t>BP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$1.0418</w:t>
            </w:r>
          </w:p>
        </w:tc>
        <w:tc>
          <w:tcPr>
            <w:tcW w:type="dxa" w:w="1700"/>
          </w:tcPr>
          <w:p>
            <w:pPr>
              <w:jc w:val="center"/>
            </w:pPr>
            <w:r>
              <w:rPr>
                <w:rFonts w:ascii="Calibri" w:hAnsi="Calibri"/>
                <w:b w:val="0"/>
                <w:i w:val="0"/>
                <w:color w:val="1E7D32"/>
                <w:sz w:val="16"/>
              </w:rPr>
              <w:t>$1.6293  (+56%)</w:t>
            </w:r>
          </w:p>
        </w:tc>
        <w:tc>
          <w:tcPr>
            <w:tcW w:type="dxa" w:w="1600"/>
          </w:tcPr>
          <w:p>
            <w:pPr>
              <w:jc w:val="center"/>
            </w:pPr>
            <w:r>
              <w:rPr>
                <w:rFonts w:ascii="Calibri" w:hAnsi="Calibri"/>
                <w:b w:val="0"/>
                <w:i w:val="0"/>
                <w:color w:val="C62828"/>
                <w:sz w:val="16"/>
              </w:rPr>
              <w:t>$0.773178  (-26%)</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2.19</w:t>
            </w:r>
          </w:p>
        </w:tc>
      </w:tr>
      <w:tr>
        <w:tc>
          <w:tcPr>
            <w:tcW w:type="dxa" w:w="1150"/>
            <w:shd w:val="clear" w:color="auto" w:fill="F2F5FB"/>
          </w:tcPr>
          <w:p>
            <w:pPr>
              <w:jc w:val="left"/>
            </w:pPr>
            <w:r>
              <w:rPr>
                <w:rFonts w:ascii="Calibri" w:hAnsi="Calibri"/>
                <w:b/>
                <w:i w:val="0"/>
                <w:sz w:val="16"/>
              </w:rPr>
              <w:t>ZK</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$0.016250</w:t>
            </w:r>
          </w:p>
        </w:tc>
        <w:tc>
          <w:tcPr>
            <w:tcW w:type="dxa" w:w="1700"/>
            <w:shd w:val="clear" w:color="auto" w:fill="F2F5FB"/>
          </w:tcPr>
          <w:p>
            <w:pPr>
              <w:jc w:val="center"/>
            </w:pPr>
            <w:r>
              <w:rPr>
                <w:rFonts w:ascii="Calibri" w:hAnsi="Calibri"/>
                <w:b w:val="0"/>
                <w:i w:val="0"/>
                <w:color w:val="1E7D32"/>
                <w:sz w:val="16"/>
              </w:rPr>
              <w:t>$0.021758  (+34%)</w:t>
            </w:r>
          </w:p>
        </w:tc>
        <w:tc>
          <w:tcPr>
            <w:tcW w:type="dxa" w:w="1600"/>
            <w:shd w:val="clear" w:color="auto" w:fill="F2F5FB"/>
          </w:tcPr>
          <w:p>
            <w:pPr>
              <w:jc w:val="center"/>
            </w:pPr>
            <w:r>
              <w:rPr>
                <w:rFonts w:ascii="Calibri" w:hAnsi="Calibri"/>
                <w:b w:val="0"/>
                <w:i w:val="0"/>
                <w:color w:val="C62828"/>
                <w:sz w:val="16"/>
              </w:rPr>
              <w:t>$0.013376  (-18%)</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W</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$0.016931</w:t>
            </w:r>
          </w:p>
        </w:tc>
        <w:tc>
          <w:tcPr>
            <w:tcW w:type="dxa" w:w="1700"/>
          </w:tcPr>
          <w:p>
            <w:pPr>
              <w:jc w:val="center"/>
            </w:pPr>
            <w:r>
              <w:rPr>
                <w:rFonts w:ascii="Calibri" w:hAnsi="Calibri"/>
                <w:b w:val="0"/>
                <w:i w:val="0"/>
                <w:color w:val="1E7D32"/>
                <w:sz w:val="16"/>
              </w:rPr>
              <w:t>$0.023190  (+37%)</w:t>
            </w:r>
          </w:p>
        </w:tc>
        <w:tc>
          <w:tcPr>
            <w:tcW w:type="dxa" w:w="1600"/>
          </w:tcPr>
          <w:p>
            <w:pPr>
              <w:jc w:val="center"/>
            </w:pPr>
            <w:r>
              <w:rPr>
                <w:rFonts w:ascii="Calibri" w:hAnsi="Calibri"/>
                <w:b w:val="0"/>
                <w:i w:val="0"/>
                <w:color w:val="C62828"/>
                <w:sz w:val="16"/>
              </w:rPr>
              <w:t>$0.013728  (-19%)</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HASH</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$0.007472</w:t>
            </w:r>
          </w:p>
        </w:tc>
        <w:tc>
          <w:tcPr>
            <w:tcW w:type="dxa" w:w="1700"/>
            <w:shd w:val="clear" w:color="auto" w:fill="F2F5FB"/>
          </w:tcPr>
          <w:p>
            <w:pPr>
              <w:jc w:val="center"/>
            </w:pPr>
            <w:r>
              <w:rPr>
                <w:rFonts w:ascii="Calibri" w:hAnsi="Calibri"/>
                <w:b w:val="0"/>
                <w:i w:val="0"/>
                <w:color w:val="1E7D32"/>
                <w:sz w:val="16"/>
              </w:rPr>
              <w:t>$0.011835  (+58%)</w:t>
            </w:r>
          </w:p>
        </w:tc>
        <w:tc>
          <w:tcPr>
            <w:tcW w:type="dxa" w:w="1600"/>
            <w:shd w:val="clear" w:color="auto" w:fill="F2F5FB"/>
          </w:tcPr>
          <w:p>
            <w:pPr>
              <w:jc w:val="center"/>
            </w:pPr>
            <w:r>
              <w:rPr>
                <w:rFonts w:ascii="Calibri" w:hAnsi="Calibri"/>
                <w:b w:val="0"/>
                <w:i w:val="0"/>
                <w:color w:val="C62828"/>
                <w:sz w:val="16"/>
              </w:rPr>
              <w:t>$0.005498  (-26%)</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2.21</w:t>
            </w:r>
          </w:p>
        </w:tc>
      </w:tr>
      <w:tr>
        <w:tc>
          <w:tcPr>
            <w:tcW w:type="dxa" w:w="1150"/>
          </w:tcPr>
          <w:p>
            <w:pPr>
              <w:jc w:val="left"/>
            </w:pPr>
            <w:r>
              <w:rPr>
                <w:rFonts w:ascii="Calibri" w:hAnsi="Calibri"/>
                <w:b/>
                <w:i w:val="0"/>
                <w:sz w:val="16"/>
              </w:rPr>
              <w:t>OP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$0.158567</w:t>
            </w:r>
          </w:p>
        </w:tc>
        <w:tc>
          <w:tcPr>
            <w:tcW w:type="dxa" w:w="1700"/>
          </w:tcPr>
          <w:p>
            <w:pPr>
              <w:jc w:val="center"/>
            </w:pPr>
            <w:r>
              <w:rPr>
                <w:rFonts w:ascii="Calibri" w:hAnsi="Calibri"/>
                <w:b w:val="0"/>
                <w:i w:val="0"/>
                <w:color w:val="1E7D32"/>
                <w:sz w:val="16"/>
              </w:rPr>
              <w:t>$0.199073  (+26%)</w:t>
            </w:r>
          </w:p>
        </w:tc>
        <w:tc>
          <w:tcPr>
            <w:tcW w:type="dxa" w:w="1600"/>
          </w:tcPr>
          <w:p>
            <w:pPr>
              <w:jc w:val="center"/>
            </w:pPr>
            <w:r>
              <w:rPr>
                <w:rFonts w:ascii="Calibri" w:hAnsi="Calibri"/>
                <w:b w:val="0"/>
                <w:i w:val="0"/>
                <w:color w:val="C62828"/>
                <w:sz w:val="16"/>
              </w:rPr>
              <w:t>$0.136253  (-14%)</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1.82</w:t>
            </w:r>
          </w:p>
        </w:tc>
      </w:tr>
      <w:tr>
        <w:tc>
          <w:tcPr>
            <w:tcW w:type="dxa" w:w="1150"/>
            <w:shd w:val="clear" w:color="auto" w:fill="F2F5FB"/>
          </w:tcPr>
          <w:p>
            <w:pPr>
              <w:jc w:val="left"/>
            </w:pPr>
            <w:r>
              <w:rPr>
                <w:rFonts w:ascii="Calibri" w:hAnsi="Calibri"/>
                <w:b/>
                <w:i w:val="0"/>
                <w:sz w:val="16"/>
              </w:rPr>
              <w:t>MET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$0.385585</w:t>
            </w:r>
          </w:p>
        </w:tc>
        <w:tc>
          <w:tcPr>
            <w:tcW w:type="dxa" w:w="1700"/>
            <w:shd w:val="clear" w:color="auto" w:fill="F2F5FB"/>
          </w:tcPr>
          <w:p>
            <w:pPr>
              <w:jc w:val="center"/>
            </w:pPr>
            <w:r>
              <w:rPr>
                <w:rFonts w:ascii="Calibri" w:hAnsi="Calibri"/>
                <w:b w:val="0"/>
                <w:i w:val="0"/>
                <w:color w:val="1E7D32"/>
                <w:sz w:val="16"/>
              </w:rPr>
              <w:t>$0.574599  (+49%)</w:t>
            </w:r>
          </w:p>
        </w:tc>
        <w:tc>
          <w:tcPr>
            <w:tcW w:type="dxa" w:w="1600"/>
            <w:shd w:val="clear" w:color="auto" w:fill="F2F5FB"/>
          </w:tcPr>
          <w:p>
            <w:pPr>
              <w:jc w:val="center"/>
            </w:pPr>
            <w:r>
              <w:rPr>
                <w:rFonts w:ascii="Calibri" w:hAnsi="Calibri"/>
                <w:b w:val="0"/>
                <w:i w:val="0"/>
                <w:color w:val="C62828"/>
                <w:sz w:val="16"/>
              </w:rPr>
              <w:t>$0.295545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SHFL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$0.521232</w:t>
            </w:r>
          </w:p>
        </w:tc>
        <w:tc>
          <w:tcPr>
            <w:tcW w:type="dxa" w:w="1700"/>
          </w:tcPr>
          <w:p>
            <w:pPr>
              <w:jc w:val="center"/>
            </w:pPr>
            <w:r>
              <w:rPr>
                <w:rFonts w:ascii="Calibri" w:hAnsi="Calibri"/>
                <w:b w:val="0"/>
                <w:i w:val="0"/>
                <w:color w:val="1E7D32"/>
                <w:sz w:val="16"/>
              </w:rPr>
              <w:t>$0.755970  (+45%)</w:t>
            </w:r>
          </w:p>
        </w:tc>
        <w:tc>
          <w:tcPr>
            <w:tcW w:type="dxa" w:w="1600"/>
          </w:tcPr>
          <w:p>
            <w:pPr>
              <w:jc w:val="center"/>
            </w:pPr>
            <w:r>
              <w:rPr>
                <w:rFonts w:ascii="Calibri" w:hAnsi="Calibri"/>
                <w:b w:val="0"/>
                <w:i w:val="0"/>
                <w:color w:val="C62828"/>
                <w:sz w:val="16"/>
              </w:rPr>
              <w:t>$0.406801  (-22%)</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PONS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$0.302348</w:t>
            </w:r>
          </w:p>
        </w:tc>
        <w:tc>
          <w:tcPr>
            <w:tcW w:type="dxa" w:w="1700"/>
            <w:shd w:val="clear" w:color="auto" w:fill="F2F5FB"/>
          </w:tcPr>
          <w:p>
            <w:pPr>
              <w:jc w:val="center"/>
            </w:pPr>
            <w:r>
              <w:rPr>
                <w:rFonts w:ascii="Calibri" w:hAnsi="Calibri"/>
                <w:b w:val="0"/>
                <w:i w:val="0"/>
                <w:color w:val="1E7D32"/>
                <w:sz w:val="16"/>
              </w:rPr>
              <w:t>$0.759529  (+151%)</w:t>
            </w:r>
          </w:p>
        </w:tc>
        <w:tc>
          <w:tcPr>
            <w:tcW w:type="dxa" w:w="1600"/>
            <w:shd w:val="clear" w:color="auto" w:fill="F2F5FB"/>
          </w:tcPr>
          <w:p>
            <w:pPr>
              <w:jc w:val="center"/>
            </w:pPr>
            <w:r>
              <w:rPr>
                <w:rFonts w:ascii="Calibri" w:hAnsi="Calibri"/>
                <w:b w:val="0"/>
                <w:i w:val="0"/>
                <w:color w:val="C62828"/>
                <w:sz w:val="16"/>
              </w:rPr>
              <w:t>$0.163613  (-46%)</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TIA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$0.573053</w:t>
            </w:r>
          </w:p>
        </w:tc>
        <w:tc>
          <w:tcPr>
            <w:tcW w:type="dxa" w:w="1700"/>
          </w:tcPr>
          <w:p>
            <w:pPr>
              <w:jc w:val="center"/>
            </w:pPr>
            <w:r>
              <w:rPr>
                <w:rFonts w:ascii="Calibri" w:hAnsi="Calibri"/>
                <w:b w:val="0"/>
                <w:i w:val="0"/>
                <w:color w:val="1E7D32"/>
                <w:sz w:val="16"/>
              </w:rPr>
              <w:t>$0.795583  (+39%)</w:t>
            </w:r>
          </w:p>
        </w:tc>
        <w:tc>
          <w:tcPr>
            <w:tcW w:type="dxa" w:w="1600"/>
          </w:tcPr>
          <w:p>
            <w:pPr>
              <w:jc w:val="center"/>
            </w:pPr>
            <w:r>
              <w:rPr>
                <w:rFonts w:ascii="Calibri" w:hAnsi="Calibri"/>
                <w:b w:val="0"/>
                <w:i w:val="0"/>
                <w:color w:val="C62828"/>
                <w:sz w:val="16"/>
              </w:rPr>
              <w:t>$0.460470  (-20%)</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SAND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$0.059590</w:t>
            </w:r>
          </w:p>
        </w:tc>
        <w:tc>
          <w:tcPr>
            <w:tcW w:type="dxa" w:w="1700"/>
            <w:shd w:val="clear" w:color="auto" w:fill="F2F5FB"/>
          </w:tcPr>
          <w:p>
            <w:pPr>
              <w:jc w:val="center"/>
            </w:pPr>
            <w:r>
              <w:rPr>
                <w:rFonts w:ascii="Calibri" w:hAnsi="Calibri"/>
                <w:b w:val="0"/>
                <w:i w:val="0"/>
                <w:color w:val="1E7D32"/>
                <w:sz w:val="16"/>
              </w:rPr>
              <w:t>$0.083134  (+40%)</w:t>
            </w:r>
          </w:p>
        </w:tc>
        <w:tc>
          <w:tcPr>
            <w:tcW w:type="dxa" w:w="1600"/>
            <w:shd w:val="clear" w:color="auto" w:fill="F2F5FB"/>
          </w:tcPr>
          <w:p>
            <w:pPr>
              <w:jc w:val="center"/>
            </w:pPr>
            <w:r>
              <w:rPr>
                <w:rFonts w:ascii="Calibri" w:hAnsi="Calibri"/>
                <w:b w:val="0"/>
                <w:i w:val="0"/>
                <w:color w:val="C62828"/>
                <w:sz w:val="16"/>
              </w:rPr>
              <w:t>$0.047728  (-20%)</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STONK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$0.121712</w:t>
            </w:r>
          </w:p>
        </w:tc>
        <w:tc>
          <w:tcPr>
            <w:tcW w:type="dxa" w:w="1700"/>
          </w:tcPr>
          <w:p>
            <w:pPr>
              <w:jc w:val="center"/>
            </w:pPr>
            <w:r>
              <w:rPr>
                <w:rFonts w:ascii="Calibri" w:hAnsi="Calibri"/>
                <w:b w:val="0"/>
                <w:i w:val="0"/>
                <w:color w:val="1E7D32"/>
                <w:sz w:val="16"/>
              </w:rPr>
              <w:t>$0.370133  (+204%)</w:t>
            </w:r>
          </w:p>
        </w:tc>
        <w:tc>
          <w:tcPr>
            <w:tcW w:type="dxa" w:w="1600"/>
          </w:tcPr>
          <w:p>
            <w:pPr>
              <w:jc w:val="center"/>
            </w:pPr>
            <w:r>
              <w:rPr>
                <w:rFonts w:ascii="Calibri" w:hAnsi="Calibri"/>
                <w:b w:val="0"/>
                <w:i w:val="0"/>
                <w:color w:val="C62828"/>
                <w:sz w:val="16"/>
              </w:rPr>
              <w:t>$0.057985  (-52%)</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3.9</w:t>
            </w:r>
          </w:p>
        </w:tc>
      </w:tr>
      <w:tr>
        <w:tc>
          <w:tcPr>
            <w:tcW w:type="dxa" w:w="1150"/>
            <w:shd w:val="clear" w:color="auto" w:fill="F2F5FB"/>
          </w:tcPr>
          <w:p>
            <w:pPr>
              <w:jc w:val="left"/>
            </w:pPr>
            <w:r>
              <w:rPr>
                <w:rFonts w:ascii="Calibri" w:hAnsi="Calibri"/>
                <w:b/>
                <w:i w:val="0"/>
                <w:sz w:val="16"/>
              </w:rPr>
              <w:t>KAIA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$0.047038</w:t>
            </w:r>
          </w:p>
        </w:tc>
        <w:tc>
          <w:tcPr>
            <w:tcW w:type="dxa" w:w="1700"/>
            <w:shd w:val="clear" w:color="auto" w:fill="F2F5FB"/>
          </w:tcPr>
          <w:p>
            <w:pPr>
              <w:jc w:val="center"/>
            </w:pPr>
            <w:r>
              <w:rPr>
                <w:rFonts w:ascii="Calibri" w:hAnsi="Calibri"/>
                <w:b w:val="0"/>
                <w:i w:val="0"/>
                <w:color w:val="1E7D32"/>
                <w:sz w:val="16"/>
              </w:rPr>
              <w:t>$0.065452  (+39%)</w:t>
            </w:r>
          </w:p>
        </w:tc>
        <w:tc>
          <w:tcPr>
            <w:tcW w:type="dxa" w:w="1600"/>
            <w:shd w:val="clear" w:color="auto" w:fill="F2F5FB"/>
          </w:tcPr>
          <w:p>
            <w:pPr>
              <w:jc w:val="center"/>
            </w:pPr>
            <w:r>
              <w:rPr>
                <w:rFonts w:ascii="Calibri" w:hAnsi="Calibri"/>
                <w:b w:val="0"/>
                <w:i w:val="0"/>
                <w:color w:val="C62828"/>
                <w:sz w:val="16"/>
              </w:rPr>
              <w:t>$0.037740  (-20%)</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CARDS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$0.275033</w:t>
            </w:r>
          </w:p>
        </w:tc>
        <w:tc>
          <w:tcPr>
            <w:tcW w:type="dxa" w:w="1700"/>
          </w:tcPr>
          <w:p>
            <w:pPr>
              <w:jc w:val="center"/>
            </w:pPr>
            <w:r>
              <w:rPr>
                <w:rFonts w:ascii="Calibri" w:hAnsi="Calibri"/>
                <w:b w:val="0"/>
                <w:i w:val="0"/>
                <w:color w:val="1E7D32"/>
                <w:sz w:val="16"/>
              </w:rPr>
              <w:t>$0.474835  (+73%)</w:t>
            </w:r>
          </w:p>
        </w:tc>
        <w:tc>
          <w:tcPr>
            <w:tcW w:type="dxa" w:w="1600"/>
          </w:tcPr>
          <w:p>
            <w:pPr>
              <w:jc w:val="center"/>
            </w:pPr>
            <w:r>
              <w:rPr>
                <w:rFonts w:ascii="Calibri" w:hAnsi="Calibri"/>
                <w:b w:val="0"/>
                <w:i w:val="0"/>
                <w:color w:val="C62828"/>
                <w:sz w:val="16"/>
              </w:rPr>
              <w:t>$0.191109  (-31%)</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2.38</w:t>
            </w:r>
          </w:p>
        </w:tc>
      </w:tr>
      <w:tr>
        <w:tc>
          <w:tcPr>
            <w:tcW w:type="dxa" w:w="1150"/>
            <w:shd w:val="clear" w:color="auto" w:fill="F2F5FB"/>
          </w:tcPr>
          <w:p>
            <w:pPr>
              <w:jc w:val="left"/>
            </w:pPr>
            <w:r>
              <w:rPr>
                <w:rFonts w:ascii="Calibri" w:hAnsi="Calibri"/>
                <w:b/>
                <w:i w:val="0"/>
                <w:sz w:val="16"/>
              </w:rPr>
              <w:t>BEAM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$0.002972</w:t>
            </w:r>
          </w:p>
        </w:tc>
        <w:tc>
          <w:tcPr>
            <w:tcW w:type="dxa" w:w="1700"/>
            <w:shd w:val="clear" w:color="auto" w:fill="F2F5FB"/>
          </w:tcPr>
          <w:p>
            <w:pPr>
              <w:jc w:val="center"/>
            </w:pPr>
            <w:r>
              <w:rPr>
                <w:rFonts w:ascii="Calibri" w:hAnsi="Calibri"/>
                <w:b w:val="0"/>
                <w:i w:val="0"/>
                <w:color w:val="1E7D32"/>
                <w:sz w:val="16"/>
              </w:rPr>
              <w:t>$0.004030  (+36%)</w:t>
            </w:r>
          </w:p>
        </w:tc>
        <w:tc>
          <w:tcPr>
            <w:tcW w:type="dxa" w:w="1600"/>
            <w:shd w:val="clear" w:color="auto" w:fill="F2F5FB"/>
          </w:tcPr>
          <w:p>
            <w:pPr>
              <w:jc w:val="center"/>
            </w:pPr>
            <w:r>
              <w:rPr>
                <w:rFonts w:ascii="Calibri" w:hAnsi="Calibri"/>
                <w:b w:val="0"/>
                <w:i w:val="0"/>
                <w:color w:val="C62828"/>
                <w:sz w:val="16"/>
              </w:rPr>
              <w:t>$0.002426  (-18%)</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$0.088257</w:t>
            </w:r>
          </w:p>
        </w:tc>
        <w:tc>
          <w:tcPr>
            <w:tcW w:type="dxa" w:w="1700"/>
          </w:tcPr>
          <w:p>
            <w:pPr>
              <w:jc w:val="center"/>
            </w:pPr>
            <w:r>
              <w:rPr>
                <w:rFonts w:ascii="Calibri" w:hAnsi="Calibri"/>
                <w:b w:val="0"/>
                <w:i w:val="0"/>
                <w:color w:val="1E7D32"/>
                <w:sz w:val="16"/>
              </w:rPr>
              <w:t>$0.146809  (+66%)</w:t>
            </w:r>
          </w:p>
        </w:tc>
        <w:tc>
          <w:tcPr>
            <w:tcW w:type="dxa" w:w="1600"/>
          </w:tcPr>
          <w:p>
            <w:pPr>
              <w:jc w:val="center"/>
            </w:pPr>
            <w:r>
              <w:rPr>
                <w:rFonts w:ascii="Calibri" w:hAnsi="Calibri"/>
                <w:b w:val="0"/>
                <w:i w:val="0"/>
                <w:color w:val="C62828"/>
                <w:sz w:val="16"/>
              </w:rPr>
              <w:t>$0.062866  (-29%)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2.31</w:t>
            </w:r>
          </w:p>
        </w:tc>
      </w:tr>
      <w:tr>
        <w:tc>
          <w:tcPr>
            <w:tcW w:type="dxa" w:w="1150"/>
            <w:shd w:val="clear" w:color="auto" w:fill="F2F5FB"/>
          </w:tcPr>
          <w:p>
            <w:pPr>
              <w:jc w:val="left"/>
            </w:pPr>
            <w:r>
              <w:rPr>
                <w:rFonts w:ascii="Calibri" w:hAnsi="Calibri"/>
                <w:b/>
                <w:i w:val="0"/>
                <w:sz w:val="16"/>
              </w:rPr>
              <w:t>ORCA</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$2.0480</w:t>
            </w:r>
          </w:p>
        </w:tc>
        <w:tc>
          <w:tcPr>
            <w:tcW w:type="dxa" w:w="1700"/>
            <w:shd w:val="clear" w:color="auto" w:fill="F2F5FB"/>
          </w:tcPr>
          <w:p>
            <w:pPr>
              <w:jc w:val="center"/>
            </w:pPr>
            <w:r>
              <w:rPr>
                <w:rFonts w:ascii="Calibri" w:hAnsi="Calibri"/>
                <w:b w:val="0"/>
                <w:i w:val="0"/>
                <w:color w:val="1E7D32"/>
                <w:sz w:val="16"/>
              </w:rPr>
              <w:t>$2.8447  (+39%)</w:t>
            </w:r>
          </w:p>
        </w:tc>
        <w:tc>
          <w:tcPr>
            <w:tcW w:type="dxa" w:w="1600"/>
            <w:shd w:val="clear" w:color="auto" w:fill="F2F5FB"/>
          </w:tcPr>
          <w:p>
            <w:pPr>
              <w:jc w:val="center"/>
            </w:pPr>
            <w:r>
              <w:rPr>
                <w:rFonts w:ascii="Calibri" w:hAnsi="Calibri"/>
                <w:b w:val="0"/>
                <w:i w:val="0"/>
                <w:color w:val="C62828"/>
                <w:sz w:val="16"/>
              </w:rPr>
              <w:t>$1.6451  (-20%)</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SUPER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$0.210821</w:t>
            </w:r>
          </w:p>
        </w:tc>
        <w:tc>
          <w:tcPr>
            <w:tcW w:type="dxa" w:w="1700"/>
          </w:tcPr>
          <w:p>
            <w:pPr>
              <w:jc w:val="center"/>
            </w:pPr>
            <w:r>
              <w:rPr>
                <w:rFonts w:ascii="Calibri" w:hAnsi="Calibri"/>
                <w:b w:val="0"/>
                <w:i w:val="0"/>
                <w:color w:val="1E7D32"/>
                <w:sz w:val="16"/>
              </w:rPr>
              <w:t>$0.285028  (+35%)</w:t>
            </w:r>
          </w:p>
        </w:tc>
        <w:tc>
          <w:tcPr>
            <w:tcW w:type="dxa" w:w="1600"/>
          </w:tcPr>
          <w:p>
            <w:pPr>
              <w:jc w:val="center"/>
            </w:pPr>
            <w:r>
              <w:rPr>
                <w:rFonts w:ascii="Calibri" w:hAnsi="Calibri"/>
                <w:b w:val="0"/>
                <w:i w:val="0"/>
                <w:color w:val="C62828"/>
                <w:sz w:val="16"/>
              </w:rPr>
              <w:t>$0.172425  (-18%)</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SHX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$0.006343</w:t>
            </w:r>
          </w:p>
        </w:tc>
        <w:tc>
          <w:tcPr>
            <w:tcW w:type="dxa" w:w="1700"/>
            <w:shd w:val="clear" w:color="auto" w:fill="F2F5FB"/>
          </w:tcPr>
          <w:p>
            <w:pPr>
              <w:jc w:val="center"/>
            </w:pPr>
            <w:r>
              <w:rPr>
                <w:rFonts w:ascii="Calibri" w:hAnsi="Calibri"/>
                <w:b w:val="0"/>
                <w:i w:val="0"/>
                <w:color w:val="1E7D32"/>
                <w:sz w:val="16"/>
              </w:rPr>
              <w:t>$0.007740  (+22%)</w:t>
            </w:r>
          </w:p>
        </w:tc>
        <w:tc>
          <w:tcPr>
            <w:tcW w:type="dxa" w:w="1600"/>
            <w:shd w:val="clear" w:color="auto" w:fill="F2F5FB"/>
          </w:tcPr>
          <w:p>
            <w:pPr>
              <w:jc w:val="center"/>
            </w:pPr>
            <w:r>
              <w:rPr>
                <w:rFonts w:ascii="Calibri" w:hAnsi="Calibri"/>
                <w:b w:val="0"/>
                <w:i w:val="0"/>
                <w:color w:val="C62828"/>
                <w:sz w:val="16"/>
              </w:rPr>
              <w:t>$0.005554  (-12%)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PLUME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$0.020767</w:t>
            </w:r>
          </w:p>
        </w:tc>
        <w:tc>
          <w:tcPr>
            <w:tcW w:type="dxa" w:w="1700"/>
          </w:tcPr>
          <w:p>
            <w:pPr>
              <w:jc w:val="center"/>
            </w:pPr>
            <w:r>
              <w:rPr>
                <w:rFonts w:ascii="Calibri" w:hAnsi="Calibri"/>
                <w:b w:val="0"/>
                <w:i w:val="0"/>
                <w:color w:val="1E7D32"/>
                <w:sz w:val="16"/>
              </w:rPr>
              <w:t>$0.025330  (+22%)</w:t>
            </w:r>
          </w:p>
        </w:tc>
        <w:tc>
          <w:tcPr>
            <w:tcW w:type="dxa" w:w="1600"/>
          </w:tcPr>
          <w:p>
            <w:pPr>
              <w:jc w:val="center"/>
            </w:pPr>
            <w:r>
              <w:rPr>
                <w:rFonts w:ascii="Calibri" w:hAnsi="Calibri"/>
                <w:b w:val="0"/>
                <w:i w:val="0"/>
                <w:color w:val="C62828"/>
                <w:sz w:val="16"/>
              </w:rPr>
              <w:t>$0.018191  (-12%)</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TRAC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$0.408227</w:t>
            </w:r>
          </w:p>
        </w:tc>
        <w:tc>
          <w:tcPr>
            <w:tcW w:type="dxa" w:w="1700"/>
            <w:shd w:val="clear" w:color="auto" w:fill="F2F5FB"/>
          </w:tcPr>
          <w:p>
            <w:pPr>
              <w:jc w:val="center"/>
            </w:pPr>
            <w:r>
              <w:rPr>
                <w:rFonts w:ascii="Calibri" w:hAnsi="Calibri"/>
                <w:b w:val="0"/>
                <w:i w:val="0"/>
                <w:color w:val="1E7D32"/>
                <w:sz w:val="16"/>
              </w:rPr>
              <w:t>$0.587169  (+44%)</w:t>
            </w:r>
          </w:p>
        </w:tc>
        <w:tc>
          <w:tcPr>
            <w:tcW w:type="dxa" w:w="1600"/>
            <w:shd w:val="clear" w:color="auto" w:fill="F2F5FB"/>
          </w:tcPr>
          <w:p>
            <w:pPr>
              <w:jc w:val="center"/>
            </w:pPr>
            <w:r>
              <w:rPr>
                <w:rFonts w:ascii="Calibri" w:hAnsi="Calibri"/>
                <w:b w:val="0"/>
                <w:i w:val="0"/>
                <w:color w:val="C62828"/>
                <w:sz w:val="16"/>
              </w:rPr>
              <w:t>$0.320376  (-22%)</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KMNO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$0.039723</w:t>
            </w:r>
          </w:p>
        </w:tc>
        <w:tc>
          <w:tcPr>
            <w:tcW w:type="dxa" w:w="1700"/>
          </w:tcPr>
          <w:p>
            <w:pPr>
              <w:jc w:val="center"/>
            </w:pPr>
            <w:r>
              <w:rPr>
                <w:rFonts w:ascii="Calibri" w:hAnsi="Calibri"/>
                <w:b w:val="0"/>
                <w:i w:val="0"/>
                <w:color w:val="1E7D32"/>
                <w:sz w:val="16"/>
              </w:rPr>
              <w:t>$0.054696  (+38%)</w:t>
            </w:r>
          </w:p>
        </w:tc>
        <w:tc>
          <w:tcPr>
            <w:tcW w:type="dxa" w:w="1600"/>
          </w:tcPr>
          <w:p>
            <w:pPr>
              <w:jc w:val="center"/>
            </w:pPr>
            <w:r>
              <w:rPr>
                <w:rFonts w:ascii="Calibri" w:hAnsi="Calibri"/>
                <w:b w:val="0"/>
                <w:i w:val="0"/>
                <w:color w:val="C62828"/>
                <w:sz w:val="16"/>
              </w:rPr>
              <w:t>$0.032095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CASHCAT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$0.112605</w:t>
            </w:r>
          </w:p>
        </w:tc>
        <w:tc>
          <w:tcPr>
            <w:tcW w:type="dxa" w:w="1700"/>
            <w:shd w:val="clear" w:color="auto" w:fill="F2F5FB"/>
          </w:tcPr>
          <w:p>
            <w:pPr>
              <w:jc w:val="center"/>
            </w:pPr>
            <w:r>
              <w:rPr>
                <w:rFonts w:ascii="Calibri" w:hAnsi="Calibri"/>
                <w:b w:val="0"/>
                <w:i w:val="0"/>
                <w:color w:val="1E7D32"/>
                <w:sz w:val="16"/>
              </w:rPr>
              <w:t>$0.325583  (+189%)</w:t>
            </w:r>
          </w:p>
        </w:tc>
        <w:tc>
          <w:tcPr>
            <w:tcW w:type="dxa" w:w="1600"/>
            <w:shd w:val="clear" w:color="auto" w:fill="F2F5FB"/>
          </w:tcPr>
          <w:p>
            <w:pPr>
              <w:jc w:val="center"/>
            </w:pPr>
            <w:r>
              <w:rPr>
                <w:rFonts w:ascii="Calibri" w:hAnsi="Calibri"/>
                <w:b w:val="0"/>
                <w:i w:val="0"/>
                <w:color w:val="C62828"/>
                <w:sz w:val="16"/>
              </w:rPr>
              <w:t>$0.055483  (-51%)</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3.73</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$83 115.10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  ·  volatilité annualisée +44.2%  ·  drawdown vs plus-haut -27.4%  ·  momentum 7j/30j/90j -2.8% / +8.2% / +28.4%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0.441)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~$83 115.10  ·  </w:t>
      </w:r>
      <w:r>
        <w:rPr>
          <w:rFonts w:ascii="Calibri" w:hAnsi="Calibri"/>
          <w:b w:val="0"/>
          <w:i w:val="0"/>
          <w:color w:val="1E7D32"/>
          <w:sz w:val="18"/>
        </w:rPr>
        <w:t>vente ↑ $101 001.29 (+22%)</w:t>
      </w:r>
      <w:r>
        <w:rPr>
          <w:rFonts w:ascii="Calibri" w:hAnsi="Calibri"/>
          <w:b w:val="0"/>
          <w:i w:val="0"/>
          <w:sz w:val="18"/>
        </w:rPr>
        <w:t xml:space="preserve">  ·  </w:t>
      </w:r>
      <w:r>
        <w:rPr>
          <w:rFonts w:ascii="Calibri" w:hAnsi="Calibri"/>
          <w:b w:val="0"/>
          <w:i w:val="0"/>
          <w:color w:val="C62828"/>
          <w:sz w:val="18"/>
        </w:rPr>
        <w:t>vente ↓ $72 987.52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$2 496.59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+1.7%  ·  volatilité annualisée +61.3%  ·  drawdown vs plus-haut -40.0%  ·  momentum 7j/30j/90j -7.4% / +0.8% / +30.3%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0.552)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~$2 496.59  ·  </w:t>
      </w:r>
      <w:r>
        <w:rPr>
          <w:rFonts w:ascii="Calibri" w:hAnsi="Calibri"/>
          <w:b w:val="0"/>
          <w:i w:val="0"/>
          <w:color w:val="1E7D32"/>
          <w:sz w:val="18"/>
        </w:rPr>
        <w:t>vente ↑ $3 152.77 (+26%)</w:t>
      </w:r>
      <w:r>
        <w:rPr>
          <w:rFonts w:ascii="Calibri" w:hAnsi="Calibri"/>
          <w:b w:val="0"/>
          <w:i w:val="0"/>
          <w:sz w:val="18"/>
        </w:rPr>
        <w:t xml:space="preserve">  ·  </w:t>
      </w:r>
      <w:r>
        <w:rPr>
          <w:rFonts w:ascii="Calibri" w:hAnsi="Calibri"/>
          <w:b w:val="0"/>
          <w:i w:val="0"/>
          <w:color w:val="C62828"/>
          <w:sz w:val="18"/>
        </w:rPr>
        <w:t>vente ↓ $2 136.90 (-14%)</w:t>
      </w:r>
      <w:r>
        <w:rPr>
          <w:rFonts w:ascii="Calibri" w:hAnsi="Calibri"/>
          <w:b w:val="0"/>
          <w:i w:val="0"/>
          <w:sz w:val="18"/>
        </w:rPr>
        <w:t xml:space="preserve">  ·  détention ~34 j  ·  ratio G/P 1.82</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$741.2266   |   Composite -0.50   |   Indicateurs actifs : macd,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+1.5%  ·  volatilité annualisée +45.8%  ·  drawdown vs plus-haut -34.9%  ·  momentum 7j/30j/90j -4.9% / +3.5% / +27.8%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-20%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~$741.2266  ·  </w:t>
      </w:r>
      <w:r>
        <w:rPr>
          <w:rFonts w:ascii="Calibri" w:hAnsi="Calibri"/>
          <w:b w:val="0"/>
          <w:i w:val="0"/>
          <w:color w:val="1E7D32"/>
          <w:sz w:val="18"/>
        </w:rPr>
        <w:t>vente ↑ $909.2970 (+23%)</w:t>
      </w:r>
      <w:r>
        <w:rPr>
          <w:rFonts w:ascii="Calibri" w:hAnsi="Calibri"/>
          <w:b w:val="0"/>
          <w:i w:val="0"/>
          <w:sz w:val="18"/>
        </w:rPr>
        <w:t xml:space="preserve">  ·  </w:t>
      </w:r>
      <w:r>
        <w:rPr>
          <w:rFonts w:ascii="Calibri" w:hAnsi="Calibri"/>
          <w:b w:val="0"/>
          <w:i w:val="0"/>
          <w:color w:val="C62828"/>
          <w:sz w:val="18"/>
        </w:rPr>
        <w:t>vente ↓ $646.8166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$1.3651   |   Composite -0.33   |   Indicateurs actifs : rsi,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+2.1%  ·  volatilité annualisée +65.0%  ·  drawdown vs plus-haut -48.4%  ·  momentum 7j/30j/90j -8.8% / +1.8% / +22.7%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~$1.3651  ·  </w:t>
      </w:r>
      <w:r>
        <w:rPr>
          <w:rFonts w:ascii="Calibri" w:hAnsi="Calibri"/>
          <w:b w:val="0"/>
          <w:i w:val="0"/>
          <w:color w:val="1E7D32"/>
          <w:sz w:val="18"/>
        </w:rPr>
        <w:t>vente ↑ $1.7556 (+29%)</w:t>
      </w:r>
      <w:r>
        <w:rPr>
          <w:rFonts w:ascii="Calibri" w:hAnsi="Calibri"/>
          <w:b w:val="0"/>
          <w:i w:val="0"/>
          <w:sz w:val="18"/>
        </w:rPr>
        <w:t xml:space="preserve">  ·  </w:t>
      </w:r>
      <w:r>
        <w:rPr>
          <w:rFonts w:ascii="Calibri" w:hAnsi="Calibri"/>
          <w:b w:val="0"/>
          <w:i w:val="0"/>
          <w:color w:val="C62828"/>
          <w:sz w:val="18"/>
        </w:rPr>
        <w:t>vente ↓ $1.1543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$106.7489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+2.1%  ·  volatilité annualisée +64.5%  ·  drawdown vs plus-haut -46.6%  ·  momentum 7j/30j/90j -11.5% / +7.5% / +38.2%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~$106.7489  ·  </w:t>
      </w:r>
      <w:r>
        <w:rPr>
          <w:rFonts w:ascii="Calibri" w:hAnsi="Calibri"/>
          <w:b w:val="0"/>
          <w:i w:val="0"/>
          <w:color w:val="1E7D32"/>
          <w:sz w:val="18"/>
        </w:rPr>
        <w:t>vente ↑ $136.5579 (+28%)</w:t>
      </w:r>
      <w:r>
        <w:rPr>
          <w:rFonts w:ascii="Calibri" w:hAnsi="Calibri"/>
          <w:b w:val="0"/>
          <w:i w:val="0"/>
          <w:sz w:val="18"/>
        </w:rPr>
        <w:t xml:space="preserve">  ·  </w:t>
      </w:r>
      <w:r>
        <w:rPr>
          <w:rFonts w:ascii="Calibri" w:hAnsi="Calibri"/>
          <w:b w:val="0"/>
          <w:i w:val="0"/>
          <w:color w:val="C62828"/>
          <w:sz w:val="18"/>
        </w:rPr>
        <w:t>vente ↓ $90.5860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TRX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$0.327175   |   Composite +0.67   |   Indicateurs actifs : rsi,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+0.4%  ·  volatilité annualisée +24.0%  ·  drawdown vs plus-haut -12.8%  ·  momentum 7j/30j/90j -2.5% / -3.3%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-10% à +11%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~$0.327175  ·  </w:t>
      </w:r>
      <w:r>
        <w:rPr>
          <w:rFonts w:ascii="Calibri" w:hAnsi="Calibri"/>
          <w:b w:val="0"/>
          <w:i w:val="0"/>
          <w:color w:val="1E7D32"/>
          <w:sz w:val="18"/>
        </w:rPr>
        <w:t>vente ↑ $0.362247 (+11%)</w:t>
      </w:r>
      <w:r>
        <w:rPr>
          <w:rFonts w:ascii="Calibri" w:hAnsi="Calibri"/>
          <w:b w:val="0"/>
          <w:i w:val="0"/>
          <w:sz w:val="18"/>
        </w:rPr>
        <w:t xml:space="preserve">  ·  </w:t>
      </w:r>
      <w:r>
        <w:rPr>
          <w:rFonts w:ascii="Calibri" w:hAnsi="Calibri"/>
          <w:b w:val="0"/>
          <w:i w:val="0"/>
          <w:color w:val="C62828"/>
          <w:sz w:val="18"/>
        </w:rPr>
        <w:t>vente ↓ $0.305702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$1.0257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+2.7%  ·  volatilité annualisée +246.8%  ·  drawdown vs plus-haut -4.6%  ·  momentum 7j/30j/90j -1.2% / +0.4%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~$1.0257  ·  </w:t>
      </w:r>
      <w:r>
        <w:rPr>
          <w:rFonts w:ascii="Calibri" w:hAnsi="Calibri"/>
          <w:b w:val="0"/>
          <w:i w:val="0"/>
          <w:color w:val="1E7D32"/>
          <w:sz w:val="18"/>
        </w:rPr>
        <w:t>vente ↑ $1.1213 (+9%)</w:t>
      </w:r>
      <w:r>
        <w:rPr>
          <w:rFonts w:ascii="Calibri" w:hAnsi="Calibri"/>
          <w:b w:val="0"/>
          <w:i w:val="0"/>
          <w:sz w:val="18"/>
        </w:rPr>
        <w:t xml:space="preserve">  ·  </w:t>
      </w:r>
      <w:r>
        <w:rPr>
          <w:rFonts w:ascii="Calibri" w:hAnsi="Calibri"/>
          <w:b w:val="0"/>
          <w:i w:val="0"/>
          <w:color w:val="C62828"/>
          <w:sz w:val="18"/>
        </w:rPr>
        <w:t>vente ↓ $0.966595 (-6%)</w:t>
      </w:r>
      <w:r>
        <w:rPr>
          <w:rFonts w:ascii="Calibri" w:hAnsi="Calibri"/>
          <w:b w:val="0"/>
          <w:i w:val="0"/>
          <w:sz w:val="18"/>
        </w:rPr>
        <w:t xml:space="preserve">  ·  détention ~9 j  ·  ratio G/P 1.62</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$1 217.90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+5.0%  ·  volatilité annualisée +139.2%  ·  drawdown vs plus-haut -26.3%  ·  momentum 7j/30j/90j -10.8% / +14.6% / +113.6%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0.555)  ·  </w:t>
      </w:r>
      <w:r>
        <w:rPr>
          <w:rFonts w:ascii="Calibri" w:hAnsi="Calibri"/>
          <w:b w:val="0"/>
          <w:i w:val="0"/>
          <w:color w:val="1E7D32"/>
          <w:sz w:val="18"/>
        </w:rPr>
        <w:t>Risque vert (vol 1.39)</w:t>
      </w:r>
    </w:p>
    <w:p>
      <w:r>
        <w:rPr>
          <w:rFonts w:ascii="Calibri" w:hAnsi="Calibri"/>
          <w:b/>
          <w:i w:val="0"/>
          <w:sz w:val="19"/>
        </w:rPr>
        <w:t xml:space="preserve">Projection 30j (fourchette, pas une prévision) : </w:t>
      </w:r>
      <w:r>
        <w:rPr>
          <w:rFonts w:ascii="Calibri" w:hAnsi="Calibri"/>
          <w:b w:val="0"/>
          <w:i w:val="0"/>
          <w:sz w:val="19"/>
        </w:rPr>
        <w:t>-52% à +108%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~$1 217.90  ·  </w:t>
      </w:r>
      <w:r>
        <w:rPr>
          <w:rFonts w:ascii="Calibri" w:hAnsi="Calibri"/>
          <w:b w:val="0"/>
          <w:i w:val="0"/>
          <w:color w:val="1E7D32"/>
          <w:sz w:val="18"/>
        </w:rPr>
        <w:t>vente ↑ $1 810.44 (+49%)</w:t>
      </w:r>
      <w:r>
        <w:rPr>
          <w:rFonts w:ascii="Calibri" w:hAnsi="Calibri"/>
          <w:b w:val="0"/>
          <w:i w:val="0"/>
          <w:sz w:val="18"/>
        </w:rPr>
        <w:t xml:space="preserve">  ·  </w:t>
      </w:r>
      <w:r>
        <w:rPr>
          <w:rFonts w:ascii="Calibri" w:hAnsi="Calibri"/>
          <w:b w:val="0"/>
          <w:i w:val="0"/>
          <w:color w:val="C62828"/>
          <w:sz w:val="18"/>
        </w:rPr>
        <w:t>vente ↓ $935.0426 (-23%)</w:t>
      </w:r>
      <w:r>
        <w:rPr>
          <w:rFonts w:ascii="Calibri" w:hAnsi="Calibri"/>
          <w:b w:val="0"/>
          <w:i w:val="0"/>
          <w:sz w:val="18"/>
        </w:rPr>
        <w:t xml:space="preserve">  ·  détention ~15 j  ·  ratio G/P 2.09</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$81.5266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+2.8%  ·  volatilité annualisée +90.6%  ·  drawdown vs plus-haut -16.1%  ·  momentum 7j/30j/90j -11.3% / +5.4% / +22.0%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0.91)</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~$81.5266  ·  </w:t>
      </w:r>
      <w:r>
        <w:rPr>
          <w:rFonts w:ascii="Calibri" w:hAnsi="Calibri"/>
          <w:b w:val="0"/>
          <w:i w:val="0"/>
          <w:color w:val="1E7D32"/>
          <w:sz w:val="18"/>
        </w:rPr>
        <w:t>vente ↑ $112.1894 (+38%)</w:t>
      </w:r>
      <w:r>
        <w:rPr>
          <w:rFonts w:ascii="Calibri" w:hAnsi="Calibri"/>
          <w:b w:val="0"/>
          <w:i w:val="0"/>
          <w:sz w:val="18"/>
        </w:rPr>
        <w:t xml:space="preserve">  ·  </w:t>
      </w:r>
      <w:r>
        <w:rPr>
          <w:rFonts w:ascii="Calibri" w:hAnsi="Calibri"/>
          <w:b w:val="0"/>
          <w:i w:val="0"/>
          <w:color w:val="C62828"/>
          <w:sz w:val="18"/>
        </w:rPr>
        <w:t>vente ↓ $65.8969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$0.084322   |   Composite -0.50   |   Indicateurs actifs : macd,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+2.7%  ·  volatilité annualisée +66.8%  ·  drawdown vs plus-haut -59.0%  ·  momentum 7j/30j/90j -10.0% / +2.3% / +13.9%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0.538)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~$0.084322  ·  </w:t>
      </w:r>
      <w:r>
        <w:rPr>
          <w:rFonts w:ascii="Calibri" w:hAnsi="Calibri"/>
          <w:b w:val="0"/>
          <w:i w:val="0"/>
          <w:color w:val="1E7D32"/>
          <w:sz w:val="18"/>
        </w:rPr>
        <w:t>vente ↑ $0.108142 (+28%)</w:t>
      </w:r>
      <w:r>
        <w:rPr>
          <w:rFonts w:ascii="Calibri" w:hAnsi="Calibri"/>
          <w:b w:val="0"/>
          <w:i w:val="0"/>
          <w:sz w:val="18"/>
        </w:rPr>
        <w:t xml:space="preserve">  ·  </w:t>
      </w:r>
      <w:r>
        <w:rPr>
          <w:rFonts w:ascii="Calibri" w:hAnsi="Calibri"/>
          <w:b w:val="0"/>
          <w:i w:val="0"/>
          <w:color w:val="C62828"/>
          <w:sz w:val="18"/>
        </w:rPr>
        <w:t>vente ↓ $0.071435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$548.8496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+2.2%  ·  volatilité annualisée +83.3%  ·  drawdown vs plus-haut -22.2%  ·  momentum 7j/30j/90j -1.9% / +5.9% / +66.4%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0.636)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~$548.8496  ·  </w:t>
      </w:r>
      <w:r>
        <w:rPr>
          <w:rFonts w:ascii="Calibri" w:hAnsi="Calibri"/>
          <w:b w:val="0"/>
          <w:i w:val="0"/>
          <w:color w:val="1E7D32"/>
          <w:sz w:val="18"/>
        </w:rPr>
        <w:t>vente ↑ $725.0383 (+32%)</w:t>
      </w:r>
      <w:r>
        <w:rPr>
          <w:rFonts w:ascii="Calibri" w:hAnsi="Calibri"/>
          <w:b w:val="0"/>
          <w:i w:val="0"/>
          <w:sz w:val="18"/>
        </w:rPr>
        <w:t xml:space="preserve">  ·  </w:t>
      </w:r>
      <w:r>
        <w:rPr>
          <w:rFonts w:ascii="Calibri" w:hAnsi="Calibri"/>
          <w:b w:val="0"/>
          <w:i w:val="0"/>
          <w:color w:val="C62828"/>
          <w:sz w:val="18"/>
        </w:rPr>
        <w:t>vente ↓ $455.8777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$12.8761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+71.6%  ·  drawdown vs plus-haut -31.0%  ·  momentum 7j/30j/90j -7.8% / +14.9% / +50.9%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~$12.8761  ·  </w:t>
      </w:r>
      <w:r>
        <w:rPr>
          <w:rFonts w:ascii="Calibri" w:hAnsi="Calibri"/>
          <w:b w:val="0"/>
          <w:i w:val="0"/>
          <w:color w:val="1E7D32"/>
          <w:sz w:val="18"/>
        </w:rPr>
        <w:t>vente ↑ $16.5962 (+29%)</w:t>
      </w:r>
      <w:r>
        <w:rPr>
          <w:rFonts w:ascii="Calibri" w:hAnsi="Calibri"/>
          <w:b w:val="0"/>
          <w:i w:val="0"/>
          <w:sz w:val="18"/>
        </w:rPr>
        <w:t xml:space="preserve">  ·  </w:t>
      </w:r>
      <w:r>
        <w:rPr>
          <w:rFonts w:ascii="Calibri" w:hAnsi="Calibri"/>
          <w:b w:val="0"/>
          <w:i w:val="0"/>
          <w:color w:val="C62828"/>
          <w:sz w:val="18"/>
        </w:rPr>
        <w:t>vente ↓ $10.8718 (-16%)</w:t>
      </w:r>
      <w:r>
        <w:rPr>
          <w:rFonts w:ascii="Calibri" w:hAnsi="Calibri"/>
          <w:b w:val="0"/>
          <w:i w:val="0"/>
          <w:sz w:val="18"/>
        </w:rPr>
        <w:t xml:space="preserve">  ·  détention ~29 j  ·  ratio G/P 1.86</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$81.6066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+1.4%  ·  volatilité annualisée +54.4%  ·  drawdown vs plus-haut -6.4%  ·  momentum 7j/30j/90j -4.5% / +2.5% / +43.8%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~$81.6066  ·  </w:t>
      </w:r>
      <w:r>
        <w:rPr>
          <w:rFonts w:ascii="Calibri" w:hAnsi="Calibri"/>
          <w:b w:val="0"/>
          <w:i w:val="0"/>
          <w:color w:val="1E7D32"/>
          <w:sz w:val="18"/>
        </w:rPr>
        <w:t>vente ↑ $104.4830 (+28%)</w:t>
      </w:r>
      <w:r>
        <w:rPr>
          <w:rFonts w:ascii="Calibri" w:hAnsi="Calibri"/>
          <w:b w:val="0"/>
          <w:i w:val="0"/>
          <w:sz w:val="18"/>
        </w:rPr>
        <w:t xml:space="preserve">  ·  </w:t>
      </w:r>
      <w:r>
        <w:rPr>
          <w:rFonts w:ascii="Calibri" w:hAnsi="Calibri"/>
          <w:b w:val="0"/>
          <w:i w:val="0"/>
          <w:color w:val="C62828"/>
          <w:sz w:val="18"/>
        </w:rPr>
        <w:t>vente ↓ $69.2115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$0.235759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+78.6%  ·  drawdown vs plus-haut -65.4%  ·  momentum 7j/30j/90j -11.8% / +15.8% / +42.9%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0.657)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~$0.235759  ·  </w:t>
      </w:r>
      <w:r>
        <w:rPr>
          <w:rFonts w:ascii="Calibri" w:hAnsi="Calibri"/>
          <w:b w:val="0"/>
          <w:i w:val="0"/>
          <w:color w:val="1E7D32"/>
          <w:sz w:val="18"/>
        </w:rPr>
        <w:t>vente ↑ $0.316090 (+34%)</w:t>
      </w:r>
      <w:r>
        <w:rPr>
          <w:rFonts w:ascii="Calibri" w:hAnsi="Calibri"/>
          <w:b w:val="0"/>
          <w:i w:val="0"/>
          <w:sz w:val="18"/>
        </w:rPr>
        <w:t xml:space="preserve">  ·  </w:t>
      </w:r>
      <w:r>
        <w:rPr>
          <w:rFonts w:ascii="Calibri" w:hAnsi="Calibri"/>
          <w:b w:val="0"/>
          <w:i w:val="0"/>
          <w:color w:val="C62828"/>
          <w:sz w:val="18"/>
        </w:rPr>
        <w:t>vente ↓ $0.193897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$8.9129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+54.6%  ·  drawdown vs plus-haut -15.5%  ·  momentum 7j/30j/90j +0.2% / -1.4% / -9.2%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0.58)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~$8.9129  ·  </w:t>
      </w:r>
      <w:r>
        <w:rPr>
          <w:rFonts w:ascii="Calibri" w:hAnsi="Calibri"/>
          <w:b w:val="0"/>
          <w:i w:val="0"/>
          <w:color w:val="1E7D32"/>
          <w:sz w:val="18"/>
        </w:rPr>
        <w:t>vente ↑ $10.0235 (+12%)</w:t>
      </w:r>
      <w:r>
        <w:rPr>
          <w:rFonts w:ascii="Calibri" w:hAnsi="Calibri"/>
          <w:b w:val="0"/>
          <w:i w:val="0"/>
          <w:sz w:val="18"/>
        </w:rPr>
        <w:t xml:space="preserve">  ·  </w:t>
      </w:r>
      <w:r>
        <w:rPr>
          <w:rFonts w:ascii="Calibri" w:hAnsi="Calibri"/>
          <w:b w:val="0"/>
          <w:i w:val="0"/>
          <w:color w:val="C62828"/>
          <w:sz w:val="18"/>
        </w:rPr>
        <w:t>vente ↓ $8.2418 (-8%)</w:t>
      </w:r>
      <w:r>
        <w:rPr>
          <w:rFonts w:ascii="Calibri" w:hAnsi="Calibri"/>
          <w:b w:val="0"/>
          <w:i w:val="0"/>
          <w:sz w:val="18"/>
        </w:rPr>
        <w:t xml:space="preserve">  ·  détention ~38 j  ·  ratio G/P 1.65</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$0.009984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+4.7%  ·  volatilité annualisée +117.2%  ·  drawdown vs plus-haut -45.0%  ·  momentum 7j/30j/90j -13.5% / -34.2% / -31.6%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0.568)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~$0.009984  ·  </w:t>
      </w:r>
      <w:r>
        <w:rPr>
          <w:rFonts w:ascii="Calibri" w:hAnsi="Calibri"/>
          <w:b w:val="0"/>
          <w:i w:val="0"/>
          <w:color w:val="1E7D32"/>
          <w:sz w:val="18"/>
        </w:rPr>
        <w:t>vente ↑ $0.013666 (+37%)</w:t>
      </w:r>
      <w:r>
        <w:rPr>
          <w:rFonts w:ascii="Calibri" w:hAnsi="Calibri"/>
          <w:b w:val="0"/>
          <w:i w:val="0"/>
          <w:sz w:val="18"/>
        </w:rPr>
        <w:t xml:space="preserve">  ·  </w:t>
      </w:r>
      <w:r>
        <w:rPr>
          <w:rFonts w:ascii="Calibri" w:hAnsi="Calibri"/>
          <w:b w:val="0"/>
          <w:i w:val="0"/>
          <w:color w:val="C62828"/>
          <w:sz w:val="18"/>
        </w:rPr>
        <w:t>vente ↓ $0.008099 (-19%)</w:t>
      </w:r>
      <w:r>
        <w:rPr>
          <w:rFonts w:ascii="Calibri" w:hAnsi="Calibri"/>
          <w:b w:val="0"/>
          <w:i w:val="0"/>
          <w:sz w:val="18"/>
        </w:rPr>
        <w:t xml:space="preserve">  ·  détention ~18 j  ·  ratio G/P 1.95</w:t>
      </w:r>
    </w:p>
    <w:p>
      <w:pPr>
        <w:pStyle w:val="Heading2"/>
      </w:pPr>
      <w:r/>
      <w:r>
        <w:rPr>
          <w:rFonts w:ascii="Calibri" w:hAnsi="Calibri"/>
          <w:b/>
          <w:i w:val="0"/>
          <w:color w:val="1F3864"/>
          <w:sz w:val="26"/>
        </w:rPr>
        <w:t xml:space="preserve">XLM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$0.190234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+3.2%  ·  volatilité annualisée +78.3%  ·  drawdown vs plus-haut -42.4%  ·  momentum 7j/30j/90j -10.3% / +7.3%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vert (AUC 0.691)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~$0.190234  ·  </w:t>
      </w:r>
      <w:r>
        <w:rPr>
          <w:rFonts w:ascii="Calibri" w:hAnsi="Calibri"/>
          <w:b w:val="0"/>
          <w:i w:val="0"/>
          <w:color w:val="1E7D32"/>
          <w:sz w:val="18"/>
        </w:rPr>
        <w:t>vente ↑ $0.269502 (+42%)</w:t>
      </w:r>
      <w:r>
        <w:rPr>
          <w:rFonts w:ascii="Calibri" w:hAnsi="Calibri"/>
          <w:b w:val="0"/>
          <w:i w:val="0"/>
          <w:sz w:val="18"/>
        </w:rPr>
        <w:t xml:space="preserve">  ·  </w:t>
      </w:r>
      <w:r>
        <w:rPr>
          <w:rFonts w:ascii="Calibri" w:hAnsi="Calibri"/>
          <w:b w:val="0"/>
          <w:i w:val="0"/>
          <w:color w:val="C62828"/>
          <w:sz w:val="18"/>
        </w:rPr>
        <w:t>vente ↓ $0.150813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$5.0365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+6.6%  ·  volatilité annualisée +106.0%  ·  drawdown vs plus-haut -14.5%  ·  momentum 7j/30j/90j -0.6% / +119.0% / +143.8%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0.465)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~$5.0365  ·  </w:t>
      </w:r>
      <w:r>
        <w:rPr>
          <w:rFonts w:ascii="Calibri" w:hAnsi="Calibri"/>
          <w:b w:val="0"/>
          <w:i w:val="0"/>
          <w:color w:val="1E7D32"/>
          <w:sz w:val="18"/>
        </w:rPr>
        <w:t>vente ↑ $7.4935 (+49%)</w:t>
      </w:r>
      <w:r>
        <w:rPr>
          <w:rFonts w:ascii="Calibri" w:hAnsi="Calibri"/>
          <w:b w:val="0"/>
          <w:i w:val="0"/>
          <w:sz w:val="18"/>
        </w:rPr>
        <w:t xml:space="preserve">  ·  </w:t>
      </w:r>
      <w:r>
        <w:rPr>
          <w:rFonts w:ascii="Calibri" w:hAnsi="Calibri"/>
          <w:b w:val="0"/>
          <w:i w:val="0"/>
          <w:color w:val="C62828"/>
          <w:sz w:val="18"/>
        </w:rPr>
        <w:t>vente ↓ $3.8645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$274.0082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+3.4%  ·  volatilité annualisée +76.0%  ·  drawdown vs plus-haut -58.2%  ·  momentum 7j/30j/90j -12.1% / +24.0% / +22.8%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0.432)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~$274.0082  ·  </w:t>
      </w:r>
      <w:r>
        <w:rPr>
          <w:rFonts w:ascii="Calibri" w:hAnsi="Calibri"/>
          <w:b w:val="0"/>
          <w:i w:val="0"/>
          <w:color w:val="1E7D32"/>
          <w:sz w:val="18"/>
        </w:rPr>
        <w:t>vente ↑ $387.6163 (+41%)</w:t>
      </w:r>
      <w:r>
        <w:rPr>
          <w:rFonts w:ascii="Calibri" w:hAnsi="Calibri"/>
          <w:b w:val="0"/>
          <w:i w:val="0"/>
          <w:sz w:val="18"/>
        </w:rPr>
        <w:t xml:space="preserve">  ·  </w:t>
      </w:r>
      <w:r>
        <w:rPr>
          <w:rFonts w:ascii="Calibri" w:hAnsi="Calibri"/>
          <w:b w:val="0"/>
          <w:i w:val="0"/>
          <w:color w:val="C62828"/>
          <w:sz w:val="18"/>
        </w:rPr>
        <w:t>vente ↓ $217.4392 (-21%)</w:t>
      </w:r>
      <w:r>
        <w:rPr>
          <w:rFonts w:ascii="Calibri" w:hAnsi="Calibri"/>
          <w:b w:val="0"/>
          <w:i w:val="0"/>
          <w:sz w:val="18"/>
        </w:rPr>
        <w:t xml:space="preserve">  ·  détention ~28 j  ·  ratio G/P 2.01</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$0.125130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+3.7%  ·  volatilité annualisée +96.8%  ·  drawdown vs plus-haut -33.5%  ·  momentum 7j/30j/90j -1.6% / +32.2% / -8.8%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~$0.125130  ·  </w:t>
      </w:r>
      <w:r>
        <w:rPr>
          <w:rFonts w:ascii="Calibri" w:hAnsi="Calibri"/>
          <w:b w:val="0"/>
          <w:i w:val="0"/>
          <w:color w:val="1E7D32"/>
          <w:sz w:val="18"/>
        </w:rPr>
        <w:t>vente ↑ $0.161743 (+29%)</w:t>
      </w:r>
      <w:r>
        <w:rPr>
          <w:rFonts w:ascii="Calibri" w:hAnsi="Calibri"/>
          <w:b w:val="0"/>
          <w:i w:val="0"/>
          <w:sz w:val="18"/>
        </w:rPr>
        <w:t xml:space="preserve">  ·  </w:t>
      </w:r>
      <w:r>
        <w:rPr>
          <w:rFonts w:ascii="Calibri" w:hAnsi="Calibri"/>
          <w:b w:val="0"/>
          <w:i w:val="0"/>
          <w:color w:val="C62828"/>
          <w:sz w:val="18"/>
        </w:rPr>
        <w:t>vente ↓ $0.105451 (-16%)</w:t>
      </w:r>
      <w:r>
        <w:rPr>
          <w:rFonts w:ascii="Calibri" w:hAnsi="Calibri"/>
          <w:b w:val="0"/>
          <w:i w:val="0"/>
          <w:sz w:val="18"/>
        </w:rPr>
        <w:t xml:space="preserve">  ·  détention ~22 j  ·  ratio G/P 1.86</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$61.1469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+2.3%  ·  volatilité annualisée +58.0%  ·  drawdown vs plus-haut -44.5%  ·  momentum 7j/30j/90j -11.3% / +13.7% / +35.5%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~$61.1469  ·  </w:t>
      </w:r>
      <w:r>
        <w:rPr>
          <w:rFonts w:ascii="Calibri" w:hAnsi="Calibri"/>
          <w:b w:val="0"/>
          <w:i w:val="0"/>
          <w:color w:val="1E7D32"/>
          <w:sz w:val="18"/>
        </w:rPr>
        <w:t>vente ↑ $77.1220 (+26%)</w:t>
      </w:r>
      <w:r>
        <w:rPr>
          <w:rFonts w:ascii="Calibri" w:hAnsi="Calibri"/>
          <w:b w:val="0"/>
          <w:i w:val="0"/>
          <w:sz w:val="18"/>
        </w:rPr>
        <w:t xml:space="preserve">  ·  </w:t>
      </w:r>
      <w:r>
        <w:rPr>
          <w:rFonts w:ascii="Calibri" w:hAnsi="Calibri"/>
          <w:b w:val="0"/>
          <w:i w:val="0"/>
          <w:color w:val="C62828"/>
          <w:sz w:val="18"/>
        </w:rPr>
        <w:t>vente ↓ $52.3807 (-14%)</w:t>
      </w:r>
      <w:r>
        <w:rPr>
          <w:rFonts w:ascii="Calibri" w:hAnsi="Calibri"/>
          <w:b w:val="0"/>
          <w:i w:val="0"/>
          <w:sz w:val="18"/>
        </w:rPr>
        <w:t xml:space="preserve">  ·  détention ~36 j  ·  ratio G/P 1.82</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$7.5365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+97.6%  ·  drawdown vs plus-haut -26.2%  ·  momentum 7j/30j/90j -11.9% / +23.0% / +108.4%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0.659)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~$7.5365  ·  </w:t>
      </w:r>
      <w:r>
        <w:rPr>
          <w:rFonts w:ascii="Calibri" w:hAnsi="Calibri"/>
          <w:b w:val="0"/>
          <w:i w:val="0"/>
          <w:color w:val="1E7D32"/>
          <w:sz w:val="18"/>
        </w:rPr>
        <w:t>vente ↑ $10.4525 (+39%)</w:t>
      </w:r>
      <w:r>
        <w:rPr>
          <w:rFonts w:ascii="Calibri" w:hAnsi="Calibri"/>
          <w:b w:val="0"/>
          <w:i w:val="0"/>
          <w:sz w:val="18"/>
        </w:rPr>
        <w:t xml:space="preserve">  ·  </w:t>
      </w:r>
      <w:r>
        <w:rPr>
          <w:rFonts w:ascii="Calibri" w:hAnsi="Calibri"/>
          <w:b w:val="0"/>
          <w:i w:val="0"/>
          <w:color w:val="C62828"/>
          <w:sz w:val="18"/>
        </w:rPr>
        <w:t>vente ↓ $6.0600 (-20%)</w:t>
      </w:r>
      <w:r>
        <w:rPr>
          <w:rFonts w:ascii="Calibri" w:hAnsi="Calibri"/>
          <w:b w:val="0"/>
          <w:i w:val="0"/>
          <w:sz w:val="18"/>
        </w:rPr>
        <w:t xml:space="preserve">  ·  détention ~22 j  ·  ratio G/P 1.97</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$10.2253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+73.4%  ·  drawdown vs plus-haut -50.9%  ·  momentum 7j/30j/90j -11.9% / +40.2% / +52.7%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~$10.2253  ·  </w:t>
      </w:r>
      <w:r>
        <w:rPr>
          <w:rFonts w:ascii="Calibri" w:hAnsi="Calibri"/>
          <w:b w:val="0"/>
          <w:i w:val="0"/>
          <w:color w:val="1E7D32"/>
          <w:sz w:val="18"/>
        </w:rPr>
        <w:t>vente ↑ $13.7516 (+34%)</w:t>
      </w:r>
      <w:r>
        <w:rPr>
          <w:rFonts w:ascii="Calibri" w:hAnsi="Calibri"/>
          <w:b w:val="0"/>
          <w:i w:val="0"/>
          <w:sz w:val="18"/>
        </w:rPr>
        <w:t xml:space="preserve">  ·  </w:t>
      </w:r>
      <w:r>
        <w:rPr>
          <w:rFonts w:ascii="Calibri" w:hAnsi="Calibri"/>
          <w:b w:val="0"/>
          <w:i w:val="0"/>
          <w:color w:val="C62828"/>
          <w:sz w:val="18"/>
        </w:rPr>
        <w:t>vente ↓ $8.3925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$1.0469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+85.2%  ·  drawdown vs plus-haut -60.9%  ·  momentum 7j/30j/90j -11.1% / +49.1% / +38.7%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~$1.0469  ·  </w:t>
      </w:r>
      <w:r>
        <w:rPr>
          <w:rFonts w:ascii="Calibri" w:hAnsi="Calibri"/>
          <w:b w:val="0"/>
          <w:i w:val="0"/>
          <w:color w:val="1E7D32"/>
          <w:sz w:val="18"/>
        </w:rPr>
        <w:t>vente ↑ $1.4364 (+37%)</w:t>
      </w:r>
      <w:r>
        <w:rPr>
          <w:rFonts w:ascii="Calibri" w:hAnsi="Calibri"/>
          <w:b w:val="0"/>
          <w:i w:val="0"/>
          <w:sz w:val="18"/>
        </w:rPr>
        <w:t xml:space="preserve">  ·  </w:t>
      </w:r>
      <w:r>
        <w:rPr>
          <w:rFonts w:ascii="Calibri" w:hAnsi="Calibri"/>
          <w:b w:val="0"/>
          <w:i w:val="0"/>
          <w:color w:val="C62828"/>
          <w:sz w:val="18"/>
        </w:rPr>
        <w:t>vente ↓ $0.847906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$1.3747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+3.0%  ·  volatilité annualisée +76.1%  ·  drawdown vs plus-haut -49.4%  ·  momentum 7j/30j/90j -9.8% / +2.3% / -12.7%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0.55)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~$1.3747  ·  </w:t>
      </w:r>
      <w:r>
        <w:rPr>
          <w:rFonts w:ascii="Calibri" w:hAnsi="Calibri"/>
          <w:b w:val="0"/>
          <w:i w:val="0"/>
          <w:color w:val="1E7D32"/>
          <w:sz w:val="18"/>
        </w:rPr>
        <w:t>vente ↑ $1.9706 (+43%)</w:t>
      </w:r>
      <w:r>
        <w:rPr>
          <w:rFonts w:ascii="Calibri" w:hAnsi="Calibri"/>
          <w:b w:val="0"/>
          <w:i w:val="0"/>
          <w:sz w:val="18"/>
        </w:rPr>
        <w:t xml:space="preserve">  ·  </w:t>
      </w:r>
      <w:r>
        <w:rPr>
          <w:rFonts w:ascii="Calibri" w:hAnsi="Calibri"/>
          <w:b w:val="0"/>
          <w:i w:val="0"/>
          <w:color w:val="C62828"/>
          <w:sz w:val="18"/>
        </w:rPr>
        <w:t>vente ↓ $1.0813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$0.086929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+69.5%  ·  drawdown vs plus-haut -56.8%  ·  momentum 7j/30j/90j -12.9% / +15.7% / +28.0%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0.704)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-31%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~$0.086929  ·  </w:t>
      </w:r>
      <w:r>
        <w:rPr>
          <w:rFonts w:ascii="Calibri" w:hAnsi="Calibri"/>
          <w:b w:val="0"/>
          <w:i w:val="0"/>
          <w:color w:val="1E7D32"/>
          <w:sz w:val="18"/>
        </w:rPr>
        <w:t>vente ↑ $0.116091 (+34%)</w:t>
      </w:r>
      <w:r>
        <w:rPr>
          <w:rFonts w:ascii="Calibri" w:hAnsi="Calibri"/>
          <w:b w:val="0"/>
          <w:i w:val="0"/>
          <w:sz w:val="18"/>
        </w:rPr>
        <w:t xml:space="preserve">  ·  </w:t>
      </w:r>
      <w:r>
        <w:rPr>
          <w:rFonts w:ascii="Calibri" w:hAnsi="Calibri"/>
          <w:b w:val="0"/>
          <w:i w:val="0"/>
          <w:color w:val="C62828"/>
          <w:sz w:val="18"/>
        </w:rPr>
        <w:t>vente ↓ $0.071682 (-18%)</w:t>
      </w:r>
      <w:r>
        <w:rPr>
          <w:rFonts w:ascii="Calibri" w:hAnsi="Calibri"/>
          <w:b w:val="0"/>
          <w:i w:val="0"/>
          <w:sz w:val="18"/>
        </w:rPr>
        <w:t xml:space="preserve">  ·  détention ~30 j  ·  ratio G/P 1.91</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$2.0859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+5.9%  ·  volatilité annualisée +290.4%  ·  drawdown vs plus-haut +0.0%  ·  momentum 7j/30j/90j +71.7% / +184.8% / +3385.9%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w:t>
      </w:r>
    </w:p>
    <w:p>
      <w:r>
        <w:rPr>
          <w:rFonts w:ascii="Calibri" w:hAnsi="Calibri"/>
          <w:b/>
          <w:i w:val="0"/>
          <w:sz w:val="19"/>
        </w:rPr>
        <w:t xml:space="preserve">Projection 30j (fourchette, pas une prévision) : </w:t>
      </w:r>
      <w:r>
        <w:rPr>
          <w:rFonts w:ascii="Calibri" w:hAnsi="Calibri"/>
          <w:b w:val="0"/>
          <w:i w:val="0"/>
          <w:sz w:val="19"/>
        </w:rPr>
        <w:t>-82% à +455%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~$2.0859  ·  </w:t>
      </w:r>
      <w:r>
        <w:rPr>
          <w:rFonts w:ascii="Calibri" w:hAnsi="Calibri"/>
          <w:b w:val="0"/>
          <w:i w:val="0"/>
          <w:color w:val="1E7D32"/>
          <w:sz w:val="18"/>
        </w:rPr>
        <w:t>vente ↑ $3.9307 (+88%)</w:t>
      </w:r>
      <w:r>
        <w:rPr>
          <w:rFonts w:ascii="Calibri" w:hAnsi="Calibri"/>
          <w:b w:val="0"/>
          <w:i w:val="0"/>
          <w:sz w:val="18"/>
        </w:rPr>
        <w:t xml:space="preserve">  ·  </w:t>
      </w:r>
      <w:r>
        <w:rPr>
          <w:rFonts w:ascii="Calibri" w:hAnsi="Calibri"/>
          <w:b w:val="0"/>
          <w:i w:val="0"/>
          <w:color w:val="C62828"/>
          <w:sz w:val="18"/>
        </w:rPr>
        <w:t>vente ↓ $1.3673 (-34%)</w:t>
      </w:r>
      <w:r>
        <w:rPr>
          <w:rFonts w:ascii="Calibri" w:hAnsi="Calibri"/>
          <w:b w:val="0"/>
          <w:i w:val="0"/>
          <w:sz w:val="18"/>
        </w:rPr>
        <w:t xml:space="preserve">  ·  détention ~7 j  ·  ratio G/P 2.57</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$4 154.09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+29.2%  ·  drawdown vs plus-haut -24.3%  ·  momentum 7j/30j/90j -0.3% / -4.1% / +2.6%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0.602)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~$4 154.09  ·  </w:t>
      </w:r>
      <w:r>
        <w:rPr>
          <w:rFonts w:ascii="Calibri" w:hAnsi="Calibri"/>
          <w:b w:val="0"/>
          <w:i w:val="0"/>
          <w:color w:val="1E7D32"/>
          <w:sz w:val="18"/>
        </w:rPr>
        <w:t>vente ↑ $4 687.70 (+13%)</w:t>
      </w:r>
      <w:r>
        <w:rPr>
          <w:rFonts w:ascii="Calibri" w:hAnsi="Calibri"/>
          <w:b w:val="0"/>
          <w:i w:val="0"/>
          <w:sz w:val="18"/>
        </w:rPr>
        <w:t xml:space="preserve">  ·  </w:t>
      </w:r>
      <w:r>
        <w:rPr>
          <w:rFonts w:ascii="Calibri" w:hAnsi="Calibri"/>
          <w:b w:val="0"/>
          <w:i w:val="0"/>
          <w:color w:val="C62828"/>
          <w:sz w:val="18"/>
        </w:rPr>
        <w:t>vente ↓ $3 832.54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$277.7838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+99.5%  ·  drawdown vs plus-haut -44.2%  ·  momentum 7j/30j/90j -10.1% / +20.0% / +39.4%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0.607)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~$277.7838  ·  </w:t>
      </w:r>
      <w:r>
        <w:rPr>
          <w:rFonts w:ascii="Calibri" w:hAnsi="Calibri"/>
          <w:b w:val="0"/>
          <w:i w:val="0"/>
          <w:color w:val="1E7D32"/>
          <w:sz w:val="18"/>
        </w:rPr>
        <w:t>vente ↑ $373.9816 (+35%)</w:t>
      </w:r>
      <w:r>
        <w:rPr>
          <w:rFonts w:ascii="Calibri" w:hAnsi="Calibri"/>
          <w:b w:val="0"/>
          <w:i w:val="0"/>
          <w:sz w:val="18"/>
        </w:rPr>
        <w:t xml:space="preserve">  ·  </w:t>
      </w:r>
      <w:r>
        <w:rPr>
          <w:rFonts w:ascii="Calibri" w:hAnsi="Calibri"/>
          <w:b w:val="0"/>
          <w:i w:val="0"/>
          <w:color w:val="C62828"/>
          <w:sz w:val="18"/>
        </w:rPr>
        <w:t>vente ↓ $227.8303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$209.7870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+7.0%  ·  volatilité annualisée +110.5%  ·  drawdown vs plus-haut -27.0%  ·  momentum 7j/30j/90j -21.0% / +232.5% / +221.5%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-53% à +113%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~$209.7870  ·  </w:t>
      </w:r>
      <w:r>
        <w:rPr>
          <w:rFonts w:ascii="Calibri" w:hAnsi="Calibri"/>
          <w:b w:val="0"/>
          <w:i w:val="0"/>
          <w:color w:val="1E7D32"/>
          <w:sz w:val="18"/>
        </w:rPr>
        <w:t>vente ↑ $332.0485 (+58%)</w:t>
      </w:r>
      <w:r>
        <w:rPr>
          <w:rFonts w:ascii="Calibri" w:hAnsi="Calibri"/>
          <w:b w:val="0"/>
          <w:i w:val="0"/>
          <w:sz w:val="18"/>
        </w:rPr>
        <w:t xml:space="preserve">  ·  </w:t>
      </w:r>
      <w:r>
        <w:rPr>
          <w:rFonts w:ascii="Calibri" w:hAnsi="Calibri"/>
          <w:b w:val="0"/>
          <w:i w:val="0"/>
          <w:color w:val="C62828"/>
          <w:sz w:val="18"/>
        </w:rPr>
        <w:t>vente ↓ $154.4650 (-26%)</w:t>
      </w:r>
      <w:r>
        <w:rPr>
          <w:rFonts w:ascii="Calibri" w:hAnsi="Calibri"/>
          <w:b w:val="0"/>
          <w:i w:val="0"/>
          <w:sz w:val="18"/>
        </w:rPr>
        <w:t xml:space="preserve">  ·  détention ~19 j  ·  ratio G/P 2.21</w:t>
      </w:r>
    </w:p>
    <w:p>
      <w:pPr>
        <w:pStyle w:val="Heading2"/>
      </w:pPr>
      <w:r/>
      <w:r>
        <w:rPr>
          <w:rFonts w:ascii="Calibri" w:hAnsi="Calibri"/>
          <w:b/>
          <w:i w:val="0"/>
          <w:color w:val="1F3864"/>
          <w:sz w:val="26"/>
        </w:rPr>
        <w:t xml:space="preserve">SHIB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$0.000005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+2.6%  ·  volatilité annualisée +67.2%  ·  drawdown vs plus-haut -50.9%  ·  momentum 7j/30j/90j -10.4% / +1.0% / +22.6%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$0.000007 (+32%)</w:t>
      </w:r>
      <w:r>
        <w:rPr>
          <w:rFonts w:ascii="Calibri" w:hAnsi="Calibri"/>
          <w:b w:val="0"/>
          <w:i w:val="0"/>
          <w:sz w:val="18"/>
        </w:rPr>
        <w:t xml:space="preserve">  ·  </w:t>
      </w:r>
      <w:r>
        <w:rPr>
          <w:rFonts w:ascii="Calibri" w:hAnsi="Calibri"/>
          <w:b w:val="0"/>
          <w:i w:val="0"/>
          <w:color w:val="C62828"/>
          <w:sz w:val="18"/>
        </w:rPr>
        <w:t>vente ↓ $0.000004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$0.059198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+2.9%  ·  volatilité annualisée +71.0%  ·  drawdown vs plus-haut -61.5%  ·  momentum 7j/30j/90j -11.0% / +3.6% / +6.3%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~$0.059198  ·  </w:t>
      </w:r>
      <w:r>
        <w:rPr>
          <w:rFonts w:ascii="Calibri" w:hAnsi="Calibri"/>
          <w:b w:val="0"/>
          <w:i w:val="0"/>
          <w:color w:val="1E7D32"/>
          <w:sz w:val="18"/>
        </w:rPr>
        <w:t>vente ↑ $0.075106 (+27%)</w:t>
      </w:r>
      <w:r>
        <w:rPr>
          <w:rFonts w:ascii="Calibri" w:hAnsi="Calibri"/>
          <w:b w:val="0"/>
          <w:i w:val="0"/>
          <w:sz w:val="18"/>
        </w:rPr>
        <w:t xml:space="preserve">  ·  </w:t>
      </w:r>
      <w:r>
        <w:rPr>
          <w:rFonts w:ascii="Calibri" w:hAnsi="Calibri"/>
          <w:b w:val="0"/>
          <w:i w:val="0"/>
          <w:color w:val="C62828"/>
          <w:sz w:val="18"/>
        </w:rPr>
        <w:t>vente ↓ $0.050512 (-15%)</w:t>
      </w:r>
      <w:r>
        <w:rPr>
          <w:rFonts w:ascii="Calibri" w:hAnsi="Calibri"/>
          <w:b w:val="0"/>
          <w:i w:val="0"/>
          <w:sz w:val="18"/>
        </w:rPr>
        <w:t xml:space="preserve">  ·  détention ~30 j  ·  ratio G/P 1.83</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$0.209384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+5.8%  ·  volatilité annualisée +106.7%  ·  drawdown vs plus-haut -58.9%  ·  momentum 7j/30j/90j -12.9% / +53.7% / +150.8%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~$0.209384  ·  </w:t>
      </w:r>
      <w:r>
        <w:rPr>
          <w:rFonts w:ascii="Calibri" w:hAnsi="Calibri"/>
          <w:b w:val="0"/>
          <w:i w:val="0"/>
          <w:color w:val="1E7D32"/>
          <w:sz w:val="18"/>
        </w:rPr>
        <w:t>vente ↑ $0.311781 (+49%)</w:t>
      </w:r>
      <w:r>
        <w:rPr>
          <w:rFonts w:ascii="Calibri" w:hAnsi="Calibri"/>
          <w:b w:val="0"/>
          <w:i w:val="0"/>
          <w:sz w:val="18"/>
        </w:rPr>
        <w:t xml:space="preserve">  ·  </w:t>
      </w:r>
      <w:r>
        <w:rPr>
          <w:rFonts w:ascii="Calibri" w:hAnsi="Calibri"/>
          <w:b w:val="0"/>
          <w:i w:val="0"/>
          <w:color w:val="C62828"/>
          <w:sz w:val="18"/>
        </w:rPr>
        <w:t>vente ↓ $0.160573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$122.6833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+2.0%  ·  volatilité annualisée +78.6%  ·  drawdown vs plus-haut -27.9%  ·  momentum 7j/30j/90j -10.1% / +9.4% / +50.5%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-23% à +29%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~$122.6833  ·  </w:t>
      </w:r>
      <w:r>
        <w:rPr>
          <w:rFonts w:ascii="Calibri" w:hAnsi="Calibri"/>
          <w:b w:val="0"/>
          <w:i w:val="0"/>
          <w:color w:val="1E7D32"/>
          <w:sz w:val="18"/>
        </w:rPr>
        <w:t>vente ↑ $147.9424 (+21%)</w:t>
      </w:r>
      <w:r>
        <w:rPr>
          <w:rFonts w:ascii="Calibri" w:hAnsi="Calibri"/>
          <w:b w:val="0"/>
          <w:i w:val="0"/>
          <w:sz w:val="18"/>
        </w:rPr>
        <w:t xml:space="preserve">  ·  </w:t>
      </w:r>
      <w:r>
        <w:rPr>
          <w:rFonts w:ascii="Calibri" w:hAnsi="Calibri"/>
          <w:b w:val="0"/>
          <w:i w:val="0"/>
          <w:color w:val="C62828"/>
          <w:sz w:val="18"/>
        </w:rPr>
        <w:t>vente ↓ $108.2880 (-12%)</w:t>
      </w:r>
      <w:r>
        <w:rPr>
          <w:rFonts w:ascii="Calibri" w:hAnsi="Calibri"/>
          <w:b w:val="0"/>
          <w:i w:val="0"/>
          <w:sz w:val="18"/>
        </w:rPr>
        <w:t xml:space="preserve">  ·  détention ~27 j  ·  ratio G/P 1.75</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$160.3022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+86.2%  ·  drawdown vs plus-haut -33.4%  ·  momentum 7j/30j/90j -10.8% / +28.8% / +67.4%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0.598)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~$160.3022  ·  </w:t>
      </w:r>
      <w:r>
        <w:rPr>
          <w:rFonts w:ascii="Calibri" w:hAnsi="Calibri"/>
          <w:b w:val="0"/>
          <w:i w:val="0"/>
          <w:color w:val="1E7D32"/>
          <w:sz w:val="18"/>
        </w:rPr>
        <w:t>vente ↑ $219.8880 (+37%)</w:t>
      </w:r>
      <w:r>
        <w:rPr>
          <w:rFonts w:ascii="Calibri" w:hAnsi="Calibri"/>
          <w:b w:val="0"/>
          <w:i w:val="0"/>
          <w:sz w:val="18"/>
        </w:rPr>
        <w:t xml:space="preserve">  ·  </w:t>
      </w:r>
      <w:r>
        <w:rPr>
          <w:rFonts w:ascii="Calibri" w:hAnsi="Calibri"/>
          <w:b w:val="0"/>
          <w:i w:val="0"/>
          <w:color w:val="C62828"/>
          <w:sz w:val="18"/>
        </w:rPr>
        <w:t>vente ↓ $129.8469 (-19%)</w:t>
      </w:r>
      <w:r>
        <w:rPr>
          <w:rFonts w:ascii="Calibri" w:hAnsi="Calibri"/>
          <w:b w:val="0"/>
          <w:i w:val="0"/>
          <w:sz w:val="18"/>
        </w:rPr>
        <w:t xml:space="preserve">  ·  détention ~24 j  ·  ratio G/P 1.96</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$1.0002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+0.4%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0.761)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~$1.0002  ·  </w:t>
      </w:r>
      <w:r>
        <w:rPr>
          <w:rFonts w:ascii="Calibri" w:hAnsi="Calibri"/>
          <w:b w:val="0"/>
          <w:i w:val="0"/>
          <w:color w:val="1E7D32"/>
          <w:sz w:val="18"/>
        </w:rPr>
        <w:t>vente ↑ $1.0015 (+0%)</w:t>
      </w:r>
      <w:r>
        <w:rPr>
          <w:rFonts w:ascii="Calibri" w:hAnsi="Calibri"/>
          <w:b w:val="0"/>
          <w:i w:val="0"/>
          <w:sz w:val="18"/>
        </w:rPr>
        <w:t xml:space="preserve">  ·  </w:t>
      </w:r>
      <w:r>
        <w:rPr>
          <w:rFonts w:ascii="Calibri" w:hAnsi="Calibri"/>
          <w:b w:val="0"/>
          <w:i w:val="0"/>
          <w:color w:val="C62828"/>
          <w:sz w:val="18"/>
        </w:rPr>
        <w:t>vente ↓ $0.999363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$1.1403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+1.3%  ·  drawdown vs plus-haut +0.0%  ·  momentum 7j/30j/90j +0.1% / +0.3%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~$1.1403  ·  </w:t>
      </w:r>
      <w:r>
        <w:rPr>
          <w:rFonts w:ascii="Calibri" w:hAnsi="Calibri"/>
          <w:b w:val="0"/>
          <w:i w:val="0"/>
          <w:color w:val="1E7D32"/>
          <w:sz w:val="18"/>
        </w:rPr>
        <w:t>vente ↑ $1.1478 (+1%)</w:t>
      </w:r>
      <w:r>
        <w:rPr>
          <w:rFonts w:ascii="Calibri" w:hAnsi="Calibri"/>
          <w:b w:val="0"/>
          <w:i w:val="0"/>
          <w:sz w:val="18"/>
        </w:rPr>
        <w:t xml:space="preserve">  ·  </w:t>
      </w:r>
      <w:r>
        <w:rPr>
          <w:rFonts w:ascii="Calibri" w:hAnsi="Calibri"/>
          <w:b w:val="0"/>
          <w:i w:val="0"/>
          <w:color w:val="C62828"/>
          <w:sz w:val="18"/>
        </w:rPr>
        <w:t>vente ↓ $1.1353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$1.1491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+0.1%  ·  volatilité annualisée +32.2%  ·  drawdown vs plus-haut -15.5%  ·  momentum 7j/30j/90j +0.0% / +0.4% / +1.2%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0.652)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~$1.1491  ·  </w:t>
      </w:r>
      <w:r>
        <w:rPr>
          <w:rFonts w:ascii="Calibri" w:hAnsi="Calibri"/>
          <w:b w:val="0"/>
          <w:i w:val="0"/>
          <w:color w:val="1E7D32"/>
          <w:sz w:val="18"/>
        </w:rPr>
        <w:t>vente ↑ $1.2559 (+9%)</w:t>
      </w:r>
      <w:r>
        <w:rPr>
          <w:rFonts w:ascii="Calibri" w:hAnsi="Calibri"/>
          <w:b w:val="0"/>
          <w:i w:val="0"/>
          <w:sz w:val="18"/>
        </w:rPr>
        <w:t xml:space="preserve">  ·  </w:t>
      </w:r>
      <w:r>
        <w:rPr>
          <w:rFonts w:ascii="Calibri" w:hAnsi="Calibri"/>
          <w:b w:val="0"/>
          <w:i w:val="0"/>
          <w:color w:val="C62828"/>
          <w:sz w:val="18"/>
        </w:rPr>
        <w:t>vente ↓ $1.0830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$0.005016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+5.5%  ·  volatilité annualisée +122.1%  ·  drawdown vs plus-haut -23.0%  ·  momentum 7j/30j/90j -18.8% / +44.3% / +197.0%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0.441)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-49% à +98%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~$0.005016  ·  </w:t>
      </w:r>
      <w:r>
        <w:rPr>
          <w:rFonts w:ascii="Calibri" w:hAnsi="Calibri"/>
          <w:b w:val="0"/>
          <w:i w:val="0"/>
          <w:color w:val="1E7D32"/>
          <w:sz w:val="18"/>
        </w:rPr>
        <w:t>vente ↑ $0.007433 (+48%)</w:t>
      </w:r>
      <w:r>
        <w:rPr>
          <w:rFonts w:ascii="Calibri" w:hAnsi="Calibri"/>
          <w:b w:val="0"/>
          <w:i w:val="0"/>
          <w:sz w:val="18"/>
        </w:rPr>
        <w:t xml:space="preserve">  ·  </w:t>
      </w:r>
      <w:r>
        <w:rPr>
          <w:rFonts w:ascii="Calibri" w:hAnsi="Calibri"/>
          <w:b w:val="0"/>
          <w:i w:val="0"/>
          <w:color w:val="C62828"/>
          <w:sz w:val="18"/>
        </w:rPr>
        <w:t>vente ↓ $0.003860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$0.467810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+102.8%  ·  drawdown vs plus-haut -38.9%  ·  momentum 7j/30j/90j -4.7% / +36.4% / +28.0%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0.578)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~$0.467810  ·  </w:t>
      </w:r>
      <w:r>
        <w:rPr>
          <w:rFonts w:ascii="Calibri" w:hAnsi="Calibri"/>
          <w:b w:val="0"/>
          <w:i w:val="0"/>
          <w:color w:val="1E7D32"/>
          <w:sz w:val="18"/>
        </w:rPr>
        <w:t>vente ↑ $0.660057 (+41%)</w:t>
      </w:r>
      <w:r>
        <w:rPr>
          <w:rFonts w:ascii="Calibri" w:hAnsi="Calibri"/>
          <w:b w:val="0"/>
          <w:i w:val="0"/>
          <w:sz w:val="18"/>
        </w:rPr>
        <w:t xml:space="preserve">  ·  </w:t>
      </w:r>
      <w:r>
        <w:rPr>
          <w:rFonts w:ascii="Calibri" w:hAnsi="Calibri"/>
          <w:b w:val="0"/>
          <w:i w:val="0"/>
          <w:color w:val="C62828"/>
          <w:sz w:val="18"/>
        </w:rPr>
        <w:t>vente ↓ $0.371873 (-21%)</w:t>
      </w:r>
      <w:r>
        <w:rPr>
          <w:rFonts w:ascii="Calibri" w:hAnsi="Calibri"/>
          <w:b w:val="0"/>
          <w:i w:val="0"/>
          <w:sz w:val="18"/>
        </w:rPr>
        <w:t xml:space="preserve">  ·  détention ~20 j  ·  ratio G/P 2.0</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$1.1596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+81.6%  ·  drawdown vs plus-haut -64.5%  ·  momentum 7j/30j/90j -3.5% / +16.0% / +37.0%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0.672)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~$1.1596  ·  </w:t>
      </w:r>
      <w:r>
        <w:rPr>
          <w:rFonts w:ascii="Calibri" w:hAnsi="Calibri"/>
          <w:b w:val="0"/>
          <w:i w:val="0"/>
          <w:color w:val="1E7D32"/>
          <w:sz w:val="18"/>
        </w:rPr>
        <w:t>vente ↑ $1.5300 (+32%)</w:t>
      </w:r>
      <w:r>
        <w:rPr>
          <w:rFonts w:ascii="Calibri" w:hAnsi="Calibri"/>
          <w:b w:val="0"/>
          <w:i w:val="0"/>
          <w:sz w:val="18"/>
        </w:rPr>
        <w:t xml:space="preserve">  ·  </w:t>
      </w:r>
      <w:r>
        <w:rPr>
          <w:rFonts w:ascii="Calibri" w:hAnsi="Calibri"/>
          <w:b w:val="0"/>
          <w:i w:val="0"/>
          <w:color w:val="C62828"/>
          <w:sz w:val="18"/>
        </w:rPr>
        <w:t>vente ↓ $0.963977 (-17%)</w:t>
      </w:r>
      <w:r>
        <w:rPr>
          <w:rFonts w:ascii="Calibri" w:hAnsi="Calibri"/>
          <w:b w:val="0"/>
          <w:i w:val="0"/>
          <w:sz w:val="18"/>
        </w:rPr>
        <w:t xml:space="preserve">  ·  détention ~26 j  ·  ratio G/P 1.89</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$0.512973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+5.6%  ·  volatilité annualisée +119.9%  ·  drawdown vs plus-haut -45.9%  ·  momentum 7j/30j/90j -7.0% / +35.3% / +26.3%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~$0.512973  ·  </w:t>
      </w:r>
      <w:r>
        <w:rPr>
          <w:rFonts w:ascii="Calibri" w:hAnsi="Calibri"/>
          <w:b w:val="0"/>
          <w:i w:val="0"/>
          <w:color w:val="1E7D32"/>
          <w:sz w:val="18"/>
        </w:rPr>
        <w:t>vente ↑ $0.801483 (+56%)</w:t>
      </w:r>
      <w:r>
        <w:rPr>
          <w:rFonts w:ascii="Calibri" w:hAnsi="Calibri"/>
          <w:b w:val="0"/>
          <w:i w:val="0"/>
          <w:sz w:val="18"/>
        </w:rPr>
        <w:t xml:space="preserve">  ·  </w:t>
      </w:r>
      <w:r>
        <w:rPr>
          <w:rFonts w:ascii="Calibri" w:hAnsi="Calibri"/>
          <w:b w:val="0"/>
          <w:i w:val="0"/>
          <w:color w:val="C62828"/>
          <w:sz w:val="18"/>
        </w:rPr>
        <w:t>vente ↓ $0.380973 (-26%)</w:t>
      </w:r>
      <w:r>
        <w:rPr>
          <w:rFonts w:ascii="Calibri" w:hAnsi="Calibri"/>
          <w:b w:val="0"/>
          <w:i w:val="0"/>
          <w:sz w:val="18"/>
        </w:rPr>
        <w:t xml:space="preserve">  ·  détention ~18 j  ·  ratio G/P 2.19</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$0.704929   |   Composite +0.00   |   Indicateurs actifs : rsi,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+2.2%  ·  volatilité annualisée +85.5%  ·  drawdown vs plus-haut -48.8%  ·  momentum 7j/30j/90j -4.3% / +2.8% / +12.2%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~$0.704929  ·  </w:t>
      </w:r>
      <w:r>
        <w:rPr>
          <w:rFonts w:ascii="Calibri" w:hAnsi="Calibri"/>
          <w:b w:val="0"/>
          <w:i w:val="0"/>
          <w:color w:val="1E7D32"/>
          <w:sz w:val="18"/>
        </w:rPr>
        <w:t>vente ↑ $0.862058 (+22%)</w:t>
      </w:r>
      <w:r>
        <w:rPr>
          <w:rFonts w:ascii="Calibri" w:hAnsi="Calibri"/>
          <w:b w:val="0"/>
          <w:i w:val="0"/>
          <w:sz w:val="18"/>
        </w:rPr>
        <w:t xml:space="preserve">  ·  </w:t>
      </w:r>
      <w:r>
        <w:rPr>
          <w:rFonts w:ascii="Calibri" w:hAnsi="Calibri"/>
          <w:b w:val="0"/>
          <w:i w:val="0"/>
          <w:color w:val="C62828"/>
          <w:sz w:val="18"/>
        </w:rPr>
        <w:t>vente ↓ $0.616432 (-13%)</w:t>
      </w:r>
      <w:r>
        <w:rPr>
          <w:rFonts w:ascii="Calibri" w:hAnsi="Calibri"/>
          <w:b w:val="0"/>
          <w:i w:val="0"/>
          <w:sz w:val="18"/>
        </w:rPr>
        <w:t xml:space="preserve">  ·  détention ~25 j  ·  ratio G/P 1.78</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$0.840185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+4.7%  ·  volatilité annualisée +173.9%  ·  drawdown vs plus-haut -81.6%  ·  momentum 7j/30j/90j -20.2% / -25.9% / -32.2%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0.537)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-68% à +210%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~$0.840185  ·  </w:t>
      </w:r>
      <w:r>
        <w:rPr>
          <w:rFonts w:ascii="Calibri" w:hAnsi="Calibri"/>
          <w:b w:val="0"/>
          <w:i w:val="0"/>
          <w:color w:val="1E7D32"/>
          <w:sz w:val="18"/>
        </w:rPr>
        <w:t>vente ↑ $1.4527 (+73%)</w:t>
      </w:r>
      <w:r>
        <w:rPr>
          <w:rFonts w:ascii="Calibri" w:hAnsi="Calibri"/>
          <w:b w:val="0"/>
          <w:i w:val="0"/>
          <w:sz w:val="18"/>
        </w:rPr>
        <w:t xml:space="preserve">  ·  </w:t>
      </w:r>
      <w:r>
        <w:rPr>
          <w:rFonts w:ascii="Calibri" w:hAnsi="Calibri"/>
          <w:b w:val="0"/>
          <w:i w:val="0"/>
          <w:color w:val="C62828"/>
          <w:sz w:val="18"/>
        </w:rPr>
        <w:t>vente ↓ $0.583226 (-31%)</w:t>
      </w:r>
      <w:r>
        <w:rPr>
          <w:rFonts w:ascii="Calibri" w:hAnsi="Calibri"/>
          <w:b w:val="0"/>
          <w:i w:val="0"/>
          <w:sz w:val="18"/>
        </w:rPr>
        <w:t xml:space="preserve">  ·  détention ~12 j  ·  ratio G/P 2.38</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$4 157.21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+29.7%  ·  drawdown vs plus-haut -24.4%  ·  momentum 7j/30j/90j -0.3% / -4.1% / +2.7%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0.583)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~$4 157.21  ·  </w:t>
      </w:r>
      <w:r>
        <w:rPr>
          <w:rFonts w:ascii="Calibri" w:hAnsi="Calibri"/>
          <w:b w:val="0"/>
          <w:i w:val="0"/>
          <w:color w:val="1E7D32"/>
          <w:sz w:val="18"/>
        </w:rPr>
        <w:t>vente ↑ $4 697.36 (+13%)</w:t>
      </w:r>
      <w:r>
        <w:rPr>
          <w:rFonts w:ascii="Calibri" w:hAnsi="Calibri"/>
          <w:b w:val="0"/>
          <w:i w:val="0"/>
          <w:sz w:val="18"/>
        </w:rPr>
        <w:t xml:space="preserve">  ·  </w:t>
      </w:r>
      <w:r>
        <w:rPr>
          <w:rFonts w:ascii="Calibri" w:hAnsi="Calibri"/>
          <w:b w:val="0"/>
          <w:i w:val="0"/>
          <w:color w:val="C62828"/>
          <w:sz w:val="18"/>
        </w:rPr>
        <w:t>vente ↓ $3 832.08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$0.057245   |   Composite +0.00   |   Indicateurs actifs : rsi,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+1.3%  ·  volatilité annualisée +73.4%  ·  drawdown vs plus-haut -68.2%  ·  momentum 7j/30j/90j +1.8% / +0.5% / -0.3%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0.568)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~$0.057245  ·  </w:t>
      </w:r>
      <w:r>
        <w:rPr>
          <w:rFonts w:ascii="Calibri" w:hAnsi="Calibri"/>
          <w:b w:val="0"/>
          <w:i w:val="0"/>
          <w:color w:val="1E7D32"/>
          <w:sz w:val="18"/>
        </w:rPr>
        <w:t>vente ↑ $0.072601 (+27%)</w:t>
      </w:r>
      <w:r>
        <w:rPr>
          <w:rFonts w:ascii="Calibri" w:hAnsi="Calibri"/>
          <w:b w:val="0"/>
          <w:i w:val="0"/>
          <w:sz w:val="18"/>
        </w:rPr>
        <w:t xml:space="preserve">  ·  </w:t>
      </w:r>
      <w:r>
        <w:rPr>
          <w:rFonts w:ascii="Calibri" w:hAnsi="Calibri"/>
          <w:b w:val="0"/>
          <w:i w:val="0"/>
          <w:color w:val="C62828"/>
          <w:sz w:val="18"/>
        </w:rPr>
        <w:t>vente ↓ $0.048857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$0.994773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+4.1%  ·  drawdown vs plus-haut -0.6%  ·  momentum 7j/30j/90j -0.1% / -0.2%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~$0.994773  ·  </w:t>
      </w:r>
      <w:r>
        <w:rPr>
          <w:rFonts w:ascii="Calibri" w:hAnsi="Calibri"/>
          <w:b w:val="0"/>
          <w:i w:val="0"/>
          <w:color w:val="1E7D32"/>
          <w:sz w:val="18"/>
        </w:rPr>
        <w:t>vente ↑ $0.999388 (+0%)</w:t>
      </w:r>
      <w:r>
        <w:rPr>
          <w:rFonts w:ascii="Calibri" w:hAnsi="Calibri"/>
          <w:b w:val="0"/>
          <w:i w:val="0"/>
          <w:sz w:val="18"/>
        </w:rPr>
        <w:t xml:space="preserve">  ·  </w:t>
      </w:r>
      <w:r>
        <w:rPr>
          <w:rFonts w:ascii="Calibri" w:hAnsi="Calibri"/>
          <w:b w:val="0"/>
          <w:i w:val="0"/>
          <w:color w:val="C62828"/>
          <w:sz w:val="18"/>
        </w:rPr>
        <w:t>vente ↓ $0.991708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$0.076556   |   Composite +0.00   |   Indicateurs actifs : ma, rsi,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+73.2%  ·  drawdown vs plus-haut -21.5%  ·  momentum 7j/30j/90j -14.3% / +23.0% / +21.9%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~$0.076556  ·  </w:t>
      </w:r>
      <w:r>
        <w:rPr>
          <w:rFonts w:ascii="Calibri" w:hAnsi="Calibri"/>
          <w:b w:val="0"/>
          <w:i w:val="0"/>
          <w:color w:val="1E7D32"/>
          <w:sz w:val="18"/>
        </w:rPr>
        <w:t>vente ↑ $0.103074 (+35%)</w:t>
      </w:r>
      <w:r>
        <w:rPr>
          <w:rFonts w:ascii="Calibri" w:hAnsi="Calibri"/>
          <w:b w:val="0"/>
          <w:i w:val="0"/>
          <w:sz w:val="18"/>
        </w:rPr>
        <w:t xml:space="preserve">  ·  </w:t>
      </w:r>
      <w:r>
        <w:rPr>
          <w:rFonts w:ascii="Calibri" w:hAnsi="Calibri"/>
          <w:b w:val="0"/>
          <w:i w:val="0"/>
          <w:color w:val="C62828"/>
          <w:sz w:val="18"/>
        </w:rPr>
        <w:t>vente ↓ $0.062787 (-18%)</w:t>
      </w:r>
      <w:r>
        <w:rPr>
          <w:rFonts w:ascii="Calibri" w:hAnsi="Calibri"/>
          <w:b w:val="0"/>
          <w:i w:val="0"/>
          <w:sz w:val="18"/>
        </w:rPr>
        <w:t xml:space="preserve">  ·  détention ~29 j  ·  ratio G/P 1.93</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$0.540957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+3.2%  ·  volatilité annualisée +75.5%  ·  drawdown vs plus-haut -70.9%  ·  momentum 7j/30j/90j -8.6% / -2.9% / +27.2%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0.509)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~$0.540957  ·  </w:t>
      </w:r>
      <w:r>
        <w:rPr>
          <w:rFonts w:ascii="Calibri" w:hAnsi="Calibri"/>
          <w:b w:val="0"/>
          <w:i w:val="0"/>
          <w:color w:val="1E7D32"/>
          <w:sz w:val="18"/>
        </w:rPr>
        <w:t>vente ↑ $0.701656 (+30%)</w:t>
      </w:r>
      <w:r>
        <w:rPr>
          <w:rFonts w:ascii="Calibri" w:hAnsi="Calibri"/>
          <w:b w:val="0"/>
          <w:i w:val="0"/>
          <w:sz w:val="18"/>
        </w:rPr>
        <w:t xml:space="preserve">  ·  </w:t>
      </w:r>
      <w:r>
        <w:rPr>
          <w:rFonts w:ascii="Calibri" w:hAnsi="Calibri"/>
          <w:b w:val="0"/>
          <w:i w:val="0"/>
          <w:color w:val="C62828"/>
          <w:sz w:val="18"/>
        </w:rPr>
        <w:t>vente ↓ $0.454836 (-16%)</w:t>
      </w:r>
      <w:r>
        <w:rPr>
          <w:rFonts w:ascii="Calibri" w:hAnsi="Calibri"/>
          <w:b w:val="0"/>
          <w:i w:val="0"/>
          <w:sz w:val="18"/>
        </w:rPr>
        <w:t xml:space="preserve">  ·  détention ~28 j  ·  ratio G/P 1.87</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+96.7%  ·  drawdown vs plus-haut -42.7%  ·  momentum 7j/30j/90j -2.1% / +24.7% / +50.6%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0.502)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$0.000006 (+35%)</w:t>
      </w:r>
      <w:r>
        <w:rPr>
          <w:rFonts w:ascii="Calibri" w:hAnsi="Calibri"/>
          <w:b w:val="0"/>
          <w:i w:val="0"/>
          <w:sz w:val="18"/>
        </w:rPr>
        <w:t xml:space="preserve">  ·  </w:t>
      </w:r>
      <w:r>
        <w:rPr>
          <w:rFonts w:ascii="Calibri" w:hAnsi="Calibri"/>
          <w:b w:val="0"/>
          <w:i w:val="0"/>
          <w:color w:val="C62828"/>
          <w:sz w:val="18"/>
        </w:rPr>
        <w:t>vente ↓ $0.000003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$3.1141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+102.9%  ·  drawdown vs plus-haut -65.3%  ·  momentum 7j/30j/90j -8.1% / +12.6% / +43.0%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~$3.1141  ·  </w:t>
      </w:r>
      <w:r>
        <w:rPr>
          <w:rFonts w:ascii="Calibri" w:hAnsi="Calibri"/>
          <w:b w:val="0"/>
          <w:i w:val="0"/>
          <w:color w:val="1E7D32"/>
          <w:sz w:val="18"/>
        </w:rPr>
        <w:t>vente ↑ $4.1775 (+34%)</w:t>
      </w:r>
      <w:r>
        <w:rPr>
          <w:rFonts w:ascii="Calibri" w:hAnsi="Calibri"/>
          <w:b w:val="0"/>
          <w:i w:val="0"/>
          <w:sz w:val="18"/>
        </w:rPr>
        <w:t xml:space="preserve">  ·  </w:t>
      </w:r>
      <w:r>
        <w:rPr>
          <w:rFonts w:ascii="Calibri" w:hAnsi="Calibri"/>
          <w:b w:val="0"/>
          <w:i w:val="0"/>
          <w:color w:val="C62828"/>
          <w:sz w:val="18"/>
        </w:rPr>
        <w:t>vente ↓ $2.5603 (-18%)</w:t>
      </w:r>
      <w:r>
        <w:rPr>
          <w:rFonts w:ascii="Calibri" w:hAnsi="Calibri"/>
          <w:b w:val="0"/>
          <w:i w:val="0"/>
          <w:sz w:val="18"/>
        </w:rPr>
        <w:t xml:space="preserve">  ·  détention ~20 j  ·  ratio G/P 1.92</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$1.1365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+0.2%  ·  volatilité annualisée +4.8%  ·  drawdown vs plus-haut -4.0%  ·  momentum 7j/30j/90j -0.4% / -3.2%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~$1.1365  ·  </w:t>
      </w:r>
      <w:r>
        <w:rPr>
          <w:rFonts w:ascii="Calibri" w:hAnsi="Calibri"/>
          <w:b w:val="0"/>
          <w:i w:val="0"/>
          <w:color w:val="1E7D32"/>
          <w:sz w:val="18"/>
        </w:rPr>
        <w:t>vente ↑ $1.1654 (+3%)</w:t>
      </w:r>
      <w:r>
        <w:rPr>
          <w:rFonts w:ascii="Calibri" w:hAnsi="Calibri"/>
          <w:b w:val="0"/>
          <w:i w:val="0"/>
          <w:sz w:val="18"/>
        </w:rPr>
        <w:t xml:space="preserve">  ·  </w:t>
      </w:r>
      <w:r>
        <w:rPr>
          <w:rFonts w:ascii="Calibri" w:hAnsi="Calibri"/>
          <w:b w:val="0"/>
          <w:i w:val="0"/>
          <w:color w:val="C62828"/>
          <w:sz w:val="18"/>
        </w:rPr>
        <w:t>vente ↓ $1.1177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$2.3652   |   Composite +0.00   |   Indicateurs actifs :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+3.4%  ·  volatilité annualisée +87.9%  ·  drawdown vs plus-haut -18.5%  ·  momentum 7j/30j/90j -12.2% / +9.3% / +17.0%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~$2.3652  ·  </w:t>
      </w:r>
      <w:r>
        <w:rPr>
          <w:rFonts w:ascii="Calibri" w:hAnsi="Calibri"/>
          <w:b w:val="0"/>
          <w:i w:val="0"/>
          <w:color w:val="1E7D32"/>
          <w:sz w:val="18"/>
        </w:rPr>
        <w:t>vente ↑ $3.2297 (+37%)</w:t>
      </w:r>
      <w:r>
        <w:rPr>
          <w:rFonts w:ascii="Calibri" w:hAnsi="Calibri"/>
          <w:b w:val="0"/>
          <w:i w:val="0"/>
          <w:sz w:val="18"/>
        </w:rPr>
        <w:t xml:space="preserve">  ·  </w:t>
      </w:r>
      <w:r>
        <w:rPr>
          <w:rFonts w:ascii="Calibri" w:hAnsi="Calibri"/>
          <w:b w:val="0"/>
          <w:i w:val="0"/>
          <w:color w:val="C62828"/>
          <w:sz w:val="18"/>
        </w:rPr>
        <w:t>vente ↓ $1.9217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$0.999327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0.749)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~$0.999327  ·  </w:t>
      </w:r>
      <w:r>
        <w:rPr>
          <w:rFonts w:ascii="Calibri" w:hAnsi="Calibri"/>
          <w:b w:val="0"/>
          <w:i w:val="0"/>
          <w:color w:val="1E7D32"/>
          <w:sz w:val="18"/>
        </w:rPr>
        <w:t>vente ↑ $1.0011 (+0%)</w:t>
      </w:r>
      <w:r>
        <w:rPr>
          <w:rFonts w:ascii="Calibri" w:hAnsi="Calibri"/>
          <w:b w:val="0"/>
          <w:i w:val="0"/>
          <w:sz w:val="18"/>
        </w:rPr>
        <w:t xml:space="preserve">  ·  </w:t>
      </w:r>
      <w:r>
        <w:rPr>
          <w:rFonts w:ascii="Calibri" w:hAnsi="Calibri"/>
          <w:b w:val="0"/>
          <w:i w:val="0"/>
          <w:color w:val="C62828"/>
          <w:sz w:val="18"/>
        </w:rPr>
        <w:t>vente ↓ $0.998121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+0.8%  ·  volatilité annualisée +26.9%  ·  drawdown vs plus-haut -18.9%  ·  momentum 7j/30j/90j -3.7% / -3.1% / -8.8%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$1.9608   |   Composite +0.00   |   Indicateurs actifs : rsi</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+1.1%  ·  volatilité annualisée +47.2%  ·  drawdown vs plus-haut -59.3%  ·  momentum 7j/30j/90j -1.9% / +1.9% / +16.8%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0.584)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~$1.9608  ·  </w:t>
      </w:r>
      <w:r>
        <w:rPr>
          <w:rFonts w:ascii="Calibri" w:hAnsi="Calibri"/>
          <w:b w:val="0"/>
          <w:i w:val="0"/>
          <w:color w:val="1E7D32"/>
          <w:sz w:val="18"/>
        </w:rPr>
        <w:t>vente ↑ $2.3897 (+22%)</w:t>
      </w:r>
      <w:r>
        <w:rPr>
          <w:rFonts w:ascii="Calibri" w:hAnsi="Calibri"/>
          <w:b w:val="0"/>
          <w:i w:val="0"/>
          <w:sz w:val="18"/>
        </w:rPr>
        <w:t xml:space="preserve">  ·  </w:t>
      </w:r>
      <w:r>
        <w:rPr>
          <w:rFonts w:ascii="Calibri" w:hAnsi="Calibri"/>
          <w:b w:val="0"/>
          <w:i w:val="0"/>
          <w:color w:val="C62828"/>
          <w:sz w:val="18"/>
        </w:rPr>
        <w:t>vente ↓ $1.7185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$0.998673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-0.1%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~$0.998673  ·  </w:t>
      </w:r>
      <w:r>
        <w:rPr>
          <w:rFonts w:ascii="Calibri" w:hAnsi="Calibri"/>
          <w:b w:val="0"/>
          <w:i w:val="0"/>
          <w:color w:val="1E7D32"/>
          <w:sz w:val="18"/>
        </w:rPr>
        <w:t>vente ↑ $1.0014 (+0%)</w:t>
      </w:r>
      <w:r>
        <w:rPr>
          <w:rFonts w:ascii="Calibri" w:hAnsi="Calibri"/>
          <w:b w:val="0"/>
          <w:i w:val="0"/>
          <w:sz w:val="18"/>
        </w:rPr>
        <w:t xml:space="preserve">  ·  </w:t>
      </w:r>
      <w:r>
        <w:rPr>
          <w:rFonts w:ascii="Calibri" w:hAnsi="Calibri"/>
          <w:b w:val="0"/>
          <w:i w:val="0"/>
          <w:color w:val="C62828"/>
          <w:sz w:val="18"/>
        </w:rPr>
        <w:t>vente ↓ $0.996866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$8.1211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+2.7%  ·  volatilité annualisée +69.4%  ·  drawdown vs plus-haut -54.9%  ·  momentum 7j/30j/90j -8.1% / +9.2% / +14.7%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-28%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~$8.1211  ·  </w:t>
      </w:r>
      <w:r>
        <w:rPr>
          <w:rFonts w:ascii="Calibri" w:hAnsi="Calibri"/>
          <w:b w:val="0"/>
          <w:i w:val="0"/>
          <w:color w:val="1E7D32"/>
          <w:sz w:val="18"/>
        </w:rPr>
        <w:t>vente ↑ $10.4879 (+29%)</w:t>
      </w:r>
      <w:r>
        <w:rPr>
          <w:rFonts w:ascii="Calibri" w:hAnsi="Calibri"/>
          <w:b w:val="0"/>
          <w:i w:val="0"/>
          <w:sz w:val="18"/>
        </w:rPr>
        <w:t xml:space="preserve">  ·  </w:t>
      </w:r>
      <w:r>
        <w:rPr>
          <w:rFonts w:ascii="Calibri" w:hAnsi="Calibri"/>
          <w:b w:val="0"/>
          <w:i w:val="0"/>
          <w:color w:val="C62828"/>
          <w:sz w:val="18"/>
        </w:rPr>
        <w:t>vente ↓ $6.8480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$0.191119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+5.1%  ·  volatilité annualisée +97.0%  ·  drawdown vs plus-haut -42.9%  ·  momentum 7j/30j/90j -4.3% / +43.4% / +116.2%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~$0.191119  ·  </w:t>
      </w:r>
      <w:r>
        <w:rPr>
          <w:rFonts w:ascii="Calibri" w:hAnsi="Calibri"/>
          <w:b w:val="0"/>
          <w:i w:val="0"/>
          <w:color w:val="1E7D32"/>
          <w:sz w:val="18"/>
        </w:rPr>
        <w:t>vente ↑ $0.282891 (+48%)</w:t>
      </w:r>
      <w:r>
        <w:rPr>
          <w:rFonts w:ascii="Calibri" w:hAnsi="Calibri"/>
          <w:b w:val="0"/>
          <w:i w:val="0"/>
          <w:sz w:val="18"/>
        </w:rPr>
        <w:t xml:space="preserve">  ·  </w:t>
      </w:r>
      <w:r>
        <w:rPr>
          <w:rFonts w:ascii="Calibri" w:hAnsi="Calibri"/>
          <w:b w:val="0"/>
          <w:i w:val="0"/>
          <w:color w:val="C62828"/>
          <w:sz w:val="18"/>
        </w:rPr>
        <w:t>vente ↓ $0.147150 (-23%)</w:t>
      </w:r>
      <w:r>
        <w:rPr>
          <w:rFonts w:ascii="Calibri" w:hAnsi="Calibri"/>
          <w:b w:val="0"/>
          <w:i w:val="0"/>
          <w:sz w:val="18"/>
        </w:rPr>
        <w:t xml:space="preserve">  ·  détention ~22 j  ·  ratio G/P 2.09</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$1.0003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~$1.0003  ·  </w:t>
      </w:r>
      <w:r>
        <w:rPr>
          <w:rFonts w:ascii="Calibri" w:hAnsi="Calibri"/>
          <w:b w:val="0"/>
          <w:i w:val="0"/>
          <w:color w:val="1E7D32"/>
          <w:sz w:val="18"/>
        </w:rPr>
        <w:t>vente ↑ $1.0026 (+0%)</w:t>
      </w:r>
      <w:r>
        <w:rPr>
          <w:rFonts w:ascii="Calibri" w:hAnsi="Calibri"/>
          <w:b w:val="0"/>
          <w:i w:val="0"/>
          <w:sz w:val="18"/>
        </w:rPr>
        <w:t xml:space="preserve">  ·  </w:t>
      </w:r>
      <w:r>
        <w:rPr>
          <w:rFonts w:ascii="Calibri" w:hAnsi="Calibri"/>
          <w:b w:val="0"/>
          <w:i w:val="0"/>
          <w:color w:val="C62828"/>
          <w:sz w:val="18"/>
        </w:rPr>
        <w:t>vente ↓ $0.998775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JST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$0.137904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+1.8%  ·  volatilité annualisée +60.5%  ·  drawdown vs plus-haut -3.3%  ·  momentum 7j/30j/90j -2.2% / +22.2% / +40.2%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vert (AUC 0.651)  ·  </w:t>
      </w:r>
      <w:r>
        <w:rPr>
          <w:rFonts w:ascii="Calibri" w:hAnsi="Calibri"/>
          <w:b w:val="0"/>
          <w:i w:val="0"/>
          <w:color w:val="1E7D32"/>
          <w:sz w:val="18"/>
        </w:rPr>
        <w:t>Risque vert (vol 0.6)</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~$0.137904  ·  </w:t>
      </w:r>
      <w:r>
        <w:rPr>
          <w:rFonts w:ascii="Calibri" w:hAnsi="Calibri"/>
          <w:b w:val="0"/>
          <w:i w:val="0"/>
          <w:color w:val="1E7D32"/>
          <w:sz w:val="18"/>
        </w:rPr>
        <w:t>vente ↑ $0.181090 (+31%)</w:t>
      </w:r>
      <w:r>
        <w:rPr>
          <w:rFonts w:ascii="Calibri" w:hAnsi="Calibri"/>
          <w:b w:val="0"/>
          <w:i w:val="0"/>
          <w:sz w:val="18"/>
        </w:rPr>
        <w:t xml:space="preserve">  ·  </w:t>
      </w:r>
      <w:r>
        <w:rPr>
          <w:rFonts w:ascii="Calibri" w:hAnsi="Calibri"/>
          <w:b w:val="0"/>
          <w:i w:val="0"/>
          <w:color w:val="C62828"/>
          <w:sz w:val="18"/>
        </w:rPr>
        <w:t>vente ↓ $0.115000 (-17%)</w:t>
      </w:r>
      <w:r>
        <w:rPr>
          <w:rFonts w:ascii="Calibri" w:hAnsi="Calibri"/>
          <w:b w:val="0"/>
          <w:i w:val="0"/>
          <w:sz w:val="18"/>
        </w:rPr>
        <w:t xml:space="preserve">  ·  détention ~35 j  ·  ratio G/P 1.89</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$10.7183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+1.6%  ·  volatilité annualisée +45.1%  ·  drawdown vs plus-haut -33.0%  ·  momentum 7j/30j/90j -4.7% / +17.5% / +59.7%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~$10.7183  ·  </w:t>
      </w:r>
      <w:r>
        <w:rPr>
          <w:rFonts w:ascii="Calibri" w:hAnsi="Calibri"/>
          <w:b w:val="0"/>
          <w:i w:val="0"/>
          <w:color w:val="1E7D32"/>
          <w:sz w:val="18"/>
        </w:rPr>
        <w:t>vente ↑ $13.0642 (+22%)</w:t>
      </w:r>
      <w:r>
        <w:rPr>
          <w:rFonts w:ascii="Calibri" w:hAnsi="Calibri"/>
          <w:b w:val="0"/>
          <w:i w:val="0"/>
          <w:sz w:val="18"/>
        </w:rPr>
        <w:t xml:space="preserve">  ·  </w:t>
      </w:r>
      <w:r>
        <w:rPr>
          <w:rFonts w:ascii="Calibri" w:hAnsi="Calibri"/>
          <w:b w:val="0"/>
          <w:i w:val="0"/>
          <w:color w:val="C62828"/>
          <w:sz w:val="18"/>
        </w:rPr>
        <w:t>vente ↓ $9.3933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$22.7224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+6.1%  ·  volatilité annualisée +142.7%  ·  drawdown vs plus-haut -28.9%  ·  momentum 7j/30j/90j -15.9% / +6.0% / +110.9%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0.565)  ·  </w:t>
      </w:r>
      <w:r>
        <w:rPr>
          <w:rFonts w:ascii="Calibri" w:hAnsi="Calibri"/>
          <w:b w:val="0"/>
          <w:i w:val="0"/>
          <w:color w:val="1E7D32"/>
          <w:sz w:val="18"/>
        </w:rPr>
        <w:t>Risque vert (vol 1.43)</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~$22.7224  ·  </w:t>
      </w:r>
      <w:r>
        <w:rPr>
          <w:rFonts w:ascii="Calibri" w:hAnsi="Calibri"/>
          <w:b w:val="0"/>
          <w:i w:val="0"/>
          <w:color w:val="1E7D32"/>
          <w:sz w:val="18"/>
        </w:rPr>
        <w:t>vente ↑ $33.8756 (+49%)</w:t>
      </w:r>
      <w:r>
        <w:rPr>
          <w:rFonts w:ascii="Calibri" w:hAnsi="Calibri"/>
          <w:b w:val="0"/>
          <w:i w:val="0"/>
          <w:sz w:val="18"/>
        </w:rPr>
        <w:t xml:space="preserve">  ·  </w:t>
      </w:r>
      <w:r>
        <w:rPr>
          <w:rFonts w:ascii="Calibri" w:hAnsi="Calibri"/>
          <w:b w:val="0"/>
          <w:i w:val="0"/>
          <w:color w:val="C62828"/>
          <w:sz w:val="18"/>
        </w:rPr>
        <w:t>vente ↓ $17.4114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$0.119311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+145.2%  ·  drawdown vs plus-haut -37.5%  ·  momentum 7j/30j/90j -3.4% / +26.0% / +40.3%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0.511)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~$0.119311  ·  </w:t>
      </w:r>
      <w:r>
        <w:rPr>
          <w:rFonts w:ascii="Calibri" w:hAnsi="Calibri"/>
          <w:b w:val="0"/>
          <w:i w:val="0"/>
          <w:color w:val="1E7D32"/>
          <w:sz w:val="18"/>
        </w:rPr>
        <w:t>vente ↑ $0.146822 (+23%)</w:t>
      </w:r>
      <w:r>
        <w:rPr>
          <w:rFonts w:ascii="Calibri" w:hAnsi="Calibri"/>
          <w:b w:val="0"/>
          <w:i w:val="0"/>
          <w:sz w:val="18"/>
        </w:rPr>
        <w:t xml:space="preserve">  ·  </w:t>
      </w:r>
      <w:r>
        <w:rPr>
          <w:rFonts w:ascii="Calibri" w:hAnsi="Calibri"/>
          <w:b w:val="0"/>
          <w:i w:val="0"/>
          <w:color w:val="C62828"/>
          <w:sz w:val="18"/>
        </w:rPr>
        <w:t>vente ↓ $0.103897 (-13%)</w:t>
      </w:r>
      <w:r>
        <w:rPr>
          <w:rFonts w:ascii="Calibri" w:hAnsi="Calibri"/>
          <w:b w:val="0"/>
          <w:i w:val="0"/>
          <w:sz w:val="18"/>
        </w:rPr>
        <w:t xml:space="preserve">  ·  détention ~14 j  ·  ratio G/P 1.78</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$0.330779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+99.6%  ·  drawdown vs plus-haut -25.6%  ·  momentum 7j/30j/90j -5.8% / +43.4% / +60.0%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0.507)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~$0.330779  ·  </w:t>
      </w:r>
      <w:r>
        <w:rPr>
          <w:rFonts w:ascii="Calibri" w:hAnsi="Calibri"/>
          <w:b w:val="0"/>
          <w:i w:val="0"/>
          <w:color w:val="1E7D32"/>
          <w:sz w:val="18"/>
        </w:rPr>
        <w:t>vente ↑ $0.473131 (+43%)</w:t>
      </w:r>
      <w:r>
        <w:rPr>
          <w:rFonts w:ascii="Calibri" w:hAnsi="Calibri"/>
          <w:b w:val="0"/>
          <w:i w:val="0"/>
          <w:sz w:val="18"/>
        </w:rPr>
        <w:t xml:space="preserve">  ·  </w:t>
      </w:r>
      <w:r>
        <w:rPr>
          <w:rFonts w:ascii="Calibri" w:hAnsi="Calibri"/>
          <w:b w:val="0"/>
          <w:i w:val="0"/>
          <w:color w:val="C62828"/>
          <w:sz w:val="18"/>
        </w:rPr>
        <w:t>vente ↓ $0.260560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$0.038611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+163.0%  ·  drawdown vs plus-haut -40.3%  ·  momentum 7j/30j/90j -10.7% / +16.0% / +33.6%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0.642)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~$0.038611  ·  </w:t>
      </w:r>
      <w:r>
        <w:rPr>
          <w:rFonts w:ascii="Calibri" w:hAnsi="Calibri"/>
          <w:b w:val="0"/>
          <w:i w:val="0"/>
          <w:color w:val="1E7D32"/>
          <w:sz w:val="18"/>
        </w:rPr>
        <w:t>vente ↑ $0.046883 (+21%)</w:t>
      </w:r>
      <w:r>
        <w:rPr>
          <w:rFonts w:ascii="Calibri" w:hAnsi="Calibri"/>
          <w:b w:val="0"/>
          <w:i w:val="0"/>
          <w:sz w:val="18"/>
        </w:rPr>
        <w:t xml:space="preserve">  ·  </w:t>
      </w:r>
      <w:r>
        <w:rPr>
          <w:rFonts w:ascii="Calibri" w:hAnsi="Calibri"/>
          <w:b w:val="0"/>
          <w:i w:val="0"/>
          <w:color w:val="C62828"/>
          <w:sz w:val="18"/>
        </w:rPr>
        <w:t>vente ↓ $0.033925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$0.101658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+3.1%  ·  volatilité annualisée +72.4%  ·  drawdown vs plus-haut -49.7%  ·  momentum 7j/30j/90j -5.4% / +6.0% / +22.5%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~$0.101658  ·  </w:t>
      </w:r>
      <w:r>
        <w:rPr>
          <w:rFonts w:ascii="Calibri" w:hAnsi="Calibri"/>
          <w:b w:val="0"/>
          <w:i w:val="0"/>
          <w:color w:val="1E7D32"/>
          <w:sz w:val="18"/>
        </w:rPr>
        <w:t>vente ↑ $0.133702 (+32%)</w:t>
      </w:r>
      <w:r>
        <w:rPr>
          <w:rFonts w:ascii="Calibri" w:hAnsi="Calibri"/>
          <w:b w:val="0"/>
          <w:i w:val="0"/>
          <w:sz w:val="18"/>
        </w:rPr>
        <w:t xml:space="preserve">  ·  </w:t>
      </w:r>
      <w:r>
        <w:rPr>
          <w:rFonts w:ascii="Calibri" w:hAnsi="Calibri"/>
          <w:b w:val="0"/>
          <w:i w:val="0"/>
          <w:color w:val="C62828"/>
          <w:sz w:val="18"/>
        </w:rPr>
        <w:t>vente ↓ $0.084686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$7.7851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+1.0%  ·  volatilité annualisée +65.5%  ·  drawdown vs plus-haut -43.0%  ·  momentum 7j/30j/90j +1.6% / +14.0% / +12.2%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0.705)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-21% à +27%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~$7.7851  ·  </w:t>
      </w:r>
      <w:r>
        <w:rPr>
          <w:rFonts w:ascii="Calibri" w:hAnsi="Calibri"/>
          <w:b w:val="0"/>
          <w:i w:val="0"/>
          <w:color w:val="1E7D32"/>
          <w:sz w:val="18"/>
        </w:rPr>
        <w:t>vente ↑ $9.3837 (+21%)</w:t>
      </w:r>
      <w:r>
        <w:rPr>
          <w:rFonts w:ascii="Calibri" w:hAnsi="Calibri"/>
          <w:b w:val="0"/>
          <w:i w:val="0"/>
          <w:sz w:val="18"/>
        </w:rPr>
        <w:t xml:space="preserve">  ·  </w:t>
      </w:r>
      <w:r>
        <w:rPr>
          <w:rFonts w:ascii="Calibri" w:hAnsi="Calibri"/>
          <w:b w:val="0"/>
          <w:i w:val="0"/>
          <w:color w:val="C62828"/>
          <w:sz w:val="18"/>
        </w:rPr>
        <w:t>vente ↓ $6.8737 (-12%)</w:t>
      </w:r>
      <w:r>
        <w:rPr>
          <w:rFonts w:ascii="Calibri" w:hAnsi="Calibri"/>
          <w:b w:val="0"/>
          <w:i w:val="0"/>
          <w:sz w:val="18"/>
        </w:rPr>
        <w:t xml:space="preserve">  ·  détention ~32 j  ·  ratio G/P 1.75</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$2.0053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+88.8%  ·  drawdown vs plus-haut -22.2%  ·  momentum 7j/30j/90j -6.4% / +46.7% / +31.4%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0.663)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~$2.0053  ·  </w:t>
      </w:r>
      <w:r>
        <w:rPr>
          <w:rFonts w:ascii="Calibri" w:hAnsi="Calibri"/>
          <w:b w:val="0"/>
          <w:i w:val="0"/>
          <w:color w:val="1E7D32"/>
          <w:sz w:val="18"/>
        </w:rPr>
        <w:t>vente ↑ $2.6236 (+31%)</w:t>
      </w:r>
      <w:r>
        <w:rPr>
          <w:rFonts w:ascii="Calibri" w:hAnsi="Calibri"/>
          <w:b w:val="0"/>
          <w:i w:val="0"/>
          <w:sz w:val="18"/>
        </w:rPr>
        <w:t xml:space="preserve">  ·  </w:t>
      </w:r>
      <w:r>
        <w:rPr>
          <w:rFonts w:ascii="Calibri" w:hAnsi="Calibri"/>
          <w:b w:val="0"/>
          <w:i w:val="0"/>
          <w:color w:val="C62828"/>
          <w:sz w:val="18"/>
        </w:rPr>
        <w:t>vente ↓ $1.6764 (-16%)</w:t>
      </w:r>
      <w:r>
        <w:rPr>
          <w:rFonts w:ascii="Calibri" w:hAnsi="Calibri"/>
          <w:b w:val="0"/>
          <w:i w:val="0"/>
          <w:sz w:val="18"/>
        </w:rPr>
        <w:t xml:space="preserve">  ·  détention ~24 j  ·  ratio G/P 1.88</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$1.8386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+3.7%  ·  volatilité annualisée +80.3%  ·  drawdown vs plus-haut -43.9%  ·  momentum 7j/30j/90j +3.2% / +16.3% / +18.2%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-31%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~$1.8386  ·  </w:t>
      </w:r>
      <w:r>
        <w:rPr>
          <w:rFonts w:ascii="Calibri" w:hAnsi="Calibri"/>
          <w:b w:val="0"/>
          <w:i w:val="0"/>
          <w:color w:val="1E7D32"/>
          <w:sz w:val="18"/>
        </w:rPr>
        <w:t>vente ↑ $2.4069 (+31%)</w:t>
      </w:r>
      <w:r>
        <w:rPr>
          <w:rFonts w:ascii="Calibri" w:hAnsi="Calibri"/>
          <w:b w:val="0"/>
          <w:i w:val="0"/>
          <w:sz w:val="18"/>
        </w:rPr>
        <w:t xml:space="preserve">  ·  </w:t>
      </w:r>
      <w:r>
        <w:rPr>
          <w:rFonts w:ascii="Calibri" w:hAnsi="Calibri"/>
          <w:b w:val="0"/>
          <w:i w:val="0"/>
          <w:color w:val="C62828"/>
          <w:sz w:val="18"/>
        </w:rPr>
        <w:t>vente ↓ $1.5363 (-16%)</w:t>
      </w:r>
      <w:r>
        <w:rPr>
          <w:rFonts w:ascii="Calibri" w:hAnsi="Calibri"/>
          <w:b w:val="0"/>
          <w:i w:val="0"/>
          <w:sz w:val="18"/>
        </w:rPr>
        <w:t xml:space="preserve">  ·  détention ~26 j  ·  ratio G/P 1.88</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$105.7400   |   Composite +1.00   |   Indicateurs actifs :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+0.2%  ·  volatilité annualisée +132.8%  ·  drawdown vs plus-haut -2.3%  ·  momentum 7j/30j/90j -2.3% / -0.7% / -0.4%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rouge (AUC 0.646)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-18% à +22%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~$105.7400  ·  </w:t>
      </w:r>
      <w:r>
        <w:rPr>
          <w:rFonts w:ascii="Calibri" w:hAnsi="Calibri"/>
          <w:b w:val="0"/>
          <w:i w:val="0"/>
          <w:color w:val="1E7D32"/>
          <w:sz w:val="18"/>
        </w:rPr>
        <w:t>vente ↑ $118.0896 (+12%)</w:t>
      </w:r>
      <w:r>
        <w:rPr>
          <w:rFonts w:ascii="Calibri" w:hAnsi="Calibri"/>
          <w:b w:val="0"/>
          <w:i w:val="0"/>
          <w:sz w:val="18"/>
        </w:rPr>
        <w:t xml:space="preserve">  ·  </w:t>
      </w:r>
      <w:r>
        <w:rPr>
          <w:rFonts w:ascii="Calibri" w:hAnsi="Calibri"/>
          <w:b w:val="0"/>
          <w:i w:val="0"/>
          <w:color w:val="C62828"/>
          <w:sz w:val="18"/>
        </w:rPr>
        <w:t>vente ↓ $98.2331 (-7%)</w:t>
      </w:r>
      <w:r>
        <w:rPr>
          <w:rFonts w:ascii="Calibri" w:hAnsi="Calibri"/>
          <w:b w:val="0"/>
          <w:i w:val="0"/>
          <w:sz w:val="18"/>
        </w:rPr>
        <w:t xml:space="preserve">  ·  détention ~16 j  ·  ratio G/P 1.65</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$1.1587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+117.0%  ·  drawdown vs plus-haut -66.3%  ·  momentum 7j/30j/90j +0.5% / +21.6% / +46.9%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0.569)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~$1.1587  ·  </w:t>
      </w:r>
      <w:r>
        <w:rPr>
          <w:rFonts w:ascii="Calibri" w:hAnsi="Calibri"/>
          <w:b w:val="0"/>
          <w:i w:val="0"/>
          <w:color w:val="1E7D32"/>
          <w:sz w:val="18"/>
        </w:rPr>
        <w:t>vente ↑ $1.5591 (+35%)</w:t>
      </w:r>
      <w:r>
        <w:rPr>
          <w:rFonts w:ascii="Calibri" w:hAnsi="Calibri"/>
          <w:b w:val="0"/>
          <w:i w:val="0"/>
          <w:sz w:val="18"/>
        </w:rPr>
        <w:t xml:space="preserve">  ·  </w:t>
      </w:r>
      <w:r>
        <w:rPr>
          <w:rFonts w:ascii="Calibri" w:hAnsi="Calibri"/>
          <w:b w:val="0"/>
          <w:i w:val="0"/>
          <w:color w:val="C62828"/>
          <w:sz w:val="18"/>
        </w:rPr>
        <w:t>vente ↓ $0.950751 (-18%)</w:t>
      </w:r>
      <w:r>
        <w:rPr>
          <w:rFonts w:ascii="Calibri" w:hAnsi="Calibri"/>
          <w:b w:val="0"/>
          <w:i w:val="0"/>
          <w:sz w:val="18"/>
        </w:rPr>
        <w:t xml:space="preserve">  ·  détention ~18 j  ·  ratio G/P 1.92</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$0.903437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+135.5%  ·  drawdown vs plus-haut -24.0%  ·  momentum 7j/30j/90j +12.3% / +62.4% / +79.0%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~$0.903437  ·  </w:t>
      </w:r>
      <w:r>
        <w:rPr>
          <w:rFonts w:ascii="Calibri" w:hAnsi="Calibri"/>
          <w:b w:val="0"/>
          <w:i w:val="0"/>
          <w:color w:val="1E7D32"/>
          <w:sz w:val="18"/>
        </w:rPr>
        <w:t>vente ↑ $1.2208 (+35%)</w:t>
      </w:r>
      <w:r>
        <w:rPr>
          <w:rFonts w:ascii="Calibri" w:hAnsi="Calibri"/>
          <w:b w:val="0"/>
          <w:i w:val="0"/>
          <w:sz w:val="18"/>
        </w:rPr>
        <w:t xml:space="preserve">  ·  </w:t>
      </w:r>
      <w:r>
        <w:rPr>
          <w:rFonts w:ascii="Calibri" w:hAnsi="Calibri"/>
          <w:b w:val="0"/>
          <w:i w:val="0"/>
          <w:color w:val="C62828"/>
          <w:sz w:val="18"/>
        </w:rPr>
        <w:t>vente ↓ $0.739156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$0.080148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+2.3%  ·  volatilité annualisée +86.1%  ·  drawdown vs plus-haut -70.6%  ·  momentum 7j/30j/90j -8.0% / -17.1% / +1.7%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0.57)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~$0.080148  ·  </w:t>
      </w:r>
      <w:r>
        <w:rPr>
          <w:rFonts w:ascii="Calibri" w:hAnsi="Calibri"/>
          <w:b w:val="0"/>
          <w:i w:val="0"/>
          <w:color w:val="1E7D32"/>
          <w:sz w:val="18"/>
        </w:rPr>
        <w:t>vente ↑ $0.101843 (+27%)</w:t>
      </w:r>
      <w:r>
        <w:rPr>
          <w:rFonts w:ascii="Calibri" w:hAnsi="Calibri"/>
          <w:b w:val="0"/>
          <w:i w:val="0"/>
          <w:sz w:val="18"/>
        </w:rPr>
        <w:t xml:space="preserve">  ·  </w:t>
      </w:r>
      <w:r>
        <w:rPr>
          <w:rFonts w:ascii="Calibri" w:hAnsi="Calibri"/>
          <w:b w:val="0"/>
          <w:i w:val="0"/>
          <w:color w:val="C62828"/>
          <w:sz w:val="18"/>
        </w:rPr>
        <w:t>vente ↓ $0.068318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$0.828185   |   Composite -0.33   |   Indicateurs actifs :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+1.1%  ·  volatilité annualisée +45.3%  ·  drawdown vs plus-haut -29.5%  ·  momentum 7j/30j/90j -2.9% / +0.5% / +9.1%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0.435)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~$0.828185  ·  </w:t>
      </w:r>
      <w:r>
        <w:rPr>
          <w:rFonts w:ascii="Calibri" w:hAnsi="Calibri"/>
          <w:b w:val="0"/>
          <w:i w:val="0"/>
          <w:color w:val="1E7D32"/>
          <w:sz w:val="18"/>
        </w:rPr>
        <w:t>vente ↑ $1.0137 (+22%)</w:t>
      </w:r>
      <w:r>
        <w:rPr>
          <w:rFonts w:ascii="Calibri" w:hAnsi="Calibri"/>
          <w:b w:val="0"/>
          <w:i w:val="0"/>
          <w:sz w:val="18"/>
        </w:rPr>
        <w:t xml:space="preserve">  ·  </w:t>
      </w:r>
      <w:r>
        <w:rPr>
          <w:rFonts w:ascii="Calibri" w:hAnsi="Calibri"/>
          <w:b w:val="0"/>
          <w:i w:val="0"/>
          <w:color w:val="C62828"/>
          <w:sz w:val="18"/>
        </w:rPr>
        <w:t>vente ↓ $0.723766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$3.3492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+5.1%  ·  volatilité annualisée +125.6%  ·  drawdown vs plus-haut -37.0%  ·  momentum 7j/30j/90j -12.3% / -18.6% / +38.6%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~$3.3492  ·  </w:t>
      </w:r>
      <w:r>
        <w:rPr>
          <w:rFonts w:ascii="Calibri" w:hAnsi="Calibri"/>
          <w:b w:val="0"/>
          <w:i w:val="0"/>
          <w:color w:val="1E7D32"/>
          <w:sz w:val="18"/>
        </w:rPr>
        <w:t>vente ↑ $4.9843 (+49%)</w:t>
      </w:r>
      <w:r>
        <w:rPr>
          <w:rFonts w:ascii="Calibri" w:hAnsi="Calibri"/>
          <w:b w:val="0"/>
          <w:i w:val="0"/>
          <w:sz w:val="18"/>
        </w:rPr>
        <w:t xml:space="preserve">  ·  </w:t>
      </w:r>
      <w:r>
        <w:rPr>
          <w:rFonts w:ascii="Calibri" w:hAnsi="Calibri"/>
          <w:b w:val="0"/>
          <w:i w:val="0"/>
          <w:color w:val="C62828"/>
          <w:sz w:val="18"/>
        </w:rPr>
        <w:t>vente ↓ $2.5695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$11.2400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+0.0% / +0.3% / +0.8%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~$11.2400  ·  </w:t>
      </w:r>
      <w:r>
        <w:rPr>
          <w:rFonts w:ascii="Calibri" w:hAnsi="Calibri"/>
          <w:b w:val="0"/>
          <w:i w:val="0"/>
          <w:color w:val="1E7D32"/>
          <w:sz w:val="18"/>
        </w:rPr>
        <w:t>vente ↑ $11.2502 (+0%)</w:t>
      </w:r>
      <w:r>
        <w:rPr>
          <w:rFonts w:ascii="Calibri" w:hAnsi="Calibri"/>
          <w:b w:val="0"/>
          <w:i w:val="0"/>
          <w:sz w:val="18"/>
        </w:rPr>
        <w:t xml:space="preserve">  ·  </w:t>
      </w:r>
      <w:r>
        <w:rPr>
          <w:rFonts w:ascii="Calibri" w:hAnsi="Calibri"/>
          <w:b w:val="0"/>
          <w:i w:val="0"/>
          <w:color w:val="C62828"/>
          <w:sz w:val="18"/>
        </w:rPr>
        <w:t>vente ↓ $11.2332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$0.434277   |   Composite +0.00   |   Indicateurs actifs : macd,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+2.9%  ·  volatilité annualisée +98.8%  ·  drawdown vs plus-haut -7.4%  ·  momentum 7j/30j/90j +13.0% / +63.6% / +157.6%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0.562)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~$0.434277  ·  </w:t>
      </w:r>
      <w:r>
        <w:rPr>
          <w:rFonts w:ascii="Calibri" w:hAnsi="Calibri"/>
          <w:b w:val="0"/>
          <w:i w:val="0"/>
          <w:color w:val="1E7D32"/>
          <w:sz w:val="18"/>
        </w:rPr>
        <w:t>vente ↑ $0.599030 (+38%)</w:t>
      </w:r>
      <w:r>
        <w:rPr>
          <w:rFonts w:ascii="Calibri" w:hAnsi="Calibri"/>
          <w:b w:val="0"/>
          <w:i w:val="0"/>
          <w:sz w:val="18"/>
        </w:rPr>
        <w:t xml:space="preserve">  ·  </w:t>
      </w:r>
      <w:r>
        <w:rPr>
          <w:rFonts w:ascii="Calibri" w:hAnsi="Calibri"/>
          <w:b w:val="0"/>
          <w:i w:val="0"/>
          <w:color w:val="C62828"/>
          <w:sz w:val="18"/>
        </w:rPr>
        <w:t>vente ↓ $0.350466 (-19%)</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$0.999377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+0.1%  ·  volatilité annualisée +2.5%  ·  drawdown vs plus-haut -0.2%  ·  momentum 7j/30j/90j -0.2%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~$0.999377  ·  </w:t>
      </w:r>
      <w:r>
        <w:rPr>
          <w:rFonts w:ascii="Calibri" w:hAnsi="Calibri"/>
          <w:b w:val="0"/>
          <w:i w:val="0"/>
          <w:color w:val="1E7D32"/>
          <w:sz w:val="18"/>
        </w:rPr>
        <w:t>vente ↑ $1.0124 (+1%)</w:t>
      </w:r>
      <w:r>
        <w:rPr>
          <w:rFonts w:ascii="Calibri" w:hAnsi="Calibri"/>
          <w:b w:val="0"/>
          <w:i w:val="0"/>
          <w:sz w:val="18"/>
        </w:rPr>
        <w:t xml:space="preserve">  ·  </w:t>
      </w:r>
      <w:r>
        <w:rPr>
          <w:rFonts w:ascii="Calibri" w:hAnsi="Calibri"/>
          <w:b w:val="0"/>
          <w:i w:val="0"/>
          <w:color w:val="C62828"/>
          <w:sz w:val="18"/>
        </w:rPr>
        <w:t>vente ↓ $0.990767 (-1%)</w:t>
      </w:r>
      <w:r>
        <w:rPr>
          <w:rFonts w:ascii="Calibri" w:hAnsi="Calibri"/>
          <w:b w:val="0"/>
          <w:i w:val="0"/>
          <w:sz w:val="18"/>
        </w:rPr>
        <w:t xml:space="preserve">  ·  détention ~45 j  ·  ratio G/P 1.52</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$2.0103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+97.8%  ·  drawdown vs plus-haut -12.6%  ·  momentum 7j/30j/90j -10.7% / +98.4% / +144.6%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0.453)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~$2.0103  ·  </w:t>
      </w:r>
      <w:r>
        <w:rPr>
          <w:rFonts w:ascii="Calibri" w:hAnsi="Calibri"/>
          <w:b w:val="0"/>
          <w:i w:val="0"/>
          <w:color w:val="1E7D32"/>
          <w:sz w:val="18"/>
        </w:rPr>
        <w:t>vente ↑ $2.8714 (+43%)</w:t>
      </w:r>
      <w:r>
        <w:rPr>
          <w:rFonts w:ascii="Calibri" w:hAnsi="Calibri"/>
          <w:b w:val="0"/>
          <w:i w:val="0"/>
          <w:sz w:val="18"/>
        </w:rPr>
        <w:t xml:space="preserve">  ·  </w:t>
      </w:r>
      <w:r>
        <w:rPr>
          <w:rFonts w:ascii="Calibri" w:hAnsi="Calibri"/>
          <w:b w:val="0"/>
          <w:i w:val="0"/>
          <w:color w:val="C62828"/>
          <w:sz w:val="18"/>
        </w:rPr>
        <w:t>vente ↓ $1.5850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$8.1050   |   Composite +0.00   |   Indicateurs actifs : ma,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+103.9%  ·  drawdown vs plus-haut -10.2%  ·  momentum 7j/30j/90j +0.1% / +37.3% / +59.2%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0.431)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~$8.1050  ·  </w:t>
      </w:r>
      <w:r>
        <w:rPr>
          <w:rFonts w:ascii="Calibri" w:hAnsi="Calibri"/>
          <w:b w:val="0"/>
          <w:i w:val="0"/>
          <w:color w:val="1E7D32"/>
          <w:sz w:val="18"/>
        </w:rPr>
        <w:t>vente ↑ $11.4927 (+42%)</w:t>
      </w:r>
      <w:r>
        <w:rPr>
          <w:rFonts w:ascii="Calibri" w:hAnsi="Calibri"/>
          <w:b w:val="0"/>
          <w:i w:val="0"/>
          <w:sz w:val="18"/>
        </w:rPr>
        <w:t xml:space="preserve">  ·  </w:t>
      </w:r>
      <w:r>
        <w:rPr>
          <w:rFonts w:ascii="Calibri" w:hAnsi="Calibri"/>
          <w:b w:val="0"/>
          <w:i w:val="0"/>
          <w:color w:val="C62828"/>
          <w:sz w:val="18"/>
        </w:rPr>
        <w:t>vente ↓ $6.4216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$0.044375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+5.4%  ·  volatilité annualisée +180.1%  ·  drawdown vs plus-haut -60.0%  ·  momentum 7j/30j/90j -11.5% / +123.5% / +50.7%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0.45)  ·  </w:t>
      </w:r>
      <w:r>
        <w:rPr>
          <w:rFonts w:ascii="Calibri" w:hAnsi="Calibri"/>
          <w:b w:val="0"/>
          <w:i w:val="0"/>
          <w:color w:val="C62828"/>
          <w:sz w:val="18"/>
        </w:rPr>
        <w:t>Risque rouge (vol 1.8)</w:t>
      </w:r>
    </w:p>
    <w:p>
      <w:r>
        <w:rPr>
          <w:rFonts w:ascii="Calibri" w:hAnsi="Calibri"/>
          <w:b/>
          <w:i w:val="0"/>
          <w:sz w:val="19"/>
        </w:rPr>
        <w:t xml:space="preserve">Projection 30j (fourchette, pas une prévision) : </w:t>
      </w:r>
      <w:r>
        <w:rPr>
          <w:rFonts w:ascii="Calibri" w:hAnsi="Calibri"/>
          <w:b w:val="0"/>
          <w:i w:val="0"/>
          <w:sz w:val="19"/>
        </w:rPr>
        <w:t>-49% à +95%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~$0.044375  ·  </w:t>
      </w:r>
      <w:r>
        <w:rPr>
          <w:rFonts w:ascii="Calibri" w:hAnsi="Calibri"/>
          <w:b w:val="0"/>
          <w:i w:val="0"/>
          <w:color w:val="1E7D32"/>
          <w:sz w:val="18"/>
        </w:rPr>
        <w:t>vente ↑ $0.061325 (+38%)</w:t>
      </w:r>
      <w:r>
        <w:rPr>
          <w:rFonts w:ascii="Calibri" w:hAnsi="Calibri"/>
          <w:b w:val="0"/>
          <w:i w:val="0"/>
          <w:sz w:val="18"/>
        </w:rPr>
        <w:t xml:space="preserve">  ·  </w:t>
      </w:r>
      <w:r>
        <w:rPr>
          <w:rFonts w:ascii="Calibri" w:hAnsi="Calibri"/>
          <w:b w:val="0"/>
          <w:i w:val="0"/>
          <w:color w:val="C62828"/>
          <w:sz w:val="18"/>
        </w:rPr>
        <w:t>vente ↓ $0.035766 (-19%)</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$2.3016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+3.1%  ·  volatilité annualisée +80.8%  ·  drawdown vs plus-haut -20.9%  ·  momentum 7j/30j/90j -3.7% / +3.5% / +63.0%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0.577)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~$2.3016  ·  </w:t>
      </w:r>
      <w:r>
        <w:rPr>
          <w:rFonts w:ascii="Calibri" w:hAnsi="Calibri"/>
          <w:b w:val="0"/>
          <w:i w:val="0"/>
          <w:color w:val="1E7D32"/>
          <w:sz w:val="18"/>
        </w:rPr>
        <w:t>vente ↑ $2.9107 (+26%)</w:t>
      </w:r>
      <w:r>
        <w:rPr>
          <w:rFonts w:ascii="Calibri" w:hAnsi="Calibri"/>
          <w:b w:val="0"/>
          <w:i w:val="0"/>
          <w:sz w:val="18"/>
        </w:rPr>
        <w:t xml:space="preserve">  ·  </w:t>
      </w:r>
      <w:r>
        <w:rPr>
          <w:rFonts w:ascii="Calibri" w:hAnsi="Calibri"/>
          <w:b w:val="0"/>
          <w:i w:val="0"/>
          <w:color w:val="C62828"/>
          <w:sz w:val="18"/>
        </w:rPr>
        <w:t>vente ↓ $1.9681 (-14%)</w:t>
      </w:r>
      <w:r>
        <w:rPr>
          <w:rFonts w:ascii="Calibri" w:hAnsi="Calibri"/>
          <w:b w:val="0"/>
          <w:i w:val="0"/>
          <w:sz w:val="18"/>
        </w:rPr>
        <w:t xml:space="preserve">  ·  détention ~26 j  ·  ratio G/P 1.83</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$0.026734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+2.5%  ·  volatilité annualisée +121.1%  ·  drawdown vs plus-haut -34.6%  ·  momentum 7j/30j/90j -4.3% / -3.6% / -27.9%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0.624)  ·  </w:t>
      </w:r>
      <w:r>
        <w:rPr>
          <w:rFonts w:ascii="Calibri" w:hAnsi="Calibri"/>
          <w:b w:val="0"/>
          <w:i w:val="0"/>
          <w:color w:val="1E7D32"/>
          <w:sz w:val="18"/>
        </w:rPr>
        <w:t>Risque vert (vol 1.21)</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~$0.026734  ·  </w:t>
      </w:r>
      <w:r>
        <w:rPr>
          <w:rFonts w:ascii="Calibri" w:hAnsi="Calibri"/>
          <w:b w:val="0"/>
          <w:i w:val="0"/>
          <w:color w:val="1E7D32"/>
          <w:sz w:val="18"/>
        </w:rPr>
        <w:t>vente ↑ $0.036487 (+36%)</w:t>
      </w:r>
      <w:r>
        <w:rPr>
          <w:rFonts w:ascii="Calibri" w:hAnsi="Calibri"/>
          <w:b w:val="0"/>
          <w:i w:val="0"/>
          <w:sz w:val="18"/>
        </w:rPr>
        <w:t xml:space="preserve">  ·  </w:t>
      </w:r>
      <w:r>
        <w:rPr>
          <w:rFonts w:ascii="Calibri" w:hAnsi="Calibri"/>
          <w:b w:val="0"/>
          <w:i w:val="0"/>
          <w:color w:val="C62828"/>
          <w:sz w:val="18"/>
        </w:rPr>
        <w:t>vente ↓ $0.021727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$0.836360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+106.6%  ·  drawdown vs plus-haut -76.6%  ·  momentum 7j/30j/90j +1.2% / +42.0% / +34.2%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~$0.836360  ·  </w:t>
      </w:r>
      <w:r>
        <w:rPr>
          <w:rFonts w:ascii="Calibri" w:hAnsi="Calibri"/>
          <w:b w:val="0"/>
          <w:i w:val="0"/>
          <w:color w:val="1E7D32"/>
          <w:sz w:val="18"/>
        </w:rPr>
        <w:t>vente ↑ $1.1048 (+32%)</w:t>
      </w:r>
      <w:r>
        <w:rPr>
          <w:rFonts w:ascii="Calibri" w:hAnsi="Calibri"/>
          <w:b w:val="0"/>
          <w:i w:val="0"/>
          <w:sz w:val="18"/>
        </w:rPr>
        <w:t xml:space="preserve">  ·  </w:t>
      </w:r>
      <w:r>
        <w:rPr>
          <w:rFonts w:ascii="Calibri" w:hAnsi="Calibri"/>
          <w:b w:val="0"/>
          <w:i w:val="0"/>
          <w:color w:val="C62828"/>
          <w:sz w:val="18"/>
        </w:rPr>
        <w:t>vente ↓ $0.694690 (-17%)</w:t>
      </w:r>
      <w:r>
        <w:rPr>
          <w:rFonts w:ascii="Calibri" w:hAnsi="Calibri"/>
          <w:b w:val="0"/>
          <w:i w:val="0"/>
          <w:sz w:val="18"/>
        </w:rPr>
        <w:t xml:space="preserve">  ·  détention ~20 j  ·  ratio G/P 1.9</w:t>
      </w:r>
    </w:p>
    <w:p>
      <w:pPr>
        <w:pStyle w:val="Heading2"/>
      </w:pPr>
      <w:r/>
      <w:r>
        <w:rPr>
          <w:rFonts w:ascii="Calibri" w:hAnsi="Calibri"/>
          <w:b/>
          <w:i w:val="0"/>
          <w:color w:val="1F3864"/>
          <w:sz w:val="26"/>
        </w:rPr>
        <w:t xml:space="preserve">XDC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$0.034460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+2.6%  ·  volatilité annualisée +71.1%  ·  drawdown vs plus-haut -45.3%  ·  momentum 7j/30j/90j +2.2% / +24.6% / +25.6%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32)  ·  </w:t>
      </w:r>
      <w:r>
        <w:rPr>
          <w:rFonts w:ascii="Calibri" w:hAnsi="Calibri"/>
          <w:b w:val="0"/>
          <w:i w:val="0"/>
          <w:sz w:val="18"/>
        </w:rPr>
        <w:t xml:space="preserve">Prédiction rouge (AUC 0.654)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~$0.034460  ·  </w:t>
      </w:r>
      <w:r>
        <w:rPr>
          <w:rFonts w:ascii="Calibri" w:hAnsi="Calibri"/>
          <w:b w:val="0"/>
          <w:i w:val="0"/>
          <w:color w:val="1E7D32"/>
          <w:sz w:val="18"/>
        </w:rPr>
        <w:t>vente ↑ $0.042684 (+24%)</w:t>
      </w:r>
      <w:r>
        <w:rPr>
          <w:rFonts w:ascii="Calibri" w:hAnsi="Calibri"/>
          <w:b w:val="0"/>
          <w:i w:val="0"/>
          <w:sz w:val="18"/>
        </w:rPr>
        <w:t xml:space="preserve">  ·  </w:t>
      </w:r>
      <w:r>
        <w:rPr>
          <w:rFonts w:ascii="Calibri" w:hAnsi="Calibri"/>
          <w:b w:val="0"/>
          <w:i w:val="0"/>
          <w:color w:val="C62828"/>
          <w:sz w:val="18"/>
        </w:rPr>
        <w:t>vente ↓ $0.029878 (-13%)</w:t>
      </w:r>
      <w:r>
        <w:rPr>
          <w:rFonts w:ascii="Calibri" w:hAnsi="Calibri"/>
          <w:b w:val="0"/>
          <w:i w:val="0"/>
          <w:sz w:val="18"/>
        </w:rPr>
        <w:t xml:space="preserve">  ·  détention ~30 j  ·  ratio G/P 1.79</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$0.998735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-0.1%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~$0.998735  ·  </w:t>
      </w:r>
      <w:r>
        <w:rPr>
          <w:rFonts w:ascii="Calibri" w:hAnsi="Calibri"/>
          <w:b w:val="0"/>
          <w:i w:val="0"/>
          <w:color w:val="1E7D32"/>
          <w:sz w:val="18"/>
        </w:rPr>
        <w:t>vente ↑ $1.0015 (+0%)</w:t>
      </w:r>
      <w:r>
        <w:rPr>
          <w:rFonts w:ascii="Calibri" w:hAnsi="Calibri"/>
          <w:b w:val="0"/>
          <w:i w:val="0"/>
          <w:sz w:val="18"/>
        </w:rPr>
        <w:t xml:space="preserve">  ·  </w:t>
      </w:r>
      <w:r>
        <w:rPr>
          <w:rFonts w:ascii="Calibri" w:hAnsi="Calibri"/>
          <w:b w:val="0"/>
          <w:i w:val="0"/>
          <w:color w:val="C62828"/>
          <w:sz w:val="18"/>
        </w:rPr>
        <w:t>vente ↓ $0.996928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$1.7884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+6.1%  ·  volatilité annualisée +196.8%  ·  drawdown vs plus-haut +0.0%  ·  momentum 7j/30j/90j +58.3% / +231.7% / +383.0%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1.97)</w:t>
      </w:r>
    </w:p>
    <w:p>
      <w:r>
        <w:rPr>
          <w:rFonts w:ascii="Calibri" w:hAnsi="Calibri"/>
          <w:b/>
          <w:i w:val="0"/>
          <w:sz w:val="19"/>
        </w:rPr>
        <w:t xml:space="preserve">Projection 30j (fourchette, pas une prévision) : </w:t>
      </w:r>
      <w:r>
        <w:rPr>
          <w:rFonts w:ascii="Calibri" w:hAnsi="Calibri"/>
          <w:b w:val="0"/>
          <w:i w:val="0"/>
          <w:sz w:val="19"/>
        </w:rPr>
        <w:t>-67% à +202%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~$1.7884  ·  </w:t>
      </w:r>
      <w:r>
        <w:rPr>
          <w:rFonts w:ascii="Calibri" w:hAnsi="Calibri"/>
          <w:b w:val="0"/>
          <w:i w:val="0"/>
          <w:color w:val="1E7D32"/>
          <w:sz w:val="18"/>
        </w:rPr>
        <w:t>vente ↑ $2.9858 (+67%)</w:t>
      </w:r>
      <w:r>
        <w:rPr>
          <w:rFonts w:ascii="Calibri" w:hAnsi="Calibri"/>
          <w:b w:val="0"/>
          <w:i w:val="0"/>
          <w:sz w:val="18"/>
        </w:rPr>
        <w:t xml:space="preserve">  ·  </w:t>
      </w:r>
      <w:r>
        <w:rPr>
          <w:rFonts w:ascii="Calibri" w:hAnsi="Calibri"/>
          <w:b w:val="0"/>
          <w:i w:val="0"/>
          <w:color w:val="C62828"/>
          <w:sz w:val="18"/>
        </w:rPr>
        <w:t>vente ↓ $1.2708 (-29%)</w:t>
      </w:r>
      <w:r>
        <w:rPr>
          <w:rFonts w:ascii="Calibri" w:hAnsi="Calibri"/>
          <w:b w:val="0"/>
          <w:i w:val="0"/>
          <w:sz w:val="18"/>
        </w:rPr>
        <w:t xml:space="preserve">  ·  détention ~11 j  ·  ratio G/P 2.31</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$0.085972   |   Composite -0.67   |   Indicateurs actifs : rsi,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+1.7%  ·  volatilité annualisée +63.8%  ·  drawdown vs plus-haut -13.7%  ·  momentum 7j/30j/90j +16.5% / +13.0% / +4.2%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~$0.085972  ·  </w:t>
      </w:r>
      <w:r>
        <w:rPr>
          <w:rFonts w:ascii="Calibri" w:hAnsi="Calibri"/>
          <w:b w:val="0"/>
          <w:i w:val="0"/>
          <w:color w:val="1E7D32"/>
          <w:sz w:val="18"/>
        </w:rPr>
        <w:t>vente ↑ $0.125759 (+46%)</w:t>
      </w:r>
      <w:r>
        <w:rPr>
          <w:rFonts w:ascii="Calibri" w:hAnsi="Calibri"/>
          <w:b w:val="0"/>
          <w:i w:val="0"/>
          <w:sz w:val="18"/>
        </w:rPr>
        <w:t xml:space="preserve">  ·  </w:t>
      </w:r>
      <w:r>
        <w:rPr>
          <w:rFonts w:ascii="Calibri" w:hAnsi="Calibri"/>
          <w:b w:val="0"/>
          <w:i w:val="0"/>
          <w:color w:val="C62828"/>
          <w:sz w:val="18"/>
        </w:rPr>
        <w:t>vente ↓ $0.066717 (-22%)</w:t>
      </w:r>
      <w:r>
        <w:rPr>
          <w:rFonts w:ascii="Calibri" w:hAnsi="Calibri"/>
          <w:b w:val="0"/>
          <w:i w:val="0"/>
          <w:sz w:val="18"/>
        </w:rPr>
        <w:t xml:space="preserve">  ·  détention ~33 j  ·  ratio G/P 2.07</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$49.9825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+4.6%  ·  volatilité annualisée +137.4%  ·  drawdown vs plus-haut -58.9%  ·  momentum 7j/30j/90j -10.3% / -5.8% / +44.8%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1.37)</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~$49.9825  ·  </w:t>
      </w:r>
      <w:r>
        <w:rPr>
          <w:rFonts w:ascii="Calibri" w:hAnsi="Calibri"/>
          <w:b w:val="0"/>
          <w:i w:val="0"/>
          <w:color w:val="1E7D32"/>
          <w:sz w:val="18"/>
        </w:rPr>
        <w:t>vente ↑ $68.8914 (+38%)</w:t>
      </w:r>
      <w:r>
        <w:rPr>
          <w:rFonts w:ascii="Calibri" w:hAnsi="Calibri"/>
          <w:b w:val="0"/>
          <w:i w:val="0"/>
          <w:sz w:val="18"/>
        </w:rPr>
        <w:t xml:space="preserve">  ·  </w:t>
      </w:r>
      <w:r>
        <w:rPr>
          <w:rFonts w:ascii="Calibri" w:hAnsi="Calibri"/>
          <w:b w:val="0"/>
          <w:i w:val="0"/>
          <w:color w:val="C62828"/>
          <w:sz w:val="18"/>
        </w:rPr>
        <w:t>vente ↓ $40.3572 (-19%)</w:t>
      </w:r>
      <w:r>
        <w:rPr>
          <w:rFonts w:ascii="Calibri" w:hAnsi="Calibri"/>
          <w:b w:val="0"/>
          <w:i w:val="0"/>
          <w:sz w:val="18"/>
        </w:rPr>
        <w:t xml:space="preserve">  ·  détention ~15 j  ·  ratio G/P 1.96</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$0.078142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+109.4%  ·  drawdown vs plus-haut -34.8%  ·  momentum 7j/30j/90j +3.1% / +38.9% / +63.5%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1.09)</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~$0.078142  ·  </w:t>
      </w:r>
      <w:r>
        <w:rPr>
          <w:rFonts w:ascii="Calibri" w:hAnsi="Calibri"/>
          <w:b w:val="0"/>
          <w:i w:val="0"/>
          <w:color w:val="1E7D32"/>
          <w:sz w:val="18"/>
        </w:rPr>
        <w:t>vente ↑ $0.105107 (+35%)</w:t>
      </w:r>
      <w:r>
        <w:rPr>
          <w:rFonts w:ascii="Calibri" w:hAnsi="Calibri"/>
          <w:b w:val="0"/>
          <w:i w:val="0"/>
          <w:sz w:val="18"/>
        </w:rPr>
        <w:t xml:space="preserve">  ·  </w:t>
      </w:r>
      <w:r>
        <w:rPr>
          <w:rFonts w:ascii="Calibri" w:hAnsi="Calibri"/>
          <w:b w:val="0"/>
          <w:i w:val="0"/>
          <w:color w:val="C62828"/>
          <w:sz w:val="18"/>
        </w:rPr>
        <w:t>vente ↓ $0.064129 (-18%)</w:t>
      </w:r>
      <w:r>
        <w:rPr>
          <w:rFonts w:ascii="Calibri" w:hAnsi="Calibri"/>
          <w:b w:val="0"/>
          <w:i w:val="0"/>
          <w:sz w:val="18"/>
        </w:rPr>
        <w:t xml:space="preserve">  ·  détention ~19 j  ·  ratio G/P 1.92</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$0.672791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+124.0%  ·  drawdown vs plus-haut -37.5%  ·  momentum 7j/30j/90j -13.7% / +7.8% / +53.6%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0.63)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~$0.672791  ·  </w:t>
      </w:r>
      <w:r>
        <w:rPr>
          <w:rFonts w:ascii="Calibri" w:hAnsi="Calibri"/>
          <w:b w:val="0"/>
          <w:i w:val="0"/>
          <w:color w:val="1E7D32"/>
          <w:sz w:val="18"/>
        </w:rPr>
        <w:t>vente ↑ $0.917163 (+36%)</w:t>
      </w:r>
      <w:r>
        <w:rPr>
          <w:rFonts w:ascii="Calibri" w:hAnsi="Calibri"/>
          <w:b w:val="0"/>
          <w:i w:val="0"/>
          <w:sz w:val="18"/>
        </w:rPr>
        <w:t xml:space="preserve">  ·  </w:t>
      </w:r>
      <w:r>
        <w:rPr>
          <w:rFonts w:ascii="Calibri" w:hAnsi="Calibri"/>
          <w:b w:val="0"/>
          <w:i w:val="0"/>
          <w:color w:val="C62828"/>
          <w:sz w:val="18"/>
        </w:rPr>
        <w:t>vente ↓ $0.547229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$1.1880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+0.2%  ·  volatilité annualisée +5.6%  ·  drawdown vs plus-haut -5.4%  ·  momentum 7j/30j/90j -0.4% / -3.2%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~$1.1880  ·  </w:t>
      </w:r>
      <w:r>
        <w:rPr>
          <w:rFonts w:ascii="Calibri" w:hAnsi="Calibri"/>
          <w:b w:val="0"/>
          <w:i w:val="0"/>
          <w:color w:val="1E7D32"/>
          <w:sz w:val="18"/>
        </w:rPr>
        <w:t>vente ↑ $1.2188 (+3%)</w:t>
      </w:r>
      <w:r>
        <w:rPr>
          <w:rFonts w:ascii="Calibri" w:hAnsi="Calibri"/>
          <w:b w:val="0"/>
          <w:i w:val="0"/>
          <w:sz w:val="18"/>
        </w:rPr>
        <w:t xml:space="preserve">  ·  </w:t>
      </w:r>
      <w:r>
        <w:rPr>
          <w:rFonts w:ascii="Calibri" w:hAnsi="Calibri"/>
          <w:b w:val="0"/>
          <w:i w:val="0"/>
          <w:color w:val="C62828"/>
          <w:sz w:val="18"/>
        </w:rPr>
        <w:t>vente ↓ $1.1680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$0.007314   |   Composite -0.50   |   Indicateurs actifs : macd,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+3.6%  ·  volatilité annualisée +116.8%  ·  drawdown vs plus-haut -59.1%  ·  momentum 7j/30j/90j -14.9% / -4.8% / +50.4%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0.596)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~$0.007314  ·  </w:t>
      </w:r>
      <w:r>
        <w:rPr>
          <w:rFonts w:ascii="Calibri" w:hAnsi="Calibri"/>
          <w:b w:val="0"/>
          <w:i w:val="0"/>
          <w:color w:val="1E7D32"/>
          <w:sz w:val="18"/>
        </w:rPr>
        <w:t>vente ↑ $0.009239 (+26%)</w:t>
      </w:r>
      <w:r>
        <w:rPr>
          <w:rFonts w:ascii="Calibri" w:hAnsi="Calibri"/>
          <w:b w:val="0"/>
          <w:i w:val="0"/>
          <w:sz w:val="18"/>
        </w:rPr>
        <w:t xml:space="preserve">  ·  </w:t>
      </w:r>
      <w:r>
        <w:rPr>
          <w:rFonts w:ascii="Calibri" w:hAnsi="Calibri"/>
          <w:b w:val="0"/>
          <w:i w:val="0"/>
          <w:color w:val="C62828"/>
          <w:sz w:val="18"/>
        </w:rPr>
        <w:t>vente ↓ $0.006260 (-14%)</w:t>
      </w:r>
      <w:r>
        <w:rPr>
          <w:rFonts w:ascii="Calibri" w:hAnsi="Calibri"/>
          <w:b w:val="0"/>
          <w:i w:val="0"/>
          <w:sz w:val="18"/>
        </w:rPr>
        <w:t xml:space="preserve">  ·  détention ~18 j  ·  ratio G/P 1.82</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$0.006855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+1.8%  ·  volatilité annualisée +205.2%  ·  drawdown vs plus-haut -64.0%  ·  momentum 7j/30j/90j -5.7% / +7.1% / +3.7%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0.488)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~$0.006855  ·  </w:t>
      </w:r>
      <w:r>
        <w:rPr>
          <w:rFonts w:ascii="Calibri" w:hAnsi="Calibri"/>
          <w:b w:val="0"/>
          <w:i w:val="0"/>
          <w:color w:val="1E7D32"/>
          <w:sz w:val="18"/>
        </w:rPr>
        <w:t>vente ↑ $0.007841 (+14%)</w:t>
      </w:r>
      <w:r>
        <w:rPr>
          <w:rFonts w:ascii="Calibri" w:hAnsi="Calibri"/>
          <w:b w:val="0"/>
          <w:i w:val="0"/>
          <w:sz w:val="18"/>
        </w:rPr>
        <w:t xml:space="preserve">  ·  </w:t>
      </w:r>
      <w:r>
        <w:rPr>
          <w:rFonts w:ascii="Calibri" w:hAnsi="Calibri"/>
          <w:b w:val="0"/>
          <w:i w:val="0"/>
          <w:color w:val="C62828"/>
          <w:sz w:val="18"/>
        </w:rPr>
        <w:t>vente ↓ $0.006267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$1.0521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+0.6%  ·  drawdown vs plus-haut +0.0%  ·  momentum 7j/30j/90j +0.1% / +0.3%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0.599)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~$1.0521  ·  </w:t>
      </w:r>
      <w:r>
        <w:rPr>
          <w:rFonts w:ascii="Calibri" w:hAnsi="Calibri"/>
          <w:b w:val="0"/>
          <w:i w:val="0"/>
          <w:color w:val="1E7D32"/>
          <w:sz w:val="18"/>
        </w:rPr>
        <w:t>vente ↑ $1.0549 (+0%)</w:t>
      </w:r>
      <w:r>
        <w:rPr>
          <w:rFonts w:ascii="Calibri" w:hAnsi="Calibri"/>
          <w:b w:val="0"/>
          <w:i w:val="0"/>
          <w:sz w:val="18"/>
        </w:rPr>
        <w:t xml:space="preserve">  ·  </w:t>
      </w:r>
      <w:r>
        <w:rPr>
          <w:rFonts w:ascii="Calibri" w:hAnsi="Calibri"/>
          <w:b w:val="0"/>
          <w:i w:val="0"/>
          <w:color w:val="C62828"/>
          <w:sz w:val="18"/>
        </w:rPr>
        <w:t>vente ↓ $1.0502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$0.085322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+9.9%  ·  volatilité annualisée +321.4%  ·  drawdown vs plus-haut -65.6%  ·  momentum 7j/30j/90j +65.1% / +204.7% / +196.1%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0.598)  ·  </w:t>
      </w:r>
      <w:r>
        <w:rPr>
          <w:rFonts w:ascii="Calibri" w:hAnsi="Calibri"/>
          <w:b w:val="0"/>
          <w:i w:val="0"/>
          <w:color w:val="C62828"/>
          <w:sz w:val="18"/>
        </w:rPr>
        <w:t>Risque rouge (vol 3.21)</w:t>
      </w:r>
    </w:p>
    <w:p>
      <w:r>
        <w:rPr>
          <w:rFonts w:ascii="Calibri" w:hAnsi="Calibri"/>
          <w:b/>
          <w:i w:val="0"/>
          <w:sz w:val="19"/>
        </w:rPr>
        <w:t xml:space="preserve">Projection 30j (fourchette, pas une prévision) : </w:t>
      </w:r>
      <w:r>
        <w:rPr>
          <w:rFonts w:ascii="Calibri" w:hAnsi="Calibri"/>
          <w:b w:val="0"/>
          <w:i w:val="0"/>
          <w:sz w:val="19"/>
        </w:rPr>
        <w:t>-64% à +180%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~$0.085322  ·  </w:t>
      </w:r>
      <w:r>
        <w:rPr>
          <w:rFonts w:ascii="Calibri" w:hAnsi="Calibri"/>
          <w:b w:val="0"/>
          <w:i w:val="0"/>
          <w:color w:val="1E7D32"/>
          <w:sz w:val="18"/>
        </w:rPr>
        <w:t>vente ↑ $0.124799 (+46%)</w:t>
      </w:r>
      <w:r>
        <w:rPr>
          <w:rFonts w:ascii="Calibri" w:hAnsi="Calibri"/>
          <w:b w:val="0"/>
          <w:i w:val="0"/>
          <w:sz w:val="18"/>
        </w:rPr>
        <w:t xml:space="preserve">  ·  </w:t>
      </w:r>
      <w:r>
        <w:rPr>
          <w:rFonts w:ascii="Calibri" w:hAnsi="Calibri"/>
          <w:b w:val="0"/>
          <w:i w:val="0"/>
          <w:color w:val="C62828"/>
          <w:sz w:val="18"/>
        </w:rPr>
        <w:t>vente ↓ $0.066216 (-22%)</w:t>
      </w:r>
      <w:r>
        <w:rPr>
          <w:rFonts w:ascii="Calibri" w:hAnsi="Calibri"/>
          <w:b w:val="0"/>
          <w:i w:val="0"/>
          <w:sz w:val="18"/>
        </w:rPr>
        <w:t xml:space="preserve">  ·  détention ~7 j  ·  ratio G/P 2.07</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$0.025100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+9.6%  ·  volatilité annualisée +289.0%  ·  drawdown vs plus-haut -61.1%  ·  momentum 7j/30j/90j -14.6% / +66.4% / +3598.3%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0.524)  ·  </w:t>
      </w:r>
      <w:r>
        <w:rPr>
          <w:rFonts w:ascii="Calibri" w:hAnsi="Calibri"/>
          <w:b w:val="0"/>
          <w:i w:val="0"/>
          <w:color w:val="C62828"/>
          <w:sz w:val="18"/>
        </w:rPr>
        <w:t>Risque rouge (vol 2.89)</w:t>
      </w:r>
    </w:p>
    <w:p>
      <w:r>
        <w:rPr>
          <w:rFonts w:ascii="Calibri" w:hAnsi="Calibri"/>
          <w:b/>
          <w:i w:val="0"/>
          <w:sz w:val="19"/>
        </w:rPr>
        <w:t xml:space="preserve">Projection 30j (fourchette, pas une prévision) : </w:t>
      </w:r>
      <w:r>
        <w:rPr>
          <w:rFonts w:ascii="Calibri" w:hAnsi="Calibri"/>
          <w:b w:val="0"/>
          <w:i w:val="0"/>
          <w:sz w:val="19"/>
        </w:rPr>
        <w:t>-86% à +611%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~$0.025100  ·  </w:t>
      </w:r>
      <w:r>
        <w:rPr>
          <w:rFonts w:ascii="Calibri" w:hAnsi="Calibri"/>
          <w:b w:val="0"/>
          <w:i w:val="0"/>
          <w:color w:val="1E7D32"/>
          <w:sz w:val="18"/>
        </w:rPr>
        <w:t>vente ↑ $0.051822 (+106%)</w:t>
      </w:r>
      <w:r>
        <w:rPr>
          <w:rFonts w:ascii="Calibri" w:hAnsi="Calibri"/>
          <w:b w:val="0"/>
          <w:i w:val="0"/>
          <w:sz w:val="18"/>
        </w:rPr>
        <w:t xml:space="preserve">  ·  </w:t>
      </w:r>
      <w:r>
        <w:rPr>
          <w:rFonts w:ascii="Calibri" w:hAnsi="Calibri"/>
          <w:b w:val="0"/>
          <w:i w:val="0"/>
          <w:color w:val="C62828"/>
          <w:sz w:val="18"/>
        </w:rPr>
        <w:t>vente ↓ $0.015480 (-38%)</w:t>
      </w:r>
      <w:r>
        <w:rPr>
          <w:rFonts w:ascii="Calibri" w:hAnsi="Calibri"/>
          <w:b w:val="0"/>
          <w:i w:val="0"/>
          <w:sz w:val="18"/>
        </w:rPr>
        <w:t xml:space="preserve">  ·  détention ~7 j  ·  ratio G/P 2.78</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$0.998117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+1.7%  ·  drawdown vs plus-haut -0.3%  ·  momentum 7j/30j/90j -0.1%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~$0.998117  ·  </w:t>
      </w:r>
      <w:r>
        <w:rPr>
          <w:rFonts w:ascii="Calibri" w:hAnsi="Calibri"/>
          <w:b w:val="0"/>
          <w:i w:val="0"/>
          <w:color w:val="1E7D32"/>
          <w:sz w:val="18"/>
        </w:rPr>
        <w:t>vente ↑ $1.0077 (+1%)</w:t>
      </w:r>
      <w:r>
        <w:rPr>
          <w:rFonts w:ascii="Calibri" w:hAnsi="Calibri"/>
          <w:b w:val="0"/>
          <w:i w:val="0"/>
          <w:sz w:val="18"/>
        </w:rPr>
        <w:t xml:space="preserve">  ·  </w:t>
      </w:r>
      <w:r>
        <w:rPr>
          <w:rFonts w:ascii="Calibri" w:hAnsi="Calibri"/>
          <w:b w:val="0"/>
          <w:i w:val="0"/>
          <w:color w:val="C62828"/>
          <w:sz w:val="18"/>
        </w:rPr>
        <w:t>vente ↓ $0.991776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$0.041995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+5.8%  ·  volatilité annualisée +196.0%  ·  drawdown vs plus-haut +0.0%  ·  momentum 7j/30j/90j +98.2% / +68.4% / +122.9%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vert (AUC 0.587)  ·  </w:t>
      </w:r>
      <w:r>
        <w:rPr>
          <w:rFonts w:ascii="Calibri" w:hAnsi="Calibri"/>
          <w:b w:val="0"/>
          <w:i w:val="0"/>
          <w:color w:val="C62828"/>
          <w:sz w:val="18"/>
        </w:rPr>
        <w:t>Risque rouge (vol 1.96)</w:t>
      </w:r>
    </w:p>
    <w:p>
      <w:r>
        <w:rPr>
          <w:rFonts w:ascii="Calibri" w:hAnsi="Calibri"/>
          <w:b/>
          <w:i w:val="0"/>
          <w:sz w:val="19"/>
        </w:rPr>
        <w:t xml:space="preserve">Projection 30j (fourchette, pas une prévision) : </w:t>
      </w:r>
      <w:r>
        <w:rPr>
          <w:rFonts w:ascii="Calibri" w:hAnsi="Calibri"/>
          <w:b w:val="0"/>
          <w:i w:val="0"/>
          <w:sz w:val="19"/>
        </w:rPr>
        <w:t>-60% à +150%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~$0.041995  ·  </w:t>
      </w:r>
      <w:r>
        <w:rPr>
          <w:rFonts w:ascii="Calibri" w:hAnsi="Calibri"/>
          <w:b w:val="0"/>
          <w:i w:val="0"/>
          <w:color w:val="1E7D32"/>
          <w:sz w:val="18"/>
        </w:rPr>
        <w:t>vente ↑ $0.064195 (+53%)</w:t>
      </w:r>
      <w:r>
        <w:rPr>
          <w:rFonts w:ascii="Calibri" w:hAnsi="Calibri"/>
          <w:b w:val="0"/>
          <w:i w:val="0"/>
          <w:sz w:val="18"/>
        </w:rPr>
        <w:t xml:space="preserve">  ·  </w:t>
      </w:r>
      <w:r>
        <w:rPr>
          <w:rFonts w:ascii="Calibri" w:hAnsi="Calibri"/>
          <w:b w:val="0"/>
          <w:i w:val="0"/>
          <w:color w:val="C62828"/>
          <w:sz w:val="18"/>
        </w:rPr>
        <w:t>vente ↓ $0.031647 (-25%)</w:t>
      </w:r>
      <w:r>
        <w:rPr>
          <w:rFonts w:ascii="Calibri" w:hAnsi="Calibri"/>
          <w:b w:val="0"/>
          <w:i w:val="0"/>
          <w:sz w:val="18"/>
        </w:rPr>
        <w:t xml:space="preserve">  ·  détention ~11 j  ·  ratio G/P 2.15</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$0.197103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+93.1%  ·  drawdown vs plus-haut -29.4%  ·  momentum 7j/30j/90j +95.9% / +151.1% / +143.2%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0.694)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~$0.197103  ·  </w:t>
      </w:r>
      <w:r>
        <w:rPr>
          <w:rFonts w:ascii="Calibri" w:hAnsi="Calibri"/>
          <w:b w:val="0"/>
          <w:i w:val="0"/>
          <w:color w:val="1E7D32"/>
          <w:sz w:val="18"/>
        </w:rPr>
        <w:t>vente ↑ $0.275225 (+40%)</w:t>
      </w:r>
      <w:r>
        <w:rPr>
          <w:rFonts w:ascii="Calibri" w:hAnsi="Calibri"/>
          <w:b w:val="0"/>
          <w:i w:val="0"/>
          <w:sz w:val="18"/>
        </w:rPr>
        <w:t xml:space="preserve">  ·  </w:t>
      </w:r>
      <w:r>
        <w:rPr>
          <w:rFonts w:ascii="Calibri" w:hAnsi="Calibri"/>
          <w:b w:val="0"/>
          <w:i w:val="0"/>
          <w:color w:val="C62828"/>
          <w:sz w:val="18"/>
        </w:rPr>
        <w:t>vente ↓ $0.157772 (-20%)</w:t>
      </w:r>
      <w:r>
        <w:rPr>
          <w:rFonts w:ascii="Calibri" w:hAnsi="Calibri"/>
          <w:b w:val="0"/>
          <w:i w:val="0"/>
          <w:sz w:val="18"/>
        </w:rPr>
        <w:t xml:space="preserve">  ·  détention ~23 j  ·  ratio G/P 1.99</w:t>
      </w:r>
    </w:p>
    <w:p>
      <w:pPr>
        <w:pStyle w:val="Heading2"/>
      </w:pPr>
      <w:r/>
      <w:r>
        <w:rPr>
          <w:rFonts w:ascii="Calibri" w:hAnsi="Calibri"/>
          <w:b/>
          <w:i w:val="0"/>
          <w:color w:val="1F3864"/>
          <w:sz w:val="26"/>
        </w:rPr>
        <w:t xml:space="preserve">WAL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$0.038483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+4.4%  ·  volatilité annualisée +242.5%  ·  drawdown vs plus-haut -85.2%  ·  momentum 7j/30j/90j +3.5% / +41.3% / +23.7%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0.491)  ·  </w:t>
      </w:r>
      <w:r>
        <w:rPr>
          <w:rFonts w:ascii="Calibri" w:hAnsi="Calibri"/>
          <w:b w:val="0"/>
          <w:i w:val="0"/>
          <w:color w:val="C62828"/>
          <w:sz w:val="18"/>
        </w:rPr>
        <w:t>Risque rouge (vol 2.42)</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~$0.038483  ·  </w:t>
      </w:r>
      <w:r>
        <w:rPr>
          <w:rFonts w:ascii="Calibri" w:hAnsi="Calibri"/>
          <w:b w:val="0"/>
          <w:i w:val="0"/>
          <w:color w:val="1E7D32"/>
          <w:sz w:val="18"/>
        </w:rPr>
        <w:t>vente ↑ $0.047760 (+24%)</w:t>
      </w:r>
      <w:r>
        <w:rPr>
          <w:rFonts w:ascii="Calibri" w:hAnsi="Calibri"/>
          <w:b w:val="0"/>
          <w:i w:val="0"/>
          <w:sz w:val="18"/>
        </w:rPr>
        <w:t xml:space="preserve">  ·  </w:t>
      </w:r>
      <w:r>
        <w:rPr>
          <w:rFonts w:ascii="Calibri" w:hAnsi="Calibri"/>
          <w:b w:val="0"/>
          <w:i w:val="0"/>
          <w:color w:val="C62828"/>
          <w:sz w:val="18"/>
        </w:rPr>
        <w:t>vente ↓ $0.033323 (-13%)</w:t>
      </w:r>
      <w:r>
        <w:rPr>
          <w:rFonts w:ascii="Calibri" w:hAnsi="Calibri"/>
          <w:b w:val="0"/>
          <w:i w:val="0"/>
          <w:sz w:val="18"/>
        </w:rPr>
        <w:t xml:space="preserve">  ·  détention ~9 j  ·  ratio G/P 1.8</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$0.453705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+6.5%  ·  volatilité annualisée +155.8%  ·  drawdown vs plus-haut -15.6%  ·  momentum 7j/30j/90j +11.2% / +213.9% / +213.8%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0.582)  ·  </w:t>
      </w:r>
      <w:r>
        <w:rPr>
          <w:rFonts w:ascii="Calibri" w:hAnsi="Calibri"/>
          <w:b w:val="0"/>
          <w:i w:val="0"/>
          <w:color w:val="C62828"/>
          <w:sz w:val="18"/>
        </w:rPr>
        <w:t>Risque rouge (vol 1.56)</w:t>
      </w:r>
    </w:p>
    <w:p>
      <w:r>
        <w:rPr>
          <w:rFonts w:ascii="Calibri" w:hAnsi="Calibri"/>
          <w:b/>
          <w:i w:val="0"/>
          <w:sz w:val="19"/>
        </w:rPr>
        <w:t xml:space="preserve">Projection 30j (fourchette, pas une prévision) : </w:t>
      </w:r>
      <w:r>
        <w:rPr>
          <w:rFonts w:ascii="Calibri" w:hAnsi="Calibri"/>
          <w:b w:val="0"/>
          <w:i w:val="0"/>
          <w:sz w:val="19"/>
        </w:rPr>
        <w:t>-61% à +156%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~$0.453705  ·  </w:t>
      </w:r>
      <w:r>
        <w:rPr>
          <w:rFonts w:ascii="Calibri" w:hAnsi="Calibri"/>
          <w:b w:val="0"/>
          <w:i w:val="0"/>
          <w:color w:val="1E7D32"/>
          <w:sz w:val="18"/>
        </w:rPr>
        <w:t>vente ↑ $0.728194 (+60%)</w:t>
      </w:r>
      <w:r>
        <w:rPr>
          <w:rFonts w:ascii="Calibri" w:hAnsi="Calibri"/>
          <w:b w:val="0"/>
          <w:i w:val="0"/>
          <w:sz w:val="18"/>
        </w:rPr>
        <w:t xml:space="preserve">  ·  </w:t>
      </w:r>
      <w:r>
        <w:rPr>
          <w:rFonts w:ascii="Calibri" w:hAnsi="Calibri"/>
          <w:b w:val="0"/>
          <w:i w:val="0"/>
          <w:color w:val="C62828"/>
          <w:sz w:val="18"/>
        </w:rPr>
        <w:t>vente ↓ $0.330972 (-27%)</w:t>
      </w:r>
      <w:r>
        <w:rPr>
          <w:rFonts w:ascii="Calibri" w:hAnsi="Calibri"/>
          <w:b w:val="0"/>
          <w:i w:val="0"/>
          <w:sz w:val="18"/>
        </w:rPr>
        <w:t xml:space="preserve">  ·  détention ~13 j  ·  ratio G/P 2.24</w:t>
      </w:r>
    </w:p>
    <w:p>
      <w:pPr>
        <w:pStyle w:val="Heading2"/>
      </w:pPr>
      <w:r/>
      <w:r>
        <w:rPr>
          <w:rFonts w:ascii="Calibri" w:hAnsi="Calibri"/>
          <w:b/>
          <w:i w:val="0"/>
          <w:color w:val="1F3864"/>
          <w:sz w:val="26"/>
        </w:rPr>
        <w:t xml:space="preserve">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$0.057126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+5.3%  ·  volatilité annualisée +160.6%  ·  drawdown vs plus-haut -72.7%  ·  momentum 7j/30j/90j +31.2% / +116.5% / +124.0%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1.61)</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~$0.057126  ·  </w:t>
      </w:r>
      <w:r>
        <w:rPr>
          <w:rFonts w:ascii="Calibri" w:hAnsi="Calibri"/>
          <w:b w:val="0"/>
          <w:i w:val="0"/>
          <w:color w:val="1E7D32"/>
          <w:sz w:val="18"/>
        </w:rPr>
        <w:t>vente ↑ $0.076808 (+34%)</w:t>
      </w:r>
      <w:r>
        <w:rPr>
          <w:rFonts w:ascii="Calibri" w:hAnsi="Calibri"/>
          <w:b w:val="0"/>
          <w:i w:val="0"/>
          <w:sz w:val="18"/>
        </w:rPr>
        <w:t xml:space="preserve">  ·  </w:t>
      </w:r>
      <w:r>
        <w:rPr>
          <w:rFonts w:ascii="Calibri" w:hAnsi="Calibri"/>
          <w:b w:val="0"/>
          <w:i w:val="0"/>
          <w:color w:val="C62828"/>
          <w:sz w:val="18"/>
        </w:rPr>
        <w:t>vente ↓ $0.046894 (-18%)</w:t>
      </w:r>
      <w:r>
        <w:rPr>
          <w:rFonts w:ascii="Calibri" w:hAnsi="Calibri"/>
          <w:b w:val="0"/>
          <w:i w:val="0"/>
          <w:sz w:val="18"/>
        </w:rPr>
        <w:t xml:space="preserve">  ·  détention ~13 j  ·  ratio G/P 1.92</w:t>
      </w:r>
    </w:p>
    <w:p>
      <w:pPr>
        <w:pStyle w:val="Heading2"/>
      </w:pPr>
      <w:r/>
      <w:r>
        <w:rPr>
          <w:rFonts w:ascii="Calibri" w:hAnsi="Calibri"/>
          <w:b/>
          <w:i w:val="0"/>
          <w:color w:val="1F3864"/>
          <w:sz w:val="26"/>
        </w:rPr>
        <w:t xml:space="preserve">FLUID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$2.3218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+3.9%  ·  volatilité annualisée +98.1%  ·  drawdown vs plus-haut -51.1%  ·  momentum 7j/30j/90j +20.3% / +98.7% / +125.3%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0.635)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~$2.3218  ·  </w:t>
      </w:r>
      <w:r>
        <w:rPr>
          <w:rFonts w:ascii="Calibri" w:hAnsi="Calibri"/>
          <w:b w:val="0"/>
          <w:i w:val="0"/>
          <w:color w:val="1E7D32"/>
          <w:sz w:val="18"/>
        </w:rPr>
        <w:t>vente ↑ $3.2477 (+40%)</w:t>
      </w:r>
      <w:r>
        <w:rPr>
          <w:rFonts w:ascii="Calibri" w:hAnsi="Calibri"/>
          <w:b w:val="0"/>
          <w:i w:val="0"/>
          <w:sz w:val="18"/>
        </w:rPr>
        <w:t xml:space="preserve">  ·  </w:t>
      </w:r>
      <w:r>
        <w:rPr>
          <w:rFonts w:ascii="Calibri" w:hAnsi="Calibri"/>
          <w:b w:val="0"/>
          <w:i w:val="0"/>
          <w:color w:val="C62828"/>
          <w:sz w:val="18"/>
        </w:rPr>
        <w:t>vente ↓ $1.8564 (-20%)</w:t>
      </w:r>
      <w:r>
        <w:rPr>
          <w:rFonts w:ascii="Calibri" w:hAnsi="Calibri"/>
          <w:b w:val="0"/>
          <w:i w:val="0"/>
          <w:sz w:val="18"/>
        </w:rPr>
        <w:t xml:space="preserve">  ·  détention ~21 j  ·  ratio G/P 1.99</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$0.720659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+6.4%  ·  volatilité annualisée +186.3%  ·  drawdown vs plus-haut -14.0%  ·  momentum 7j/30j/90j +8.4% / +129.9% / +88.0%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0.679)  ·  </w:t>
      </w:r>
      <w:r>
        <w:rPr>
          <w:rFonts w:ascii="Calibri" w:hAnsi="Calibri"/>
          <w:b w:val="0"/>
          <w:i w:val="0"/>
          <w:color w:val="C62828"/>
          <w:sz w:val="18"/>
        </w:rPr>
        <w:t>Risque rouge (vol 1.86)</w:t>
      </w:r>
    </w:p>
    <w:p>
      <w:r>
        <w:rPr>
          <w:rFonts w:ascii="Calibri" w:hAnsi="Calibri"/>
          <w:b/>
          <w:i w:val="0"/>
          <w:sz w:val="19"/>
        </w:rPr>
        <w:t xml:space="preserve">Projection 30j (fourchette, pas une prévision) : </w:t>
      </w:r>
      <w:r>
        <w:rPr>
          <w:rFonts w:ascii="Calibri" w:hAnsi="Calibri"/>
          <w:b w:val="0"/>
          <w:i w:val="0"/>
          <w:sz w:val="19"/>
        </w:rPr>
        <w:t>-55% à +122%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~$0.720659  ·  </w:t>
      </w:r>
      <w:r>
        <w:rPr>
          <w:rFonts w:ascii="Calibri" w:hAnsi="Calibri"/>
          <w:b w:val="0"/>
          <w:i w:val="0"/>
          <w:color w:val="1E7D32"/>
          <w:sz w:val="18"/>
        </w:rPr>
        <w:t>vente ↑ $1.0438 (+45%)</w:t>
      </w:r>
      <w:r>
        <w:rPr>
          <w:rFonts w:ascii="Calibri" w:hAnsi="Calibri"/>
          <w:b w:val="0"/>
          <w:i w:val="0"/>
          <w:sz w:val="18"/>
        </w:rPr>
        <w:t xml:space="preserve">  ·  </w:t>
      </w:r>
      <w:r>
        <w:rPr>
          <w:rFonts w:ascii="Calibri" w:hAnsi="Calibri"/>
          <w:b w:val="0"/>
          <w:i w:val="0"/>
          <w:color w:val="C62828"/>
          <w:sz w:val="18"/>
        </w:rPr>
        <w:t>vente ↓ $0.562961 (-22%)</w:t>
      </w:r>
      <w:r>
        <w:rPr>
          <w:rFonts w:ascii="Calibri" w:hAnsi="Calibri"/>
          <w:b w:val="0"/>
          <w:i w:val="0"/>
          <w:sz w:val="18"/>
        </w:rPr>
        <w:t xml:space="preserve">  ·  détention ~11 j  ·  ratio G/P 2.05</w:t>
      </w:r>
    </w:p>
    <w:p>
      <w:pPr>
        <w:pStyle w:val="Heading2"/>
      </w:pPr>
      <w:r/>
      <w:r>
        <w:rPr>
          <w:rFonts w:ascii="Calibri" w:hAnsi="Calibri"/>
          <w:b/>
          <w:i w:val="0"/>
          <w:color w:val="1F3864"/>
          <w:sz w:val="26"/>
        </w:rPr>
        <w:t xml:space="preserve">AI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$0.090142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+16.0%  ·  volatilité annualisée +594.4%  ·  drawdown vs plus-haut -72.1%  ·  momentum 7j/30j/90j -23.5% / -62.8%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5.94)</w:t>
      </w:r>
    </w:p>
    <w:p>
      <w:r>
        <w:rPr>
          <w:rFonts w:ascii="Calibri" w:hAnsi="Calibri"/>
          <w:b/>
          <w:i w:val="0"/>
          <w:sz w:val="19"/>
        </w:rPr>
        <w:t xml:space="preserve">Projection 30j (fourchette, pas une prévision) : </w:t>
      </w:r>
      <w:r>
        <w:rPr>
          <w:rFonts w:ascii="Calibri" w:hAnsi="Calibri"/>
          <w:b w:val="0"/>
          <w:i w:val="0"/>
          <w:sz w:val="19"/>
        </w:rPr>
        <w:t>-96% à +2723%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~$0.090142  ·  </w:t>
      </w:r>
      <w:r>
        <w:rPr>
          <w:rFonts w:ascii="Calibri" w:hAnsi="Calibri"/>
          <w:b w:val="0"/>
          <w:i w:val="0"/>
          <w:color w:val="1E7D32"/>
          <w:sz w:val="18"/>
        </w:rPr>
        <w:t>vente ↑ $0.309879 (+244%)</w:t>
      </w:r>
      <w:r>
        <w:rPr>
          <w:rFonts w:ascii="Calibri" w:hAnsi="Calibri"/>
          <w:b w:val="0"/>
          <w:i w:val="0"/>
          <w:sz w:val="18"/>
        </w:rPr>
        <w:t xml:space="preserve">  ·  </w:t>
      </w:r>
      <w:r>
        <w:rPr>
          <w:rFonts w:ascii="Calibri" w:hAnsi="Calibri"/>
          <w:b w:val="0"/>
          <w:i w:val="0"/>
          <w:color w:val="C62828"/>
          <w:sz w:val="18"/>
        </w:rPr>
        <w:t>vente ↓ $0.039574 (-56%)</w:t>
      </w:r>
      <w:r>
        <w:rPr>
          <w:rFonts w:ascii="Calibri" w:hAnsi="Calibri"/>
          <w:b w:val="0"/>
          <w:i w:val="0"/>
          <w:sz w:val="18"/>
        </w:rPr>
        <w:t xml:space="preserve">  ·  détention ~7 j  ·  ratio G/P 4.35</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$1.0418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+6.6%  ·  volatilité annualisée +176.5%  ·  drawdown vs plus-haut -22.8%  ·  momentum 7j/30j/90j -12.0% / +109.5% / +91.0%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1.77)</w:t>
      </w:r>
    </w:p>
    <w:p>
      <w:r>
        <w:rPr>
          <w:rFonts w:ascii="Calibri" w:hAnsi="Calibri"/>
          <w:b/>
          <w:i w:val="0"/>
          <w:sz w:val="19"/>
        </w:rPr>
        <w:t xml:space="preserve">Projection 30j (fourchette, pas une prévision) : </w:t>
      </w:r>
      <w:r>
        <w:rPr>
          <w:rFonts w:ascii="Calibri" w:hAnsi="Calibri"/>
          <w:b w:val="0"/>
          <w:i w:val="0"/>
          <w:sz w:val="19"/>
        </w:rPr>
        <w:t>-60% à +152%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~$1.0418  ·  </w:t>
      </w:r>
      <w:r>
        <w:rPr>
          <w:rFonts w:ascii="Calibri" w:hAnsi="Calibri"/>
          <w:b w:val="0"/>
          <w:i w:val="0"/>
          <w:color w:val="1E7D32"/>
          <w:sz w:val="18"/>
        </w:rPr>
        <w:t>vente ↑ $1.6293 (+56%)</w:t>
      </w:r>
      <w:r>
        <w:rPr>
          <w:rFonts w:ascii="Calibri" w:hAnsi="Calibri"/>
          <w:b w:val="0"/>
          <w:i w:val="0"/>
          <w:sz w:val="18"/>
        </w:rPr>
        <w:t xml:space="preserve">  ·  </w:t>
      </w:r>
      <w:r>
        <w:rPr>
          <w:rFonts w:ascii="Calibri" w:hAnsi="Calibri"/>
          <w:b w:val="0"/>
          <w:i w:val="0"/>
          <w:color w:val="C62828"/>
          <w:sz w:val="18"/>
        </w:rPr>
        <w:t>vente ↓ $0.773178 (-26%)</w:t>
      </w:r>
      <w:r>
        <w:rPr>
          <w:rFonts w:ascii="Calibri" w:hAnsi="Calibri"/>
          <w:b w:val="0"/>
          <w:i w:val="0"/>
          <w:sz w:val="18"/>
        </w:rPr>
        <w:t xml:space="preserve">  ·  détention ~12 j  ·  ratio G/P 2.19</w:t>
      </w:r>
    </w:p>
    <w:p>
      <w:pPr>
        <w:pStyle w:val="Heading2"/>
      </w:pPr>
      <w:r/>
      <w:r>
        <w:rPr>
          <w:rFonts w:ascii="Calibri" w:hAnsi="Calibri"/>
          <w:b/>
          <w:i w:val="0"/>
          <w:color w:val="1F3864"/>
          <w:sz w:val="26"/>
        </w:rPr>
        <w:t xml:space="preserve">ZK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$0.016250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+4.8%  ·  volatilité annualisée +120.1%  ·  drawdown vs plus-haut -78.5%  ·  momentum 7j/30j/90j +25.3% / +72.7% / +58.3%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0.653)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~$0.016250  ·  </w:t>
      </w:r>
      <w:r>
        <w:rPr>
          <w:rFonts w:ascii="Calibri" w:hAnsi="Calibri"/>
          <w:b w:val="0"/>
          <w:i w:val="0"/>
          <w:color w:val="1E7D32"/>
          <w:sz w:val="18"/>
        </w:rPr>
        <w:t>vente ↑ $0.021758 (+34%)</w:t>
      </w:r>
      <w:r>
        <w:rPr>
          <w:rFonts w:ascii="Calibri" w:hAnsi="Calibri"/>
          <w:b w:val="0"/>
          <w:i w:val="0"/>
          <w:sz w:val="18"/>
        </w:rPr>
        <w:t xml:space="preserve">  ·  </w:t>
      </w:r>
      <w:r>
        <w:rPr>
          <w:rFonts w:ascii="Calibri" w:hAnsi="Calibri"/>
          <w:b w:val="0"/>
          <w:i w:val="0"/>
          <w:color w:val="C62828"/>
          <w:sz w:val="18"/>
        </w:rPr>
        <w:t>vente ↓ $0.013376 (-18%)</w:t>
      </w:r>
      <w:r>
        <w:rPr>
          <w:rFonts w:ascii="Calibri" w:hAnsi="Calibri"/>
          <w:b w:val="0"/>
          <w:i w:val="0"/>
          <w:sz w:val="18"/>
        </w:rPr>
        <w:t xml:space="preserve">  ·  détention ~17 j  ·  ratio G/P 1.92</w:t>
      </w:r>
    </w:p>
    <w:p>
      <w:pPr>
        <w:pStyle w:val="Heading2"/>
      </w:pPr>
      <w:r/>
      <w:r>
        <w:rPr>
          <w:rFonts w:ascii="Calibri" w:hAnsi="Calibri"/>
          <w:b/>
          <w:i w:val="0"/>
          <w:color w:val="1F3864"/>
          <w:sz w:val="26"/>
        </w:rPr>
        <w:t xml:space="preserve">W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$0.016931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+6.9%  ·  volatilité annualisée +130.0%  ·  drawdown vs plus-haut -77.7%  ·  momentum 7j/30j/90j +15.1% / +73.1% / +75.9%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0.595)  ·  </w:t>
      </w:r>
      <w:r>
        <w:rPr>
          <w:rFonts w:ascii="Calibri" w:hAnsi="Calibri"/>
          <w:b w:val="0"/>
          <w:i w:val="0"/>
          <w:color w:val="1E7D32"/>
          <w:sz w:val="18"/>
        </w:rPr>
        <w:t>Risque vert (vol 1.3)</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~$0.016931  ·  </w:t>
      </w:r>
      <w:r>
        <w:rPr>
          <w:rFonts w:ascii="Calibri" w:hAnsi="Calibri"/>
          <w:b w:val="0"/>
          <w:i w:val="0"/>
          <w:color w:val="1E7D32"/>
          <w:sz w:val="18"/>
        </w:rPr>
        <w:t>vente ↑ $0.023190 (+37%)</w:t>
      </w:r>
      <w:r>
        <w:rPr>
          <w:rFonts w:ascii="Calibri" w:hAnsi="Calibri"/>
          <w:b w:val="0"/>
          <w:i w:val="0"/>
          <w:sz w:val="18"/>
        </w:rPr>
        <w:t xml:space="preserve">  ·  </w:t>
      </w:r>
      <w:r>
        <w:rPr>
          <w:rFonts w:ascii="Calibri" w:hAnsi="Calibri"/>
          <w:b w:val="0"/>
          <w:i w:val="0"/>
          <w:color w:val="C62828"/>
          <w:sz w:val="18"/>
        </w:rPr>
        <w:t>vente ↓ $0.013728 (-19%)</w:t>
      </w:r>
      <w:r>
        <w:rPr>
          <w:rFonts w:ascii="Calibri" w:hAnsi="Calibri"/>
          <w:b w:val="0"/>
          <w:i w:val="0"/>
          <w:sz w:val="18"/>
        </w:rPr>
        <w:t xml:space="preserve">  ·  détention ~16 j  ·  ratio G/P 1.95</w:t>
      </w:r>
    </w:p>
    <w:p>
      <w:pPr>
        <w:pStyle w:val="Heading2"/>
      </w:pPr>
      <w:r/>
      <w:r>
        <w:rPr>
          <w:rFonts w:ascii="Calibri" w:hAnsi="Calibri"/>
          <w:b/>
          <w:i w:val="0"/>
          <w:color w:val="1F3864"/>
          <w:sz w:val="26"/>
        </w:rPr>
        <w:t xml:space="preserve">HASH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$0.007472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+7.3%  ·  volatilité annualisée +158.5%  ·  drawdown vs plus-haut -79.2%  ·  momentum 7j/30j/90j +45.3% / -6.0% / +2.3%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0.685)  ·  </w:t>
      </w:r>
      <w:r>
        <w:rPr>
          <w:rFonts w:ascii="Calibri" w:hAnsi="Calibri"/>
          <w:b w:val="0"/>
          <w:i w:val="0"/>
          <w:color w:val="C62828"/>
          <w:sz w:val="18"/>
        </w:rPr>
        <w:t>Risque rouge (vol 1.59)</w:t>
      </w:r>
    </w:p>
    <w:p>
      <w:r>
        <w:rPr>
          <w:rFonts w:ascii="Calibri" w:hAnsi="Calibri"/>
          <w:b/>
          <w:i w:val="0"/>
          <w:sz w:val="19"/>
        </w:rPr>
        <w:t xml:space="preserve">Projection 30j (fourchette, pas une prévision) : </w:t>
      </w:r>
      <w:r>
        <w:rPr>
          <w:rFonts w:ascii="Calibri" w:hAnsi="Calibri"/>
          <w:b w:val="0"/>
          <w:i w:val="0"/>
          <w:sz w:val="19"/>
        </w:rPr>
        <w:t>-60% à +149%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~$0.007472  ·  </w:t>
      </w:r>
      <w:r>
        <w:rPr>
          <w:rFonts w:ascii="Calibri" w:hAnsi="Calibri"/>
          <w:b w:val="0"/>
          <w:i w:val="0"/>
          <w:color w:val="1E7D32"/>
          <w:sz w:val="18"/>
        </w:rPr>
        <w:t>vente ↑ $0.011835 (+58%)</w:t>
      </w:r>
      <w:r>
        <w:rPr>
          <w:rFonts w:ascii="Calibri" w:hAnsi="Calibri"/>
          <w:b w:val="0"/>
          <w:i w:val="0"/>
          <w:sz w:val="18"/>
        </w:rPr>
        <w:t xml:space="preserve">  ·  </w:t>
      </w:r>
      <w:r>
        <w:rPr>
          <w:rFonts w:ascii="Calibri" w:hAnsi="Calibri"/>
          <w:b w:val="0"/>
          <w:i w:val="0"/>
          <w:color w:val="C62828"/>
          <w:sz w:val="18"/>
        </w:rPr>
        <w:t>vente ↓ $0.005498 (-26%)</w:t>
      </w:r>
      <w:r>
        <w:rPr>
          <w:rFonts w:ascii="Calibri" w:hAnsi="Calibri"/>
          <w:b w:val="0"/>
          <w:i w:val="0"/>
          <w:sz w:val="18"/>
        </w:rPr>
        <w:t xml:space="preserve">  ·  détention ~13 j  ·  ratio G/P 2.21</w:t>
      </w:r>
    </w:p>
    <w:p>
      <w:pPr>
        <w:pStyle w:val="Heading2"/>
      </w:pPr>
      <w:r/>
      <w:r>
        <w:rPr>
          <w:rFonts w:ascii="Calibri" w:hAnsi="Calibri"/>
          <w:b/>
          <w:i w:val="0"/>
          <w:color w:val="1F3864"/>
          <w:sz w:val="26"/>
        </w:rPr>
        <w:t xml:space="preserve">OP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$0.158567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+5.1%  ·  volatilité annualisée +204.9%  ·  drawdown vs plus-haut -65.9%  ·  momentum 7j/30j/90j +21.6% / +67.3% / +55.2%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0.627)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~$0.158567  ·  </w:t>
      </w:r>
      <w:r>
        <w:rPr>
          <w:rFonts w:ascii="Calibri" w:hAnsi="Calibri"/>
          <w:b w:val="0"/>
          <w:i w:val="0"/>
          <w:color w:val="1E7D32"/>
          <w:sz w:val="18"/>
        </w:rPr>
        <w:t>vente ↑ $0.199073 (+26%)</w:t>
      </w:r>
      <w:r>
        <w:rPr>
          <w:rFonts w:ascii="Calibri" w:hAnsi="Calibri"/>
          <w:b w:val="0"/>
          <w:i w:val="0"/>
          <w:sz w:val="18"/>
        </w:rPr>
        <w:t xml:space="preserve">  ·  </w:t>
      </w:r>
      <w:r>
        <w:rPr>
          <w:rFonts w:ascii="Calibri" w:hAnsi="Calibri"/>
          <w:b w:val="0"/>
          <w:i w:val="0"/>
          <w:color w:val="C62828"/>
          <w:sz w:val="18"/>
        </w:rPr>
        <w:t>vente ↓ $0.136253 (-14%)</w:t>
      </w:r>
      <w:r>
        <w:rPr>
          <w:rFonts w:ascii="Calibri" w:hAnsi="Calibri"/>
          <w:b w:val="0"/>
          <w:i w:val="0"/>
          <w:sz w:val="18"/>
        </w:rPr>
        <w:t xml:space="preserve">  ·  détention ~10 j  ·  ratio G/P 1.82</w:t>
      </w:r>
    </w:p>
    <w:p>
      <w:pPr>
        <w:pStyle w:val="Heading2"/>
      </w:pPr>
      <w:r/>
      <w:r>
        <w:rPr>
          <w:rFonts w:ascii="Calibri" w:hAnsi="Calibri"/>
          <w:b/>
          <w:i w:val="0"/>
          <w:color w:val="1F3864"/>
          <w:sz w:val="26"/>
        </w:rPr>
        <w:t xml:space="preserve">MET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$0.385585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+5.2%  ·  volatilité annualisée +120.3%  ·  drawdown vs plus-haut -43.9%  ·  momentum 7j/30j/90j +17.6% / +75.1% / +143.7%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~$0.385585  ·  </w:t>
      </w:r>
      <w:r>
        <w:rPr>
          <w:rFonts w:ascii="Calibri" w:hAnsi="Calibri"/>
          <w:b w:val="0"/>
          <w:i w:val="0"/>
          <w:color w:val="1E7D32"/>
          <w:sz w:val="18"/>
        </w:rPr>
        <w:t>vente ↑ $0.574599 (+49%)</w:t>
      </w:r>
      <w:r>
        <w:rPr>
          <w:rFonts w:ascii="Calibri" w:hAnsi="Calibri"/>
          <w:b w:val="0"/>
          <w:i w:val="0"/>
          <w:sz w:val="18"/>
        </w:rPr>
        <w:t xml:space="preserve">  ·  </w:t>
      </w:r>
      <w:r>
        <w:rPr>
          <w:rFonts w:ascii="Calibri" w:hAnsi="Calibri"/>
          <w:b w:val="0"/>
          <w:i w:val="0"/>
          <w:color w:val="C62828"/>
          <w:sz w:val="18"/>
        </w:rPr>
        <w:t>vente ↓ $0.295545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SHFL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$0.521232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+5.8%  ·  volatilité annualisée +101.0%  ·  drawdown vs plus-haut -15.0%  ·  momentum 7j/30j/90j +27.3% / +69.5% / +94.8%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0.619)  ·  </w:t>
      </w:r>
      <w:r>
        <w:rPr>
          <w:rFonts w:ascii="Calibri" w:hAnsi="Calibri"/>
          <w:b w:val="0"/>
          <w:i w:val="0"/>
          <w:color w:val="1E7D32"/>
          <w:sz w:val="18"/>
        </w:rPr>
        <w:t>Risque vert (vol 1.01)</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~$0.521232  ·  </w:t>
      </w:r>
      <w:r>
        <w:rPr>
          <w:rFonts w:ascii="Calibri" w:hAnsi="Calibri"/>
          <w:b w:val="0"/>
          <w:i w:val="0"/>
          <w:color w:val="1E7D32"/>
          <w:sz w:val="18"/>
        </w:rPr>
        <w:t>vente ↑ $0.755970 (+45%)</w:t>
      </w:r>
      <w:r>
        <w:rPr>
          <w:rFonts w:ascii="Calibri" w:hAnsi="Calibri"/>
          <w:b w:val="0"/>
          <w:i w:val="0"/>
          <w:sz w:val="18"/>
        </w:rPr>
        <w:t xml:space="preserve">  ·  </w:t>
      </w:r>
      <w:r>
        <w:rPr>
          <w:rFonts w:ascii="Calibri" w:hAnsi="Calibri"/>
          <w:b w:val="0"/>
          <w:i w:val="0"/>
          <w:color w:val="C62828"/>
          <w:sz w:val="18"/>
        </w:rPr>
        <w:t>vente ↓ $0.406801 (-22%)</w:t>
      </w:r>
      <w:r>
        <w:rPr>
          <w:rFonts w:ascii="Calibri" w:hAnsi="Calibri"/>
          <w:b w:val="0"/>
          <w:i w:val="0"/>
          <w:sz w:val="18"/>
        </w:rPr>
        <w:t xml:space="preserve">  ·  détention ~21 j  ·  ratio G/P 2.05</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$0.302348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+11.5%  ·  volatilité annualisée +443.4%  ·  drawdown vs plus-haut -66.9%  ·  momentum 7j/30j/90j -23.5% / -44.5% / +2847.0%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-92% à +1108%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~$0.302348  ·  </w:t>
      </w:r>
      <w:r>
        <w:rPr>
          <w:rFonts w:ascii="Calibri" w:hAnsi="Calibri"/>
          <w:b w:val="0"/>
          <w:i w:val="0"/>
          <w:color w:val="1E7D32"/>
          <w:sz w:val="18"/>
        </w:rPr>
        <w:t>vente ↑ $0.759529 (+151%)</w:t>
      </w:r>
      <w:r>
        <w:rPr>
          <w:rFonts w:ascii="Calibri" w:hAnsi="Calibri"/>
          <w:b w:val="0"/>
          <w:i w:val="0"/>
          <w:sz w:val="18"/>
        </w:rPr>
        <w:t xml:space="preserve">  ·  </w:t>
      </w:r>
      <w:r>
        <w:rPr>
          <w:rFonts w:ascii="Calibri" w:hAnsi="Calibri"/>
          <w:b w:val="0"/>
          <w:i w:val="0"/>
          <w:color w:val="C62828"/>
          <w:sz w:val="18"/>
        </w:rPr>
        <w:t>vente ↓ $0.163613 (-46%)</w:t>
      </w:r>
      <w:r>
        <w:rPr>
          <w:rFonts w:ascii="Calibri" w:hAnsi="Calibri"/>
          <w:b w:val="0"/>
          <w:i w:val="0"/>
          <w:sz w:val="18"/>
        </w:rPr>
        <w:t xml:space="preserve">  ·  détention ~7 j  ·  ratio G/P 3.3</w:t>
      </w:r>
    </w:p>
    <w:p>
      <w:pPr>
        <w:pStyle w:val="Heading2"/>
      </w:pPr>
      <w:r/>
      <w:r>
        <w:rPr>
          <w:rFonts w:ascii="Calibri" w:hAnsi="Calibri"/>
          <w:b/>
          <w:i w:val="0"/>
          <w:color w:val="1F3864"/>
          <w:sz w:val="26"/>
        </w:rPr>
        <w:t xml:space="preserve">TIA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$0.573053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+5.2%  ·  volatilité annualisée +120.5%  ·  drawdown vs plus-haut -46.5%  ·  momentum 7j/30j/90j +17.1% / +63.1% / +37.7%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0.571)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-43%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~$0.573053  ·  </w:t>
      </w:r>
      <w:r>
        <w:rPr>
          <w:rFonts w:ascii="Calibri" w:hAnsi="Calibri"/>
          <w:b w:val="0"/>
          <w:i w:val="0"/>
          <w:color w:val="1E7D32"/>
          <w:sz w:val="18"/>
        </w:rPr>
        <w:t>vente ↑ $0.795583 (+39%)</w:t>
      </w:r>
      <w:r>
        <w:rPr>
          <w:rFonts w:ascii="Calibri" w:hAnsi="Calibri"/>
          <w:b w:val="0"/>
          <w:i w:val="0"/>
          <w:sz w:val="18"/>
        </w:rPr>
        <w:t xml:space="preserve">  ·  </w:t>
      </w:r>
      <w:r>
        <w:rPr>
          <w:rFonts w:ascii="Calibri" w:hAnsi="Calibri"/>
          <w:b w:val="0"/>
          <w:i w:val="0"/>
          <w:color w:val="C62828"/>
          <w:sz w:val="18"/>
        </w:rPr>
        <w:t>vente ↓ $0.460470 (-20%)</w:t>
      </w:r>
      <w:r>
        <w:rPr>
          <w:rFonts w:ascii="Calibri" w:hAnsi="Calibri"/>
          <w:b w:val="0"/>
          <w:i w:val="0"/>
          <w:sz w:val="18"/>
        </w:rPr>
        <w:t xml:space="preserve">  ·  détention ~17 j  ·  ratio G/P 1.98</w:t>
      </w:r>
    </w:p>
    <w:p>
      <w:pPr>
        <w:pStyle w:val="Heading2"/>
      </w:pPr>
      <w:r/>
      <w:r>
        <w:rPr>
          <w:rFonts w:ascii="Calibri" w:hAnsi="Calibri"/>
          <w:b/>
          <w:i w:val="0"/>
          <w:color w:val="1F3864"/>
          <w:sz w:val="26"/>
        </w:rPr>
        <w:t xml:space="preserve">SAND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$0.059590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+6.2%  ·  volatilité annualisée +116.3%  ·  drawdown vs plus-haut -72.8%  ·  momentum 7j/30j/90j -10.6% / +69.2% / +23.6%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0.669)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~$0.059590  ·  </w:t>
      </w:r>
      <w:r>
        <w:rPr>
          <w:rFonts w:ascii="Calibri" w:hAnsi="Calibri"/>
          <w:b w:val="0"/>
          <w:i w:val="0"/>
          <w:color w:val="1E7D32"/>
          <w:sz w:val="18"/>
        </w:rPr>
        <w:t>vente ↑ $0.083134 (+40%)</w:t>
      </w:r>
      <w:r>
        <w:rPr>
          <w:rFonts w:ascii="Calibri" w:hAnsi="Calibri"/>
          <w:b w:val="0"/>
          <w:i w:val="0"/>
          <w:sz w:val="18"/>
        </w:rPr>
        <w:t xml:space="preserve">  ·  </w:t>
      </w:r>
      <w:r>
        <w:rPr>
          <w:rFonts w:ascii="Calibri" w:hAnsi="Calibri"/>
          <w:b w:val="0"/>
          <w:i w:val="0"/>
          <w:color w:val="C62828"/>
          <w:sz w:val="18"/>
        </w:rPr>
        <w:t>vente ↓ $0.047728 (-20%)</w:t>
      </w:r>
      <w:r>
        <w:rPr>
          <w:rFonts w:ascii="Calibri" w:hAnsi="Calibri"/>
          <w:b w:val="0"/>
          <w:i w:val="0"/>
          <w:sz w:val="18"/>
        </w:rPr>
        <w:t xml:space="preserve">  ·  détention ~18 j  ·  ratio G/P 1.98</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$0.121712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+18.1%  ·  volatilité annualisée +535.4%  ·  drawdown vs plus-haut -66.7%  ·  momentum 7j/30j/90j -41.8% / -42.2%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5.35)</w:t>
      </w:r>
    </w:p>
    <w:p>
      <w:r>
        <w:rPr>
          <w:rFonts w:ascii="Calibri" w:hAnsi="Calibri"/>
          <w:b/>
          <w:i w:val="0"/>
          <w:sz w:val="19"/>
        </w:rPr>
        <w:t xml:space="preserve">Projection 30j (fourchette, pas une prévision) : </w:t>
      </w:r>
      <w:r>
        <w:rPr>
          <w:rFonts w:ascii="Calibri" w:hAnsi="Calibri"/>
          <w:b w:val="0"/>
          <w:i w:val="0"/>
          <w:sz w:val="19"/>
        </w:rPr>
        <w:t>-95% à +1926%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~$0.121712  ·  </w:t>
      </w:r>
      <w:r>
        <w:rPr>
          <w:rFonts w:ascii="Calibri" w:hAnsi="Calibri"/>
          <w:b w:val="0"/>
          <w:i w:val="0"/>
          <w:color w:val="1E7D32"/>
          <w:sz w:val="18"/>
        </w:rPr>
        <w:t>vente ↑ $0.370133 (+204%)</w:t>
      </w:r>
      <w:r>
        <w:rPr>
          <w:rFonts w:ascii="Calibri" w:hAnsi="Calibri"/>
          <w:b w:val="0"/>
          <w:i w:val="0"/>
          <w:sz w:val="18"/>
        </w:rPr>
        <w:t xml:space="preserve">  ·  </w:t>
      </w:r>
      <w:r>
        <w:rPr>
          <w:rFonts w:ascii="Calibri" w:hAnsi="Calibri"/>
          <w:b w:val="0"/>
          <w:i w:val="0"/>
          <w:color w:val="C62828"/>
          <w:sz w:val="18"/>
        </w:rPr>
        <w:t>vente ↓ $0.057985 (-52%)</w:t>
      </w:r>
      <w:r>
        <w:rPr>
          <w:rFonts w:ascii="Calibri" w:hAnsi="Calibri"/>
          <w:b w:val="0"/>
          <w:i w:val="0"/>
          <w:sz w:val="18"/>
        </w:rPr>
        <w:t xml:space="preserve">  ·  détention ~7 j  ·  ratio G/P 3.9</w:t>
      </w:r>
    </w:p>
    <w:p>
      <w:pPr>
        <w:pStyle w:val="Heading2"/>
      </w:pPr>
      <w:r/>
      <w:r>
        <w:rPr>
          <w:rFonts w:ascii="Calibri" w:hAnsi="Calibri"/>
          <w:b/>
          <w:i w:val="0"/>
          <w:color w:val="1F3864"/>
          <w:sz w:val="26"/>
        </w:rPr>
        <w:t xml:space="preserve">KAIA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$0.047038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+6.5%  ·  volatilité annualisée +114.9%  ·  drawdown vs plus-haut -57.7%  ·  momentum 7j/30j/90j +18.4% / +60.0% / +39.1%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0.707)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~$0.047038  ·  </w:t>
      </w:r>
      <w:r>
        <w:rPr>
          <w:rFonts w:ascii="Calibri" w:hAnsi="Calibri"/>
          <w:b w:val="0"/>
          <w:i w:val="0"/>
          <w:color w:val="1E7D32"/>
          <w:sz w:val="18"/>
        </w:rPr>
        <w:t>vente ↑ $0.065452 (+39%)</w:t>
      </w:r>
      <w:r>
        <w:rPr>
          <w:rFonts w:ascii="Calibri" w:hAnsi="Calibri"/>
          <w:b w:val="0"/>
          <w:i w:val="0"/>
          <w:sz w:val="18"/>
        </w:rPr>
        <w:t xml:space="preserve">  ·  </w:t>
      </w:r>
      <w:r>
        <w:rPr>
          <w:rFonts w:ascii="Calibri" w:hAnsi="Calibri"/>
          <w:b w:val="0"/>
          <w:i w:val="0"/>
          <w:color w:val="C62828"/>
          <w:sz w:val="18"/>
        </w:rPr>
        <w:t>vente ↓ $0.037740 (-20%)</w:t>
      </w:r>
      <w:r>
        <w:rPr>
          <w:rFonts w:ascii="Calibri" w:hAnsi="Calibri"/>
          <w:b w:val="0"/>
          <w:i w:val="0"/>
          <w:sz w:val="18"/>
        </w:rPr>
        <w:t xml:space="preserve">  ·  détention ~18 j  ·  ratio G/P 1.98</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$0.275033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+8.5%  ·  volatilité annualisée +225.9%  ·  drawdown vs plus-haut -15.8%  ·  momentum 7j/30j/90j -11.8% / +114.5% / +74.2%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0.538)  ·  </w:t>
      </w:r>
      <w:r>
        <w:rPr>
          <w:rFonts w:ascii="Calibri" w:hAnsi="Calibri"/>
          <w:b w:val="0"/>
          <w:i w:val="0"/>
          <w:color w:val="C62828"/>
          <w:sz w:val="18"/>
        </w:rPr>
        <w:t>Risque rouge (vol 2.26)</w:t>
      </w:r>
    </w:p>
    <w:p>
      <w:r>
        <w:rPr>
          <w:rFonts w:ascii="Calibri" w:hAnsi="Calibri"/>
          <w:b/>
          <w:i w:val="0"/>
          <w:sz w:val="19"/>
        </w:rPr>
        <w:t xml:space="preserve">Projection 30j (fourchette, pas une prévision) : </w:t>
      </w:r>
      <w:r>
        <w:rPr>
          <w:rFonts w:ascii="Calibri" w:hAnsi="Calibri"/>
          <w:b w:val="0"/>
          <w:i w:val="0"/>
          <w:sz w:val="19"/>
        </w:rPr>
        <w:t>-73% à +268%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~$0.275033  ·  </w:t>
      </w:r>
      <w:r>
        <w:rPr>
          <w:rFonts w:ascii="Calibri" w:hAnsi="Calibri"/>
          <w:b w:val="0"/>
          <w:i w:val="0"/>
          <w:color w:val="1E7D32"/>
          <w:sz w:val="18"/>
        </w:rPr>
        <w:t>vente ↑ $0.474835 (+73%)</w:t>
      </w:r>
      <w:r>
        <w:rPr>
          <w:rFonts w:ascii="Calibri" w:hAnsi="Calibri"/>
          <w:b w:val="0"/>
          <w:i w:val="0"/>
          <w:sz w:val="18"/>
        </w:rPr>
        <w:t xml:space="preserve">  ·  </w:t>
      </w:r>
      <w:r>
        <w:rPr>
          <w:rFonts w:ascii="Calibri" w:hAnsi="Calibri"/>
          <w:b w:val="0"/>
          <w:i w:val="0"/>
          <w:color w:val="C62828"/>
          <w:sz w:val="18"/>
        </w:rPr>
        <w:t>vente ↓ $0.191109 (-31%)</w:t>
      </w:r>
      <w:r>
        <w:rPr>
          <w:rFonts w:ascii="Calibri" w:hAnsi="Calibri"/>
          <w:b w:val="0"/>
          <w:i w:val="0"/>
          <w:sz w:val="18"/>
        </w:rPr>
        <w:t xml:space="preserve">  ·  détention ~9 j  ·  ratio G/P 2.38</w:t>
      </w:r>
    </w:p>
    <w:p>
      <w:pPr>
        <w:pStyle w:val="Heading2"/>
      </w:pPr>
      <w:r/>
      <w:r>
        <w:rPr>
          <w:rFonts w:ascii="Calibri" w:hAnsi="Calibri"/>
          <w:b/>
          <w:i w:val="0"/>
          <w:color w:val="1F3864"/>
          <w:sz w:val="26"/>
        </w:rPr>
        <w:t xml:space="preserve">BEAM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$0.002972   |   Composite -1.00   |   Indicateurs actifs :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+2.9%  ·  volatilité annualisée +88.1%  ·  drawdown vs plus-haut -44.7%  ·  momentum 7j/30j/90j +17.7% / +75.3% / +78.1%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0.56)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~$0.002972  ·  </w:t>
      </w:r>
      <w:r>
        <w:rPr>
          <w:rFonts w:ascii="Calibri" w:hAnsi="Calibri"/>
          <w:b w:val="0"/>
          <w:i w:val="0"/>
          <w:color w:val="1E7D32"/>
          <w:sz w:val="18"/>
        </w:rPr>
        <w:t>vente ↑ $0.004030 (+36%)</w:t>
      </w:r>
      <w:r>
        <w:rPr>
          <w:rFonts w:ascii="Calibri" w:hAnsi="Calibri"/>
          <w:b w:val="0"/>
          <w:i w:val="0"/>
          <w:sz w:val="18"/>
        </w:rPr>
        <w:t xml:space="preserve">  ·  </w:t>
      </w:r>
      <w:r>
        <w:rPr>
          <w:rFonts w:ascii="Calibri" w:hAnsi="Calibri"/>
          <w:b w:val="0"/>
          <w:i w:val="0"/>
          <w:color w:val="C62828"/>
          <w:sz w:val="18"/>
        </w:rPr>
        <w:t>vente ↓ $0.002426 (-18%)</w:t>
      </w:r>
      <w:r>
        <w:rPr>
          <w:rFonts w:ascii="Calibri" w:hAnsi="Calibri"/>
          <w:b w:val="0"/>
          <w:i w:val="0"/>
          <w:sz w:val="18"/>
        </w:rPr>
        <w:t xml:space="preserve">  ·  détention ~24 j  ·  ratio G/P 1.94</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$0.088257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+6.4%  ·  volatilité annualisée +204.9%  ·  drawdown vs plus-haut -9.0%  ·  momentum 7j/30j/90j +0.3% / +87.5% / +382.8%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-68% à +216%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~$0.088257  ·  </w:t>
      </w:r>
      <w:r>
        <w:rPr>
          <w:rFonts w:ascii="Calibri" w:hAnsi="Calibri"/>
          <w:b w:val="0"/>
          <w:i w:val="0"/>
          <w:color w:val="1E7D32"/>
          <w:sz w:val="18"/>
        </w:rPr>
        <w:t>vente ↑ $0.146809 (+66%)</w:t>
      </w:r>
      <w:r>
        <w:rPr>
          <w:rFonts w:ascii="Calibri" w:hAnsi="Calibri"/>
          <w:b w:val="0"/>
          <w:i w:val="0"/>
          <w:sz w:val="18"/>
        </w:rPr>
        <w:t xml:space="preserve">  ·  </w:t>
      </w:r>
      <w:r>
        <w:rPr>
          <w:rFonts w:ascii="Calibri" w:hAnsi="Calibri"/>
          <w:b w:val="0"/>
          <w:i w:val="0"/>
          <w:color w:val="C62828"/>
          <w:sz w:val="18"/>
        </w:rPr>
        <w:t>vente ↓ $0.062866 (-29%)</w:t>
      </w:r>
      <w:r>
        <w:rPr>
          <w:rFonts w:ascii="Calibri" w:hAnsi="Calibri"/>
          <w:b w:val="0"/>
          <w:i w:val="0"/>
          <w:sz w:val="18"/>
        </w:rPr>
        <w:t xml:space="preserve">  ·  détention ~10 j  ·  ratio G/P 2.31</w:t>
      </w:r>
    </w:p>
    <w:p>
      <w:pPr>
        <w:pStyle w:val="Heading2"/>
      </w:pPr>
      <w:r/>
      <w:r>
        <w:rPr>
          <w:rFonts w:ascii="Calibri" w:hAnsi="Calibri"/>
          <w:b/>
          <w:i w:val="0"/>
          <w:color w:val="1F3864"/>
          <w:sz w:val="26"/>
        </w:rPr>
        <w:t xml:space="preserve">ORCA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$2.0480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+8.0%  ·  volatilité annualisée +145.8%  ·  drawdown vs plus-haut -36.2%  ·  momentum 7j/30j/90j -36.2% / +54.7% / +69.6%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1.46)</w:t>
      </w:r>
    </w:p>
    <w:p>
      <w:r>
        <w:rPr>
          <w:rFonts w:ascii="Calibri" w:hAnsi="Calibri"/>
          <w:b/>
          <w:i w:val="0"/>
          <w:sz w:val="19"/>
        </w:rPr>
        <w:t xml:space="preserve">Projection 30j (fourchette, pas une prévision) : </w:t>
      </w:r>
      <w:r>
        <w:rPr>
          <w:rFonts w:ascii="Calibri" w:hAnsi="Calibri"/>
          <w:b w:val="0"/>
          <w:i w:val="0"/>
          <w:sz w:val="19"/>
        </w:rPr>
        <w:t>-47% à +87%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~$2.0480  ·  </w:t>
      </w:r>
      <w:r>
        <w:rPr>
          <w:rFonts w:ascii="Calibri" w:hAnsi="Calibri"/>
          <w:b w:val="0"/>
          <w:i w:val="0"/>
          <w:color w:val="1E7D32"/>
          <w:sz w:val="18"/>
        </w:rPr>
        <w:t>vente ↑ $2.8447 (+39%)</w:t>
      </w:r>
      <w:r>
        <w:rPr>
          <w:rFonts w:ascii="Calibri" w:hAnsi="Calibri"/>
          <w:b w:val="0"/>
          <w:i w:val="0"/>
          <w:sz w:val="18"/>
        </w:rPr>
        <w:t xml:space="preserve">  ·  </w:t>
      </w:r>
      <w:r>
        <w:rPr>
          <w:rFonts w:ascii="Calibri" w:hAnsi="Calibri"/>
          <w:b w:val="0"/>
          <w:i w:val="0"/>
          <w:color w:val="C62828"/>
          <w:sz w:val="18"/>
        </w:rPr>
        <w:t>vente ↓ $1.6451 (-20%)</w:t>
      </w:r>
      <w:r>
        <w:rPr>
          <w:rFonts w:ascii="Calibri" w:hAnsi="Calibri"/>
          <w:b w:val="0"/>
          <w:i w:val="0"/>
          <w:sz w:val="18"/>
        </w:rPr>
        <w:t xml:space="preserve">  ·  détention ~14 j  ·  ratio G/P 1.98</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$0.210821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+85.7%  ·  drawdown vs plus-haut -49.0%  ·  momentum 7j/30j/90j -10.9% / +82.2% / +144.5%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~$0.210821  ·  </w:t>
      </w:r>
      <w:r>
        <w:rPr>
          <w:rFonts w:ascii="Calibri" w:hAnsi="Calibri"/>
          <w:b w:val="0"/>
          <w:i w:val="0"/>
          <w:color w:val="1E7D32"/>
          <w:sz w:val="18"/>
        </w:rPr>
        <w:t>vente ↑ $0.285028 (+35%)</w:t>
      </w:r>
      <w:r>
        <w:rPr>
          <w:rFonts w:ascii="Calibri" w:hAnsi="Calibri"/>
          <w:b w:val="0"/>
          <w:i w:val="0"/>
          <w:sz w:val="18"/>
        </w:rPr>
        <w:t xml:space="preserve">  ·  </w:t>
      </w:r>
      <w:r>
        <w:rPr>
          <w:rFonts w:ascii="Calibri" w:hAnsi="Calibri"/>
          <w:b w:val="0"/>
          <w:i w:val="0"/>
          <w:color w:val="C62828"/>
          <w:sz w:val="18"/>
        </w:rPr>
        <w:t>vente ↓ $0.172425 (-18%)</w:t>
      </w:r>
      <w:r>
        <w:rPr>
          <w:rFonts w:ascii="Calibri" w:hAnsi="Calibri"/>
          <w:b w:val="0"/>
          <w:i w:val="0"/>
          <w:sz w:val="18"/>
        </w:rPr>
        <w:t xml:space="preserve">  ·  détention ~25 j  ·  ratio G/P 1.93</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$0.006343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+6.1%  ·  volatilité annualisée +443.4%  ·  drawdown vs plus-haut -76.8%  ·  momentum 7j/30j/90j -9.5% / +77.7% / +68.9%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0.606)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~$0.006343  ·  </w:t>
      </w:r>
      <w:r>
        <w:rPr>
          <w:rFonts w:ascii="Calibri" w:hAnsi="Calibri"/>
          <w:b w:val="0"/>
          <w:i w:val="0"/>
          <w:color w:val="1E7D32"/>
          <w:sz w:val="18"/>
        </w:rPr>
        <w:t>vente ↑ $0.007740 (+22%)</w:t>
      </w:r>
      <w:r>
        <w:rPr>
          <w:rFonts w:ascii="Calibri" w:hAnsi="Calibri"/>
          <w:b w:val="0"/>
          <w:i w:val="0"/>
          <w:sz w:val="18"/>
        </w:rPr>
        <w:t xml:space="preserve">  ·  </w:t>
      </w:r>
      <w:r>
        <w:rPr>
          <w:rFonts w:ascii="Calibri" w:hAnsi="Calibri"/>
          <w:b w:val="0"/>
          <w:i w:val="0"/>
          <w:color w:val="C62828"/>
          <w:sz w:val="18"/>
        </w:rPr>
        <w:t>vente ↓ $0.005554 (-12%)</w:t>
      </w:r>
      <w:r>
        <w:rPr>
          <w:rFonts w:ascii="Calibri" w:hAnsi="Calibri"/>
          <w:b w:val="0"/>
          <w:i w:val="0"/>
          <w:sz w:val="18"/>
        </w:rPr>
        <w:t xml:space="preserve">  ·  détention ~7 j  ·  ratio G/P 1.77</w:t>
      </w:r>
    </w:p>
    <w:p>
      <w:pPr>
        <w:pStyle w:val="Heading2"/>
      </w:pPr>
      <w:r/>
      <w:r>
        <w:rPr>
          <w:rFonts w:ascii="Calibri" w:hAnsi="Calibri"/>
          <w:b/>
          <w:i w:val="0"/>
          <w:color w:val="1F3864"/>
          <w:sz w:val="26"/>
        </w:rPr>
        <w:t xml:space="preserve">PLUME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$0.020767   |   Composite +0.50   |   Indicateurs actifs : ma, rsi,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+4.2%  ·  volatilité annualisée +552.1%  ·  drawdown vs plus-haut -72.8%  ·  momentum 7j/30j/90j +8.0% / +62.8% / +98.0%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0.517)  ·  </w:t>
      </w:r>
      <w:r>
        <w:rPr>
          <w:rFonts w:ascii="Calibri" w:hAnsi="Calibri"/>
          <w:b w:val="0"/>
          <w:i w:val="0"/>
          <w:color w:val="C62828"/>
          <w:sz w:val="18"/>
        </w:rPr>
        <w:t>Risque rouge (vol 5.52)</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~$0.020767  ·  </w:t>
      </w:r>
      <w:r>
        <w:rPr>
          <w:rFonts w:ascii="Calibri" w:hAnsi="Calibri"/>
          <w:b w:val="0"/>
          <w:i w:val="0"/>
          <w:color w:val="1E7D32"/>
          <w:sz w:val="18"/>
        </w:rPr>
        <w:t>vente ↑ $0.025330 (+22%)</w:t>
      </w:r>
      <w:r>
        <w:rPr>
          <w:rFonts w:ascii="Calibri" w:hAnsi="Calibri"/>
          <w:b w:val="0"/>
          <w:i w:val="0"/>
          <w:sz w:val="18"/>
        </w:rPr>
        <w:t xml:space="preserve">  ·  </w:t>
      </w:r>
      <w:r>
        <w:rPr>
          <w:rFonts w:ascii="Calibri" w:hAnsi="Calibri"/>
          <w:b w:val="0"/>
          <w:i w:val="0"/>
          <w:color w:val="C62828"/>
          <w:sz w:val="18"/>
        </w:rPr>
        <w:t>vente ↓ $0.018191 (-12%)</w:t>
      </w:r>
      <w:r>
        <w:rPr>
          <w:rFonts w:ascii="Calibri" w:hAnsi="Calibri"/>
          <w:b w:val="0"/>
          <w:i w:val="0"/>
          <w:sz w:val="18"/>
        </w:rPr>
        <w:t xml:space="preserve">  ·  détention ~7 j  ·  ratio G/P 1.77</w:t>
      </w:r>
    </w:p>
    <w:p>
      <w:pPr>
        <w:pStyle w:val="Heading2"/>
      </w:pPr>
      <w:r/>
      <w:r>
        <w:rPr>
          <w:rFonts w:ascii="Calibri" w:hAnsi="Calibri"/>
          <w:b/>
          <w:i w:val="0"/>
          <w:color w:val="1F3864"/>
          <w:sz w:val="26"/>
        </w:rPr>
        <w:t xml:space="preserve">TRAC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$0.408227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+100.4%  ·  drawdown vs plus-haut -48.9%  ·  momentum 7j/30j/90j -2.1% / +26.2% / +51.4%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0.623)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~$0.408227  ·  </w:t>
      </w:r>
      <w:r>
        <w:rPr>
          <w:rFonts w:ascii="Calibri" w:hAnsi="Calibri"/>
          <w:b w:val="0"/>
          <w:i w:val="0"/>
          <w:color w:val="1E7D32"/>
          <w:sz w:val="18"/>
        </w:rPr>
        <w:t>vente ↑ $0.587169 (+44%)</w:t>
      </w:r>
      <w:r>
        <w:rPr>
          <w:rFonts w:ascii="Calibri" w:hAnsi="Calibri"/>
          <w:b w:val="0"/>
          <w:i w:val="0"/>
          <w:sz w:val="18"/>
        </w:rPr>
        <w:t xml:space="preserve">  ·  </w:t>
      </w:r>
      <w:r>
        <w:rPr>
          <w:rFonts w:ascii="Calibri" w:hAnsi="Calibri"/>
          <w:b w:val="0"/>
          <w:i w:val="0"/>
          <w:color w:val="C62828"/>
          <w:sz w:val="18"/>
        </w:rPr>
        <w:t>vente ↓ $0.320376 (-22%)</w:t>
      </w:r>
      <w:r>
        <w:rPr>
          <w:rFonts w:ascii="Calibri" w:hAnsi="Calibri"/>
          <w:b w:val="0"/>
          <w:i w:val="0"/>
          <w:sz w:val="18"/>
        </w:rPr>
        <w:t xml:space="preserve">  ·  détention ~21 j  ·  ratio G/P 2.04</w:t>
      </w:r>
    </w:p>
    <w:p>
      <w:pPr>
        <w:pStyle w:val="Heading2"/>
      </w:pPr>
      <w:r/>
      <w:r>
        <w:rPr>
          <w:rFonts w:ascii="Calibri" w:hAnsi="Calibri"/>
          <w:b/>
          <w:i w:val="0"/>
          <w:color w:val="1F3864"/>
          <w:sz w:val="26"/>
        </w:rPr>
        <w:t xml:space="preserve">KMNO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$0.039723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+119.9%  ·  drawdown vs plus-haut -39.9%  ·  momentum 7j/30j/90j +1.7% / +61.0% / +120.9%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~$0.039723  ·  </w:t>
      </w:r>
      <w:r>
        <w:rPr>
          <w:rFonts w:ascii="Calibri" w:hAnsi="Calibri"/>
          <w:b w:val="0"/>
          <w:i w:val="0"/>
          <w:color w:val="1E7D32"/>
          <w:sz w:val="18"/>
        </w:rPr>
        <w:t>vente ↑ $0.054696 (+38%)</w:t>
      </w:r>
      <w:r>
        <w:rPr>
          <w:rFonts w:ascii="Calibri" w:hAnsi="Calibri"/>
          <w:b w:val="0"/>
          <w:i w:val="0"/>
          <w:sz w:val="18"/>
        </w:rPr>
        <w:t xml:space="preserve">  ·  </w:t>
      </w:r>
      <w:r>
        <w:rPr>
          <w:rFonts w:ascii="Calibri" w:hAnsi="Calibri"/>
          <w:b w:val="0"/>
          <w:i w:val="0"/>
          <w:color w:val="C62828"/>
          <w:sz w:val="18"/>
        </w:rPr>
        <w:t>vente ↓ $0.032095 (-19%)</w:t>
      </w:r>
      <w:r>
        <w:rPr>
          <w:rFonts w:ascii="Calibri" w:hAnsi="Calibri"/>
          <w:b w:val="0"/>
          <w:i w:val="0"/>
          <w:sz w:val="18"/>
        </w:rPr>
        <w:t xml:space="preserve">  ·  détention ~18 j  ·  ratio G/P 1.96</w:t>
      </w:r>
    </w:p>
    <w:p>
      <w:pPr>
        <w:pStyle w:val="Heading2"/>
      </w:pPr>
      <w:r/>
      <w:r>
        <w:rPr>
          <w:rFonts w:ascii="Calibri" w:hAnsi="Calibri"/>
          <w:b/>
          <w:i w:val="0"/>
          <w:color w:val="1F3864"/>
          <w:sz w:val="26"/>
        </w:rPr>
        <w:t xml:space="preserve">CASHCAT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$0.112605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+10.2%  ·  volatilité annualisée +511.1%  ·  drawdown vs plus-haut -61.9%  ·  momentum 7j/30j/90j -18.1% / -29.5% / +10.0%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5.11)</w:t>
      </w:r>
    </w:p>
    <w:p>
      <w:r>
        <w:rPr>
          <w:rFonts w:ascii="Calibri" w:hAnsi="Calibri"/>
          <w:b/>
          <w:i w:val="0"/>
          <w:sz w:val="19"/>
        </w:rPr>
        <w:t xml:space="preserve">Projection 30j (fourchette, pas une prévision) : </w:t>
      </w:r>
      <w:r>
        <w:rPr>
          <w:rFonts w:ascii="Calibri" w:hAnsi="Calibri"/>
          <w:b w:val="0"/>
          <w:i w:val="0"/>
          <w:sz w:val="19"/>
        </w:rPr>
        <w:t>-94% à +1667%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~$0.112605  ·  </w:t>
      </w:r>
      <w:r>
        <w:rPr>
          <w:rFonts w:ascii="Calibri" w:hAnsi="Calibri"/>
          <w:b w:val="0"/>
          <w:i w:val="0"/>
          <w:color w:val="1E7D32"/>
          <w:sz w:val="18"/>
        </w:rPr>
        <w:t>vente ↑ $0.325583 (+189%)</w:t>
      </w:r>
      <w:r>
        <w:rPr>
          <w:rFonts w:ascii="Calibri" w:hAnsi="Calibri"/>
          <w:b w:val="0"/>
          <w:i w:val="0"/>
          <w:sz w:val="18"/>
        </w:rPr>
        <w:t xml:space="preserve">  ·  </w:t>
      </w:r>
      <w:r>
        <w:rPr>
          <w:rFonts w:ascii="Calibri" w:hAnsi="Calibri"/>
          <w:b w:val="0"/>
          <w:i w:val="0"/>
          <w:color w:val="C62828"/>
          <w:sz w:val="18"/>
        </w:rPr>
        <w:t>vente ↓ $0.055483 (-51%)</w:t>
      </w:r>
      <w:r>
        <w:rPr>
          <w:rFonts w:ascii="Calibri" w:hAnsi="Calibri"/>
          <w:b w:val="0"/>
          <w:i w:val="0"/>
          <w:sz w:val="18"/>
        </w:rPr>
        <w:t xml:space="preserve">  ·  détention ~7 j  ·  ratio G/P 3.73</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