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2026-10-11</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6 — JUP, JST, AERO, RAY, MET, ORCA.</w:t>
      </w:r>
    </w:p>
    <w:p>
      <w:pPr>
        <w:pStyle w:val="ListBullet"/>
      </w:pPr>
      <w:r>
        <w:rPr>
          <w:rFonts w:ascii="Calibri" w:hAnsi="Calibri"/>
          <w:b/>
          <w:i w:val="0"/>
          <w:color w:val="B26A00"/>
          <w:sz w:val="20"/>
        </w:rPr>
        <w:t>CONSERVER (pas de signal net) : 58.</w:t>
      </w:r>
    </w:p>
    <w:p>
      <w:pPr>
        <w:pStyle w:val="ListBullet"/>
      </w:pPr>
      <w:r>
        <w:rPr>
          <w:rFonts w:ascii="Calibri" w:hAnsi="Calibri"/>
          <w:b/>
          <w:i w:val="0"/>
          <w:color w:val="C62828"/>
          <w:sz w:val="20"/>
        </w:rPr>
        <w:t>ÉVITER (fondamental ou risque en échec) : 66 — FIGR_HELOC, LEO, XLM, CC, BTW, GRAM, HBAR, XAUT, SHIB, CRO, OKB, RLUSD, USYC, USDY, BUIDL, M, MNT, USDF, WLFI, SKY, MORPHO, EURSAFO, HTX, BGB, BFUSD, USDGO, GT, KAS, KCS, BCAP, PI, NEXO, NIGHT, STRK, USTB, OUSD, STABLE, GHO, XDC, VET, EUTBL, BDX, FLR, AKE, 币安人生, JAAA, DRV, CARDS, PRL, CHIP, CAP, KAIA, ANVL, BP, CFX, TIA, GRASS, S, SHX, AI, SOON, STONK, BR, EDGE, MINA, CASHCAT.</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0.441</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0.552</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0.555</w:t>
            </w:r>
          </w:p>
        </w:tc>
        <w:tc>
          <w:tcPr>
            <w:tcW w:type="dxa" w:w="2100"/>
            <w:shd w:val="clear" w:color="auto" w:fill="F2F5FB"/>
          </w:tcPr>
          <w:p>
            <w:pPr>
              <w:jc w:val="center"/>
            </w:pPr>
            <w:r>
              <w:rPr>
                <w:rFonts w:ascii="Calibri" w:hAnsi="Calibri"/>
                <w:b w:val="0"/>
                <w:i w:val="0"/>
                <w:sz w:val="16"/>
              </w:rPr>
              <w:t>-52%..+107%</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0.636</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0.657</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-41%..+70%</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0.691</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-46%..+86%</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0.432</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-24%..+31%</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UNI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0.659</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BTW</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-82%..+453%</w:t>
            </w:r>
          </w:p>
        </w:tc>
      </w:tr>
      <w:tr>
        <w:tc>
          <w:tcPr>
            <w:tcW w:type="dxa" w:w="1150"/>
          </w:tcPr>
          <w:p>
            <w:pPr>
              <w:jc w:val="left"/>
            </w:pPr>
            <w:r>
              <w:rPr>
                <w:rFonts w:ascii="Calibri" w:hAnsi="Calibri"/>
                <w:b/>
                <w:i w:val="0"/>
                <w:sz w:val="16"/>
              </w:rPr>
              <w:t>SUI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0.704</w:t>
            </w:r>
          </w:p>
        </w:tc>
        <w:tc>
          <w:tcPr>
            <w:tcW w:type="dxa" w:w="2100"/>
          </w:tcPr>
          <w:p>
            <w:pPr>
              <w:jc w:val="center"/>
            </w:pPr>
            <w:r>
              <w:rPr>
                <w:rFonts w:ascii="Calibri" w:hAnsi="Calibri"/>
                <w:b w:val="0"/>
                <w:i w:val="0"/>
                <w:sz w:val="16"/>
              </w:rPr>
              <w:t>-31%..+45%</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0.602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-47%..+88%</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0.441</w:t>
            </w:r>
          </w:p>
        </w:tc>
        <w:tc>
          <w:tcPr>
            <w:tcW w:type="dxa" w:w="2100"/>
            <w:shd w:val="clear" w:color="auto" w:fill="F2F5FB"/>
          </w:tcPr>
          <w:p>
            <w:pPr>
              <w:jc w:val="center"/>
            </w:pPr>
            <w:r>
              <w:rPr>
                <w:rFonts w:ascii="Calibri" w:hAnsi="Calibri"/>
                <w:b w:val="0"/>
                <w:i w:val="0"/>
                <w:sz w:val="16"/>
              </w:rPr>
              <w:t>-49%..+97%</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-23%..+29%</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0.598</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0.761</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ONDO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0.578</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-68%..+217%</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0.672</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0.509</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0.583</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0.568</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MORPHO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PEPE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0.502</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0.584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-28%..+40%</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0.507</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0.642</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0.651</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-52%..+108%</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ALGO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0.511</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KCS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0.705</w:t>
            </w:r>
          </w:p>
        </w:tc>
        <w:tc>
          <w:tcPr>
            <w:tcW w:type="dxa" w:w="2100"/>
          </w:tcPr>
          <w:p>
            <w:pPr>
              <w:jc w:val="center"/>
            </w:pPr>
            <w:r>
              <w:rPr>
                <w:rFonts w:ascii="Calibri" w:hAnsi="Calibri"/>
                <w:b w:val="0"/>
                <w:i w:val="0"/>
                <w:sz w:val="16"/>
              </w:rPr>
              <w:t>-21%..+27%</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0.663</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BCAP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0.646</w:t>
            </w:r>
          </w:p>
        </w:tc>
        <w:tc>
          <w:tcPr>
            <w:tcW w:type="dxa" w:w="2100"/>
          </w:tcPr>
          <w:p>
            <w:pPr>
              <w:jc w:val="center"/>
            </w:pPr>
            <w:r>
              <w:rPr>
                <w:rFonts w:ascii="Calibri" w:hAnsi="Calibri"/>
                <w:b w:val="0"/>
                <w:i w:val="0"/>
                <w:sz w:val="16"/>
              </w:rPr>
              <w:t>-18%..+22%</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LIT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-50%..+99%</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0.435</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0.45</w:t>
            </w:r>
          </w:p>
        </w:tc>
        <w:tc>
          <w:tcPr>
            <w:tcW w:type="dxa" w:w="2100"/>
            <w:shd w:val="clear" w:color="auto" w:fill="F2F5FB"/>
          </w:tcPr>
          <w:p>
            <w:pPr>
              <w:jc w:val="center"/>
            </w:pPr>
            <w:r>
              <w:rPr>
                <w:rFonts w:ascii="Calibri" w:hAnsi="Calibri"/>
                <w:b w:val="0"/>
                <w:i w:val="0"/>
                <w:sz w:val="16"/>
              </w:rPr>
              <w:t>-49%..+95%</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0.598</w:t>
            </w:r>
          </w:p>
        </w:tc>
        <w:tc>
          <w:tcPr>
            <w:tcW w:type="dxa" w:w="2100"/>
          </w:tcPr>
          <w:p>
            <w:pPr>
              <w:jc w:val="center"/>
            </w:pPr>
            <w:r>
              <w:rPr>
                <w:rFonts w:ascii="Calibri" w:hAnsi="Calibri"/>
                <w:b w:val="0"/>
                <w:i w:val="0"/>
                <w:sz w:val="16"/>
              </w:rPr>
              <w:t>-70%..+236%</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0.577</w:t>
            </w:r>
          </w:p>
        </w:tc>
        <w:tc>
          <w:tcPr>
            <w:tcW w:type="dxa" w:w="2100"/>
          </w:tcPr>
          <w:p>
            <w:pPr>
              <w:jc w:val="center"/>
            </w:pPr>
            <w:r>
              <w:rPr>
                <w:rFonts w:ascii="Calibri" w:hAnsi="Calibri"/>
                <w:b w:val="0"/>
                <w:i w:val="0"/>
                <w:sz w:val="16"/>
              </w:rPr>
              <w:t>-28%..+39%</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INJ</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0.624</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0.654</w:t>
            </w:r>
          </w:p>
        </w:tc>
        <w:tc>
          <w:tcPr>
            <w:tcW w:type="dxa" w:w="2100"/>
          </w:tcPr>
          <w:p>
            <w:pPr>
              <w:jc w:val="center"/>
            </w:pPr>
            <w:r>
              <w:rPr>
                <w:rFonts w:ascii="Calibri" w:hAnsi="Calibri"/>
                <w:b w:val="0"/>
                <w:i w:val="0"/>
                <w:sz w:val="16"/>
              </w:rPr>
              <w:t>-24%..+32%</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0.63</w:t>
            </w:r>
          </w:p>
        </w:tc>
        <w:tc>
          <w:tcPr>
            <w:tcW w:type="dxa" w:w="2100"/>
            <w:shd w:val="clear" w:color="auto" w:fill="F2F5FB"/>
          </w:tcPr>
          <w:p>
            <w:pPr>
              <w:jc w:val="center"/>
            </w:pPr>
            <w:r>
              <w:rPr>
                <w:rFonts w:ascii="Calibri" w:hAnsi="Calibri"/>
                <w:b w:val="0"/>
                <w:i w:val="0"/>
                <w:sz w:val="16"/>
              </w:rPr>
              <w:t>-41%..+71%</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0.526</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FLR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0.488</w:t>
            </w:r>
          </w:p>
        </w:tc>
        <w:tc>
          <w:tcPr>
            <w:tcW w:type="dxa" w:w="2100"/>
            <w:shd w:val="clear" w:color="auto" w:fill="F2F5FB"/>
          </w:tcPr>
          <w:p>
            <w:pPr>
              <w:jc w:val="center"/>
            </w:pPr>
            <w:r>
              <w:rPr>
                <w:rFonts w:ascii="Calibri" w:hAnsi="Calibri"/>
                <w:b w:val="0"/>
                <w:i w:val="0"/>
                <w:sz w:val="16"/>
              </w:rPr>
              <w:t>-26%..+36%</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-86%..+639%</w:t>
            </w:r>
          </w:p>
        </w:tc>
      </w:tr>
      <w:tr>
        <w:tc>
          <w:tcPr>
            <w:tcW w:type="dxa" w:w="1150"/>
          </w:tcPr>
          <w:p>
            <w:pPr>
              <w:jc w:val="left"/>
            </w:pPr>
            <w:r>
              <w:rPr>
                <w:rFonts w:ascii="Calibri" w:hAnsi="Calibri"/>
                <w:b/>
                <w:i w:val="0"/>
                <w:sz w:val="16"/>
              </w:rPr>
              <w:t>币安人生</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0.431</w:t>
            </w:r>
          </w:p>
        </w:tc>
        <w:tc>
          <w:tcPr>
            <w:tcW w:type="dxa" w:w="2100"/>
          </w:tcPr>
          <w:p>
            <w:pPr>
              <w:jc w:val="center"/>
            </w:pPr>
            <w:r>
              <w:rPr>
                <w:rFonts w:ascii="Calibri" w:hAnsi="Calibri"/>
                <w:b w:val="0"/>
                <w:i w:val="0"/>
                <w:sz w:val="16"/>
              </w:rPr>
              <w:t>-54%..+119%</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-61%..+155%</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-73%..+268%</w:t>
            </w:r>
          </w:p>
        </w:tc>
      </w:tr>
      <w:tr>
        <w:tc>
          <w:tcPr>
            <w:tcW w:type="dxa" w:w="1150"/>
          </w:tcPr>
          <w:p>
            <w:pPr>
              <w:jc w:val="left"/>
            </w:pPr>
            <w:r>
              <w:rPr>
                <w:rFonts w:ascii="Calibri" w:hAnsi="Calibri"/>
                <w:b/>
                <w:i w:val="0"/>
                <w:sz w:val="16"/>
              </w:rPr>
              <w:t>PRL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-67%..+202%</w:t>
            </w:r>
          </w:p>
        </w:tc>
      </w:tr>
      <w:tr>
        <w:tc>
          <w:tcPr>
            <w:tcW w:type="dxa" w:w="1150"/>
            <w:shd w:val="clear" w:color="auto" w:fill="F2F5FB"/>
          </w:tcPr>
          <w:p>
            <w:pPr>
              <w:jc w:val="left"/>
            </w:pPr>
            <w:r>
              <w:rPr>
                <w:rFonts w:ascii="Calibri" w:hAnsi="Calibri"/>
                <w:b/>
                <w:i w:val="0"/>
                <w:sz w:val="16"/>
              </w:rPr>
              <w:t>CHIP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-59%..+147%</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-69%..+220%</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0.694</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0.707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0.573</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-60%..+151%</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0.635</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CFX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0.625</w:t>
            </w:r>
          </w:p>
        </w:tc>
        <w:tc>
          <w:tcPr>
            <w:tcW w:type="dxa" w:w="2100"/>
          </w:tcPr>
          <w:p>
            <w:pPr>
              <w:jc w:val="center"/>
            </w:pPr>
            <w:r>
              <w:rPr>
                <w:rFonts w:ascii="Calibri" w:hAnsi="Calibri"/>
                <w:b w:val="0"/>
                <w:i w:val="0"/>
                <w:sz w:val="16"/>
              </w:rPr>
              <w:t>-34%..+52%</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0.571</w:t>
            </w:r>
          </w:p>
        </w:tc>
        <w:tc>
          <w:tcPr>
            <w:tcW w:type="dxa" w:w="2100"/>
            <w:shd w:val="clear" w:color="auto" w:fill="F2F5FB"/>
          </w:tcPr>
          <w:p>
            <w:pPr>
              <w:jc w:val="center"/>
            </w:pPr>
            <w:r>
              <w:rPr>
                <w:rFonts w:ascii="Calibri" w:hAnsi="Calibri"/>
                <w:b w:val="0"/>
                <w:i w:val="0"/>
                <w:sz w:val="16"/>
              </w:rPr>
              <w:t>-44%..+80%</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-54%..+118%</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ORCA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-46%..+86%</w:t>
            </w:r>
          </w:p>
        </w:tc>
      </w:tr>
      <w:tr>
        <w:tc>
          <w:tcPr>
            <w:tcW w:type="dxa" w:w="1150"/>
          </w:tcPr>
          <w:p>
            <w:pPr>
              <w:jc w:val="left"/>
            </w:pPr>
            <w:r>
              <w:rPr>
                <w:rFonts w:ascii="Calibri" w:hAnsi="Calibri"/>
                <w:b/>
                <w:i w:val="0"/>
                <w:sz w:val="16"/>
              </w:rPr>
              <w:t>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0.669</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-97%..+2865%</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0.535</w:t>
            </w:r>
          </w:p>
        </w:tc>
        <w:tc>
          <w:tcPr>
            <w:tcW w:type="dxa" w:w="2100"/>
          </w:tcPr>
          <w:p>
            <w:pPr>
              <w:jc w:val="center"/>
            </w:pPr>
            <w:r>
              <w:rPr>
                <w:rFonts w:ascii="Calibri" w:hAnsi="Calibri"/>
                <w:b w:val="0"/>
                <w:i w:val="0"/>
                <w:sz w:val="16"/>
              </w:rPr>
              <w:t>-54%..+118%</w:t>
            </w:r>
          </w:p>
        </w:tc>
      </w:tr>
      <w:tr>
        <w:tc>
          <w:tcPr>
            <w:tcW w:type="dxa" w:w="1150"/>
            <w:shd w:val="clear" w:color="auto" w:fill="F2F5FB"/>
          </w:tcPr>
          <w:p>
            <w:pPr>
              <w:jc w:val="left"/>
            </w:pPr>
            <w:r>
              <w:rPr>
                <w:rFonts w:ascii="Calibri" w:hAnsi="Calibri"/>
                <w:b/>
                <w:i w:val="0"/>
                <w:sz w:val="16"/>
              </w:rPr>
              <w:t>SUPER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-35%..+53%</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-95%..+2039%</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0.56</w:t>
            </w:r>
          </w:p>
        </w:tc>
        <w:tc>
          <w:tcPr>
            <w:tcW w:type="dxa" w:w="2100"/>
            <w:shd w:val="clear" w:color="auto" w:fill="F2F5FB"/>
          </w:tcPr>
          <w:p>
            <w:pPr>
              <w:jc w:val="center"/>
            </w:pPr>
            <w:r>
              <w:rPr>
                <w:rFonts w:ascii="Calibri" w:hAnsi="Calibri"/>
                <w:b w:val="0"/>
                <w:i w:val="0"/>
                <w:sz w:val="16"/>
              </w:rPr>
              <w:t>-35%..+55%</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0.571</w:t>
            </w:r>
          </w:p>
        </w:tc>
        <w:tc>
          <w:tcPr>
            <w:tcW w:type="dxa" w:w="2100"/>
          </w:tcPr>
          <w:p>
            <w:pPr>
              <w:jc w:val="center"/>
            </w:pPr>
            <w:r>
              <w:rPr>
                <w:rFonts w:ascii="Calibri" w:hAnsi="Calibri"/>
                <w:b w:val="0"/>
                <w:i w:val="0"/>
                <w:sz w:val="16"/>
              </w:rPr>
              <w:t>-83%..+476%</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-58%..+138%</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-95%..+1729%</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$82 917.90</w:t>
            </w:r>
          </w:p>
        </w:tc>
        <w:tc>
          <w:tcPr>
            <w:tcW w:type="dxa" w:w="1700"/>
          </w:tcPr>
          <w:p>
            <w:pPr>
              <w:jc w:val="center"/>
            </w:pPr>
            <w:r>
              <w:rPr>
                <w:rFonts w:ascii="Calibri" w:hAnsi="Calibri"/>
                <w:b w:val="0"/>
                <w:i w:val="0"/>
                <w:color w:val="1E7D32"/>
                <w:sz w:val="16"/>
              </w:rPr>
              <w:t>$100 640.06  (+21%)</w:t>
            </w:r>
          </w:p>
        </w:tc>
        <w:tc>
          <w:tcPr>
            <w:tcW w:type="dxa" w:w="1600"/>
          </w:tcPr>
          <w:p>
            <w:pPr>
              <w:jc w:val="center"/>
            </w:pPr>
            <w:r>
              <w:rPr>
                <w:rFonts w:ascii="Calibri" w:hAnsi="Calibri"/>
                <w:b w:val="0"/>
                <w:i w:val="0"/>
                <w:color w:val="C62828"/>
                <w:sz w:val="16"/>
              </w:rPr>
              <w:t>$72 872.99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$2 504.31</w:t>
            </w:r>
          </w:p>
        </w:tc>
        <w:tc>
          <w:tcPr>
            <w:tcW w:type="dxa" w:w="1700"/>
            <w:shd w:val="clear" w:color="auto" w:fill="F2F5FB"/>
          </w:tcPr>
          <w:p>
            <w:pPr>
              <w:jc w:val="center"/>
            </w:pPr>
            <w:r>
              <w:rPr>
                <w:rFonts w:ascii="Calibri" w:hAnsi="Calibri"/>
                <w:b w:val="0"/>
                <w:i w:val="0"/>
                <w:color w:val="1E7D32"/>
                <w:sz w:val="16"/>
              </w:rPr>
              <w:t>$3 159.20  (+26%)</w:t>
            </w:r>
          </w:p>
        </w:tc>
        <w:tc>
          <w:tcPr>
            <w:tcW w:type="dxa" w:w="1600"/>
            <w:shd w:val="clear" w:color="auto" w:fill="F2F5FB"/>
          </w:tcPr>
          <w:p>
            <w:pPr>
              <w:jc w:val="center"/>
            </w:pPr>
            <w:r>
              <w:rPr>
                <w:rFonts w:ascii="Calibri" w:hAnsi="Calibri"/>
                <w:b w:val="0"/>
                <w:i w:val="0"/>
                <w:color w:val="C62828"/>
                <w:sz w:val="16"/>
              </w:rPr>
              <w:t>$2 145.01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$749.5771</w:t>
            </w:r>
          </w:p>
        </w:tc>
        <w:tc>
          <w:tcPr>
            <w:tcW w:type="dxa" w:w="1700"/>
          </w:tcPr>
          <w:p>
            <w:pPr>
              <w:jc w:val="center"/>
            </w:pPr>
            <w:r>
              <w:rPr>
                <w:rFonts w:ascii="Calibri" w:hAnsi="Calibri"/>
                <w:b w:val="0"/>
                <w:i w:val="0"/>
                <w:color w:val="1E7D32"/>
                <w:sz w:val="16"/>
              </w:rPr>
              <w:t>$918.9859  (+23%)</w:t>
            </w:r>
          </w:p>
        </w:tc>
        <w:tc>
          <w:tcPr>
            <w:tcW w:type="dxa" w:w="1600"/>
          </w:tcPr>
          <w:p>
            <w:pPr>
              <w:jc w:val="center"/>
            </w:pPr>
            <w:r>
              <w:rPr>
                <w:rFonts w:ascii="Calibri" w:hAnsi="Calibri"/>
                <w:b w:val="0"/>
                <w:i w:val="0"/>
                <w:color w:val="C62828"/>
                <w:sz w:val="16"/>
              </w:rPr>
              <w:t>$654.3668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$1.4012</w:t>
            </w:r>
          </w:p>
        </w:tc>
        <w:tc>
          <w:tcPr>
            <w:tcW w:type="dxa" w:w="1700"/>
            <w:shd w:val="clear" w:color="auto" w:fill="F2F5FB"/>
          </w:tcPr>
          <w:p>
            <w:pPr>
              <w:jc w:val="center"/>
            </w:pPr>
            <w:r>
              <w:rPr>
                <w:rFonts w:ascii="Calibri" w:hAnsi="Calibri"/>
                <w:b w:val="0"/>
                <w:i w:val="0"/>
                <w:color w:val="1E7D32"/>
                <w:sz w:val="16"/>
              </w:rPr>
              <w:t>$1.8015  (+29%)</w:t>
            </w:r>
          </w:p>
        </w:tc>
        <w:tc>
          <w:tcPr>
            <w:tcW w:type="dxa" w:w="1600"/>
            <w:shd w:val="clear" w:color="auto" w:fill="F2F5FB"/>
          </w:tcPr>
          <w:p>
            <w:pPr>
              <w:jc w:val="center"/>
            </w:pPr>
            <w:r>
              <w:rPr>
                <w:rFonts w:ascii="Calibri" w:hAnsi="Calibri"/>
                <w:b w:val="0"/>
                <w:i w:val="0"/>
                <w:color w:val="C62828"/>
                <w:sz w:val="16"/>
              </w:rPr>
              <w:t>$1.1851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$109.9998</w:t>
            </w:r>
          </w:p>
        </w:tc>
        <w:tc>
          <w:tcPr>
            <w:tcW w:type="dxa" w:w="1700"/>
          </w:tcPr>
          <w:p>
            <w:pPr>
              <w:jc w:val="center"/>
            </w:pPr>
            <w:r>
              <w:rPr>
                <w:rFonts w:ascii="Calibri" w:hAnsi="Calibri"/>
                <w:b w:val="0"/>
                <w:i w:val="0"/>
                <w:color w:val="1E7D32"/>
                <w:sz w:val="16"/>
              </w:rPr>
              <w:t>$140.7773  (+28%)</w:t>
            </w:r>
          </w:p>
        </w:tc>
        <w:tc>
          <w:tcPr>
            <w:tcW w:type="dxa" w:w="1600"/>
          </w:tcPr>
          <w:p>
            <w:pPr>
              <w:jc w:val="center"/>
            </w:pPr>
            <w:r>
              <w:rPr>
                <w:rFonts w:ascii="Calibri" w:hAnsi="Calibri"/>
                <w:b w:val="0"/>
                <w:i w:val="0"/>
                <w:color w:val="C62828"/>
                <w:sz w:val="16"/>
              </w:rPr>
              <w:t>$93.3179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$0.330634</w:t>
            </w:r>
          </w:p>
        </w:tc>
        <w:tc>
          <w:tcPr>
            <w:tcW w:type="dxa" w:w="1700"/>
            <w:shd w:val="clear" w:color="auto" w:fill="F2F5FB"/>
          </w:tcPr>
          <w:p>
            <w:pPr>
              <w:jc w:val="center"/>
            </w:pPr>
            <w:r>
              <w:rPr>
                <w:rFonts w:ascii="Calibri" w:hAnsi="Calibri"/>
                <w:b w:val="0"/>
                <w:i w:val="0"/>
                <w:color w:val="1E7D32"/>
                <w:sz w:val="16"/>
              </w:rPr>
              <w:t>$0.366224  (+11%)</w:t>
            </w:r>
          </w:p>
        </w:tc>
        <w:tc>
          <w:tcPr>
            <w:tcW w:type="dxa" w:w="1600"/>
            <w:shd w:val="clear" w:color="auto" w:fill="F2F5FB"/>
          </w:tcPr>
          <w:p>
            <w:pPr>
              <w:jc w:val="center"/>
            </w:pPr>
            <w:r>
              <w:rPr>
                <w:rFonts w:ascii="Calibri" w:hAnsi="Calibri"/>
                <w:b w:val="0"/>
                <w:i w:val="0"/>
                <w:color w:val="C62828"/>
                <w:sz w:val="16"/>
              </w:rPr>
              <w:t>$0.308851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$1.0650</w:t>
            </w:r>
          </w:p>
        </w:tc>
        <w:tc>
          <w:tcPr>
            <w:tcW w:type="dxa" w:w="1700"/>
          </w:tcPr>
          <w:p>
            <w:pPr>
              <w:jc w:val="center"/>
            </w:pPr>
            <w:r>
              <w:rPr>
                <w:rFonts w:ascii="Calibri" w:hAnsi="Calibri"/>
                <w:b w:val="0"/>
                <w:i w:val="0"/>
                <w:color w:val="1E7D32"/>
                <w:sz w:val="16"/>
              </w:rPr>
              <w:t>$1.1574  (+9%)</w:t>
            </w:r>
          </w:p>
        </w:tc>
        <w:tc>
          <w:tcPr>
            <w:tcW w:type="dxa" w:w="1600"/>
          </w:tcPr>
          <w:p>
            <w:pPr>
              <w:jc w:val="center"/>
            </w:pPr>
            <w:r>
              <w:rPr>
                <w:rFonts w:ascii="Calibri" w:hAnsi="Calibri"/>
                <w:b w:val="0"/>
                <w:i w:val="0"/>
                <w:color w:val="C62828"/>
                <w:sz w:val="16"/>
              </w:rPr>
              <w:t>$1.0075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$1 219.70</w:t>
            </w:r>
          </w:p>
        </w:tc>
        <w:tc>
          <w:tcPr>
            <w:tcW w:type="dxa" w:w="1700"/>
            <w:shd w:val="clear" w:color="auto" w:fill="F2F5FB"/>
          </w:tcPr>
          <w:p>
            <w:pPr>
              <w:jc w:val="center"/>
            </w:pPr>
            <w:r>
              <w:rPr>
                <w:rFonts w:ascii="Calibri" w:hAnsi="Calibri"/>
                <w:b w:val="0"/>
                <w:i w:val="0"/>
                <w:color w:val="1E7D32"/>
                <w:sz w:val="16"/>
              </w:rPr>
              <w:t>$1 809.43  (+48%)</w:t>
            </w:r>
          </w:p>
        </w:tc>
        <w:tc>
          <w:tcPr>
            <w:tcW w:type="dxa" w:w="1600"/>
            <w:shd w:val="clear" w:color="auto" w:fill="F2F5FB"/>
          </w:tcPr>
          <w:p>
            <w:pPr>
              <w:jc w:val="center"/>
            </w:pPr>
            <w:r>
              <w:rPr>
                <w:rFonts w:ascii="Calibri" w:hAnsi="Calibri"/>
                <w:b w:val="0"/>
                <w:i w:val="0"/>
                <w:color w:val="C62828"/>
                <w:sz w:val="16"/>
              </w:rPr>
              <w:t>$937.6974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$85.3934</w:t>
            </w:r>
          </w:p>
        </w:tc>
        <w:tc>
          <w:tcPr>
            <w:tcW w:type="dxa" w:w="1700"/>
          </w:tcPr>
          <w:p>
            <w:pPr>
              <w:jc w:val="center"/>
            </w:pPr>
            <w:r>
              <w:rPr>
                <w:rFonts w:ascii="Calibri" w:hAnsi="Calibri"/>
                <w:b w:val="0"/>
                <w:i w:val="0"/>
                <w:color w:val="1E7D32"/>
                <w:sz w:val="16"/>
              </w:rPr>
              <w:t>$117.3078  (+37%)</w:t>
            </w:r>
          </w:p>
        </w:tc>
        <w:tc>
          <w:tcPr>
            <w:tcW w:type="dxa" w:w="1600"/>
          </w:tcPr>
          <w:p>
            <w:pPr>
              <w:jc w:val="center"/>
            </w:pPr>
            <w:r>
              <w:rPr>
                <w:rFonts w:ascii="Calibri" w:hAnsi="Calibri"/>
                <w:b w:val="0"/>
                <w:i w:val="0"/>
                <w:color w:val="C62828"/>
                <w:sz w:val="16"/>
              </w:rPr>
              <w:t>$69.1018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$0.085700</w:t>
            </w:r>
          </w:p>
        </w:tc>
        <w:tc>
          <w:tcPr>
            <w:tcW w:type="dxa" w:w="1700"/>
            <w:shd w:val="clear" w:color="auto" w:fill="F2F5FB"/>
          </w:tcPr>
          <w:p>
            <w:pPr>
              <w:jc w:val="center"/>
            </w:pPr>
            <w:r>
              <w:rPr>
                <w:rFonts w:ascii="Calibri" w:hAnsi="Calibri"/>
                <w:b w:val="0"/>
                <w:i w:val="0"/>
                <w:color w:val="1E7D32"/>
                <w:sz w:val="16"/>
              </w:rPr>
              <w:t>$0.110253  (+29%)</w:t>
            </w:r>
          </w:p>
        </w:tc>
        <w:tc>
          <w:tcPr>
            <w:tcW w:type="dxa" w:w="1600"/>
            <w:shd w:val="clear" w:color="auto" w:fill="F2F5FB"/>
          </w:tcPr>
          <w:p>
            <w:pPr>
              <w:jc w:val="center"/>
            </w:pPr>
            <w:r>
              <w:rPr>
                <w:rFonts w:ascii="Calibri" w:hAnsi="Calibri"/>
                <w:b w:val="0"/>
                <w:i w:val="0"/>
                <w:color w:val="C62828"/>
                <w:sz w:val="16"/>
              </w:rPr>
              <w:t>$0.072450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$519.7307</w:t>
            </w:r>
          </w:p>
        </w:tc>
        <w:tc>
          <w:tcPr>
            <w:tcW w:type="dxa" w:w="1700"/>
          </w:tcPr>
          <w:p>
            <w:pPr>
              <w:jc w:val="center"/>
            </w:pPr>
            <w:r>
              <w:rPr>
                <w:rFonts w:ascii="Calibri" w:hAnsi="Calibri"/>
                <w:b w:val="0"/>
                <w:i w:val="0"/>
                <w:color w:val="1E7D32"/>
                <w:sz w:val="16"/>
              </w:rPr>
              <w:t>$685.4913  (+32%)</w:t>
            </w:r>
          </w:p>
        </w:tc>
        <w:tc>
          <w:tcPr>
            <w:tcW w:type="dxa" w:w="1600"/>
          </w:tcPr>
          <w:p>
            <w:pPr>
              <w:jc w:val="center"/>
            </w:pPr>
            <w:r>
              <w:rPr>
                <w:rFonts w:ascii="Calibri" w:hAnsi="Calibri"/>
                <w:b w:val="0"/>
                <w:i w:val="0"/>
                <w:color w:val="C62828"/>
                <w:sz w:val="16"/>
              </w:rPr>
              <w:t>$432.1449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$13.0016</w:t>
            </w:r>
          </w:p>
        </w:tc>
        <w:tc>
          <w:tcPr>
            <w:tcW w:type="dxa" w:w="1700"/>
            <w:shd w:val="clear" w:color="auto" w:fill="F2F5FB"/>
          </w:tcPr>
          <w:p>
            <w:pPr>
              <w:jc w:val="center"/>
            </w:pPr>
            <w:r>
              <w:rPr>
                <w:rFonts w:ascii="Calibri" w:hAnsi="Calibri"/>
                <w:b w:val="0"/>
                <w:i w:val="0"/>
                <w:color w:val="1E7D32"/>
                <w:sz w:val="16"/>
              </w:rPr>
              <w:t>$16.7458  (+29%)</w:t>
            </w:r>
          </w:p>
        </w:tc>
        <w:tc>
          <w:tcPr>
            <w:tcW w:type="dxa" w:w="1600"/>
            <w:shd w:val="clear" w:color="auto" w:fill="F2F5FB"/>
          </w:tcPr>
          <w:p>
            <w:pPr>
              <w:jc w:val="center"/>
            </w:pPr>
            <w:r>
              <w:rPr>
                <w:rFonts w:ascii="Calibri" w:hAnsi="Calibri"/>
                <w:b w:val="0"/>
                <w:i w:val="0"/>
                <w:color w:val="C62828"/>
                <w:sz w:val="16"/>
              </w:rPr>
              <w:t>$10.9831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$81.5610</w:t>
            </w:r>
          </w:p>
        </w:tc>
        <w:tc>
          <w:tcPr>
            <w:tcW w:type="dxa" w:w="1700"/>
          </w:tcPr>
          <w:p>
            <w:pPr>
              <w:jc w:val="center"/>
            </w:pPr>
            <w:r>
              <w:rPr>
                <w:rFonts w:ascii="Calibri" w:hAnsi="Calibri"/>
                <w:b w:val="0"/>
                <w:i w:val="0"/>
                <w:color w:val="1E7D32"/>
                <w:sz w:val="16"/>
              </w:rPr>
              <w:t>$104.3171  (+28%)</w:t>
            </w:r>
          </w:p>
        </w:tc>
        <w:tc>
          <w:tcPr>
            <w:tcW w:type="dxa" w:w="1600"/>
          </w:tcPr>
          <w:p>
            <w:pPr>
              <w:jc w:val="center"/>
            </w:pPr>
            <w:r>
              <w:rPr>
                <w:rFonts w:ascii="Calibri" w:hAnsi="Calibri"/>
                <w:b w:val="0"/>
                <w:i w:val="0"/>
                <w:color w:val="C62828"/>
                <w:sz w:val="16"/>
              </w:rPr>
              <w:t>$69.2203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$0.248983</w:t>
            </w:r>
          </w:p>
        </w:tc>
        <w:tc>
          <w:tcPr>
            <w:tcW w:type="dxa" w:w="1700"/>
            <w:shd w:val="clear" w:color="auto" w:fill="F2F5FB"/>
          </w:tcPr>
          <w:p>
            <w:pPr>
              <w:jc w:val="center"/>
            </w:pPr>
            <w:r>
              <w:rPr>
                <w:rFonts w:ascii="Calibri" w:hAnsi="Calibri"/>
                <w:b w:val="0"/>
                <w:i w:val="0"/>
                <w:color w:val="1E7D32"/>
                <w:sz w:val="16"/>
              </w:rPr>
              <w:t>$0.333456  (+34%)</w:t>
            </w:r>
          </w:p>
        </w:tc>
        <w:tc>
          <w:tcPr>
            <w:tcW w:type="dxa" w:w="1600"/>
            <w:shd w:val="clear" w:color="auto" w:fill="F2F5FB"/>
          </w:tcPr>
          <w:p>
            <w:pPr>
              <w:jc w:val="center"/>
            </w:pPr>
            <w:r>
              <w:rPr>
                <w:rFonts w:ascii="Calibri" w:hAnsi="Calibri"/>
                <w:b w:val="0"/>
                <w:i w:val="0"/>
                <w:color w:val="C62828"/>
                <w:sz w:val="16"/>
              </w:rPr>
              <w:t>$0.204922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$8.8138</w:t>
            </w:r>
          </w:p>
        </w:tc>
        <w:tc>
          <w:tcPr>
            <w:tcW w:type="dxa" w:w="1700"/>
          </w:tcPr>
          <w:p>
            <w:pPr>
              <w:jc w:val="center"/>
            </w:pPr>
            <w:r>
              <w:rPr>
                <w:rFonts w:ascii="Calibri" w:hAnsi="Calibri"/>
                <w:b w:val="0"/>
                <w:i w:val="0"/>
                <w:color w:val="1E7D32"/>
                <w:sz w:val="16"/>
              </w:rPr>
              <w:t>$9.9248  (+13%)</w:t>
            </w:r>
          </w:p>
        </w:tc>
        <w:tc>
          <w:tcPr>
            <w:tcW w:type="dxa" w:w="1600"/>
          </w:tcPr>
          <w:p>
            <w:pPr>
              <w:jc w:val="center"/>
            </w:pPr>
            <w:r>
              <w:rPr>
                <w:rFonts w:ascii="Calibri" w:hAnsi="Calibri"/>
                <w:b w:val="0"/>
                <w:i w:val="0"/>
                <w:color w:val="C62828"/>
                <w:sz w:val="16"/>
              </w:rPr>
              <w:t>$8.1430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$0.010951</w:t>
            </w:r>
          </w:p>
        </w:tc>
        <w:tc>
          <w:tcPr>
            <w:tcW w:type="dxa" w:w="1700"/>
            <w:shd w:val="clear" w:color="auto" w:fill="F2F5FB"/>
          </w:tcPr>
          <w:p>
            <w:pPr>
              <w:jc w:val="center"/>
            </w:pPr>
            <w:r>
              <w:rPr>
                <w:rFonts w:ascii="Calibri" w:hAnsi="Calibri"/>
                <w:b w:val="0"/>
                <w:i w:val="0"/>
                <w:color w:val="1E7D32"/>
                <w:sz w:val="16"/>
              </w:rPr>
              <w:t>$0.014974  (+37%)</w:t>
            </w:r>
          </w:p>
        </w:tc>
        <w:tc>
          <w:tcPr>
            <w:tcW w:type="dxa" w:w="1600"/>
            <w:shd w:val="clear" w:color="auto" w:fill="F2F5FB"/>
          </w:tcPr>
          <w:p>
            <w:pPr>
              <w:jc w:val="center"/>
            </w:pPr>
            <w:r>
              <w:rPr>
                <w:rFonts w:ascii="Calibri" w:hAnsi="Calibri"/>
                <w:b w:val="0"/>
                <w:i w:val="0"/>
                <w:color w:val="C62828"/>
                <w:sz w:val="16"/>
              </w:rPr>
              <w:t>$0.008890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$0.196526</w:t>
            </w:r>
          </w:p>
        </w:tc>
        <w:tc>
          <w:tcPr>
            <w:tcW w:type="dxa" w:w="1700"/>
          </w:tcPr>
          <w:p>
            <w:pPr>
              <w:jc w:val="center"/>
            </w:pPr>
            <w:r>
              <w:rPr>
                <w:rFonts w:ascii="Calibri" w:hAnsi="Calibri"/>
                <w:b w:val="0"/>
                <w:i w:val="0"/>
                <w:color w:val="1E7D32"/>
                <w:sz w:val="16"/>
              </w:rPr>
              <w:t>$0.278416  (+42%)</w:t>
            </w:r>
          </w:p>
        </w:tc>
        <w:tc>
          <w:tcPr>
            <w:tcW w:type="dxa" w:w="1600"/>
          </w:tcPr>
          <w:p>
            <w:pPr>
              <w:jc w:val="center"/>
            </w:pPr>
            <w:r>
              <w:rPr>
                <w:rFonts w:ascii="Calibri" w:hAnsi="Calibri"/>
                <w:b w:val="0"/>
                <w:i w:val="0"/>
                <w:color w:val="C62828"/>
                <w:sz w:val="16"/>
              </w:rPr>
              <w:t>$0.155800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$5.2910</w:t>
            </w:r>
          </w:p>
        </w:tc>
        <w:tc>
          <w:tcPr>
            <w:tcW w:type="dxa" w:w="1700"/>
            <w:shd w:val="clear" w:color="auto" w:fill="F2F5FB"/>
          </w:tcPr>
          <w:p>
            <w:pPr>
              <w:jc w:val="center"/>
            </w:pPr>
            <w:r>
              <w:rPr>
                <w:rFonts w:ascii="Calibri" w:hAnsi="Calibri"/>
                <w:b w:val="0"/>
                <w:i w:val="0"/>
                <w:color w:val="1E7D32"/>
                <w:sz w:val="16"/>
              </w:rPr>
              <w:t>$7.7955  (+47%)</w:t>
            </w:r>
          </w:p>
        </w:tc>
        <w:tc>
          <w:tcPr>
            <w:tcW w:type="dxa" w:w="1600"/>
            <w:shd w:val="clear" w:color="auto" w:fill="F2F5FB"/>
          </w:tcPr>
          <w:p>
            <w:pPr>
              <w:jc w:val="center"/>
            </w:pPr>
            <w:r>
              <w:rPr>
                <w:rFonts w:ascii="Calibri" w:hAnsi="Calibri"/>
                <w:b w:val="0"/>
                <w:i w:val="0"/>
                <w:color w:val="C62828"/>
                <w:sz w:val="16"/>
              </w:rPr>
              <w:t>$4.0864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$279.8066</w:t>
            </w:r>
          </w:p>
        </w:tc>
        <w:tc>
          <w:tcPr>
            <w:tcW w:type="dxa" w:w="1700"/>
          </w:tcPr>
          <w:p>
            <w:pPr>
              <w:jc w:val="center"/>
            </w:pPr>
            <w:r>
              <w:rPr>
                <w:rFonts w:ascii="Calibri" w:hAnsi="Calibri"/>
                <w:b w:val="0"/>
                <w:i w:val="0"/>
                <w:color w:val="1E7D32"/>
                <w:sz w:val="16"/>
              </w:rPr>
              <w:t>$394.6895  (+41%)</w:t>
            </w:r>
          </w:p>
        </w:tc>
        <w:tc>
          <w:tcPr>
            <w:tcW w:type="dxa" w:w="1600"/>
          </w:tcPr>
          <w:p>
            <w:pPr>
              <w:jc w:val="center"/>
            </w:pPr>
            <w:r>
              <w:rPr>
                <w:rFonts w:ascii="Calibri" w:hAnsi="Calibri"/>
                <w:b w:val="0"/>
                <w:i w:val="0"/>
                <w:color w:val="C62828"/>
                <w:sz w:val="16"/>
              </w:rPr>
              <w:t>$222.4639  (-20%)</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$63.9736</w:t>
            </w:r>
          </w:p>
        </w:tc>
        <w:tc>
          <w:tcPr>
            <w:tcW w:type="dxa" w:w="1700"/>
            <w:shd w:val="clear" w:color="auto" w:fill="F2F5FB"/>
          </w:tcPr>
          <w:p>
            <w:pPr>
              <w:jc w:val="center"/>
            </w:pPr>
            <w:r>
              <w:rPr>
                <w:rFonts w:ascii="Calibri" w:hAnsi="Calibri"/>
                <w:b w:val="0"/>
                <w:i w:val="0"/>
                <w:color w:val="1E7D32"/>
                <w:sz w:val="16"/>
              </w:rPr>
              <w:t>$80.4625  (+26%)</w:t>
            </w:r>
          </w:p>
        </w:tc>
        <w:tc>
          <w:tcPr>
            <w:tcW w:type="dxa" w:w="1600"/>
            <w:shd w:val="clear" w:color="auto" w:fill="F2F5FB"/>
          </w:tcPr>
          <w:p>
            <w:pPr>
              <w:jc w:val="center"/>
            </w:pPr>
            <w:r>
              <w:rPr>
                <w:rFonts w:ascii="Calibri" w:hAnsi="Calibri"/>
                <w:b w:val="0"/>
                <w:i w:val="0"/>
                <w:color w:val="C62828"/>
                <w:sz w:val="16"/>
              </w:rPr>
              <w:t>$54.9043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$0.118775</w:t>
            </w:r>
          </w:p>
        </w:tc>
        <w:tc>
          <w:tcPr>
            <w:tcW w:type="dxa" w:w="1700"/>
          </w:tcPr>
          <w:p>
            <w:pPr>
              <w:jc w:val="center"/>
            </w:pPr>
            <w:r>
              <w:rPr>
                <w:rFonts w:ascii="Calibri" w:hAnsi="Calibri"/>
                <w:b w:val="0"/>
                <w:i w:val="0"/>
                <w:color w:val="1E7D32"/>
                <w:sz w:val="16"/>
              </w:rPr>
              <w:t>$0.152893  (+29%)</w:t>
            </w:r>
          </w:p>
        </w:tc>
        <w:tc>
          <w:tcPr>
            <w:tcW w:type="dxa" w:w="1600"/>
          </w:tcPr>
          <w:p>
            <w:pPr>
              <w:jc w:val="center"/>
            </w:pPr>
            <w:r>
              <w:rPr>
                <w:rFonts w:ascii="Calibri" w:hAnsi="Calibri"/>
                <w:b w:val="0"/>
                <w:i w:val="0"/>
                <w:color w:val="C62828"/>
                <w:sz w:val="16"/>
              </w:rPr>
              <w:t>$0.100373  (-15%)</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UNI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$7.5836</w:t>
            </w:r>
          </w:p>
        </w:tc>
        <w:tc>
          <w:tcPr>
            <w:tcW w:type="dxa" w:w="1700"/>
            <w:shd w:val="clear" w:color="auto" w:fill="F2F5FB"/>
          </w:tcPr>
          <w:p>
            <w:pPr>
              <w:jc w:val="center"/>
            </w:pPr>
            <w:r>
              <w:rPr>
                <w:rFonts w:ascii="Calibri" w:hAnsi="Calibri"/>
                <w:b w:val="0"/>
                <w:i w:val="0"/>
                <w:color w:val="1E7D32"/>
                <w:sz w:val="16"/>
              </w:rPr>
              <w:t>$10.4603  (+38%)</w:t>
            </w:r>
          </w:p>
        </w:tc>
        <w:tc>
          <w:tcPr>
            <w:tcW w:type="dxa" w:w="1600"/>
            <w:shd w:val="clear" w:color="auto" w:fill="F2F5FB"/>
          </w:tcPr>
          <w:p>
            <w:pPr>
              <w:jc w:val="center"/>
            </w:pPr>
            <w:r>
              <w:rPr>
                <w:rFonts w:ascii="Calibri" w:hAnsi="Calibri"/>
                <w:b w:val="0"/>
                <w:i w:val="0"/>
                <w:color w:val="C62828"/>
                <w:sz w:val="16"/>
              </w:rPr>
              <w:t>$6.1201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$10.3546</w:t>
            </w:r>
          </w:p>
        </w:tc>
        <w:tc>
          <w:tcPr>
            <w:tcW w:type="dxa" w:w="1700"/>
          </w:tcPr>
          <w:p>
            <w:pPr>
              <w:jc w:val="center"/>
            </w:pPr>
            <w:r>
              <w:rPr>
                <w:rFonts w:ascii="Calibri" w:hAnsi="Calibri"/>
                <w:b w:val="0"/>
                <w:i w:val="0"/>
                <w:color w:val="1E7D32"/>
                <w:sz w:val="16"/>
              </w:rPr>
              <w:t>$13.8683  (+34%)</w:t>
            </w:r>
          </w:p>
        </w:tc>
        <w:tc>
          <w:tcPr>
            <w:tcW w:type="dxa" w:w="1600"/>
          </w:tcPr>
          <w:p>
            <w:pPr>
              <w:jc w:val="center"/>
            </w:pPr>
            <w:r>
              <w:rPr>
                <w:rFonts w:ascii="Calibri" w:hAnsi="Calibri"/>
                <w:b w:val="0"/>
                <w:i w:val="0"/>
                <w:color w:val="C62828"/>
                <w:sz w:val="16"/>
              </w:rPr>
              <w:t>$8.5220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BTW</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$1.5828</w:t>
            </w:r>
          </w:p>
        </w:tc>
        <w:tc>
          <w:tcPr>
            <w:tcW w:type="dxa" w:w="1700"/>
            <w:shd w:val="clear" w:color="auto" w:fill="F2F5FB"/>
          </w:tcPr>
          <w:p>
            <w:pPr>
              <w:jc w:val="center"/>
            </w:pPr>
            <w:r>
              <w:rPr>
                <w:rFonts w:ascii="Calibri" w:hAnsi="Calibri"/>
                <w:b w:val="0"/>
                <w:i w:val="0"/>
                <w:color w:val="1E7D32"/>
                <w:sz w:val="16"/>
              </w:rPr>
              <w:t>$2.9786  (+88%)</w:t>
            </w:r>
          </w:p>
        </w:tc>
        <w:tc>
          <w:tcPr>
            <w:tcW w:type="dxa" w:w="1600"/>
            <w:shd w:val="clear" w:color="auto" w:fill="F2F5FB"/>
          </w:tcPr>
          <w:p>
            <w:pPr>
              <w:jc w:val="center"/>
            </w:pPr>
            <w:r>
              <w:rPr>
                <w:rFonts w:ascii="Calibri" w:hAnsi="Calibri"/>
                <w:b w:val="0"/>
                <w:i w:val="0"/>
                <w:color w:val="C62828"/>
                <w:sz w:val="16"/>
              </w:rPr>
              <w:t>$1.0384  (-34%)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2.56</w:t>
            </w:r>
          </w:p>
        </w:tc>
      </w:tr>
      <w:tr>
        <w:tc>
          <w:tcPr>
            <w:tcW w:type="dxa" w:w="1150"/>
          </w:tcPr>
          <w:p>
            <w:pPr>
              <w:jc w:val="left"/>
            </w:pPr>
            <w:r>
              <w:rPr>
                <w:rFonts w:ascii="Calibri" w:hAnsi="Calibri"/>
                <w:b/>
                <w:i w:val="0"/>
                <w:sz w:val="16"/>
              </w:rPr>
              <w:t>SUI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$1.1123</w:t>
            </w:r>
          </w:p>
        </w:tc>
        <w:tc>
          <w:tcPr>
            <w:tcW w:type="dxa" w:w="1700"/>
          </w:tcPr>
          <w:p>
            <w:pPr>
              <w:jc w:val="center"/>
            </w:pPr>
            <w:r>
              <w:rPr>
                <w:rFonts w:ascii="Calibri" w:hAnsi="Calibri"/>
                <w:b w:val="0"/>
                <w:i w:val="0"/>
                <w:color w:val="1E7D32"/>
                <w:sz w:val="16"/>
              </w:rPr>
              <w:t>$1.5212  (+37%)</w:t>
            </w:r>
          </w:p>
        </w:tc>
        <w:tc>
          <w:tcPr>
            <w:tcW w:type="dxa" w:w="1600"/>
          </w:tcPr>
          <w:p>
            <w:pPr>
              <w:jc w:val="center"/>
            </w:pPr>
            <w:r>
              <w:rPr>
                <w:rFonts w:ascii="Calibri" w:hAnsi="Calibri"/>
                <w:b w:val="0"/>
                <w:i w:val="0"/>
                <w:color w:val="C62828"/>
                <w:sz w:val="16"/>
              </w:rPr>
              <w:t>$0.902815  (-19%)</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$1.4679</w:t>
            </w:r>
          </w:p>
        </w:tc>
        <w:tc>
          <w:tcPr>
            <w:tcW w:type="dxa" w:w="1700"/>
            <w:shd w:val="clear" w:color="auto" w:fill="F2F5FB"/>
          </w:tcPr>
          <w:p>
            <w:pPr>
              <w:jc w:val="center"/>
            </w:pPr>
            <w:r>
              <w:rPr>
                <w:rFonts w:ascii="Calibri" w:hAnsi="Calibri"/>
                <w:b w:val="0"/>
                <w:i w:val="0"/>
                <w:color w:val="1E7D32"/>
                <w:sz w:val="16"/>
              </w:rPr>
              <w:t>$2.1013  (+43%)</w:t>
            </w:r>
          </w:p>
        </w:tc>
        <w:tc>
          <w:tcPr>
            <w:tcW w:type="dxa" w:w="1600"/>
            <w:shd w:val="clear" w:color="auto" w:fill="F2F5FB"/>
          </w:tcPr>
          <w:p>
            <w:pPr>
              <w:jc w:val="center"/>
            </w:pPr>
            <w:r>
              <w:rPr>
                <w:rFonts w:ascii="Calibri" w:hAnsi="Calibri"/>
                <w:b w:val="0"/>
                <w:i w:val="0"/>
                <w:color w:val="C62828"/>
                <w:sz w:val="16"/>
              </w:rPr>
              <w:t>$1.1557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$0.092375</w:t>
            </w:r>
          </w:p>
        </w:tc>
        <w:tc>
          <w:tcPr>
            <w:tcW w:type="dxa" w:w="1700"/>
          </w:tcPr>
          <w:p>
            <w:pPr>
              <w:jc w:val="center"/>
            </w:pPr>
            <w:r>
              <w:rPr>
                <w:rFonts w:ascii="Calibri" w:hAnsi="Calibri"/>
                <w:b w:val="0"/>
                <w:i w:val="0"/>
                <w:color w:val="1E7D32"/>
                <w:sz w:val="16"/>
              </w:rPr>
              <w:t>$0.123071  (+33%)</w:t>
            </w:r>
          </w:p>
        </w:tc>
        <w:tc>
          <w:tcPr>
            <w:tcW w:type="dxa" w:w="1600"/>
          </w:tcPr>
          <w:p>
            <w:pPr>
              <w:jc w:val="center"/>
            </w:pPr>
            <w:r>
              <w:rPr>
                <w:rFonts w:ascii="Calibri" w:hAnsi="Calibri"/>
                <w:b w:val="0"/>
                <w:i w:val="0"/>
                <w:color w:val="C62828"/>
                <w:sz w:val="16"/>
              </w:rPr>
              <w:t>$0.076294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$239.5731</w:t>
            </w:r>
          </w:p>
        </w:tc>
        <w:tc>
          <w:tcPr>
            <w:tcW w:type="dxa" w:w="1700"/>
            <w:shd w:val="clear" w:color="auto" w:fill="F2F5FB"/>
          </w:tcPr>
          <w:p>
            <w:pPr>
              <w:jc w:val="center"/>
            </w:pPr>
            <w:r>
              <w:rPr>
                <w:rFonts w:ascii="Calibri" w:hAnsi="Calibri"/>
                <w:b w:val="0"/>
                <w:i w:val="0"/>
                <w:color w:val="1E7D32"/>
                <w:sz w:val="16"/>
              </w:rPr>
              <w:t>$378.3515  (+58%)</w:t>
            </w:r>
          </w:p>
        </w:tc>
        <w:tc>
          <w:tcPr>
            <w:tcW w:type="dxa" w:w="1600"/>
            <w:shd w:val="clear" w:color="auto" w:fill="F2F5FB"/>
          </w:tcPr>
          <w:p>
            <w:pPr>
              <w:jc w:val="center"/>
            </w:pPr>
            <w:r>
              <w:rPr>
                <w:rFonts w:ascii="Calibri" w:hAnsi="Calibri"/>
                <w:b w:val="0"/>
                <w:i w:val="0"/>
                <w:color w:val="C62828"/>
                <w:sz w:val="16"/>
              </w:rPr>
              <w:t>$176.6579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$4 180.14</w:t>
            </w:r>
          </w:p>
        </w:tc>
        <w:tc>
          <w:tcPr>
            <w:tcW w:type="dxa" w:w="1700"/>
          </w:tcPr>
          <w:p>
            <w:pPr>
              <w:jc w:val="center"/>
            </w:pPr>
            <w:r>
              <w:rPr>
                <w:rFonts w:ascii="Calibri" w:hAnsi="Calibri"/>
                <w:b w:val="0"/>
                <w:i w:val="0"/>
                <w:color w:val="1E7D32"/>
                <w:sz w:val="16"/>
              </w:rPr>
              <w:t>$4 720.89  (+13%)</w:t>
            </w:r>
          </w:p>
        </w:tc>
        <w:tc>
          <w:tcPr>
            <w:tcW w:type="dxa" w:w="1600"/>
          </w:tcPr>
          <w:p>
            <w:pPr>
              <w:jc w:val="center"/>
            </w:pPr>
            <w:r>
              <w:rPr>
                <w:rFonts w:ascii="Calibri" w:hAnsi="Calibri"/>
                <w:b w:val="0"/>
                <w:i w:val="0"/>
                <w:color w:val="C62828"/>
                <w:sz w:val="16"/>
              </w:rPr>
              <w:t>$3 854.50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$284.8319</w:t>
            </w:r>
          </w:p>
        </w:tc>
        <w:tc>
          <w:tcPr>
            <w:tcW w:type="dxa" w:w="1700"/>
            <w:shd w:val="clear" w:color="auto" w:fill="F2F5FB"/>
          </w:tcPr>
          <w:p>
            <w:pPr>
              <w:jc w:val="center"/>
            </w:pPr>
            <w:r>
              <w:rPr>
                <w:rFonts w:ascii="Calibri" w:hAnsi="Calibri"/>
                <w:b w:val="0"/>
                <w:i w:val="0"/>
                <w:color w:val="1E7D32"/>
                <w:sz w:val="16"/>
              </w:rPr>
              <w:t>$383.5759  (+35%)</w:t>
            </w:r>
          </w:p>
        </w:tc>
        <w:tc>
          <w:tcPr>
            <w:tcW w:type="dxa" w:w="1600"/>
            <w:shd w:val="clear" w:color="auto" w:fill="F2F5FB"/>
          </w:tcPr>
          <w:p>
            <w:pPr>
              <w:jc w:val="center"/>
            </w:pPr>
            <w:r>
              <w:rPr>
                <w:rFonts w:ascii="Calibri" w:hAnsi="Calibri"/>
                <w:b w:val="0"/>
                <w:i w:val="0"/>
                <w:color w:val="C62828"/>
                <w:sz w:val="16"/>
              </w:rPr>
              <w:t>$233.5681  (-18%)</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$0.000007  (+32%)</w:t>
            </w:r>
          </w:p>
        </w:tc>
        <w:tc>
          <w:tcPr>
            <w:tcW w:type="dxa" w:w="1600"/>
          </w:tcPr>
          <w:p>
            <w:pPr>
              <w:jc w:val="center"/>
            </w:pPr>
            <w:r>
              <w:rPr>
                <w:rFonts w:ascii="Calibri" w:hAnsi="Calibri"/>
                <w:b w:val="0"/>
                <w:i w:val="0"/>
                <w:color w:val="C62828"/>
                <w:sz w:val="16"/>
              </w:rPr>
              <w:t>$0.000005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$0.220503</w:t>
            </w:r>
          </w:p>
        </w:tc>
        <w:tc>
          <w:tcPr>
            <w:tcW w:type="dxa" w:w="1700"/>
            <w:shd w:val="clear" w:color="auto" w:fill="F2F5FB"/>
          </w:tcPr>
          <w:p>
            <w:pPr>
              <w:jc w:val="center"/>
            </w:pPr>
            <w:r>
              <w:rPr>
                <w:rFonts w:ascii="Calibri" w:hAnsi="Calibri"/>
                <w:b w:val="0"/>
                <w:i w:val="0"/>
                <w:color w:val="1E7D32"/>
                <w:sz w:val="16"/>
              </w:rPr>
              <w:t>$0.327546  (+49%)</w:t>
            </w:r>
          </w:p>
        </w:tc>
        <w:tc>
          <w:tcPr>
            <w:tcW w:type="dxa" w:w="1600"/>
            <w:shd w:val="clear" w:color="auto" w:fill="F2F5FB"/>
          </w:tcPr>
          <w:p>
            <w:pPr>
              <w:jc w:val="center"/>
            </w:pPr>
            <w:r>
              <w:rPr>
                <w:rFonts w:ascii="Calibri" w:hAnsi="Calibri"/>
                <w:b w:val="0"/>
                <w:i w:val="0"/>
                <w:color w:val="C62828"/>
                <w:sz w:val="16"/>
              </w:rPr>
              <w:t>$0.169372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$0.060610</w:t>
            </w:r>
          </w:p>
        </w:tc>
        <w:tc>
          <w:tcPr>
            <w:tcW w:type="dxa" w:w="1700"/>
          </w:tcPr>
          <w:p>
            <w:pPr>
              <w:jc w:val="center"/>
            </w:pPr>
            <w:r>
              <w:rPr>
                <w:rFonts w:ascii="Calibri" w:hAnsi="Calibri"/>
                <w:b w:val="0"/>
                <w:i w:val="0"/>
                <w:color w:val="1E7D32"/>
                <w:sz w:val="16"/>
              </w:rPr>
              <w:t>$0.076878  (+27%)</w:t>
            </w:r>
          </w:p>
        </w:tc>
        <w:tc>
          <w:tcPr>
            <w:tcW w:type="dxa" w:w="1600"/>
          </w:tcPr>
          <w:p>
            <w:pPr>
              <w:jc w:val="center"/>
            </w:pPr>
            <w:r>
              <w:rPr>
                <w:rFonts w:ascii="Calibri" w:hAnsi="Calibri"/>
                <w:b w:val="0"/>
                <w:i w:val="0"/>
                <w:color w:val="C62828"/>
                <w:sz w:val="16"/>
              </w:rPr>
              <w:t>$0.051725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$0.005495</w:t>
            </w:r>
          </w:p>
        </w:tc>
        <w:tc>
          <w:tcPr>
            <w:tcW w:type="dxa" w:w="1700"/>
            <w:shd w:val="clear" w:color="auto" w:fill="F2F5FB"/>
          </w:tcPr>
          <w:p>
            <w:pPr>
              <w:jc w:val="center"/>
            </w:pPr>
            <w:r>
              <w:rPr>
                <w:rFonts w:ascii="Calibri" w:hAnsi="Calibri"/>
                <w:b w:val="0"/>
                <w:i w:val="0"/>
                <w:color w:val="1E7D32"/>
                <w:sz w:val="16"/>
              </w:rPr>
              <w:t>$0.008119  (+48%)</w:t>
            </w:r>
          </w:p>
        </w:tc>
        <w:tc>
          <w:tcPr>
            <w:tcW w:type="dxa" w:w="1600"/>
            <w:shd w:val="clear" w:color="auto" w:fill="F2F5FB"/>
          </w:tcPr>
          <w:p>
            <w:pPr>
              <w:jc w:val="center"/>
            </w:pPr>
            <w:r>
              <w:rPr>
                <w:rFonts w:ascii="Calibri" w:hAnsi="Calibri"/>
                <w:b w:val="0"/>
                <w:i w:val="0"/>
                <w:color w:val="C62828"/>
                <w:sz w:val="16"/>
              </w:rPr>
              <w:t>$0.004236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$126.1735</w:t>
            </w:r>
          </w:p>
        </w:tc>
        <w:tc>
          <w:tcPr>
            <w:tcW w:type="dxa" w:w="1700"/>
          </w:tcPr>
          <w:p>
            <w:pPr>
              <w:jc w:val="center"/>
            </w:pPr>
            <w:r>
              <w:rPr>
                <w:rFonts w:ascii="Calibri" w:hAnsi="Calibri"/>
                <w:b w:val="0"/>
                <w:i w:val="0"/>
                <w:color w:val="1E7D32"/>
                <w:sz w:val="16"/>
              </w:rPr>
              <w:t>$151.9025  (+20%)</w:t>
            </w:r>
          </w:p>
        </w:tc>
        <w:tc>
          <w:tcPr>
            <w:tcW w:type="dxa" w:w="1600"/>
          </w:tcPr>
          <w:p>
            <w:pPr>
              <w:jc w:val="center"/>
            </w:pPr>
            <w:r>
              <w:rPr>
                <w:rFonts w:ascii="Calibri" w:hAnsi="Calibri"/>
                <w:b w:val="0"/>
                <w:i w:val="0"/>
                <w:color w:val="C62828"/>
                <w:sz w:val="16"/>
              </w:rPr>
              <w:t>$111.4903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$168.2775</w:t>
            </w:r>
          </w:p>
        </w:tc>
        <w:tc>
          <w:tcPr>
            <w:tcW w:type="dxa" w:w="1700"/>
            <w:shd w:val="clear" w:color="auto" w:fill="F2F5FB"/>
          </w:tcPr>
          <w:p>
            <w:pPr>
              <w:jc w:val="center"/>
            </w:pPr>
            <w:r>
              <w:rPr>
                <w:rFonts w:ascii="Calibri" w:hAnsi="Calibri"/>
                <w:b w:val="0"/>
                <w:i w:val="0"/>
                <w:color w:val="1E7D32"/>
                <w:sz w:val="16"/>
              </w:rPr>
              <w:t>$231.0654  (+37%)</w:t>
            </w:r>
          </w:p>
        </w:tc>
        <w:tc>
          <w:tcPr>
            <w:tcW w:type="dxa" w:w="1600"/>
            <w:shd w:val="clear" w:color="auto" w:fill="F2F5FB"/>
          </w:tcPr>
          <w:p>
            <w:pPr>
              <w:jc w:val="center"/>
            </w:pPr>
            <w:r>
              <w:rPr>
                <w:rFonts w:ascii="Calibri" w:hAnsi="Calibri"/>
                <w:b w:val="0"/>
                <w:i w:val="0"/>
                <w:color w:val="C62828"/>
                <w:sz w:val="16"/>
              </w:rPr>
              <w:t>$136.2135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$1.0001</w:t>
            </w:r>
          </w:p>
        </w:tc>
        <w:tc>
          <w:tcPr>
            <w:tcW w:type="dxa" w:w="1700"/>
          </w:tcPr>
          <w:p>
            <w:pPr>
              <w:jc w:val="center"/>
            </w:pPr>
            <w:r>
              <w:rPr>
                <w:rFonts w:ascii="Calibri" w:hAnsi="Calibri"/>
                <w:b w:val="0"/>
                <w:i w:val="0"/>
                <w:color w:val="1E7D32"/>
                <w:sz w:val="16"/>
              </w:rPr>
              <w:t>$1.0014  (+0%)</w:t>
            </w:r>
          </w:p>
        </w:tc>
        <w:tc>
          <w:tcPr>
            <w:tcW w:type="dxa" w:w="1600"/>
          </w:tcPr>
          <w:p>
            <w:pPr>
              <w:jc w:val="center"/>
            </w:pPr>
            <w:r>
              <w:rPr>
                <w:rFonts w:ascii="Calibri" w:hAnsi="Calibri"/>
                <w:b w:val="0"/>
                <w:i w:val="0"/>
                <w:color w:val="C62828"/>
                <w:sz w:val="16"/>
              </w:rPr>
              <w:t>$0.999190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$1.1402</w:t>
            </w:r>
          </w:p>
        </w:tc>
        <w:tc>
          <w:tcPr>
            <w:tcW w:type="dxa" w:w="1700"/>
            <w:shd w:val="clear" w:color="auto" w:fill="F2F5FB"/>
          </w:tcPr>
          <w:p>
            <w:pPr>
              <w:jc w:val="center"/>
            </w:pPr>
            <w:r>
              <w:rPr>
                <w:rFonts w:ascii="Calibri" w:hAnsi="Calibri"/>
                <w:b w:val="0"/>
                <w:i w:val="0"/>
                <w:color w:val="1E7D32"/>
                <w:sz w:val="16"/>
              </w:rPr>
              <w:t>$1.1478  (+1%)</w:t>
            </w:r>
          </w:p>
        </w:tc>
        <w:tc>
          <w:tcPr>
            <w:tcW w:type="dxa" w:w="1600"/>
            <w:shd w:val="clear" w:color="auto" w:fill="F2F5FB"/>
          </w:tcPr>
          <w:p>
            <w:pPr>
              <w:jc w:val="center"/>
            </w:pPr>
            <w:r>
              <w:rPr>
                <w:rFonts w:ascii="Calibri" w:hAnsi="Calibri"/>
                <w:b w:val="0"/>
                <w:i w:val="0"/>
                <w:color w:val="C62828"/>
                <w:sz w:val="16"/>
              </w:rPr>
              <w:t>$1.1352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ONDO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$0.495545</w:t>
            </w:r>
          </w:p>
        </w:tc>
        <w:tc>
          <w:tcPr>
            <w:tcW w:type="dxa" w:w="1700"/>
          </w:tcPr>
          <w:p>
            <w:pPr>
              <w:jc w:val="center"/>
            </w:pPr>
            <w:r>
              <w:rPr>
                <w:rFonts w:ascii="Calibri" w:hAnsi="Calibri"/>
                <w:b w:val="0"/>
                <w:i w:val="0"/>
                <w:color w:val="1E7D32"/>
                <w:sz w:val="16"/>
              </w:rPr>
              <w:t>$0.702113  (+42%)</w:t>
            </w:r>
          </w:p>
        </w:tc>
        <w:tc>
          <w:tcPr>
            <w:tcW w:type="dxa" w:w="1600"/>
          </w:tcPr>
          <w:p>
            <w:pPr>
              <w:jc w:val="center"/>
            </w:pPr>
            <w:r>
              <w:rPr>
                <w:rFonts w:ascii="Calibri" w:hAnsi="Calibri"/>
                <w:b w:val="0"/>
                <w:i w:val="0"/>
                <w:color w:val="C62828"/>
                <w:sz w:val="16"/>
              </w:rPr>
              <w:t>$0.392826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$1.1487</w:t>
            </w:r>
          </w:p>
        </w:tc>
        <w:tc>
          <w:tcPr>
            <w:tcW w:type="dxa" w:w="1700"/>
            <w:shd w:val="clear" w:color="auto" w:fill="F2F5FB"/>
          </w:tcPr>
          <w:p>
            <w:pPr>
              <w:jc w:val="center"/>
            </w:pPr>
            <w:r>
              <w:rPr>
                <w:rFonts w:ascii="Calibri" w:hAnsi="Calibri"/>
                <w:b w:val="0"/>
                <w:i w:val="0"/>
                <w:color w:val="1E7D32"/>
                <w:sz w:val="16"/>
              </w:rPr>
              <w:t>$1.2555  (+9%)</w:t>
            </w:r>
          </w:p>
        </w:tc>
        <w:tc>
          <w:tcPr>
            <w:tcW w:type="dxa" w:w="1600"/>
            <w:shd w:val="clear" w:color="auto" w:fill="F2F5FB"/>
          </w:tcPr>
          <w:p>
            <w:pPr>
              <w:jc w:val="center"/>
            </w:pPr>
            <w:r>
              <w:rPr>
                <w:rFonts w:ascii="Calibri" w:hAnsi="Calibri"/>
                <w:b w:val="0"/>
                <w:i w:val="0"/>
                <w:color w:val="C62828"/>
                <w:sz w:val="16"/>
              </w:rPr>
              <w:t>$1.0827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$0.993373</w:t>
            </w:r>
          </w:p>
        </w:tc>
        <w:tc>
          <w:tcPr>
            <w:tcW w:type="dxa" w:w="1700"/>
            <w:shd w:val="clear" w:color="auto" w:fill="F2F5FB"/>
          </w:tcPr>
          <w:p>
            <w:pPr>
              <w:jc w:val="center"/>
            </w:pPr>
            <w:r>
              <w:rPr>
                <w:rFonts w:ascii="Calibri" w:hAnsi="Calibri"/>
                <w:b w:val="0"/>
                <w:i w:val="0"/>
                <w:color w:val="1E7D32"/>
                <w:sz w:val="16"/>
              </w:rPr>
              <w:t>$1.7368  (+75%)</w:t>
            </w:r>
          </w:p>
        </w:tc>
        <w:tc>
          <w:tcPr>
            <w:tcW w:type="dxa" w:w="1600"/>
            <w:shd w:val="clear" w:color="auto" w:fill="F2F5FB"/>
          </w:tcPr>
          <w:p>
            <w:pPr>
              <w:jc w:val="center"/>
            </w:pPr>
            <w:r>
              <w:rPr>
                <w:rFonts w:ascii="Calibri" w:hAnsi="Calibri"/>
                <w:b w:val="0"/>
                <w:i w:val="0"/>
                <w:color w:val="C62828"/>
                <w:sz w:val="16"/>
              </w:rPr>
              <w:t>$0.684471  (-31%)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2.41</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$1.2577</w:t>
            </w:r>
          </w:p>
        </w:tc>
        <w:tc>
          <w:tcPr>
            <w:tcW w:type="dxa" w:w="1700"/>
          </w:tcPr>
          <w:p>
            <w:pPr>
              <w:jc w:val="center"/>
            </w:pPr>
            <w:r>
              <w:rPr>
                <w:rFonts w:ascii="Calibri" w:hAnsi="Calibri"/>
                <w:b w:val="0"/>
                <w:i w:val="0"/>
                <w:color w:val="1E7D32"/>
                <w:sz w:val="16"/>
              </w:rPr>
              <w:t>$1.6703  (+33%)</w:t>
            </w:r>
          </w:p>
        </w:tc>
        <w:tc>
          <w:tcPr>
            <w:tcW w:type="dxa" w:w="1600"/>
          </w:tcPr>
          <w:p>
            <w:pPr>
              <w:jc w:val="center"/>
            </w:pPr>
            <w:r>
              <w:rPr>
                <w:rFonts w:ascii="Calibri" w:hAnsi="Calibri"/>
                <w:b w:val="0"/>
                <w:i w:val="0"/>
                <w:color w:val="C62828"/>
                <w:sz w:val="16"/>
              </w:rPr>
              <w:t>$1.0409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$0.554262</w:t>
            </w:r>
          </w:p>
        </w:tc>
        <w:tc>
          <w:tcPr>
            <w:tcW w:type="dxa" w:w="1700"/>
            <w:shd w:val="clear" w:color="auto" w:fill="F2F5FB"/>
          </w:tcPr>
          <w:p>
            <w:pPr>
              <w:jc w:val="center"/>
            </w:pPr>
            <w:r>
              <w:rPr>
                <w:rFonts w:ascii="Calibri" w:hAnsi="Calibri"/>
                <w:b w:val="0"/>
                <w:i w:val="0"/>
                <w:color w:val="1E7D32"/>
                <w:sz w:val="16"/>
              </w:rPr>
              <w:t>$0.864068  (+56%)</w:t>
            </w:r>
          </w:p>
        </w:tc>
        <w:tc>
          <w:tcPr>
            <w:tcW w:type="dxa" w:w="1600"/>
            <w:shd w:val="clear" w:color="auto" w:fill="F2F5FB"/>
          </w:tcPr>
          <w:p>
            <w:pPr>
              <w:jc w:val="center"/>
            </w:pPr>
            <w:r>
              <w:rPr>
                <w:rFonts w:ascii="Calibri" w:hAnsi="Calibri"/>
                <w:b w:val="0"/>
                <w:i w:val="0"/>
                <w:color w:val="C62828"/>
                <w:sz w:val="16"/>
              </w:rPr>
              <w:t>$0.412250  (-26%)</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$0.712233</w:t>
            </w:r>
          </w:p>
        </w:tc>
        <w:tc>
          <w:tcPr>
            <w:tcW w:type="dxa" w:w="1700"/>
          </w:tcPr>
          <w:p>
            <w:pPr>
              <w:jc w:val="center"/>
            </w:pPr>
            <w:r>
              <w:rPr>
                <w:rFonts w:ascii="Calibri" w:hAnsi="Calibri"/>
                <w:b w:val="0"/>
                <w:i w:val="0"/>
                <w:color w:val="1E7D32"/>
                <w:sz w:val="16"/>
              </w:rPr>
              <w:t>$0.870076  (+22%)</w:t>
            </w:r>
          </w:p>
        </w:tc>
        <w:tc>
          <w:tcPr>
            <w:tcW w:type="dxa" w:w="1600"/>
          </w:tcPr>
          <w:p>
            <w:pPr>
              <w:jc w:val="center"/>
            </w:pPr>
            <w:r>
              <w:rPr>
                <w:rFonts w:ascii="Calibri" w:hAnsi="Calibri"/>
                <w:b w:val="0"/>
                <w:i w:val="0"/>
                <w:color w:val="C62828"/>
                <w:sz w:val="16"/>
              </w:rPr>
              <w:t>$0.623255  (-12%)</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$0.568428</w:t>
            </w:r>
          </w:p>
        </w:tc>
        <w:tc>
          <w:tcPr>
            <w:tcW w:type="dxa" w:w="1700"/>
            <w:shd w:val="clear" w:color="auto" w:fill="F2F5FB"/>
          </w:tcPr>
          <w:p>
            <w:pPr>
              <w:jc w:val="center"/>
            </w:pPr>
            <w:r>
              <w:rPr>
                <w:rFonts w:ascii="Calibri" w:hAnsi="Calibri"/>
                <w:b w:val="0"/>
                <w:i w:val="0"/>
                <w:color w:val="1E7D32"/>
                <w:sz w:val="16"/>
              </w:rPr>
              <w:t>$0.733727  (+29%)</w:t>
            </w:r>
          </w:p>
        </w:tc>
        <w:tc>
          <w:tcPr>
            <w:tcW w:type="dxa" w:w="1600"/>
            <w:shd w:val="clear" w:color="auto" w:fill="F2F5FB"/>
          </w:tcPr>
          <w:p>
            <w:pPr>
              <w:jc w:val="center"/>
            </w:pPr>
            <w:r>
              <w:rPr>
                <w:rFonts w:ascii="Calibri" w:hAnsi="Calibri"/>
                <w:b w:val="0"/>
                <w:i w:val="0"/>
                <w:color w:val="C62828"/>
                <w:sz w:val="16"/>
              </w:rPr>
              <w:t>$0.479480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$4 182.43</w:t>
            </w:r>
          </w:p>
        </w:tc>
        <w:tc>
          <w:tcPr>
            <w:tcW w:type="dxa" w:w="1700"/>
          </w:tcPr>
          <w:p>
            <w:pPr>
              <w:jc w:val="center"/>
            </w:pPr>
            <w:r>
              <w:rPr>
                <w:rFonts w:ascii="Calibri" w:hAnsi="Calibri"/>
                <w:b w:val="0"/>
                <w:i w:val="0"/>
                <w:color w:val="1E7D32"/>
                <w:sz w:val="16"/>
              </w:rPr>
              <w:t>$4 730.62  (+13%)</w:t>
            </w:r>
          </w:p>
        </w:tc>
        <w:tc>
          <w:tcPr>
            <w:tcW w:type="dxa" w:w="1600"/>
          </w:tcPr>
          <w:p>
            <w:pPr>
              <w:jc w:val="center"/>
            </w:pPr>
            <w:r>
              <w:rPr>
                <w:rFonts w:ascii="Calibri" w:hAnsi="Calibri"/>
                <w:b w:val="0"/>
                <w:i w:val="0"/>
                <w:color w:val="C62828"/>
                <w:sz w:val="16"/>
              </w:rPr>
              <w:t>$3 852.74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$0.995130</w:t>
            </w:r>
          </w:p>
        </w:tc>
        <w:tc>
          <w:tcPr>
            <w:tcW w:type="dxa" w:w="1700"/>
            <w:shd w:val="clear" w:color="auto" w:fill="F2F5FB"/>
          </w:tcPr>
          <w:p>
            <w:pPr>
              <w:jc w:val="center"/>
            </w:pPr>
            <w:r>
              <w:rPr>
                <w:rFonts w:ascii="Calibri" w:hAnsi="Calibri"/>
                <w:b w:val="0"/>
                <w:i w:val="0"/>
                <w:color w:val="1E7D32"/>
                <w:sz w:val="16"/>
              </w:rPr>
              <w:t>$0.999647  (+0%)</w:t>
            </w:r>
          </w:p>
        </w:tc>
        <w:tc>
          <w:tcPr>
            <w:tcW w:type="dxa" w:w="1600"/>
            <w:shd w:val="clear" w:color="auto" w:fill="F2F5FB"/>
          </w:tcPr>
          <w:p>
            <w:pPr>
              <w:jc w:val="center"/>
            </w:pPr>
            <w:r>
              <w:rPr>
                <w:rFonts w:ascii="Calibri" w:hAnsi="Calibri"/>
                <w:b w:val="0"/>
                <w:i w:val="0"/>
                <w:color w:val="C62828"/>
                <w:sz w:val="16"/>
              </w:rPr>
              <w:t>$0.992131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$0.057010</w:t>
            </w:r>
          </w:p>
        </w:tc>
        <w:tc>
          <w:tcPr>
            <w:tcW w:type="dxa" w:w="1700"/>
          </w:tcPr>
          <w:p>
            <w:pPr>
              <w:jc w:val="center"/>
            </w:pPr>
            <w:r>
              <w:rPr>
                <w:rFonts w:ascii="Calibri" w:hAnsi="Calibri"/>
                <w:b w:val="0"/>
                <w:i w:val="0"/>
                <w:color w:val="1E7D32"/>
                <w:sz w:val="16"/>
              </w:rPr>
              <w:t>$0.072321  (+27%)</w:t>
            </w:r>
          </w:p>
        </w:tc>
        <w:tc>
          <w:tcPr>
            <w:tcW w:type="dxa" w:w="1600"/>
          </w:tcPr>
          <w:p>
            <w:pPr>
              <w:jc w:val="center"/>
            </w:pPr>
            <w:r>
              <w:rPr>
                <w:rFonts w:ascii="Calibri" w:hAnsi="Calibri"/>
                <w:b w:val="0"/>
                <w:i w:val="0"/>
                <w:color w:val="C62828"/>
                <w:sz w:val="16"/>
              </w:rPr>
              <w:t>$0.048649  (-15%)</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$0.077497</w:t>
            </w:r>
          </w:p>
        </w:tc>
        <w:tc>
          <w:tcPr>
            <w:tcW w:type="dxa" w:w="1700"/>
            <w:shd w:val="clear" w:color="auto" w:fill="F2F5FB"/>
          </w:tcPr>
          <w:p>
            <w:pPr>
              <w:jc w:val="center"/>
            </w:pPr>
            <w:r>
              <w:rPr>
                <w:rFonts w:ascii="Calibri" w:hAnsi="Calibri"/>
                <w:b w:val="0"/>
                <w:i w:val="0"/>
                <w:color w:val="1E7D32"/>
                <w:sz w:val="16"/>
              </w:rPr>
              <w:t>$0.104004  (+34%)</w:t>
            </w:r>
          </w:p>
        </w:tc>
        <w:tc>
          <w:tcPr>
            <w:tcW w:type="dxa" w:w="1600"/>
            <w:shd w:val="clear" w:color="auto" w:fill="F2F5FB"/>
          </w:tcPr>
          <w:p>
            <w:pPr>
              <w:jc w:val="center"/>
            </w:pPr>
            <w:r>
              <w:rPr>
                <w:rFonts w:ascii="Calibri" w:hAnsi="Calibri"/>
                <w:b w:val="0"/>
                <w:i w:val="0"/>
                <w:color w:val="C62828"/>
                <w:sz w:val="16"/>
              </w:rPr>
              <w:t>$0.063695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$3.1271</w:t>
            </w:r>
          </w:p>
        </w:tc>
        <w:tc>
          <w:tcPr>
            <w:tcW w:type="dxa" w:w="1700"/>
          </w:tcPr>
          <w:p>
            <w:pPr>
              <w:jc w:val="center"/>
            </w:pPr>
            <w:r>
              <w:rPr>
                <w:rFonts w:ascii="Calibri" w:hAnsi="Calibri"/>
                <w:b w:val="0"/>
                <w:i w:val="0"/>
                <w:color w:val="1E7D32"/>
                <w:sz w:val="16"/>
              </w:rPr>
              <w:t>$4.1938  (+34%)</w:t>
            </w:r>
          </w:p>
        </w:tc>
        <w:tc>
          <w:tcPr>
            <w:tcW w:type="dxa" w:w="1600"/>
          </w:tcPr>
          <w:p>
            <w:pPr>
              <w:jc w:val="center"/>
            </w:pPr>
            <w:r>
              <w:rPr>
                <w:rFonts w:ascii="Calibri" w:hAnsi="Calibri"/>
                <w:b w:val="0"/>
                <w:i w:val="0"/>
                <w:color w:val="C62828"/>
                <w:sz w:val="16"/>
              </w:rPr>
              <w:t>$2.5713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MORPHO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$2.4369</w:t>
            </w:r>
          </w:p>
        </w:tc>
        <w:tc>
          <w:tcPr>
            <w:tcW w:type="dxa" w:w="1700"/>
            <w:shd w:val="clear" w:color="auto" w:fill="F2F5FB"/>
          </w:tcPr>
          <w:p>
            <w:pPr>
              <w:jc w:val="center"/>
            </w:pPr>
            <w:r>
              <w:rPr>
                <w:rFonts w:ascii="Calibri" w:hAnsi="Calibri"/>
                <w:b w:val="0"/>
                <w:i w:val="0"/>
                <w:color w:val="1E7D32"/>
                <w:sz w:val="16"/>
              </w:rPr>
              <w:t>$3.3287  (+37%)</w:t>
            </w:r>
          </w:p>
        </w:tc>
        <w:tc>
          <w:tcPr>
            <w:tcW w:type="dxa" w:w="1600"/>
            <w:shd w:val="clear" w:color="auto" w:fill="F2F5FB"/>
          </w:tcPr>
          <w:p>
            <w:pPr>
              <w:jc w:val="center"/>
            </w:pPr>
            <w:r>
              <w:rPr>
                <w:rFonts w:ascii="Calibri" w:hAnsi="Calibri"/>
                <w:b w:val="0"/>
                <w:i w:val="0"/>
                <w:color w:val="C62828"/>
                <w:sz w:val="16"/>
              </w:rPr>
              <w:t>$1.9794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PEPE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$0.000004</w:t>
            </w:r>
          </w:p>
        </w:tc>
        <w:tc>
          <w:tcPr>
            <w:tcW w:type="dxa" w:w="1700"/>
          </w:tcPr>
          <w:p>
            <w:pPr>
              <w:jc w:val="center"/>
            </w:pPr>
            <w:r>
              <w:rPr>
                <w:rFonts w:ascii="Calibri" w:hAnsi="Calibri"/>
                <w:b w:val="0"/>
                <w:i w:val="0"/>
                <w:color w:val="1E7D32"/>
                <w:sz w:val="16"/>
              </w:rPr>
              <w:t>$0.000005  (+35%)</w:t>
            </w:r>
          </w:p>
        </w:tc>
        <w:tc>
          <w:tcPr>
            <w:tcW w:type="dxa" w:w="1600"/>
          </w:tcPr>
          <w:p>
            <w:pPr>
              <w:jc w:val="center"/>
            </w:pPr>
            <w:r>
              <w:rPr>
                <w:rFonts w:ascii="Calibri" w:hAnsi="Calibri"/>
                <w:b w:val="0"/>
                <w:i w:val="0"/>
                <w:color w:val="C62828"/>
                <w:sz w:val="16"/>
              </w:rPr>
              <w:t>$0.000003  (-18%)</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$1.1367</w:t>
            </w:r>
          </w:p>
        </w:tc>
        <w:tc>
          <w:tcPr>
            <w:tcW w:type="dxa" w:w="1700"/>
            <w:shd w:val="clear" w:color="auto" w:fill="F2F5FB"/>
          </w:tcPr>
          <w:p>
            <w:pPr>
              <w:jc w:val="center"/>
            </w:pPr>
            <w:r>
              <w:rPr>
                <w:rFonts w:ascii="Calibri" w:hAnsi="Calibri"/>
                <w:b w:val="0"/>
                <w:i w:val="0"/>
                <w:color w:val="1E7D32"/>
                <w:sz w:val="16"/>
              </w:rPr>
              <w:t>$1.1654  (+3%)</w:t>
            </w:r>
          </w:p>
        </w:tc>
        <w:tc>
          <w:tcPr>
            <w:tcW w:type="dxa" w:w="1600"/>
            <w:shd w:val="clear" w:color="auto" w:fill="F2F5FB"/>
          </w:tcPr>
          <w:p>
            <w:pPr>
              <w:jc w:val="center"/>
            </w:pPr>
            <w:r>
              <w:rPr>
                <w:rFonts w:ascii="Calibri" w:hAnsi="Calibri"/>
                <w:b w:val="0"/>
                <w:i w:val="0"/>
                <w:color w:val="C62828"/>
                <w:sz w:val="16"/>
              </w:rPr>
              <w:t>$1.1179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$0.999349</w:t>
            </w:r>
          </w:p>
        </w:tc>
        <w:tc>
          <w:tcPr>
            <w:tcW w:type="dxa" w:w="1700"/>
          </w:tcPr>
          <w:p>
            <w:pPr>
              <w:jc w:val="center"/>
            </w:pPr>
            <w:r>
              <w:rPr>
                <w:rFonts w:ascii="Calibri" w:hAnsi="Calibri"/>
                <w:b w:val="0"/>
                <w:i w:val="0"/>
                <w:color w:val="1E7D32"/>
                <w:sz w:val="16"/>
              </w:rPr>
              <w:t>$1.0012  (+0%)</w:t>
            </w:r>
          </w:p>
        </w:tc>
        <w:tc>
          <w:tcPr>
            <w:tcW w:type="dxa" w:w="1600"/>
          </w:tcPr>
          <w:p>
            <w:pPr>
              <w:jc w:val="center"/>
            </w:pPr>
            <w:r>
              <w:rPr>
                <w:rFonts w:ascii="Calibri" w:hAnsi="Calibri"/>
                <w:b w:val="0"/>
                <w:i w:val="0"/>
                <w:color w:val="C62828"/>
                <w:sz w:val="16"/>
              </w:rPr>
              <w:t>$0.998143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$0.189306</w:t>
            </w:r>
          </w:p>
        </w:tc>
        <w:tc>
          <w:tcPr>
            <w:tcW w:type="dxa" w:w="1700"/>
          </w:tcPr>
          <w:p>
            <w:pPr>
              <w:jc w:val="center"/>
            </w:pPr>
            <w:r>
              <w:rPr>
                <w:rFonts w:ascii="Calibri" w:hAnsi="Calibri"/>
                <w:b w:val="0"/>
                <w:i w:val="0"/>
                <w:color w:val="1E7D32"/>
                <w:sz w:val="16"/>
              </w:rPr>
              <w:t>$0.279971  (+48%)</w:t>
            </w:r>
          </w:p>
        </w:tc>
        <w:tc>
          <w:tcPr>
            <w:tcW w:type="dxa" w:w="1600"/>
          </w:tcPr>
          <w:p>
            <w:pPr>
              <w:jc w:val="center"/>
            </w:pPr>
            <w:r>
              <w:rPr>
                <w:rFonts w:ascii="Calibri" w:hAnsi="Calibri"/>
                <w:b w:val="0"/>
                <w:i w:val="0"/>
                <w:color w:val="C62828"/>
                <w:sz w:val="16"/>
              </w:rPr>
              <w:t>$0.145836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$1.9443</w:t>
            </w:r>
          </w:p>
        </w:tc>
        <w:tc>
          <w:tcPr>
            <w:tcW w:type="dxa" w:w="1700"/>
            <w:shd w:val="clear" w:color="auto" w:fill="F2F5FB"/>
          </w:tcPr>
          <w:p>
            <w:pPr>
              <w:jc w:val="center"/>
            </w:pPr>
            <w:r>
              <w:rPr>
                <w:rFonts w:ascii="Calibri" w:hAnsi="Calibri"/>
                <w:b w:val="0"/>
                <w:i w:val="0"/>
                <w:color w:val="1E7D32"/>
                <w:sz w:val="16"/>
              </w:rPr>
              <w:t>$2.3641  (+22%)</w:t>
            </w:r>
          </w:p>
        </w:tc>
        <w:tc>
          <w:tcPr>
            <w:tcW w:type="dxa" w:w="1600"/>
            <w:shd w:val="clear" w:color="auto" w:fill="F2F5FB"/>
          </w:tcPr>
          <w:p>
            <w:pPr>
              <w:jc w:val="center"/>
            </w:pPr>
            <w:r>
              <w:rPr>
                <w:rFonts w:ascii="Calibri" w:hAnsi="Calibri"/>
                <w:b w:val="0"/>
                <w:i w:val="0"/>
                <w:color w:val="C62828"/>
                <w:sz w:val="16"/>
              </w:rPr>
              <w:t>$1.7067  (-12%)</w:t>
            </w:r>
          </w:p>
        </w:tc>
        <w:tc>
          <w:tcPr>
            <w:tcW w:type="dxa" w:w="900"/>
            <w:shd w:val="clear" w:color="auto" w:fill="F2F5FB"/>
          </w:tcPr>
          <w:p>
            <w:pPr>
              <w:jc w:val="center"/>
            </w:pPr>
            <w:r>
              <w:rPr>
                <w:rFonts w:ascii="Calibri" w:hAnsi="Calibri"/>
                <w:b w:val="0"/>
                <w:i w:val="0"/>
                <w:sz w:val="16"/>
              </w:rPr>
              <w:t>44</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$0.998585</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$0.996778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$8.4087</w:t>
            </w:r>
          </w:p>
        </w:tc>
        <w:tc>
          <w:tcPr>
            <w:tcW w:type="dxa" w:w="1700"/>
            <w:shd w:val="clear" w:color="auto" w:fill="F2F5FB"/>
          </w:tcPr>
          <w:p>
            <w:pPr>
              <w:jc w:val="center"/>
            </w:pPr>
            <w:r>
              <w:rPr>
                <w:rFonts w:ascii="Calibri" w:hAnsi="Calibri"/>
                <w:b w:val="0"/>
                <w:i w:val="0"/>
                <w:color w:val="1E7D32"/>
                <w:sz w:val="16"/>
              </w:rPr>
              <w:t>$10.8495  (+29%)</w:t>
            </w:r>
          </w:p>
        </w:tc>
        <w:tc>
          <w:tcPr>
            <w:tcW w:type="dxa" w:w="1600"/>
            <w:shd w:val="clear" w:color="auto" w:fill="F2F5FB"/>
          </w:tcPr>
          <w:p>
            <w:pPr>
              <w:jc w:val="center"/>
            </w:pPr>
            <w:r>
              <w:rPr>
                <w:rFonts w:ascii="Calibri" w:hAnsi="Calibri"/>
                <w:b w:val="0"/>
                <w:i w:val="0"/>
                <w:color w:val="C62828"/>
                <w:sz w:val="16"/>
              </w:rPr>
              <w:t>$7.0948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$0.999856</w:t>
            </w:r>
          </w:p>
        </w:tc>
        <w:tc>
          <w:tcPr>
            <w:tcW w:type="dxa" w:w="1700"/>
          </w:tcPr>
          <w:p>
            <w:pPr>
              <w:jc w:val="center"/>
            </w:pPr>
            <w:r>
              <w:rPr>
                <w:rFonts w:ascii="Calibri" w:hAnsi="Calibri"/>
                <w:b w:val="0"/>
                <w:i w:val="0"/>
                <w:color w:val="1E7D32"/>
                <w:sz w:val="16"/>
              </w:rPr>
              <w:t>$1.0022  (+0%)</w:t>
            </w:r>
          </w:p>
        </w:tc>
        <w:tc>
          <w:tcPr>
            <w:tcW w:type="dxa" w:w="1600"/>
          </w:tcPr>
          <w:p>
            <w:pPr>
              <w:jc w:val="center"/>
            </w:pPr>
            <w:r>
              <w:rPr>
                <w:rFonts w:ascii="Calibri" w:hAnsi="Calibri"/>
                <w:b w:val="0"/>
                <w:i w:val="0"/>
                <w:color w:val="C62828"/>
                <w:sz w:val="16"/>
              </w:rPr>
              <w:t>$0.998315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$0.357902</w:t>
            </w:r>
          </w:p>
        </w:tc>
        <w:tc>
          <w:tcPr>
            <w:tcW w:type="dxa" w:w="1700"/>
            <w:shd w:val="clear" w:color="auto" w:fill="F2F5FB"/>
          </w:tcPr>
          <w:p>
            <w:pPr>
              <w:jc w:val="center"/>
            </w:pPr>
            <w:r>
              <w:rPr>
                <w:rFonts w:ascii="Calibri" w:hAnsi="Calibri"/>
                <w:b w:val="0"/>
                <w:i w:val="0"/>
                <w:color w:val="1E7D32"/>
                <w:sz w:val="16"/>
              </w:rPr>
              <w:t>$0.511188  (+43%)</w:t>
            </w:r>
          </w:p>
        </w:tc>
        <w:tc>
          <w:tcPr>
            <w:tcW w:type="dxa" w:w="1600"/>
            <w:shd w:val="clear" w:color="auto" w:fill="F2F5FB"/>
          </w:tcPr>
          <w:p>
            <w:pPr>
              <w:jc w:val="center"/>
            </w:pPr>
            <w:r>
              <w:rPr>
                <w:rFonts w:ascii="Calibri" w:hAnsi="Calibri"/>
                <w:b w:val="0"/>
                <w:i w:val="0"/>
                <w:color w:val="C62828"/>
                <w:sz w:val="16"/>
              </w:rPr>
              <w:t>$0.282197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$10.8831</w:t>
            </w:r>
          </w:p>
        </w:tc>
        <w:tc>
          <w:tcPr>
            <w:tcW w:type="dxa" w:w="1700"/>
          </w:tcPr>
          <w:p>
            <w:pPr>
              <w:jc w:val="center"/>
            </w:pPr>
            <w:r>
              <w:rPr>
                <w:rFonts w:ascii="Calibri" w:hAnsi="Calibri"/>
                <w:b w:val="0"/>
                <w:i w:val="0"/>
                <w:color w:val="1E7D32"/>
                <w:sz w:val="16"/>
              </w:rPr>
              <w:t>$13.2745  (+22%)</w:t>
            </w:r>
          </w:p>
        </w:tc>
        <w:tc>
          <w:tcPr>
            <w:tcW w:type="dxa" w:w="1600"/>
          </w:tcPr>
          <w:p>
            <w:pPr>
              <w:jc w:val="center"/>
            </w:pPr>
            <w:r>
              <w:rPr>
                <w:rFonts w:ascii="Calibri" w:hAnsi="Calibri"/>
                <w:b w:val="0"/>
                <w:i w:val="0"/>
                <w:color w:val="C62828"/>
                <w:sz w:val="16"/>
              </w:rPr>
              <w:t>$9.5333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$0.040796</w:t>
            </w:r>
          </w:p>
        </w:tc>
        <w:tc>
          <w:tcPr>
            <w:tcW w:type="dxa" w:w="1700"/>
            <w:shd w:val="clear" w:color="auto" w:fill="F2F5FB"/>
          </w:tcPr>
          <w:p>
            <w:pPr>
              <w:jc w:val="center"/>
            </w:pPr>
            <w:r>
              <w:rPr>
                <w:rFonts w:ascii="Calibri" w:hAnsi="Calibri"/>
                <w:b w:val="0"/>
                <w:i w:val="0"/>
                <w:color w:val="1E7D32"/>
                <w:sz w:val="16"/>
              </w:rPr>
              <w:t>$0.049452  (+21%)</w:t>
            </w:r>
          </w:p>
        </w:tc>
        <w:tc>
          <w:tcPr>
            <w:tcW w:type="dxa" w:w="1600"/>
            <w:shd w:val="clear" w:color="auto" w:fill="F2F5FB"/>
          </w:tcPr>
          <w:p>
            <w:pPr>
              <w:jc w:val="center"/>
            </w:pPr>
            <w:r>
              <w:rPr>
                <w:rFonts w:ascii="Calibri" w:hAnsi="Calibri"/>
                <w:b w:val="0"/>
                <w:i w:val="0"/>
                <w:color w:val="C62828"/>
                <w:sz w:val="16"/>
              </w:rPr>
              <w:t>$0.035884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$0.137340</w:t>
            </w:r>
          </w:p>
        </w:tc>
        <w:tc>
          <w:tcPr>
            <w:tcW w:type="dxa" w:w="1700"/>
          </w:tcPr>
          <w:p>
            <w:pPr>
              <w:jc w:val="center"/>
            </w:pPr>
            <w:r>
              <w:rPr>
                <w:rFonts w:ascii="Calibri" w:hAnsi="Calibri"/>
                <w:b w:val="0"/>
                <w:i w:val="0"/>
                <w:color w:val="1E7D32"/>
                <w:sz w:val="16"/>
              </w:rPr>
              <w:t>$0.184296  (+34%)</w:t>
            </w:r>
          </w:p>
        </w:tc>
        <w:tc>
          <w:tcPr>
            <w:tcW w:type="dxa" w:w="1600"/>
          </w:tcPr>
          <w:p>
            <w:pPr>
              <w:jc w:val="center"/>
            </w:pPr>
            <w:r>
              <w:rPr>
                <w:rFonts w:ascii="Calibri" w:hAnsi="Calibri"/>
                <w:b w:val="0"/>
                <w:i w:val="0"/>
                <w:color w:val="C62828"/>
                <w:sz w:val="16"/>
              </w:rPr>
              <w:t>$0.112888  (-18%)</w:t>
            </w:r>
          </w:p>
        </w:tc>
        <w:tc>
          <w:tcPr>
            <w:tcW w:type="dxa" w:w="900"/>
          </w:tcPr>
          <w:p>
            <w:pPr>
              <w:jc w:val="center"/>
            </w:pPr>
            <w:r>
              <w:rPr>
                <w:rFonts w:ascii="Calibri" w:hAnsi="Calibri"/>
                <w:b w:val="0"/>
                <w:i w:val="0"/>
                <w:sz w:val="16"/>
              </w:rPr>
              <w:t>35</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$22.7771</w:t>
            </w:r>
          </w:p>
        </w:tc>
        <w:tc>
          <w:tcPr>
            <w:tcW w:type="dxa" w:w="1700"/>
            <w:shd w:val="clear" w:color="auto" w:fill="F2F5FB"/>
          </w:tcPr>
          <w:p>
            <w:pPr>
              <w:jc w:val="center"/>
            </w:pPr>
            <w:r>
              <w:rPr>
                <w:rFonts w:ascii="Calibri" w:hAnsi="Calibri"/>
                <w:b w:val="0"/>
                <w:i w:val="0"/>
                <w:color w:val="1E7D32"/>
                <w:sz w:val="16"/>
              </w:rPr>
              <w:t>$33.8468  (+49%)</w:t>
            </w:r>
          </w:p>
        </w:tc>
        <w:tc>
          <w:tcPr>
            <w:tcW w:type="dxa" w:w="1600"/>
            <w:shd w:val="clear" w:color="auto" w:fill="F2F5FB"/>
          </w:tcPr>
          <w:p>
            <w:pPr>
              <w:jc w:val="center"/>
            </w:pPr>
            <w:r>
              <w:rPr>
                <w:rFonts w:ascii="Calibri" w:hAnsi="Calibri"/>
                <w:b w:val="0"/>
                <w:i w:val="0"/>
                <w:color w:val="C62828"/>
                <w:sz w:val="16"/>
              </w:rPr>
              <w:t>$17.4911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$0.101993</w:t>
            </w:r>
          </w:p>
        </w:tc>
        <w:tc>
          <w:tcPr>
            <w:tcW w:type="dxa" w:w="1700"/>
          </w:tcPr>
          <w:p>
            <w:pPr>
              <w:jc w:val="center"/>
            </w:pPr>
            <w:r>
              <w:rPr>
                <w:rFonts w:ascii="Calibri" w:hAnsi="Calibri"/>
                <w:b w:val="0"/>
                <w:i w:val="0"/>
                <w:color w:val="1E7D32"/>
                <w:sz w:val="16"/>
              </w:rPr>
              <w:t>$0.134294  (+32%)</w:t>
            </w:r>
          </w:p>
        </w:tc>
        <w:tc>
          <w:tcPr>
            <w:tcW w:type="dxa" w:w="1600"/>
          </w:tcPr>
          <w:p>
            <w:pPr>
              <w:jc w:val="center"/>
            </w:pPr>
            <w:r>
              <w:rPr>
                <w:rFonts w:ascii="Calibri" w:hAnsi="Calibri"/>
                <w:b w:val="0"/>
                <w:i w:val="0"/>
                <w:color w:val="C62828"/>
                <w:sz w:val="16"/>
              </w:rPr>
              <w:t>$0.084901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ALGO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$0.117942</w:t>
            </w:r>
          </w:p>
        </w:tc>
        <w:tc>
          <w:tcPr>
            <w:tcW w:type="dxa" w:w="1700"/>
            <w:shd w:val="clear" w:color="auto" w:fill="F2F5FB"/>
          </w:tcPr>
          <w:p>
            <w:pPr>
              <w:jc w:val="center"/>
            </w:pPr>
            <w:r>
              <w:rPr>
                <w:rFonts w:ascii="Calibri" w:hAnsi="Calibri"/>
                <w:b w:val="0"/>
                <w:i w:val="0"/>
                <w:color w:val="1E7D32"/>
                <w:sz w:val="16"/>
              </w:rPr>
              <w:t>$0.144821  (+23%)</w:t>
            </w:r>
          </w:p>
        </w:tc>
        <w:tc>
          <w:tcPr>
            <w:tcW w:type="dxa" w:w="1600"/>
            <w:shd w:val="clear" w:color="auto" w:fill="F2F5FB"/>
          </w:tcPr>
          <w:p>
            <w:pPr>
              <w:jc w:val="center"/>
            </w:pPr>
            <w:r>
              <w:rPr>
                <w:rFonts w:ascii="Calibri" w:hAnsi="Calibri"/>
                <w:b w:val="0"/>
                <w:i w:val="0"/>
                <w:color w:val="C62828"/>
                <w:sz w:val="16"/>
              </w:rPr>
              <w:t>$0.102856  (-13%)</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KCS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$7.6482</w:t>
            </w:r>
          </w:p>
        </w:tc>
        <w:tc>
          <w:tcPr>
            <w:tcW w:type="dxa" w:w="1700"/>
          </w:tcPr>
          <w:p>
            <w:pPr>
              <w:jc w:val="center"/>
            </w:pPr>
            <w:r>
              <w:rPr>
                <w:rFonts w:ascii="Calibri" w:hAnsi="Calibri"/>
                <w:b w:val="0"/>
                <w:i w:val="0"/>
                <w:color w:val="1E7D32"/>
                <w:sz w:val="16"/>
              </w:rPr>
              <w:t>$9.2336  (+21%)</w:t>
            </w:r>
          </w:p>
        </w:tc>
        <w:tc>
          <w:tcPr>
            <w:tcW w:type="dxa" w:w="1600"/>
          </w:tcPr>
          <w:p>
            <w:pPr>
              <w:jc w:val="center"/>
            </w:pPr>
            <w:r>
              <w:rPr>
                <w:rFonts w:ascii="Calibri" w:hAnsi="Calibri"/>
                <w:b w:val="0"/>
                <w:i w:val="0"/>
                <w:color w:val="C62828"/>
                <w:sz w:val="16"/>
              </w:rPr>
              <w:t>$6.7456  (-12%)</w:t>
            </w:r>
          </w:p>
        </w:tc>
        <w:tc>
          <w:tcPr>
            <w:tcW w:type="dxa" w:w="900"/>
          </w:tcPr>
          <w:p>
            <w:pPr>
              <w:jc w:val="center"/>
            </w:pPr>
            <w:r>
              <w:rPr>
                <w:rFonts w:ascii="Calibri" w:hAnsi="Calibri"/>
                <w:b w:val="0"/>
                <w:i w:val="0"/>
                <w:sz w:val="16"/>
              </w:rPr>
              <w:t>32</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$1.9508</w:t>
            </w:r>
          </w:p>
        </w:tc>
        <w:tc>
          <w:tcPr>
            <w:tcW w:type="dxa" w:w="1700"/>
            <w:shd w:val="clear" w:color="auto" w:fill="F2F5FB"/>
          </w:tcPr>
          <w:p>
            <w:pPr>
              <w:jc w:val="center"/>
            </w:pPr>
            <w:r>
              <w:rPr>
                <w:rFonts w:ascii="Calibri" w:hAnsi="Calibri"/>
                <w:b w:val="0"/>
                <w:i w:val="0"/>
                <w:color w:val="1E7D32"/>
                <w:sz w:val="16"/>
              </w:rPr>
              <w:t>$2.5494  (+31%)</w:t>
            </w:r>
          </w:p>
        </w:tc>
        <w:tc>
          <w:tcPr>
            <w:tcW w:type="dxa" w:w="1600"/>
            <w:shd w:val="clear" w:color="auto" w:fill="F2F5FB"/>
          </w:tcPr>
          <w:p>
            <w:pPr>
              <w:jc w:val="center"/>
            </w:pPr>
            <w:r>
              <w:rPr>
                <w:rFonts w:ascii="Calibri" w:hAnsi="Calibri"/>
                <w:b w:val="0"/>
                <w:i w:val="0"/>
                <w:color w:val="C62828"/>
                <w:sz w:val="16"/>
              </w:rPr>
              <w:t>$1.6320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$1.9307</w:t>
            </w:r>
          </w:p>
        </w:tc>
        <w:tc>
          <w:tcPr>
            <w:tcW w:type="dxa" w:w="1700"/>
          </w:tcPr>
          <w:p>
            <w:pPr>
              <w:jc w:val="center"/>
            </w:pPr>
            <w:r>
              <w:rPr>
                <w:rFonts w:ascii="Calibri" w:hAnsi="Calibri"/>
                <w:b w:val="0"/>
                <w:i w:val="0"/>
                <w:color w:val="1E7D32"/>
                <w:sz w:val="16"/>
              </w:rPr>
              <w:t>$2.5245  (+31%)</w:t>
            </w:r>
          </w:p>
        </w:tc>
        <w:tc>
          <w:tcPr>
            <w:tcW w:type="dxa" w:w="1600"/>
          </w:tcPr>
          <w:p>
            <w:pPr>
              <w:jc w:val="center"/>
            </w:pPr>
            <w:r>
              <w:rPr>
                <w:rFonts w:ascii="Calibri" w:hAnsi="Calibri"/>
                <w:b w:val="0"/>
                <w:i w:val="0"/>
                <w:color w:val="C62828"/>
                <w:sz w:val="16"/>
              </w:rPr>
              <w:t>$1.6147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$0.940310</w:t>
            </w:r>
          </w:p>
        </w:tc>
        <w:tc>
          <w:tcPr>
            <w:tcW w:type="dxa" w:w="1700"/>
            <w:shd w:val="clear" w:color="auto" w:fill="F2F5FB"/>
          </w:tcPr>
          <w:p>
            <w:pPr>
              <w:jc w:val="center"/>
            </w:pPr>
            <w:r>
              <w:rPr>
                <w:rFonts w:ascii="Calibri" w:hAnsi="Calibri"/>
                <w:b w:val="0"/>
                <w:i w:val="0"/>
                <w:color w:val="1E7D32"/>
                <w:sz w:val="16"/>
              </w:rPr>
              <w:t>$1.2721  (+35%)</w:t>
            </w:r>
          </w:p>
        </w:tc>
        <w:tc>
          <w:tcPr>
            <w:tcW w:type="dxa" w:w="1600"/>
            <w:shd w:val="clear" w:color="auto" w:fill="F2F5FB"/>
          </w:tcPr>
          <w:p>
            <w:pPr>
              <w:jc w:val="center"/>
            </w:pPr>
            <w:r>
              <w:rPr>
                <w:rFonts w:ascii="Calibri" w:hAnsi="Calibri"/>
                <w:b w:val="0"/>
                <w:i w:val="0"/>
                <w:color w:val="C62828"/>
                <w:sz w:val="16"/>
              </w:rPr>
              <w:t>$0.768728  (-18%)</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$105.6900</w:t>
            </w:r>
          </w:p>
        </w:tc>
        <w:tc>
          <w:tcPr>
            <w:tcW w:type="dxa" w:w="1700"/>
          </w:tcPr>
          <w:p>
            <w:pPr>
              <w:jc w:val="center"/>
            </w:pPr>
            <w:r>
              <w:rPr>
                <w:rFonts w:ascii="Calibri" w:hAnsi="Calibri"/>
                <w:b w:val="0"/>
                <w:i w:val="0"/>
                <w:color w:val="1E7D32"/>
                <w:sz w:val="16"/>
              </w:rPr>
              <w:t>$118.0337  (+12%)</w:t>
            </w:r>
          </w:p>
        </w:tc>
        <w:tc>
          <w:tcPr>
            <w:tcW w:type="dxa" w:w="1600"/>
          </w:tcPr>
          <w:p>
            <w:pPr>
              <w:jc w:val="center"/>
            </w:pPr>
            <w:r>
              <w:rPr>
                <w:rFonts w:ascii="Calibri" w:hAnsi="Calibri"/>
                <w:b w:val="0"/>
                <w:i w:val="0"/>
                <w:color w:val="C62828"/>
                <w:sz w:val="16"/>
              </w:rPr>
              <w:t>$98.1867  (-7%)</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1.65</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$0.083350</w:t>
            </w:r>
          </w:p>
        </w:tc>
        <w:tc>
          <w:tcPr>
            <w:tcW w:type="dxa" w:w="1700"/>
            <w:shd w:val="clear" w:color="auto" w:fill="F2F5FB"/>
          </w:tcPr>
          <w:p>
            <w:pPr>
              <w:jc w:val="center"/>
            </w:pPr>
            <w:r>
              <w:rPr>
                <w:rFonts w:ascii="Calibri" w:hAnsi="Calibri"/>
                <w:b w:val="0"/>
                <w:i w:val="0"/>
                <w:color w:val="1E7D32"/>
                <w:sz w:val="16"/>
              </w:rPr>
              <w:t>$0.105835  (+27%)</w:t>
            </w:r>
          </w:p>
        </w:tc>
        <w:tc>
          <w:tcPr>
            <w:tcW w:type="dxa" w:w="1600"/>
            <w:shd w:val="clear" w:color="auto" w:fill="F2F5FB"/>
          </w:tcPr>
          <w:p>
            <w:pPr>
              <w:jc w:val="center"/>
            </w:pPr>
            <w:r>
              <w:rPr>
                <w:rFonts w:ascii="Calibri" w:hAnsi="Calibri"/>
                <w:b w:val="0"/>
                <w:i w:val="0"/>
                <w:color w:val="C62828"/>
                <w:sz w:val="16"/>
              </w:rPr>
              <w:t>$0.071082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$1.1180</w:t>
            </w:r>
          </w:p>
        </w:tc>
        <w:tc>
          <w:tcPr>
            <w:tcW w:type="dxa" w:w="1700"/>
          </w:tcPr>
          <w:p>
            <w:pPr>
              <w:jc w:val="center"/>
            </w:pPr>
            <w:r>
              <w:rPr>
                <w:rFonts w:ascii="Calibri" w:hAnsi="Calibri"/>
                <w:b w:val="0"/>
                <w:i w:val="0"/>
                <w:color w:val="1E7D32"/>
                <w:sz w:val="16"/>
              </w:rPr>
              <w:t>$1.4956  (+34%)</w:t>
            </w:r>
          </w:p>
        </w:tc>
        <w:tc>
          <w:tcPr>
            <w:tcW w:type="dxa" w:w="1600"/>
          </w:tcPr>
          <w:p>
            <w:pPr>
              <w:jc w:val="center"/>
            </w:pPr>
            <w:r>
              <w:rPr>
                <w:rFonts w:ascii="Calibri" w:hAnsi="Calibri"/>
                <w:b w:val="0"/>
                <w:i w:val="0"/>
                <w:color w:val="C62828"/>
                <w:sz w:val="16"/>
              </w:rPr>
              <w:t>$0.920818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LIT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$3.6370</w:t>
            </w:r>
          </w:p>
        </w:tc>
        <w:tc>
          <w:tcPr>
            <w:tcW w:type="dxa" w:w="1700"/>
            <w:shd w:val="clear" w:color="auto" w:fill="F2F5FB"/>
          </w:tcPr>
          <w:p>
            <w:pPr>
              <w:jc w:val="center"/>
            </w:pPr>
            <w:r>
              <w:rPr>
                <w:rFonts w:ascii="Calibri" w:hAnsi="Calibri"/>
                <w:b w:val="0"/>
                <w:i w:val="0"/>
                <w:color w:val="1E7D32"/>
                <w:sz w:val="16"/>
              </w:rPr>
              <w:t>$5.4032  (+49%)</w:t>
            </w:r>
          </w:p>
        </w:tc>
        <w:tc>
          <w:tcPr>
            <w:tcW w:type="dxa" w:w="1600"/>
            <w:shd w:val="clear" w:color="auto" w:fill="F2F5FB"/>
          </w:tcPr>
          <w:p>
            <w:pPr>
              <w:jc w:val="center"/>
            </w:pPr>
            <w:r>
              <w:rPr>
                <w:rFonts w:ascii="Calibri" w:hAnsi="Calibri"/>
                <w:b w:val="0"/>
                <w:i w:val="0"/>
                <w:color w:val="C62828"/>
                <w:sz w:val="16"/>
              </w:rPr>
              <w:t>$2.7935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$0.844345</w:t>
            </w:r>
          </w:p>
        </w:tc>
        <w:tc>
          <w:tcPr>
            <w:tcW w:type="dxa" w:w="1700"/>
          </w:tcPr>
          <w:p>
            <w:pPr>
              <w:jc w:val="center"/>
            </w:pPr>
            <w:r>
              <w:rPr>
                <w:rFonts w:ascii="Calibri" w:hAnsi="Calibri"/>
                <w:b w:val="0"/>
                <w:i w:val="0"/>
                <w:color w:val="1E7D32"/>
                <w:sz w:val="16"/>
              </w:rPr>
              <w:t>$1.0333  (+22%)</w:t>
            </w:r>
          </w:p>
        </w:tc>
        <w:tc>
          <w:tcPr>
            <w:tcW w:type="dxa" w:w="1600"/>
          </w:tcPr>
          <w:p>
            <w:pPr>
              <w:jc w:val="center"/>
            </w:pPr>
            <w:r>
              <w:rPr>
                <w:rFonts w:ascii="Calibri" w:hAnsi="Calibri"/>
                <w:b w:val="0"/>
                <w:i w:val="0"/>
                <w:color w:val="C62828"/>
                <w:sz w:val="16"/>
              </w:rPr>
              <w:t>$0.737988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$0.049857</w:t>
            </w:r>
          </w:p>
        </w:tc>
        <w:tc>
          <w:tcPr>
            <w:tcW w:type="dxa" w:w="1700"/>
            <w:shd w:val="clear" w:color="auto" w:fill="F2F5FB"/>
          </w:tcPr>
          <w:p>
            <w:pPr>
              <w:jc w:val="center"/>
            </w:pPr>
            <w:r>
              <w:rPr>
                <w:rFonts w:ascii="Calibri" w:hAnsi="Calibri"/>
                <w:b w:val="0"/>
                <w:i w:val="0"/>
                <w:color w:val="1E7D32"/>
                <w:sz w:val="16"/>
              </w:rPr>
              <w:t>$0.068894  (+38%)</w:t>
            </w:r>
          </w:p>
        </w:tc>
        <w:tc>
          <w:tcPr>
            <w:tcW w:type="dxa" w:w="1600"/>
            <w:shd w:val="clear" w:color="auto" w:fill="F2F5FB"/>
          </w:tcPr>
          <w:p>
            <w:pPr>
              <w:jc w:val="center"/>
            </w:pPr>
            <w:r>
              <w:rPr>
                <w:rFonts w:ascii="Calibri" w:hAnsi="Calibri"/>
                <w:b w:val="0"/>
                <w:i w:val="0"/>
                <w:color w:val="C62828"/>
                <w:sz w:val="16"/>
              </w:rPr>
              <w:t>$0.040187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$0.103238</w:t>
            </w:r>
          </w:p>
        </w:tc>
        <w:tc>
          <w:tcPr>
            <w:tcW w:type="dxa" w:w="1700"/>
          </w:tcPr>
          <w:p>
            <w:pPr>
              <w:jc w:val="center"/>
            </w:pPr>
            <w:r>
              <w:rPr>
                <w:rFonts w:ascii="Calibri" w:hAnsi="Calibri"/>
                <w:b w:val="0"/>
                <w:i w:val="0"/>
                <w:color w:val="1E7D32"/>
                <w:sz w:val="16"/>
              </w:rPr>
              <w:t>$0.161602  (+57%)</w:t>
            </w:r>
          </w:p>
        </w:tc>
        <w:tc>
          <w:tcPr>
            <w:tcW w:type="dxa" w:w="1600"/>
          </w:tcPr>
          <w:p>
            <w:pPr>
              <w:jc w:val="center"/>
            </w:pPr>
            <w:r>
              <w:rPr>
                <w:rFonts w:ascii="Calibri" w:hAnsi="Calibri"/>
                <w:b w:val="0"/>
                <w:i w:val="0"/>
                <w:color w:val="C62828"/>
                <w:sz w:val="16"/>
              </w:rPr>
              <w:t>$0.076578  (-26%)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$1.9901</w:t>
            </w:r>
          </w:p>
        </w:tc>
        <w:tc>
          <w:tcPr>
            <w:tcW w:type="dxa" w:w="1700"/>
            <w:shd w:val="clear" w:color="auto" w:fill="F2F5FB"/>
          </w:tcPr>
          <w:p>
            <w:pPr>
              <w:jc w:val="center"/>
            </w:pPr>
            <w:r>
              <w:rPr>
                <w:rFonts w:ascii="Calibri" w:hAnsi="Calibri"/>
                <w:b w:val="0"/>
                <w:i w:val="0"/>
                <w:color w:val="1E7D32"/>
                <w:sz w:val="16"/>
              </w:rPr>
              <w:t>$2.8653  (+44%)</w:t>
            </w:r>
          </w:p>
        </w:tc>
        <w:tc>
          <w:tcPr>
            <w:tcW w:type="dxa" w:w="1600"/>
            <w:shd w:val="clear" w:color="auto" w:fill="F2F5FB"/>
          </w:tcPr>
          <w:p>
            <w:pPr>
              <w:jc w:val="center"/>
            </w:pPr>
            <w:r>
              <w:rPr>
                <w:rFonts w:ascii="Calibri" w:hAnsi="Calibri"/>
                <w:b w:val="0"/>
                <w:i w:val="0"/>
                <w:color w:val="C62828"/>
                <w:sz w:val="16"/>
              </w:rPr>
              <w:t>$1.5607  (-22%)</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$2.2655</w:t>
            </w:r>
          </w:p>
        </w:tc>
        <w:tc>
          <w:tcPr>
            <w:tcW w:type="dxa" w:w="1700"/>
          </w:tcPr>
          <w:p>
            <w:pPr>
              <w:jc w:val="center"/>
            </w:pPr>
            <w:r>
              <w:rPr>
                <w:rFonts w:ascii="Calibri" w:hAnsi="Calibri"/>
                <w:b w:val="0"/>
                <w:i w:val="0"/>
                <w:color w:val="1E7D32"/>
                <w:sz w:val="16"/>
              </w:rPr>
              <w:t>$2.8636  (+26%)</w:t>
            </w:r>
          </w:p>
        </w:tc>
        <w:tc>
          <w:tcPr>
            <w:tcW w:type="dxa" w:w="1600"/>
          </w:tcPr>
          <w:p>
            <w:pPr>
              <w:jc w:val="center"/>
            </w:pPr>
            <w:r>
              <w:rPr>
                <w:rFonts w:ascii="Calibri" w:hAnsi="Calibri"/>
                <w:b w:val="0"/>
                <w:i w:val="0"/>
                <w:color w:val="C62828"/>
                <w:sz w:val="16"/>
              </w:rPr>
              <w:t>$1.9379  (-14%)</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$11.2389</w:t>
            </w:r>
          </w:p>
        </w:tc>
        <w:tc>
          <w:tcPr>
            <w:tcW w:type="dxa" w:w="1700"/>
            <w:shd w:val="clear" w:color="auto" w:fill="F2F5FB"/>
          </w:tcPr>
          <w:p>
            <w:pPr>
              <w:jc w:val="center"/>
            </w:pPr>
            <w:r>
              <w:rPr>
                <w:rFonts w:ascii="Calibri" w:hAnsi="Calibri"/>
                <w:b w:val="0"/>
                <w:i w:val="0"/>
                <w:color w:val="1E7D32"/>
                <w:sz w:val="16"/>
              </w:rPr>
              <w:t>$11.2491  (+0%)</w:t>
            </w:r>
          </w:p>
        </w:tc>
        <w:tc>
          <w:tcPr>
            <w:tcW w:type="dxa" w:w="1600"/>
            <w:shd w:val="clear" w:color="auto" w:fill="F2F5FB"/>
          </w:tcPr>
          <w:p>
            <w:pPr>
              <w:jc w:val="center"/>
            </w:pPr>
            <w:r>
              <w:rPr>
                <w:rFonts w:ascii="Calibri" w:hAnsi="Calibri"/>
                <w:b w:val="0"/>
                <w:i w:val="0"/>
                <w:color w:val="C62828"/>
                <w:sz w:val="16"/>
              </w:rPr>
              <w:t>$11.2321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$0.997990</w:t>
            </w:r>
          </w:p>
        </w:tc>
        <w:tc>
          <w:tcPr>
            <w:tcW w:type="dxa" w:w="1700"/>
          </w:tcPr>
          <w:p>
            <w:pPr>
              <w:jc w:val="center"/>
            </w:pPr>
            <w:r>
              <w:rPr>
                <w:rFonts w:ascii="Calibri" w:hAnsi="Calibri"/>
                <w:b w:val="0"/>
                <w:i w:val="0"/>
                <w:color w:val="1E7D32"/>
                <w:sz w:val="16"/>
              </w:rPr>
              <w:t>$1.0064  (+1%)</w:t>
            </w:r>
          </w:p>
        </w:tc>
        <w:tc>
          <w:tcPr>
            <w:tcW w:type="dxa" w:w="1600"/>
          </w:tcPr>
          <w:p>
            <w:pPr>
              <w:jc w:val="center"/>
            </w:pPr>
            <w:r>
              <w:rPr>
                <w:rFonts w:ascii="Calibri" w:hAnsi="Calibri"/>
                <w:b w:val="0"/>
                <w:i w:val="0"/>
                <w:color w:val="C62828"/>
                <w:sz w:val="16"/>
              </w:rPr>
              <w:t>$0.992449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INJ</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$7.6397</w:t>
            </w:r>
          </w:p>
        </w:tc>
        <w:tc>
          <w:tcPr>
            <w:tcW w:type="dxa" w:w="1700"/>
            <w:shd w:val="clear" w:color="auto" w:fill="F2F5FB"/>
          </w:tcPr>
          <w:p>
            <w:pPr>
              <w:jc w:val="center"/>
            </w:pPr>
            <w:r>
              <w:rPr>
                <w:rFonts w:ascii="Calibri" w:hAnsi="Calibri"/>
                <w:b w:val="0"/>
                <w:i w:val="0"/>
                <w:color w:val="1E7D32"/>
                <w:sz w:val="16"/>
              </w:rPr>
              <w:t>$10.8119  (+42%)</w:t>
            </w:r>
          </w:p>
        </w:tc>
        <w:tc>
          <w:tcPr>
            <w:tcW w:type="dxa" w:w="1600"/>
            <w:shd w:val="clear" w:color="auto" w:fill="F2F5FB"/>
          </w:tcPr>
          <w:p>
            <w:pPr>
              <w:jc w:val="center"/>
            </w:pPr>
            <w:r>
              <w:rPr>
                <w:rFonts w:ascii="Calibri" w:hAnsi="Calibri"/>
                <w:b w:val="0"/>
                <w:i w:val="0"/>
                <w:color w:val="C62828"/>
                <w:sz w:val="16"/>
              </w:rPr>
              <w:t>$6.0608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$0.027380</w:t>
            </w:r>
          </w:p>
        </w:tc>
        <w:tc>
          <w:tcPr>
            <w:tcW w:type="dxa" w:w="1700"/>
          </w:tcPr>
          <w:p>
            <w:pPr>
              <w:jc w:val="center"/>
            </w:pPr>
            <w:r>
              <w:rPr>
                <w:rFonts w:ascii="Calibri" w:hAnsi="Calibri"/>
                <w:b w:val="0"/>
                <w:i w:val="0"/>
                <w:color w:val="1E7D32"/>
                <w:sz w:val="16"/>
              </w:rPr>
              <w:t>$0.037378  (+37%)</w:t>
            </w:r>
          </w:p>
        </w:tc>
        <w:tc>
          <w:tcPr>
            <w:tcW w:type="dxa" w:w="1600"/>
          </w:tcPr>
          <w:p>
            <w:pPr>
              <w:jc w:val="center"/>
            </w:pPr>
            <w:r>
              <w:rPr>
                <w:rFonts w:ascii="Calibri" w:hAnsi="Calibri"/>
                <w:b w:val="0"/>
                <w:i w:val="0"/>
                <w:color w:val="C62828"/>
                <w:sz w:val="16"/>
              </w:rPr>
              <w:t>$0.022249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$0.868270</w:t>
            </w:r>
          </w:p>
        </w:tc>
        <w:tc>
          <w:tcPr>
            <w:tcW w:type="dxa" w:w="1700"/>
            <w:shd w:val="clear" w:color="auto" w:fill="F2F5FB"/>
          </w:tcPr>
          <w:p>
            <w:pPr>
              <w:jc w:val="center"/>
            </w:pPr>
            <w:r>
              <w:rPr>
                <w:rFonts w:ascii="Calibri" w:hAnsi="Calibri"/>
                <w:b w:val="0"/>
                <w:i w:val="0"/>
                <w:color w:val="1E7D32"/>
                <w:sz w:val="16"/>
              </w:rPr>
              <w:t>$1.1441  (+32%)</w:t>
            </w:r>
          </w:p>
        </w:tc>
        <w:tc>
          <w:tcPr>
            <w:tcW w:type="dxa" w:w="1600"/>
            <w:shd w:val="clear" w:color="auto" w:fill="F2F5FB"/>
          </w:tcPr>
          <w:p>
            <w:pPr>
              <w:jc w:val="center"/>
            </w:pPr>
            <w:r>
              <w:rPr>
                <w:rFonts w:ascii="Calibri" w:hAnsi="Calibri"/>
                <w:b w:val="0"/>
                <w:i w:val="0"/>
                <w:color w:val="C62828"/>
                <w:sz w:val="16"/>
              </w:rPr>
              <w:t>$0.722389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$0.401217</w:t>
            </w:r>
          </w:p>
        </w:tc>
        <w:tc>
          <w:tcPr>
            <w:tcW w:type="dxa" w:w="1700"/>
          </w:tcPr>
          <w:p>
            <w:pPr>
              <w:jc w:val="center"/>
            </w:pPr>
            <w:r>
              <w:rPr>
                <w:rFonts w:ascii="Calibri" w:hAnsi="Calibri"/>
                <w:b w:val="0"/>
                <w:i w:val="0"/>
                <w:color w:val="1E7D32"/>
                <w:sz w:val="16"/>
              </w:rPr>
              <w:t>$0.553998  (+38%)</w:t>
            </w:r>
          </w:p>
        </w:tc>
        <w:tc>
          <w:tcPr>
            <w:tcW w:type="dxa" w:w="1600"/>
          </w:tcPr>
          <w:p>
            <w:pPr>
              <w:jc w:val="center"/>
            </w:pPr>
            <w:r>
              <w:rPr>
                <w:rFonts w:ascii="Calibri" w:hAnsi="Calibri"/>
                <w:b w:val="0"/>
                <w:i w:val="0"/>
                <w:color w:val="C62828"/>
                <w:sz w:val="16"/>
              </w:rPr>
              <w:t>$0.323563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$0.998449</w:t>
            </w:r>
          </w:p>
        </w:tc>
        <w:tc>
          <w:tcPr>
            <w:tcW w:type="dxa" w:w="1700"/>
            <w:shd w:val="clear" w:color="auto" w:fill="F2F5FB"/>
          </w:tcPr>
          <w:p>
            <w:pPr>
              <w:jc w:val="center"/>
            </w:pPr>
            <w:r>
              <w:rPr>
                <w:rFonts w:ascii="Calibri" w:hAnsi="Calibri"/>
                <w:b w:val="0"/>
                <w:i w:val="0"/>
                <w:color w:val="1E7D32"/>
                <w:sz w:val="16"/>
              </w:rPr>
              <w:t>$1.0012  (+0%)</w:t>
            </w:r>
          </w:p>
        </w:tc>
        <w:tc>
          <w:tcPr>
            <w:tcW w:type="dxa" w:w="1600"/>
            <w:shd w:val="clear" w:color="auto" w:fill="F2F5FB"/>
          </w:tcPr>
          <w:p>
            <w:pPr>
              <w:jc w:val="center"/>
            </w:pPr>
            <w:r>
              <w:rPr>
                <w:rFonts w:ascii="Calibri" w:hAnsi="Calibri"/>
                <w:b w:val="0"/>
                <w:i w:val="0"/>
                <w:color w:val="C62828"/>
                <w:sz w:val="16"/>
              </w:rPr>
              <w:t>$0.996642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$0.034752</w:t>
            </w:r>
          </w:p>
        </w:tc>
        <w:tc>
          <w:tcPr>
            <w:tcW w:type="dxa" w:w="1700"/>
          </w:tcPr>
          <w:p>
            <w:pPr>
              <w:jc w:val="center"/>
            </w:pPr>
            <w:r>
              <w:rPr>
                <w:rFonts w:ascii="Calibri" w:hAnsi="Calibri"/>
                <w:b w:val="0"/>
                <w:i w:val="0"/>
                <w:color w:val="1E7D32"/>
                <w:sz w:val="16"/>
              </w:rPr>
              <w:t>$0.043007  (+24%)</w:t>
            </w:r>
          </w:p>
        </w:tc>
        <w:tc>
          <w:tcPr>
            <w:tcW w:type="dxa" w:w="1600"/>
          </w:tcPr>
          <w:p>
            <w:pPr>
              <w:jc w:val="center"/>
            </w:pPr>
            <w:r>
              <w:rPr>
                <w:rFonts w:ascii="Calibri" w:hAnsi="Calibri"/>
                <w:b w:val="0"/>
                <w:i w:val="0"/>
                <w:color w:val="C62828"/>
                <w:sz w:val="16"/>
              </w:rPr>
              <w:t>$0.030149  (-13%)</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$0.686214</w:t>
            </w:r>
          </w:p>
        </w:tc>
        <w:tc>
          <w:tcPr>
            <w:tcW w:type="dxa" w:w="1700"/>
            <w:shd w:val="clear" w:color="auto" w:fill="F2F5FB"/>
          </w:tcPr>
          <w:p>
            <w:pPr>
              <w:jc w:val="center"/>
            </w:pPr>
            <w:r>
              <w:rPr>
                <w:rFonts w:ascii="Calibri" w:hAnsi="Calibri"/>
                <w:b w:val="0"/>
                <w:i w:val="0"/>
                <w:color w:val="1E7D32"/>
                <w:sz w:val="16"/>
              </w:rPr>
              <w:t>$0.933670  (+36%)</w:t>
            </w:r>
          </w:p>
        </w:tc>
        <w:tc>
          <w:tcPr>
            <w:tcW w:type="dxa" w:w="1600"/>
            <w:shd w:val="clear" w:color="auto" w:fill="F2F5FB"/>
          </w:tcPr>
          <w:p>
            <w:pPr>
              <w:jc w:val="center"/>
            </w:pPr>
            <w:r>
              <w:rPr>
                <w:rFonts w:ascii="Calibri" w:hAnsi="Calibri"/>
                <w:b w:val="0"/>
                <w:i w:val="0"/>
                <w:color w:val="C62828"/>
                <w:sz w:val="16"/>
              </w:rPr>
              <w:t>$0.558860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$0.007881</w:t>
            </w:r>
          </w:p>
        </w:tc>
        <w:tc>
          <w:tcPr>
            <w:tcW w:type="dxa" w:w="1700"/>
          </w:tcPr>
          <w:p>
            <w:pPr>
              <w:jc w:val="center"/>
            </w:pPr>
            <w:r>
              <w:rPr>
                <w:rFonts w:ascii="Calibri" w:hAnsi="Calibri"/>
                <w:b w:val="0"/>
                <w:i w:val="0"/>
                <w:color w:val="1E7D32"/>
                <w:sz w:val="16"/>
              </w:rPr>
              <w:t>$0.009932  (+26%)</w:t>
            </w:r>
          </w:p>
        </w:tc>
        <w:tc>
          <w:tcPr>
            <w:tcW w:type="dxa" w:w="1600"/>
          </w:tcPr>
          <w:p>
            <w:pPr>
              <w:jc w:val="center"/>
            </w:pPr>
            <w:r>
              <w:rPr>
                <w:rFonts w:ascii="Calibri" w:hAnsi="Calibri"/>
                <w:b w:val="0"/>
                <w:i w:val="0"/>
                <w:color w:val="C62828"/>
                <w:sz w:val="16"/>
              </w:rPr>
              <w:t>$0.006756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$51.0324</w:t>
            </w:r>
          </w:p>
        </w:tc>
        <w:tc>
          <w:tcPr>
            <w:tcW w:type="dxa" w:w="1700"/>
            <w:shd w:val="clear" w:color="auto" w:fill="F2F5FB"/>
          </w:tcPr>
          <w:p>
            <w:pPr>
              <w:jc w:val="center"/>
            </w:pPr>
            <w:r>
              <w:rPr>
                <w:rFonts w:ascii="Calibri" w:hAnsi="Calibri"/>
                <w:b w:val="0"/>
                <w:i w:val="0"/>
                <w:color w:val="1E7D32"/>
                <w:sz w:val="16"/>
              </w:rPr>
              <w:t>$70.3384  (+38%)</w:t>
            </w:r>
          </w:p>
        </w:tc>
        <w:tc>
          <w:tcPr>
            <w:tcW w:type="dxa" w:w="1600"/>
            <w:shd w:val="clear" w:color="auto" w:fill="F2F5FB"/>
          </w:tcPr>
          <w:p>
            <w:pPr>
              <w:jc w:val="center"/>
            </w:pPr>
            <w:r>
              <w:rPr>
                <w:rFonts w:ascii="Calibri" w:hAnsi="Calibri"/>
                <w:b w:val="0"/>
                <w:i w:val="0"/>
                <w:color w:val="C62828"/>
                <w:sz w:val="16"/>
              </w:rPr>
              <w:t>$41.2048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$1.1882</w:t>
            </w:r>
          </w:p>
        </w:tc>
        <w:tc>
          <w:tcPr>
            <w:tcW w:type="dxa" w:w="1700"/>
          </w:tcPr>
          <w:p>
            <w:pPr>
              <w:jc w:val="center"/>
            </w:pPr>
            <w:r>
              <w:rPr>
                <w:rFonts w:ascii="Calibri" w:hAnsi="Calibri"/>
                <w:b w:val="0"/>
                <w:i w:val="0"/>
                <w:color w:val="1E7D32"/>
                <w:sz w:val="16"/>
              </w:rPr>
              <w:t>$1.2189  (+3%)</w:t>
            </w:r>
          </w:p>
        </w:tc>
        <w:tc>
          <w:tcPr>
            <w:tcW w:type="dxa" w:w="1600"/>
          </w:tcPr>
          <w:p>
            <w:pPr>
              <w:jc w:val="center"/>
            </w:pPr>
            <w:r>
              <w:rPr>
                <w:rFonts w:ascii="Calibri" w:hAnsi="Calibri"/>
                <w:b w:val="0"/>
                <w:i w:val="0"/>
                <w:color w:val="C62828"/>
                <w:sz w:val="16"/>
              </w:rPr>
              <w:t>$1.1681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$0.078753</w:t>
            </w:r>
          </w:p>
        </w:tc>
        <w:tc>
          <w:tcPr>
            <w:tcW w:type="dxa" w:w="1700"/>
            <w:shd w:val="clear" w:color="auto" w:fill="F2F5FB"/>
          </w:tcPr>
          <w:p>
            <w:pPr>
              <w:jc w:val="center"/>
            </w:pPr>
            <w:r>
              <w:rPr>
                <w:rFonts w:ascii="Calibri" w:hAnsi="Calibri"/>
                <w:b w:val="0"/>
                <w:i w:val="0"/>
                <w:color w:val="1E7D32"/>
                <w:sz w:val="16"/>
              </w:rPr>
              <w:t>$0.114428  (+45%)</w:t>
            </w:r>
          </w:p>
        </w:tc>
        <w:tc>
          <w:tcPr>
            <w:tcW w:type="dxa" w:w="1600"/>
            <w:shd w:val="clear" w:color="auto" w:fill="F2F5FB"/>
          </w:tcPr>
          <w:p>
            <w:pPr>
              <w:jc w:val="center"/>
            </w:pPr>
            <w:r>
              <w:rPr>
                <w:rFonts w:ascii="Calibri" w:hAnsi="Calibri"/>
                <w:b w:val="0"/>
                <w:i w:val="0"/>
                <w:color w:val="C62828"/>
                <w:sz w:val="16"/>
              </w:rPr>
              <w:t>$0.061389  (-22%)</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$2.3702</w:t>
            </w:r>
          </w:p>
        </w:tc>
        <w:tc>
          <w:tcPr>
            <w:tcW w:type="dxa" w:w="1700"/>
          </w:tcPr>
          <w:p>
            <w:pPr>
              <w:jc w:val="center"/>
            </w:pPr>
            <w:r>
              <w:rPr>
                <w:rFonts w:ascii="Calibri" w:hAnsi="Calibri"/>
                <w:b w:val="0"/>
                <w:i w:val="0"/>
                <w:color w:val="1E7D32"/>
                <w:sz w:val="16"/>
              </w:rPr>
              <w:t>$3.3615  (+42%)</w:t>
            </w:r>
          </w:p>
        </w:tc>
        <w:tc>
          <w:tcPr>
            <w:tcW w:type="dxa" w:w="1600"/>
          </w:tcPr>
          <w:p>
            <w:pPr>
              <w:jc w:val="center"/>
            </w:pPr>
            <w:r>
              <w:rPr>
                <w:rFonts w:ascii="Calibri" w:hAnsi="Calibri"/>
                <w:b w:val="0"/>
                <w:i w:val="0"/>
                <w:color w:val="C62828"/>
                <w:sz w:val="16"/>
              </w:rPr>
              <w:t>$1.8776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FLR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$0.006992</w:t>
            </w:r>
          </w:p>
        </w:tc>
        <w:tc>
          <w:tcPr>
            <w:tcW w:type="dxa" w:w="1700"/>
            <w:shd w:val="clear" w:color="auto" w:fill="F2F5FB"/>
          </w:tcPr>
          <w:p>
            <w:pPr>
              <w:jc w:val="center"/>
            </w:pPr>
            <w:r>
              <w:rPr>
                <w:rFonts w:ascii="Calibri" w:hAnsi="Calibri"/>
                <w:b w:val="0"/>
                <w:i w:val="0"/>
                <w:color w:val="1E7D32"/>
                <w:sz w:val="16"/>
              </w:rPr>
              <w:t>$0.007998  (+14%)</w:t>
            </w:r>
          </w:p>
        </w:tc>
        <w:tc>
          <w:tcPr>
            <w:tcW w:type="dxa" w:w="1600"/>
            <w:shd w:val="clear" w:color="auto" w:fill="F2F5FB"/>
          </w:tcPr>
          <w:p>
            <w:pPr>
              <w:jc w:val="center"/>
            </w:pPr>
            <w:r>
              <w:rPr>
                <w:rFonts w:ascii="Calibri" w:hAnsi="Calibri"/>
                <w:b w:val="0"/>
                <w:i w:val="0"/>
                <w:color w:val="C62828"/>
                <w:sz w:val="16"/>
              </w:rPr>
              <w:t>$0.006392  (-9%)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$0.078698</w:t>
            </w:r>
          </w:p>
        </w:tc>
        <w:tc>
          <w:tcPr>
            <w:tcW w:type="dxa" w:w="1700"/>
          </w:tcPr>
          <w:p>
            <w:pPr>
              <w:jc w:val="center"/>
            </w:pPr>
            <w:r>
              <w:rPr>
                <w:rFonts w:ascii="Calibri" w:hAnsi="Calibri"/>
                <w:b w:val="0"/>
                <w:i w:val="0"/>
                <w:color w:val="1E7D32"/>
                <w:sz w:val="16"/>
              </w:rPr>
              <w:t>$0.106118  (+35%)</w:t>
            </w:r>
          </w:p>
        </w:tc>
        <w:tc>
          <w:tcPr>
            <w:tcW w:type="dxa" w:w="1600"/>
          </w:tcPr>
          <w:p>
            <w:pPr>
              <w:jc w:val="center"/>
            </w:pPr>
            <w:r>
              <w:rPr>
                <w:rFonts w:ascii="Calibri" w:hAnsi="Calibri"/>
                <w:b w:val="0"/>
                <w:i w:val="0"/>
                <w:color w:val="C62828"/>
                <w:sz w:val="16"/>
              </w:rPr>
              <w:t>$0.064478  (-18%)</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$0.027183</w:t>
            </w:r>
          </w:p>
        </w:tc>
        <w:tc>
          <w:tcPr>
            <w:tcW w:type="dxa" w:w="1700"/>
            <w:shd w:val="clear" w:color="auto" w:fill="F2F5FB"/>
          </w:tcPr>
          <w:p>
            <w:pPr>
              <w:jc w:val="center"/>
            </w:pPr>
            <w:r>
              <w:rPr>
                <w:rFonts w:ascii="Calibri" w:hAnsi="Calibri"/>
                <w:b w:val="0"/>
                <w:i w:val="0"/>
                <w:color w:val="1E7D32"/>
                <w:sz w:val="16"/>
              </w:rPr>
              <w:t>$0.056933  (+109%)</w:t>
            </w:r>
          </w:p>
        </w:tc>
        <w:tc>
          <w:tcPr>
            <w:tcW w:type="dxa" w:w="1600"/>
            <w:shd w:val="clear" w:color="auto" w:fill="F2F5FB"/>
          </w:tcPr>
          <w:p>
            <w:pPr>
              <w:jc w:val="center"/>
            </w:pPr>
            <w:r>
              <w:rPr>
                <w:rFonts w:ascii="Calibri" w:hAnsi="Calibri"/>
                <w:b w:val="0"/>
                <w:i w:val="0"/>
                <w:color w:val="C62828"/>
                <w:sz w:val="16"/>
              </w:rPr>
              <w:t>$0.016606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2.81</w:t>
            </w:r>
          </w:p>
        </w:tc>
      </w:tr>
      <w:tr>
        <w:tc>
          <w:tcPr>
            <w:tcW w:type="dxa" w:w="1150"/>
          </w:tcPr>
          <w:p>
            <w:pPr>
              <w:jc w:val="left"/>
            </w:pPr>
            <w:r>
              <w:rPr>
                <w:rFonts w:ascii="Calibri" w:hAnsi="Calibri"/>
                <w:b/>
                <w:i w:val="0"/>
                <w:sz w:val="16"/>
              </w:rPr>
              <w:t>币安人生</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$0.560136</w:t>
            </w:r>
          </w:p>
        </w:tc>
        <w:tc>
          <w:tcPr>
            <w:tcW w:type="dxa" w:w="1700"/>
          </w:tcPr>
          <w:p>
            <w:pPr>
              <w:jc w:val="center"/>
            </w:pPr>
            <w:r>
              <w:rPr>
                <w:rFonts w:ascii="Calibri" w:hAnsi="Calibri"/>
                <w:b w:val="0"/>
                <w:i w:val="0"/>
                <w:color w:val="1E7D32"/>
                <w:sz w:val="16"/>
              </w:rPr>
              <w:t>$0.804968  (+44%)</w:t>
            </w:r>
          </w:p>
        </w:tc>
        <w:tc>
          <w:tcPr>
            <w:tcW w:type="dxa" w:w="1600"/>
          </w:tcPr>
          <w:p>
            <w:pPr>
              <w:jc w:val="center"/>
            </w:pPr>
            <w:r>
              <w:rPr>
                <w:rFonts w:ascii="Calibri" w:hAnsi="Calibri"/>
                <w:b w:val="0"/>
                <w:i w:val="0"/>
                <w:color w:val="C62828"/>
                <w:sz w:val="16"/>
              </w:rPr>
              <w:t>$0.439849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$1.0517</w:t>
            </w:r>
          </w:p>
        </w:tc>
        <w:tc>
          <w:tcPr>
            <w:tcW w:type="dxa" w:w="1700"/>
            <w:shd w:val="clear" w:color="auto" w:fill="F2F5FB"/>
          </w:tcPr>
          <w:p>
            <w:pPr>
              <w:jc w:val="center"/>
            </w:pPr>
            <w:r>
              <w:rPr>
                <w:rFonts w:ascii="Calibri" w:hAnsi="Calibri"/>
                <w:b w:val="0"/>
                <w:i w:val="0"/>
                <w:color w:val="1E7D32"/>
                <w:sz w:val="16"/>
              </w:rPr>
              <w:t>$1.0545  (+0%)</w:t>
            </w:r>
          </w:p>
        </w:tc>
        <w:tc>
          <w:tcPr>
            <w:tcW w:type="dxa" w:w="1600"/>
            <w:shd w:val="clear" w:color="auto" w:fill="F2F5FB"/>
          </w:tcPr>
          <w:p>
            <w:pPr>
              <w:jc w:val="center"/>
            </w:pPr>
            <w:r>
              <w:rPr>
                <w:rFonts w:ascii="Calibri" w:hAnsi="Calibri"/>
                <w:b w:val="0"/>
                <w:i w:val="0"/>
                <w:color w:val="C62828"/>
                <w:sz w:val="16"/>
              </w:rPr>
              <w:t>$1.0498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$0.537573</w:t>
            </w:r>
          </w:p>
        </w:tc>
        <w:tc>
          <w:tcPr>
            <w:tcW w:type="dxa" w:w="1700"/>
          </w:tcPr>
          <w:p>
            <w:pPr>
              <w:jc w:val="center"/>
            </w:pPr>
            <w:r>
              <w:rPr>
                <w:rFonts w:ascii="Calibri" w:hAnsi="Calibri"/>
                <w:b w:val="0"/>
                <w:i w:val="0"/>
                <w:color w:val="1E7D32"/>
                <w:sz w:val="16"/>
              </w:rPr>
              <w:t>$0.876921  (+63%)</w:t>
            </w:r>
          </w:p>
        </w:tc>
        <w:tc>
          <w:tcPr>
            <w:tcW w:type="dxa" w:w="1600"/>
          </w:tcPr>
          <w:p>
            <w:pPr>
              <w:jc w:val="center"/>
            </w:pPr>
            <w:r>
              <w:rPr>
                <w:rFonts w:ascii="Calibri" w:hAnsi="Calibri"/>
                <w:b w:val="0"/>
                <w:i w:val="0"/>
                <w:color w:val="C62828"/>
                <w:sz w:val="16"/>
              </w:rPr>
              <w:t>$0.387932  (-28%)</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$0.310905</w:t>
            </w:r>
          </w:p>
        </w:tc>
        <w:tc>
          <w:tcPr>
            <w:tcW w:type="dxa" w:w="1700"/>
            <w:shd w:val="clear" w:color="auto" w:fill="F2F5FB"/>
          </w:tcPr>
          <w:p>
            <w:pPr>
              <w:jc w:val="center"/>
            </w:pPr>
            <w:r>
              <w:rPr>
                <w:rFonts w:ascii="Calibri" w:hAnsi="Calibri"/>
                <w:b w:val="0"/>
                <w:i w:val="0"/>
                <w:color w:val="1E7D32"/>
                <w:sz w:val="16"/>
              </w:rPr>
              <w:t>$0.536670  (+73%)</w:t>
            </w:r>
          </w:p>
        </w:tc>
        <w:tc>
          <w:tcPr>
            <w:tcW w:type="dxa" w:w="1600"/>
            <w:shd w:val="clear" w:color="auto" w:fill="F2F5FB"/>
          </w:tcPr>
          <w:p>
            <w:pPr>
              <w:jc w:val="center"/>
            </w:pPr>
            <w:r>
              <w:rPr>
                <w:rFonts w:ascii="Calibri" w:hAnsi="Calibri"/>
                <w:b w:val="0"/>
                <w:i w:val="0"/>
                <w:color w:val="C62828"/>
                <w:sz w:val="16"/>
              </w:rPr>
              <w:t>$0.216061  (-31%)</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PRL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$1.4086</w:t>
            </w:r>
          </w:p>
        </w:tc>
        <w:tc>
          <w:tcPr>
            <w:tcW w:type="dxa" w:w="1700"/>
          </w:tcPr>
          <w:p>
            <w:pPr>
              <w:jc w:val="center"/>
            </w:pPr>
            <w:r>
              <w:rPr>
                <w:rFonts w:ascii="Calibri" w:hAnsi="Calibri"/>
                <w:b w:val="0"/>
                <w:i w:val="0"/>
                <w:color w:val="1E7D32"/>
                <w:sz w:val="16"/>
              </w:rPr>
              <w:t>$2.3518  (+67%)</w:t>
            </w:r>
          </w:p>
        </w:tc>
        <w:tc>
          <w:tcPr>
            <w:tcW w:type="dxa" w:w="1600"/>
          </w:tcPr>
          <w:p>
            <w:pPr>
              <w:jc w:val="center"/>
            </w:pPr>
            <w:r>
              <w:rPr>
                <w:rFonts w:ascii="Calibri" w:hAnsi="Calibri"/>
                <w:b w:val="0"/>
                <w:i w:val="0"/>
                <w:color w:val="C62828"/>
                <w:sz w:val="16"/>
              </w:rPr>
              <w:t>$1.0008  (-29%)</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CHIP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$0.067851</w:t>
            </w:r>
          </w:p>
        </w:tc>
        <w:tc>
          <w:tcPr>
            <w:tcW w:type="dxa" w:w="1700"/>
            <w:shd w:val="clear" w:color="auto" w:fill="F2F5FB"/>
          </w:tcPr>
          <w:p>
            <w:pPr>
              <w:jc w:val="center"/>
            </w:pPr>
            <w:r>
              <w:rPr>
                <w:rFonts w:ascii="Calibri" w:hAnsi="Calibri"/>
                <w:b w:val="0"/>
                <w:i w:val="0"/>
                <w:color w:val="1E7D32"/>
                <w:sz w:val="16"/>
              </w:rPr>
              <w:t>$0.106945  (+58%)</w:t>
            </w:r>
          </w:p>
        </w:tc>
        <w:tc>
          <w:tcPr>
            <w:tcW w:type="dxa" w:w="1600"/>
            <w:shd w:val="clear" w:color="auto" w:fill="F2F5FB"/>
          </w:tcPr>
          <w:p>
            <w:pPr>
              <w:jc w:val="center"/>
            </w:pPr>
            <w:r>
              <w:rPr>
                <w:rFonts w:ascii="Calibri" w:hAnsi="Calibri"/>
                <w:b w:val="0"/>
                <w:i w:val="0"/>
                <w:color w:val="C62828"/>
                <w:sz w:val="16"/>
              </w:rPr>
              <w:t>$0.050098  (-26%)</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2.2</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$0.092463</w:t>
            </w:r>
          </w:p>
        </w:tc>
        <w:tc>
          <w:tcPr>
            <w:tcW w:type="dxa" w:w="1700"/>
          </w:tcPr>
          <w:p>
            <w:pPr>
              <w:jc w:val="center"/>
            </w:pPr>
            <w:r>
              <w:rPr>
                <w:rFonts w:ascii="Calibri" w:hAnsi="Calibri"/>
                <w:b w:val="0"/>
                <w:i w:val="0"/>
                <w:color w:val="1E7D32"/>
                <w:sz w:val="16"/>
              </w:rPr>
              <w:t>$0.154499  (+67%)</w:t>
            </w:r>
          </w:p>
        </w:tc>
        <w:tc>
          <w:tcPr>
            <w:tcW w:type="dxa" w:w="1600"/>
          </w:tcPr>
          <w:p>
            <w:pPr>
              <w:jc w:val="center"/>
            </w:pPr>
            <w:r>
              <w:rPr>
                <w:rFonts w:ascii="Calibri" w:hAnsi="Calibri"/>
                <w:b w:val="0"/>
                <w:i w:val="0"/>
                <w:color w:val="C62828"/>
                <w:sz w:val="16"/>
              </w:rPr>
              <w:t>$0.065664  (-29%)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2.31</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$0.141479</w:t>
            </w:r>
          </w:p>
        </w:tc>
        <w:tc>
          <w:tcPr>
            <w:tcW w:type="dxa" w:w="1700"/>
            <w:shd w:val="clear" w:color="auto" w:fill="F2F5FB"/>
          </w:tcPr>
          <w:p>
            <w:pPr>
              <w:jc w:val="center"/>
            </w:pPr>
            <w:r>
              <w:rPr>
                <w:rFonts w:ascii="Calibri" w:hAnsi="Calibri"/>
                <w:b w:val="0"/>
                <w:i w:val="0"/>
                <w:color w:val="1E7D32"/>
                <w:sz w:val="16"/>
              </w:rPr>
              <w:t>$0.192421  (+36%)</w:t>
            </w:r>
          </w:p>
        </w:tc>
        <w:tc>
          <w:tcPr>
            <w:tcW w:type="dxa" w:w="1600"/>
            <w:shd w:val="clear" w:color="auto" w:fill="F2F5FB"/>
          </w:tcPr>
          <w:p>
            <w:pPr>
              <w:jc w:val="center"/>
            </w:pPr>
            <w:r>
              <w:rPr>
                <w:rFonts w:ascii="Calibri" w:hAnsi="Calibri"/>
                <w:b w:val="0"/>
                <w:i w:val="0"/>
                <w:color w:val="C62828"/>
                <w:sz w:val="16"/>
              </w:rPr>
              <w:t>$0.115253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$0.056603</w:t>
            </w:r>
          </w:p>
        </w:tc>
        <w:tc>
          <w:tcPr>
            <w:tcW w:type="dxa" w:w="1700"/>
          </w:tcPr>
          <w:p>
            <w:pPr>
              <w:jc w:val="center"/>
            </w:pPr>
            <w:r>
              <w:rPr>
                <w:rFonts w:ascii="Calibri" w:hAnsi="Calibri"/>
                <w:b w:val="0"/>
                <w:i w:val="0"/>
                <w:color w:val="1E7D32"/>
                <w:sz w:val="16"/>
              </w:rPr>
              <w:t>$0.077938  (+38%)</w:t>
            </w:r>
          </w:p>
        </w:tc>
        <w:tc>
          <w:tcPr>
            <w:tcW w:type="dxa" w:w="1600"/>
          </w:tcPr>
          <w:p>
            <w:pPr>
              <w:jc w:val="center"/>
            </w:pPr>
            <w:r>
              <w:rPr>
                <w:rFonts w:ascii="Calibri" w:hAnsi="Calibri"/>
                <w:b w:val="0"/>
                <w:i w:val="0"/>
                <w:color w:val="C62828"/>
                <w:sz w:val="16"/>
              </w:rPr>
              <w:t>$0.045733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$0.001147</w:t>
            </w:r>
          </w:p>
        </w:tc>
        <w:tc>
          <w:tcPr>
            <w:tcW w:type="dxa" w:w="1700"/>
            <w:shd w:val="clear" w:color="auto" w:fill="F2F5FB"/>
          </w:tcPr>
          <w:p>
            <w:pPr>
              <w:jc w:val="center"/>
            </w:pPr>
            <w:r>
              <w:rPr>
                <w:rFonts w:ascii="Calibri" w:hAnsi="Calibri"/>
                <w:b w:val="0"/>
                <w:i w:val="0"/>
                <w:color w:val="1E7D32"/>
                <w:sz w:val="16"/>
              </w:rPr>
              <w:t>$0.001643  (+43%)</w:t>
            </w:r>
          </w:p>
        </w:tc>
        <w:tc>
          <w:tcPr>
            <w:tcW w:type="dxa" w:w="1600"/>
            <w:shd w:val="clear" w:color="auto" w:fill="F2F5FB"/>
          </w:tcPr>
          <w:p>
            <w:pPr>
              <w:jc w:val="center"/>
            </w:pPr>
            <w:r>
              <w:rPr>
                <w:rFonts w:ascii="Calibri" w:hAnsi="Calibri"/>
                <w:b w:val="0"/>
                <w:i w:val="0"/>
                <w:color w:val="C62828"/>
                <w:sz w:val="16"/>
              </w:rPr>
              <w:t>$0.000902  (-21%)</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$1.1368</w:t>
            </w:r>
          </w:p>
        </w:tc>
        <w:tc>
          <w:tcPr>
            <w:tcW w:type="dxa" w:w="1700"/>
          </w:tcPr>
          <w:p>
            <w:pPr>
              <w:jc w:val="center"/>
            </w:pPr>
            <w:r>
              <w:rPr>
                <w:rFonts w:ascii="Calibri" w:hAnsi="Calibri"/>
                <w:b w:val="0"/>
                <w:i w:val="0"/>
                <w:color w:val="1E7D32"/>
                <w:sz w:val="16"/>
              </w:rPr>
              <w:t>$1.7759  (+56%)</w:t>
            </w:r>
          </w:p>
        </w:tc>
        <w:tc>
          <w:tcPr>
            <w:tcW w:type="dxa" w:w="1600"/>
          </w:tcPr>
          <w:p>
            <w:pPr>
              <w:jc w:val="center"/>
            </w:pPr>
            <w:r>
              <w:rPr>
                <w:rFonts w:ascii="Calibri" w:hAnsi="Calibri"/>
                <w:b w:val="0"/>
                <w:i w:val="0"/>
                <w:color w:val="C62828"/>
                <w:sz w:val="16"/>
              </w:rPr>
              <w:t>$0.844384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$2.1060</w:t>
            </w:r>
          </w:p>
        </w:tc>
        <w:tc>
          <w:tcPr>
            <w:tcW w:type="dxa" w:w="1700"/>
            <w:shd w:val="clear" w:color="auto" w:fill="F2F5FB"/>
          </w:tcPr>
          <w:p>
            <w:pPr>
              <w:jc w:val="center"/>
            </w:pPr>
            <w:r>
              <w:rPr>
                <w:rFonts w:ascii="Calibri" w:hAnsi="Calibri"/>
                <w:b w:val="0"/>
                <w:i w:val="0"/>
                <w:color w:val="1E7D32"/>
                <w:sz w:val="16"/>
              </w:rPr>
              <w:t>$2.9438  (+40%)</w:t>
            </w:r>
          </w:p>
        </w:tc>
        <w:tc>
          <w:tcPr>
            <w:tcW w:type="dxa" w:w="1600"/>
            <w:shd w:val="clear" w:color="auto" w:fill="F2F5FB"/>
          </w:tcPr>
          <w:p>
            <w:pPr>
              <w:jc w:val="center"/>
            </w:pPr>
            <w:r>
              <w:rPr>
                <w:rFonts w:ascii="Calibri" w:hAnsi="Calibri"/>
                <w:b w:val="0"/>
                <w:i w:val="0"/>
                <w:color w:val="C62828"/>
                <w:sz w:val="16"/>
              </w:rPr>
              <w:t>$1.6846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CFX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$0.061701</w:t>
            </w:r>
          </w:p>
        </w:tc>
        <w:tc>
          <w:tcPr>
            <w:tcW w:type="dxa" w:w="1700"/>
          </w:tcPr>
          <w:p>
            <w:pPr>
              <w:jc w:val="center"/>
            </w:pPr>
            <w:r>
              <w:rPr>
                <w:rFonts w:ascii="Calibri" w:hAnsi="Calibri"/>
                <w:b w:val="0"/>
                <w:i w:val="0"/>
                <w:color w:val="1E7D32"/>
                <w:sz w:val="16"/>
              </w:rPr>
              <w:t>$0.073545  (+19%)</w:t>
            </w:r>
          </w:p>
        </w:tc>
        <w:tc>
          <w:tcPr>
            <w:tcW w:type="dxa" w:w="1600"/>
          </w:tcPr>
          <w:p>
            <w:pPr>
              <w:jc w:val="center"/>
            </w:pPr>
            <w:r>
              <w:rPr>
                <w:rFonts w:ascii="Calibri" w:hAnsi="Calibri"/>
                <w:b w:val="0"/>
                <w:i w:val="0"/>
                <w:color w:val="C62828"/>
                <w:sz w:val="16"/>
              </w:rPr>
              <w:t>$0.054885  (-11%)</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1.74</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$0.601908</w:t>
            </w:r>
          </w:p>
        </w:tc>
        <w:tc>
          <w:tcPr>
            <w:tcW w:type="dxa" w:w="1700"/>
            <w:shd w:val="clear" w:color="auto" w:fill="F2F5FB"/>
          </w:tcPr>
          <w:p>
            <w:pPr>
              <w:jc w:val="center"/>
            </w:pPr>
            <w:r>
              <w:rPr>
                <w:rFonts w:ascii="Calibri" w:hAnsi="Calibri"/>
                <w:b w:val="0"/>
                <w:i w:val="0"/>
                <w:color w:val="1E7D32"/>
                <w:sz w:val="16"/>
              </w:rPr>
              <w:t>$0.853185  (+42%)</w:t>
            </w:r>
          </w:p>
        </w:tc>
        <w:tc>
          <w:tcPr>
            <w:tcW w:type="dxa" w:w="1600"/>
            <w:shd w:val="clear" w:color="auto" w:fill="F2F5FB"/>
          </w:tcPr>
          <w:p>
            <w:pPr>
              <w:jc w:val="center"/>
            </w:pPr>
            <w:r>
              <w:rPr>
                <w:rFonts w:ascii="Calibri" w:hAnsi="Calibri"/>
                <w:b w:val="0"/>
                <w:i w:val="0"/>
                <w:color w:val="C62828"/>
                <w:sz w:val="16"/>
              </w:rPr>
              <w:t>$0.477003  (-21%)</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$0.669815</w:t>
            </w:r>
          </w:p>
        </w:tc>
        <w:tc>
          <w:tcPr>
            <w:tcW w:type="dxa" w:w="1700"/>
          </w:tcPr>
          <w:p>
            <w:pPr>
              <w:jc w:val="center"/>
            </w:pPr>
            <w:r>
              <w:rPr>
                <w:rFonts w:ascii="Calibri" w:hAnsi="Calibri"/>
                <w:b w:val="0"/>
                <w:i w:val="0"/>
                <w:color w:val="1E7D32"/>
                <w:sz w:val="16"/>
              </w:rPr>
              <w:t>$0.960626  (+43%)</w:t>
            </w:r>
          </w:p>
        </w:tc>
        <w:tc>
          <w:tcPr>
            <w:tcW w:type="dxa" w:w="1600"/>
          </w:tcPr>
          <w:p>
            <w:pPr>
              <w:jc w:val="center"/>
            </w:pPr>
            <w:r>
              <w:rPr>
                <w:rFonts w:ascii="Calibri" w:hAnsi="Calibri"/>
                <w:b w:val="0"/>
                <w:i w:val="0"/>
                <w:color w:val="C62828"/>
                <w:sz w:val="16"/>
              </w:rPr>
              <w:t>$0.526690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$0.422455</w:t>
            </w:r>
          </w:p>
        </w:tc>
        <w:tc>
          <w:tcPr>
            <w:tcW w:type="dxa" w:w="1700"/>
            <w:shd w:val="clear" w:color="auto" w:fill="F2F5FB"/>
          </w:tcPr>
          <w:p>
            <w:pPr>
              <w:jc w:val="center"/>
            </w:pPr>
            <w:r>
              <w:rPr>
                <w:rFonts w:ascii="Calibri" w:hAnsi="Calibri"/>
                <w:b w:val="0"/>
                <w:i w:val="0"/>
                <w:color w:val="1E7D32"/>
                <w:sz w:val="16"/>
              </w:rPr>
              <w:t>$0.629115  (+49%)</w:t>
            </w:r>
          </w:p>
        </w:tc>
        <w:tc>
          <w:tcPr>
            <w:tcW w:type="dxa" w:w="1600"/>
            <w:shd w:val="clear" w:color="auto" w:fill="F2F5FB"/>
          </w:tcPr>
          <w:p>
            <w:pPr>
              <w:jc w:val="center"/>
            </w:pPr>
            <w:r>
              <w:rPr>
                <w:rFonts w:ascii="Calibri" w:hAnsi="Calibri"/>
                <w:b w:val="0"/>
                <w:i w:val="0"/>
                <w:color w:val="C62828"/>
                <w:sz w:val="16"/>
              </w:rPr>
              <w:t>$0.323953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$0.015188</w:t>
            </w:r>
          </w:p>
        </w:tc>
        <w:tc>
          <w:tcPr>
            <w:tcW w:type="dxa" w:w="1700"/>
          </w:tcPr>
          <w:p>
            <w:pPr>
              <w:jc w:val="center"/>
            </w:pPr>
            <w:r>
              <w:rPr>
                <w:rFonts w:ascii="Calibri" w:hAnsi="Calibri"/>
                <w:b w:val="0"/>
                <w:i w:val="0"/>
                <w:color w:val="1E7D32"/>
                <w:sz w:val="16"/>
              </w:rPr>
              <w:t>$0.020347  (+34%)</w:t>
            </w:r>
          </w:p>
        </w:tc>
        <w:tc>
          <w:tcPr>
            <w:tcW w:type="dxa" w:w="1600"/>
          </w:tcPr>
          <w:p>
            <w:pPr>
              <w:jc w:val="center"/>
            </w:pPr>
            <w:r>
              <w:rPr>
                <w:rFonts w:ascii="Calibri" w:hAnsi="Calibri"/>
                <w:b w:val="0"/>
                <w:i w:val="0"/>
                <w:color w:val="C62828"/>
                <w:sz w:val="16"/>
              </w:rPr>
              <w:t>$0.012498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ORCA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$2.4015</w:t>
            </w:r>
          </w:p>
        </w:tc>
        <w:tc>
          <w:tcPr>
            <w:tcW w:type="dxa" w:w="1700"/>
            <w:shd w:val="clear" w:color="auto" w:fill="F2F5FB"/>
          </w:tcPr>
          <w:p>
            <w:pPr>
              <w:jc w:val="center"/>
            </w:pPr>
            <w:r>
              <w:rPr>
                <w:rFonts w:ascii="Calibri" w:hAnsi="Calibri"/>
                <w:b w:val="0"/>
                <w:i w:val="0"/>
                <w:color w:val="1E7D32"/>
                <w:sz w:val="16"/>
              </w:rPr>
              <w:t>$3.3222  (+38%)</w:t>
            </w:r>
          </w:p>
        </w:tc>
        <w:tc>
          <w:tcPr>
            <w:tcW w:type="dxa" w:w="1600"/>
            <w:shd w:val="clear" w:color="auto" w:fill="F2F5FB"/>
          </w:tcPr>
          <w:p>
            <w:pPr>
              <w:jc w:val="center"/>
            </w:pPr>
            <w:r>
              <w:rPr>
                <w:rFonts w:ascii="Calibri" w:hAnsi="Calibri"/>
                <w:b w:val="0"/>
                <w:i w:val="0"/>
                <w:color w:val="C62828"/>
                <w:sz w:val="16"/>
              </w:rPr>
              <w:t>$1.9343  (-19%)</w:t>
            </w:r>
          </w:p>
        </w:tc>
        <w:tc>
          <w:tcPr>
            <w:tcW w:type="dxa" w:w="900"/>
            <w:shd w:val="clear" w:color="auto" w:fill="F2F5FB"/>
          </w:tcPr>
          <w:p>
            <w:pPr>
              <w:jc w:val="center"/>
            </w:pPr>
            <w:r>
              <w:rPr>
                <w:rFonts w:ascii="Calibri" w:hAnsi="Calibri"/>
                <w:b w:val="0"/>
                <w:i w:val="0"/>
                <w:sz w:val="16"/>
              </w:rPr>
              <w:t>14</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$0.047280</w:t>
            </w:r>
          </w:p>
        </w:tc>
        <w:tc>
          <w:tcPr>
            <w:tcW w:type="dxa" w:w="1700"/>
          </w:tcPr>
          <w:p>
            <w:pPr>
              <w:jc w:val="center"/>
            </w:pPr>
            <w:r>
              <w:rPr>
                <w:rFonts w:ascii="Calibri" w:hAnsi="Calibri"/>
                <w:b w:val="0"/>
                <w:i w:val="0"/>
                <w:color w:val="1E7D32"/>
                <w:sz w:val="16"/>
              </w:rPr>
              <w:t>$0.062507  (+32%)</w:t>
            </w:r>
          </w:p>
        </w:tc>
        <w:tc>
          <w:tcPr>
            <w:tcW w:type="dxa" w:w="1600"/>
          </w:tcPr>
          <w:p>
            <w:pPr>
              <w:jc w:val="center"/>
            </w:pPr>
            <w:r>
              <w:rPr>
                <w:rFonts w:ascii="Calibri" w:hAnsi="Calibri"/>
                <w:b w:val="0"/>
                <w:i w:val="0"/>
                <w:color w:val="C62828"/>
                <w:sz w:val="16"/>
              </w:rPr>
              <w:t>$0.039251  (-17%)</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$0.020873</w:t>
            </w:r>
          </w:p>
        </w:tc>
        <w:tc>
          <w:tcPr>
            <w:tcW w:type="dxa" w:w="1700"/>
            <w:shd w:val="clear" w:color="auto" w:fill="F2F5FB"/>
          </w:tcPr>
          <w:p>
            <w:pPr>
              <w:jc w:val="center"/>
            </w:pPr>
            <w:r>
              <w:rPr>
                <w:rFonts w:ascii="Calibri" w:hAnsi="Calibri"/>
                <w:b w:val="0"/>
                <w:i w:val="0"/>
                <w:color w:val="1E7D32"/>
                <w:sz w:val="16"/>
              </w:rPr>
              <w:t>$0.029135  (+40%)</w:t>
            </w:r>
          </w:p>
        </w:tc>
        <w:tc>
          <w:tcPr>
            <w:tcW w:type="dxa" w:w="1600"/>
            <w:shd w:val="clear" w:color="auto" w:fill="F2F5FB"/>
          </w:tcPr>
          <w:p>
            <w:pPr>
              <w:jc w:val="center"/>
            </w:pPr>
            <w:r>
              <w:rPr>
                <w:rFonts w:ascii="Calibri" w:hAnsi="Calibri"/>
                <w:b w:val="0"/>
                <w:i w:val="0"/>
                <w:color w:val="C62828"/>
                <w:sz w:val="16"/>
              </w:rPr>
              <w:t>$0.016712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$0.067247</w:t>
            </w:r>
          </w:p>
        </w:tc>
        <w:tc>
          <w:tcPr>
            <w:tcW w:type="dxa" w:w="1700"/>
          </w:tcPr>
          <w:p>
            <w:pPr>
              <w:jc w:val="center"/>
            </w:pPr>
            <w:r>
              <w:rPr>
                <w:rFonts w:ascii="Calibri" w:hAnsi="Calibri"/>
                <w:b w:val="0"/>
                <w:i w:val="0"/>
                <w:color w:val="1E7D32"/>
                <w:sz w:val="16"/>
              </w:rPr>
              <w:t>$0.093739  (+39%)</w:t>
            </w:r>
          </w:p>
        </w:tc>
        <w:tc>
          <w:tcPr>
            <w:tcW w:type="dxa" w:w="1600"/>
          </w:tcPr>
          <w:p>
            <w:pPr>
              <w:jc w:val="center"/>
            </w:pPr>
            <w:r>
              <w:rPr>
                <w:rFonts w:ascii="Calibri" w:hAnsi="Calibri"/>
                <w:b w:val="0"/>
                <w:i w:val="0"/>
                <w:color w:val="C62828"/>
                <w:sz w:val="16"/>
              </w:rPr>
              <w:t>$0.053891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W</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$0.017612</w:t>
            </w:r>
          </w:p>
        </w:tc>
        <w:tc>
          <w:tcPr>
            <w:tcW w:type="dxa" w:w="1700"/>
            <w:shd w:val="clear" w:color="auto" w:fill="F2F5FB"/>
          </w:tcPr>
          <w:p>
            <w:pPr>
              <w:jc w:val="center"/>
            </w:pPr>
            <w:r>
              <w:rPr>
                <w:rFonts w:ascii="Calibri" w:hAnsi="Calibri"/>
                <w:b w:val="0"/>
                <w:i w:val="0"/>
                <w:color w:val="1E7D32"/>
                <w:sz w:val="16"/>
              </w:rPr>
              <w:t>$0.023705  (+35%)</w:t>
            </w:r>
          </w:p>
        </w:tc>
        <w:tc>
          <w:tcPr>
            <w:tcW w:type="dxa" w:w="1600"/>
            <w:shd w:val="clear" w:color="auto" w:fill="F2F5FB"/>
          </w:tcPr>
          <w:p>
            <w:pPr>
              <w:jc w:val="center"/>
            </w:pPr>
            <w:r>
              <w:rPr>
                <w:rFonts w:ascii="Calibri" w:hAnsi="Calibri"/>
                <w:b w:val="0"/>
                <w:i w:val="0"/>
                <w:color w:val="C62828"/>
                <w:sz w:val="16"/>
              </w:rPr>
              <w:t>$0.014447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$0.006726</w:t>
            </w:r>
          </w:p>
        </w:tc>
        <w:tc>
          <w:tcPr>
            <w:tcW w:type="dxa" w:w="1700"/>
          </w:tcPr>
          <w:p>
            <w:pPr>
              <w:jc w:val="center"/>
            </w:pPr>
            <w:r>
              <w:rPr>
                <w:rFonts w:ascii="Calibri" w:hAnsi="Calibri"/>
                <w:b w:val="0"/>
                <w:i w:val="0"/>
                <w:color w:val="1E7D32"/>
                <w:sz w:val="16"/>
              </w:rPr>
              <w:t>$0.008357  (+24%)</w:t>
            </w:r>
          </w:p>
        </w:tc>
        <w:tc>
          <w:tcPr>
            <w:tcW w:type="dxa" w:w="1600"/>
          </w:tcPr>
          <w:p>
            <w:pPr>
              <w:jc w:val="center"/>
            </w:pPr>
            <w:r>
              <w:rPr>
                <w:rFonts w:ascii="Calibri" w:hAnsi="Calibri"/>
                <w:b w:val="0"/>
                <w:i w:val="0"/>
                <w:color w:val="C62828"/>
                <w:sz w:val="16"/>
              </w:rPr>
              <w:t>$0.005819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$0.103576</w:t>
            </w:r>
          </w:p>
        </w:tc>
        <w:tc>
          <w:tcPr>
            <w:tcW w:type="dxa" w:w="1700"/>
            <w:shd w:val="clear" w:color="auto" w:fill="F2F5FB"/>
          </w:tcPr>
          <w:p>
            <w:pPr>
              <w:jc w:val="center"/>
            </w:pPr>
            <w:r>
              <w:rPr>
                <w:rFonts w:ascii="Calibri" w:hAnsi="Calibri"/>
                <w:b w:val="0"/>
                <w:i w:val="0"/>
                <w:color w:val="1E7D32"/>
                <w:sz w:val="16"/>
              </w:rPr>
              <w:t>$0.362620  (+250%)</w:t>
            </w:r>
          </w:p>
        </w:tc>
        <w:tc>
          <w:tcPr>
            <w:tcW w:type="dxa" w:w="1600"/>
            <w:shd w:val="clear" w:color="auto" w:fill="F2F5FB"/>
          </w:tcPr>
          <w:p>
            <w:pPr>
              <w:jc w:val="center"/>
            </w:pPr>
            <w:r>
              <w:rPr>
                <w:rFonts w:ascii="Calibri" w:hAnsi="Calibri"/>
                <w:b w:val="0"/>
                <w:i w:val="0"/>
                <w:color w:val="C62828"/>
                <w:sz w:val="16"/>
              </w:rPr>
              <w:t>$0.044922  (-57%)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4.42</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$0.306350</w:t>
            </w:r>
          </w:p>
        </w:tc>
        <w:tc>
          <w:tcPr>
            <w:tcW w:type="dxa" w:w="1700"/>
          </w:tcPr>
          <w:p>
            <w:pPr>
              <w:jc w:val="center"/>
            </w:pPr>
            <w:r>
              <w:rPr>
                <w:rFonts w:ascii="Calibri" w:hAnsi="Calibri"/>
                <w:b w:val="0"/>
                <w:i w:val="0"/>
                <w:color w:val="1E7D32"/>
                <w:sz w:val="16"/>
              </w:rPr>
              <w:t>$0.447015  (+46%)</w:t>
            </w:r>
          </w:p>
        </w:tc>
        <w:tc>
          <w:tcPr>
            <w:tcW w:type="dxa" w:w="1600"/>
          </w:tcPr>
          <w:p>
            <w:pPr>
              <w:jc w:val="center"/>
            </w:pPr>
            <w:r>
              <w:rPr>
                <w:rFonts w:ascii="Calibri" w:hAnsi="Calibri"/>
                <w:b w:val="0"/>
                <w:i w:val="0"/>
                <w:color w:val="C62828"/>
                <w:sz w:val="16"/>
              </w:rPr>
              <w:t>$0.238130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SUPER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$0.222045</w:t>
            </w:r>
          </w:p>
        </w:tc>
        <w:tc>
          <w:tcPr>
            <w:tcW w:type="dxa" w:w="1700"/>
            <w:shd w:val="clear" w:color="auto" w:fill="F2F5FB"/>
          </w:tcPr>
          <w:p>
            <w:pPr>
              <w:jc w:val="center"/>
            </w:pPr>
            <w:r>
              <w:rPr>
                <w:rFonts w:ascii="Calibri" w:hAnsi="Calibri"/>
                <w:b w:val="0"/>
                <w:i w:val="0"/>
                <w:color w:val="1E7D32"/>
                <w:sz w:val="16"/>
              </w:rPr>
              <w:t>$0.297481  (+34%)</w:t>
            </w:r>
          </w:p>
        </w:tc>
        <w:tc>
          <w:tcPr>
            <w:tcW w:type="dxa" w:w="1600"/>
            <w:shd w:val="clear" w:color="auto" w:fill="F2F5FB"/>
          </w:tcPr>
          <w:p>
            <w:pPr>
              <w:jc w:val="center"/>
            </w:pPr>
            <w:r>
              <w:rPr>
                <w:rFonts w:ascii="Calibri" w:hAnsi="Calibri"/>
                <w:b w:val="0"/>
                <w:i w:val="0"/>
                <w:color w:val="C62828"/>
                <w:sz w:val="16"/>
              </w:rPr>
              <w:t>$0.182710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$0.139357</w:t>
            </w:r>
          </w:p>
        </w:tc>
        <w:tc>
          <w:tcPr>
            <w:tcW w:type="dxa" w:w="1700"/>
          </w:tcPr>
          <w:p>
            <w:pPr>
              <w:jc w:val="center"/>
            </w:pPr>
            <w:r>
              <w:rPr>
                <w:rFonts w:ascii="Calibri" w:hAnsi="Calibri"/>
                <w:b w:val="0"/>
                <w:i w:val="0"/>
                <w:color w:val="1E7D32"/>
                <w:sz w:val="16"/>
              </w:rPr>
              <w:t>$0.432357  (+210%)</w:t>
            </w:r>
          </w:p>
        </w:tc>
        <w:tc>
          <w:tcPr>
            <w:tcW w:type="dxa" w:w="1600"/>
          </w:tcPr>
          <w:p>
            <w:pPr>
              <w:jc w:val="center"/>
            </w:pPr>
            <w:r>
              <w:rPr>
                <w:rFonts w:ascii="Calibri" w:hAnsi="Calibri"/>
                <w:b w:val="0"/>
                <w:i w:val="0"/>
                <w:color w:val="C62828"/>
                <w:sz w:val="16"/>
              </w:rPr>
              <w:t>$0.065512  (-53%)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3.97</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$0.002669</w:t>
            </w:r>
          </w:p>
        </w:tc>
        <w:tc>
          <w:tcPr>
            <w:tcW w:type="dxa" w:w="1700"/>
            <w:shd w:val="clear" w:color="auto" w:fill="F2F5FB"/>
          </w:tcPr>
          <w:p>
            <w:pPr>
              <w:jc w:val="center"/>
            </w:pPr>
            <w:r>
              <w:rPr>
                <w:rFonts w:ascii="Calibri" w:hAnsi="Calibri"/>
                <w:b w:val="0"/>
                <w:i w:val="0"/>
                <w:color w:val="1E7D32"/>
                <w:sz w:val="16"/>
              </w:rPr>
              <w:t>$0.003602  (+35%)</w:t>
            </w:r>
          </w:p>
        </w:tc>
        <w:tc>
          <w:tcPr>
            <w:tcW w:type="dxa" w:w="1600"/>
            <w:shd w:val="clear" w:color="auto" w:fill="F2F5FB"/>
          </w:tcPr>
          <w:p>
            <w:pPr>
              <w:jc w:val="center"/>
            </w:pPr>
            <w:r>
              <w:rPr>
                <w:rFonts w:ascii="Calibri" w:hAnsi="Calibri"/>
                <w:b w:val="0"/>
                <w:i w:val="0"/>
                <w:color w:val="C62828"/>
                <w:sz w:val="16"/>
              </w:rPr>
              <w:t>$0.002185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$0.548593</w:t>
            </w:r>
          </w:p>
        </w:tc>
        <w:tc>
          <w:tcPr>
            <w:tcW w:type="dxa" w:w="1700"/>
          </w:tcPr>
          <w:p>
            <w:pPr>
              <w:jc w:val="center"/>
            </w:pPr>
            <w:r>
              <w:rPr>
                <w:rFonts w:ascii="Calibri" w:hAnsi="Calibri"/>
                <w:b w:val="0"/>
                <w:i w:val="0"/>
                <w:color w:val="1E7D32"/>
                <w:sz w:val="16"/>
              </w:rPr>
              <w:t>$1.0963  (+100%)</w:t>
            </w:r>
          </w:p>
        </w:tc>
        <w:tc>
          <w:tcPr>
            <w:tcW w:type="dxa" w:w="1600"/>
          </w:tcPr>
          <w:p>
            <w:pPr>
              <w:jc w:val="center"/>
            </w:pPr>
            <w:r>
              <w:rPr>
                <w:rFonts w:ascii="Calibri" w:hAnsi="Calibri"/>
                <w:b w:val="0"/>
                <w:i w:val="0"/>
                <w:color w:val="C62828"/>
                <w:sz w:val="16"/>
              </w:rPr>
              <w:t>$0.345784  (-37%)</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$0.358834</w:t>
            </w:r>
          </w:p>
        </w:tc>
        <w:tc>
          <w:tcPr>
            <w:tcW w:type="dxa" w:w="1700"/>
            <w:shd w:val="clear" w:color="auto" w:fill="F2F5FB"/>
          </w:tcPr>
          <w:p>
            <w:pPr>
              <w:jc w:val="center"/>
            </w:pPr>
            <w:r>
              <w:rPr>
                <w:rFonts w:ascii="Calibri" w:hAnsi="Calibri"/>
                <w:b w:val="0"/>
                <w:i w:val="0"/>
                <w:color w:val="1E7D32"/>
                <w:sz w:val="16"/>
              </w:rPr>
              <w:t>$0.555581  (+55%)</w:t>
            </w:r>
          </w:p>
        </w:tc>
        <w:tc>
          <w:tcPr>
            <w:tcW w:type="dxa" w:w="1600"/>
            <w:shd w:val="clear" w:color="auto" w:fill="F2F5FB"/>
          </w:tcPr>
          <w:p>
            <w:pPr>
              <w:jc w:val="center"/>
            </w:pPr>
            <w:r>
              <w:rPr>
                <w:rFonts w:ascii="Calibri" w:hAnsi="Calibri"/>
                <w:b w:val="0"/>
                <w:i w:val="0"/>
                <w:color w:val="C62828"/>
                <w:sz w:val="16"/>
              </w:rPr>
              <w:t>$0.268117  (-25%)</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2.17</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$0.084955</w:t>
            </w:r>
          </w:p>
        </w:tc>
        <w:tc>
          <w:tcPr>
            <w:tcW w:type="dxa" w:w="1700"/>
          </w:tcPr>
          <w:p>
            <w:pPr>
              <w:jc w:val="center"/>
            </w:pPr>
            <w:r>
              <w:rPr>
                <w:rFonts w:ascii="Calibri" w:hAnsi="Calibri"/>
                <w:b w:val="0"/>
                <w:i w:val="0"/>
                <w:color w:val="1E7D32"/>
                <w:sz w:val="16"/>
              </w:rPr>
              <w:t>$0.114046  (+34%)</w:t>
            </w:r>
          </w:p>
        </w:tc>
        <w:tc>
          <w:tcPr>
            <w:tcW w:type="dxa" w:w="1600"/>
          </w:tcPr>
          <w:p>
            <w:pPr>
              <w:jc w:val="center"/>
            </w:pPr>
            <w:r>
              <w:rPr>
                <w:rFonts w:ascii="Calibri" w:hAnsi="Calibri"/>
                <w:b w:val="0"/>
                <w:i w:val="0"/>
                <w:color w:val="C62828"/>
                <w:sz w:val="16"/>
              </w:rPr>
              <w:t>$0.069811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$0.110974</w:t>
            </w:r>
          </w:p>
        </w:tc>
        <w:tc>
          <w:tcPr>
            <w:tcW w:type="dxa" w:w="1700"/>
            <w:shd w:val="clear" w:color="auto" w:fill="F2F5FB"/>
          </w:tcPr>
          <w:p>
            <w:pPr>
              <w:jc w:val="center"/>
            </w:pPr>
            <w:r>
              <w:rPr>
                <w:rFonts w:ascii="Calibri" w:hAnsi="Calibri"/>
                <w:b w:val="0"/>
                <w:i w:val="0"/>
                <w:color w:val="1E7D32"/>
                <w:sz w:val="16"/>
              </w:rPr>
              <w:t>$0.324940  (+193%)</w:t>
            </w:r>
          </w:p>
        </w:tc>
        <w:tc>
          <w:tcPr>
            <w:tcW w:type="dxa" w:w="1600"/>
            <w:shd w:val="clear" w:color="auto" w:fill="F2F5FB"/>
          </w:tcPr>
          <w:p>
            <w:pPr>
              <w:jc w:val="center"/>
            </w:pPr>
            <w:r>
              <w:rPr>
                <w:rFonts w:ascii="Calibri" w:hAnsi="Calibri"/>
                <w:b w:val="0"/>
                <w:i w:val="0"/>
                <w:color w:val="C62828"/>
                <w:sz w:val="16"/>
              </w:rPr>
              <w:t>$0.054221  (-51%)</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3.77</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$82 917.90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+1.1%  ·  volatilité annualisée +44.1%  ·  drawdown vs plus-haut -27.5%  ·  momentum 7j/30j/90j -2.2% / +8.3% / +30.1%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~$82 917.90  ·  </w:t>
      </w:r>
      <w:r>
        <w:rPr>
          <w:rFonts w:ascii="Calibri" w:hAnsi="Calibri"/>
          <w:b w:val="0"/>
          <w:i w:val="0"/>
          <w:color w:val="1E7D32"/>
          <w:sz w:val="18"/>
        </w:rPr>
        <w:t>vente ↑ $100 640.06 (+21%)</w:t>
      </w:r>
      <w:r>
        <w:rPr>
          <w:rFonts w:ascii="Calibri" w:hAnsi="Calibri"/>
          <w:b w:val="0"/>
          <w:i w:val="0"/>
          <w:sz w:val="18"/>
        </w:rPr>
        <w:t xml:space="preserve">  ·  </w:t>
      </w:r>
      <w:r>
        <w:rPr>
          <w:rFonts w:ascii="Calibri" w:hAnsi="Calibri"/>
          <w:b w:val="0"/>
          <w:i w:val="0"/>
          <w:color w:val="C62828"/>
          <w:sz w:val="18"/>
        </w:rPr>
        <w:t>vente ↓ $72 872.99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$2 504.31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+1.5%  ·  volatilité annualisée +61.3%  ·  drawdown vs plus-haut -39.8%  ·  momentum 7j/30j/90j -6.8% / +2.7% / +38.7%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0.552)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~$2 504.31  ·  </w:t>
      </w:r>
      <w:r>
        <w:rPr>
          <w:rFonts w:ascii="Calibri" w:hAnsi="Calibri"/>
          <w:b w:val="0"/>
          <w:i w:val="0"/>
          <w:color w:val="1E7D32"/>
          <w:sz w:val="18"/>
        </w:rPr>
        <w:t>vente ↑ $3 159.20 (+26%)</w:t>
      </w:r>
      <w:r>
        <w:rPr>
          <w:rFonts w:ascii="Calibri" w:hAnsi="Calibri"/>
          <w:b w:val="0"/>
          <w:i w:val="0"/>
          <w:sz w:val="18"/>
        </w:rPr>
        <w:t xml:space="preserve">  ·  </w:t>
      </w:r>
      <w:r>
        <w:rPr>
          <w:rFonts w:ascii="Calibri" w:hAnsi="Calibri"/>
          <w:b w:val="0"/>
          <w:i w:val="0"/>
          <w:color w:val="C62828"/>
          <w:sz w:val="18"/>
        </w:rPr>
        <w:t>vente ↓ $2 145.01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$749.5771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+1.5%  ·  volatilité annualisée +46.3%  ·  drawdown vs plus-haut -34.6%  ·  momentum 7j/30j/90j -4.7% / +5.8% / +30.7%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~$749.5771  ·  </w:t>
      </w:r>
      <w:r>
        <w:rPr>
          <w:rFonts w:ascii="Calibri" w:hAnsi="Calibri"/>
          <w:b w:val="0"/>
          <w:i w:val="0"/>
          <w:color w:val="1E7D32"/>
          <w:sz w:val="18"/>
        </w:rPr>
        <w:t>vente ↑ $918.9859 (+23%)</w:t>
      </w:r>
      <w:r>
        <w:rPr>
          <w:rFonts w:ascii="Calibri" w:hAnsi="Calibri"/>
          <w:b w:val="0"/>
          <w:i w:val="0"/>
          <w:sz w:val="18"/>
        </w:rPr>
        <w:t xml:space="preserve">  ·  </w:t>
      </w:r>
      <w:r>
        <w:rPr>
          <w:rFonts w:ascii="Calibri" w:hAnsi="Calibri"/>
          <w:b w:val="0"/>
          <w:i w:val="0"/>
          <w:color w:val="C62828"/>
          <w:sz w:val="18"/>
        </w:rPr>
        <w:t>vente ↓ $654.3668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$1.4012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+64.8%  ·  drawdown vs plus-haut -47.0%  ·  momentum 7j/30j/90j -5.7% / +5.0% / +29.1%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~$1.4012  ·  </w:t>
      </w:r>
      <w:r>
        <w:rPr>
          <w:rFonts w:ascii="Calibri" w:hAnsi="Calibri"/>
          <w:b w:val="0"/>
          <w:i w:val="0"/>
          <w:color w:val="1E7D32"/>
          <w:sz w:val="18"/>
        </w:rPr>
        <w:t>vente ↑ $1.8015 (+29%)</w:t>
      </w:r>
      <w:r>
        <w:rPr>
          <w:rFonts w:ascii="Calibri" w:hAnsi="Calibri"/>
          <w:b w:val="0"/>
          <w:i w:val="0"/>
          <w:sz w:val="18"/>
        </w:rPr>
        <w:t xml:space="preserve">  ·  </w:t>
      </w:r>
      <w:r>
        <w:rPr>
          <w:rFonts w:ascii="Calibri" w:hAnsi="Calibri"/>
          <w:b w:val="0"/>
          <w:i w:val="0"/>
          <w:color w:val="C62828"/>
          <w:sz w:val="18"/>
        </w:rPr>
        <w:t>vente ↓ $1.1851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$109.9998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+2.0%  ·  volatilité annualisée +64.3%  ·  drawdown vs plus-haut -45.0%  ·  momentum 7j/30j/90j -8.0% / +11.5% / +43.1%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~$109.9998  ·  </w:t>
      </w:r>
      <w:r>
        <w:rPr>
          <w:rFonts w:ascii="Calibri" w:hAnsi="Calibri"/>
          <w:b w:val="0"/>
          <w:i w:val="0"/>
          <w:color w:val="1E7D32"/>
          <w:sz w:val="18"/>
        </w:rPr>
        <w:t>vente ↑ $140.7773 (+28%)</w:t>
      </w:r>
      <w:r>
        <w:rPr>
          <w:rFonts w:ascii="Calibri" w:hAnsi="Calibri"/>
          <w:b w:val="0"/>
          <w:i w:val="0"/>
          <w:sz w:val="18"/>
        </w:rPr>
        <w:t xml:space="preserve">  ·  </w:t>
      </w:r>
      <w:r>
        <w:rPr>
          <w:rFonts w:ascii="Calibri" w:hAnsi="Calibri"/>
          <w:b w:val="0"/>
          <w:i w:val="0"/>
          <w:color w:val="C62828"/>
          <w:sz w:val="18"/>
        </w:rPr>
        <w:t>vente ↓ $93.3179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$0.330634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+24.2%  ·  drawdown vs plus-haut -11.8%  ·  momentum 7j/30j/90j -1.4% / -2.7%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~$0.330634  ·  </w:t>
      </w:r>
      <w:r>
        <w:rPr>
          <w:rFonts w:ascii="Calibri" w:hAnsi="Calibri"/>
          <w:b w:val="0"/>
          <w:i w:val="0"/>
          <w:color w:val="1E7D32"/>
          <w:sz w:val="18"/>
        </w:rPr>
        <w:t>vente ↑ $0.366224 (+11%)</w:t>
      </w:r>
      <w:r>
        <w:rPr>
          <w:rFonts w:ascii="Calibri" w:hAnsi="Calibri"/>
          <w:b w:val="0"/>
          <w:i w:val="0"/>
          <w:sz w:val="18"/>
        </w:rPr>
        <w:t xml:space="preserve">  ·  </w:t>
      </w:r>
      <w:r>
        <w:rPr>
          <w:rFonts w:ascii="Calibri" w:hAnsi="Calibri"/>
          <w:b w:val="0"/>
          <w:i w:val="0"/>
          <w:color w:val="C62828"/>
          <w:sz w:val="18"/>
        </w:rPr>
        <w:t>vente ↓ $0.308851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$1.0650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+2.0%  ·  volatilité annualisée +246.6%  ·  drawdown vs plus-haut -1.0%  ·  momentum 7j/30j/90j -0.3% / +2.9% / +3.5%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~$1.0650  ·  </w:t>
      </w:r>
      <w:r>
        <w:rPr>
          <w:rFonts w:ascii="Calibri" w:hAnsi="Calibri"/>
          <w:b w:val="0"/>
          <w:i w:val="0"/>
          <w:color w:val="1E7D32"/>
          <w:sz w:val="18"/>
        </w:rPr>
        <w:t>vente ↑ $1.1574 (+9%)</w:t>
      </w:r>
      <w:r>
        <w:rPr>
          <w:rFonts w:ascii="Calibri" w:hAnsi="Calibri"/>
          <w:b w:val="0"/>
          <w:i w:val="0"/>
          <w:sz w:val="18"/>
        </w:rPr>
        <w:t xml:space="preserve">  ·  </w:t>
      </w:r>
      <w:r>
        <w:rPr>
          <w:rFonts w:ascii="Calibri" w:hAnsi="Calibri"/>
          <w:b w:val="0"/>
          <w:i w:val="0"/>
          <w:color w:val="C62828"/>
          <w:sz w:val="18"/>
        </w:rPr>
        <w:t>vente ↓ $1.0075 (-5%)</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$1 219.70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+139.0%  ·  drawdown vs plus-haut -26.2%  ·  momentum 7j/30j/90j -6.5% / +13.0% / +128.7%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rouge (AUC 0.555)  ·  </w:t>
      </w:r>
      <w:r>
        <w:rPr>
          <w:rFonts w:ascii="Calibri" w:hAnsi="Calibri"/>
          <w:b w:val="0"/>
          <w:i w:val="0"/>
          <w:color w:val="1E7D32"/>
          <w:sz w:val="18"/>
        </w:rPr>
        <w:t>Risque vert (vol 1.39)</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~$1 219.70  ·  </w:t>
      </w:r>
      <w:r>
        <w:rPr>
          <w:rFonts w:ascii="Calibri" w:hAnsi="Calibri"/>
          <w:b w:val="0"/>
          <w:i w:val="0"/>
          <w:color w:val="1E7D32"/>
          <w:sz w:val="18"/>
        </w:rPr>
        <w:t>vente ↑ $1 809.43 (+48%)</w:t>
      </w:r>
      <w:r>
        <w:rPr>
          <w:rFonts w:ascii="Calibri" w:hAnsi="Calibri"/>
          <w:b w:val="0"/>
          <w:i w:val="0"/>
          <w:sz w:val="18"/>
        </w:rPr>
        <w:t xml:space="preserve">  ·  </w:t>
      </w:r>
      <w:r>
        <w:rPr>
          <w:rFonts w:ascii="Calibri" w:hAnsi="Calibri"/>
          <w:b w:val="0"/>
          <w:i w:val="0"/>
          <w:color w:val="C62828"/>
          <w:sz w:val="18"/>
        </w:rPr>
        <w:t>vente ↓ $937.6974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$85.3934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+2.6%  ·  volatilité annualisée +90.5%  ·  drawdown vs plus-haut -12.1%  ·  momentum 7j/30j/90j -4.4% / +8.7% / +26.9%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~$85.3934  ·  </w:t>
      </w:r>
      <w:r>
        <w:rPr>
          <w:rFonts w:ascii="Calibri" w:hAnsi="Calibri"/>
          <w:b w:val="0"/>
          <w:i w:val="0"/>
          <w:color w:val="1E7D32"/>
          <w:sz w:val="18"/>
        </w:rPr>
        <w:t>vente ↑ $117.3078 (+37%)</w:t>
      </w:r>
      <w:r>
        <w:rPr>
          <w:rFonts w:ascii="Calibri" w:hAnsi="Calibri"/>
          <w:b w:val="0"/>
          <w:i w:val="0"/>
          <w:sz w:val="18"/>
        </w:rPr>
        <w:t xml:space="preserve">  ·  </w:t>
      </w:r>
      <w:r>
        <w:rPr>
          <w:rFonts w:ascii="Calibri" w:hAnsi="Calibri"/>
          <w:b w:val="0"/>
          <w:i w:val="0"/>
          <w:color w:val="C62828"/>
          <w:sz w:val="18"/>
        </w:rPr>
        <w:t>vente ↓ $69.1018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$0.085700   |   Composite -0.50   |   Indicateurs actifs : macd,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+2.5%  ·  volatilité annualisée +66.7%  ·  drawdown vs plus-haut -58.3%  ·  momentum 7j/30j/90j -7.6% / +3.4% / +17.9%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~$0.085700  ·  </w:t>
      </w:r>
      <w:r>
        <w:rPr>
          <w:rFonts w:ascii="Calibri" w:hAnsi="Calibri"/>
          <w:b w:val="0"/>
          <w:i w:val="0"/>
          <w:color w:val="1E7D32"/>
          <w:sz w:val="18"/>
        </w:rPr>
        <w:t>vente ↑ $0.110253 (+29%)</w:t>
      </w:r>
      <w:r>
        <w:rPr>
          <w:rFonts w:ascii="Calibri" w:hAnsi="Calibri"/>
          <w:b w:val="0"/>
          <w:i w:val="0"/>
          <w:sz w:val="18"/>
        </w:rPr>
        <w:t xml:space="preserve">  ·  </w:t>
      </w:r>
      <w:r>
        <w:rPr>
          <w:rFonts w:ascii="Calibri" w:hAnsi="Calibri"/>
          <w:b w:val="0"/>
          <w:i w:val="0"/>
          <w:color w:val="C62828"/>
          <w:sz w:val="18"/>
        </w:rPr>
        <w:t>vente ↓ $0.072450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$519.7307   |   Composite +0.00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+2.0%  ·  volatilité annualisée +83.4%  ·  drawdown vs plus-haut -26.3%  ·  momentum 7j/30j/90j -6.3% / +2.3% / +60.5%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rouge (AUC 0.636)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~$519.7307  ·  </w:t>
      </w:r>
      <w:r>
        <w:rPr>
          <w:rFonts w:ascii="Calibri" w:hAnsi="Calibri"/>
          <w:b w:val="0"/>
          <w:i w:val="0"/>
          <w:color w:val="1E7D32"/>
          <w:sz w:val="18"/>
        </w:rPr>
        <w:t>vente ↑ $685.4913 (+32%)</w:t>
      </w:r>
      <w:r>
        <w:rPr>
          <w:rFonts w:ascii="Calibri" w:hAnsi="Calibri"/>
          <w:b w:val="0"/>
          <w:i w:val="0"/>
          <w:sz w:val="18"/>
        </w:rPr>
        <w:t xml:space="preserve">  ·  </w:t>
      </w:r>
      <w:r>
        <w:rPr>
          <w:rFonts w:ascii="Calibri" w:hAnsi="Calibri"/>
          <w:b w:val="0"/>
          <w:i w:val="0"/>
          <w:color w:val="C62828"/>
          <w:sz w:val="18"/>
        </w:rPr>
        <w:t>vente ↓ $432.1449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$13.0016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+71.5%  ·  drawdown vs plus-haut -30.3%  ·  momentum 7j/30j/90j -7.9% / +13.4% / +62.7%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~$13.0016  ·  </w:t>
      </w:r>
      <w:r>
        <w:rPr>
          <w:rFonts w:ascii="Calibri" w:hAnsi="Calibri"/>
          <w:b w:val="0"/>
          <w:i w:val="0"/>
          <w:color w:val="1E7D32"/>
          <w:sz w:val="18"/>
        </w:rPr>
        <w:t>vente ↑ $16.7458 (+29%)</w:t>
      </w:r>
      <w:r>
        <w:rPr>
          <w:rFonts w:ascii="Calibri" w:hAnsi="Calibri"/>
          <w:b w:val="0"/>
          <w:i w:val="0"/>
          <w:sz w:val="18"/>
        </w:rPr>
        <w:t xml:space="preserve">  ·  </w:t>
      </w:r>
      <w:r>
        <w:rPr>
          <w:rFonts w:ascii="Calibri" w:hAnsi="Calibri"/>
          <w:b w:val="0"/>
          <w:i w:val="0"/>
          <w:color w:val="C62828"/>
          <w:sz w:val="18"/>
        </w:rPr>
        <w:t>vente ↓ $10.9831 (-16%)</w:t>
      </w:r>
      <w:r>
        <w:rPr>
          <w:rFonts w:ascii="Calibri" w:hAnsi="Calibri"/>
          <w:b w:val="0"/>
          <w:i w:val="0"/>
          <w:sz w:val="18"/>
        </w:rPr>
        <w:t xml:space="preserve">  ·  détention ~29 j  ·  ratio G/P 1.85</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$81.5610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+54.3%  ·  drawdown vs plus-haut -6.4%  ·  momentum 7j/30j/90j -3.2% / +2.9% / +46.0%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~$81.5610  ·  </w:t>
      </w:r>
      <w:r>
        <w:rPr>
          <w:rFonts w:ascii="Calibri" w:hAnsi="Calibri"/>
          <w:b w:val="0"/>
          <w:i w:val="0"/>
          <w:color w:val="1E7D32"/>
          <w:sz w:val="18"/>
        </w:rPr>
        <w:t>vente ↑ $104.3171 (+28%)</w:t>
      </w:r>
      <w:r>
        <w:rPr>
          <w:rFonts w:ascii="Calibri" w:hAnsi="Calibri"/>
          <w:b w:val="0"/>
          <w:i w:val="0"/>
          <w:sz w:val="18"/>
        </w:rPr>
        <w:t xml:space="preserve">  ·  </w:t>
      </w:r>
      <w:r>
        <w:rPr>
          <w:rFonts w:ascii="Calibri" w:hAnsi="Calibri"/>
          <w:b w:val="0"/>
          <w:i w:val="0"/>
          <w:color w:val="C62828"/>
          <w:sz w:val="18"/>
        </w:rPr>
        <w:t>vente ↓ $69.2203 (-15%)</w:t>
      </w:r>
      <w:r>
        <w:rPr>
          <w:rFonts w:ascii="Calibri" w:hAnsi="Calibri"/>
          <w:b w:val="0"/>
          <w:i w:val="0"/>
          <w:sz w:val="18"/>
        </w:rPr>
        <w:t xml:space="preserve">  ·  détention ~39 j  ·  ratio G/P 1.84</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$0.248983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+78.3%  ·  drawdown vs plus-haut -63.5%  ·  momentum 7j/30j/90j +2.1% / +21.7% / +53.7%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0.657)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~$0.248983  ·  </w:t>
      </w:r>
      <w:r>
        <w:rPr>
          <w:rFonts w:ascii="Calibri" w:hAnsi="Calibri"/>
          <w:b w:val="0"/>
          <w:i w:val="0"/>
          <w:color w:val="1E7D32"/>
          <w:sz w:val="18"/>
        </w:rPr>
        <w:t>vente ↑ $0.333456 (+34%)</w:t>
      </w:r>
      <w:r>
        <w:rPr>
          <w:rFonts w:ascii="Calibri" w:hAnsi="Calibri"/>
          <w:b w:val="0"/>
          <w:i w:val="0"/>
          <w:sz w:val="18"/>
        </w:rPr>
        <w:t xml:space="preserve">  ·  </w:t>
      </w:r>
      <w:r>
        <w:rPr>
          <w:rFonts w:ascii="Calibri" w:hAnsi="Calibri"/>
          <w:b w:val="0"/>
          <w:i w:val="0"/>
          <w:color w:val="C62828"/>
          <w:sz w:val="18"/>
        </w:rPr>
        <w:t>vente ↓ $0.204922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$8.8138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+54.6%  ·  drawdown vs plus-haut -16.4%  ·  momentum 7j/30j/90j -2.0% / -4.0% / -7.7%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0.58)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~$8.8138  ·  </w:t>
      </w:r>
      <w:r>
        <w:rPr>
          <w:rFonts w:ascii="Calibri" w:hAnsi="Calibri"/>
          <w:b w:val="0"/>
          <w:i w:val="0"/>
          <w:color w:val="1E7D32"/>
          <w:sz w:val="18"/>
        </w:rPr>
        <w:t>vente ↑ $9.9248 (+13%)</w:t>
      </w:r>
      <w:r>
        <w:rPr>
          <w:rFonts w:ascii="Calibri" w:hAnsi="Calibri"/>
          <w:b w:val="0"/>
          <w:i w:val="0"/>
          <w:sz w:val="18"/>
        </w:rPr>
        <w:t xml:space="preserve">  ·  </w:t>
      </w:r>
      <w:r>
        <w:rPr>
          <w:rFonts w:ascii="Calibri" w:hAnsi="Calibri"/>
          <w:b w:val="0"/>
          <w:i w:val="0"/>
          <w:color w:val="C62828"/>
          <w:sz w:val="18"/>
        </w:rPr>
        <w:t>vente ↓ $8.1430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$0.010951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+4.4%  ·  volatilité annualisée +117.0%  ·  drawdown vs plus-haut -39.7%  ·  momentum 7j/30j/90j -3.8% / -30.2% / -24.3%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0.568)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~$0.010951  ·  </w:t>
      </w:r>
      <w:r>
        <w:rPr>
          <w:rFonts w:ascii="Calibri" w:hAnsi="Calibri"/>
          <w:b w:val="0"/>
          <w:i w:val="0"/>
          <w:color w:val="1E7D32"/>
          <w:sz w:val="18"/>
        </w:rPr>
        <w:t>vente ↑ $0.014974 (+37%)</w:t>
      </w:r>
      <w:r>
        <w:rPr>
          <w:rFonts w:ascii="Calibri" w:hAnsi="Calibri"/>
          <w:b w:val="0"/>
          <w:i w:val="0"/>
          <w:sz w:val="18"/>
        </w:rPr>
        <w:t xml:space="preserve">  ·  </w:t>
      </w:r>
      <w:r>
        <w:rPr>
          <w:rFonts w:ascii="Calibri" w:hAnsi="Calibri"/>
          <w:b w:val="0"/>
          <w:i w:val="0"/>
          <w:color w:val="C62828"/>
          <w:sz w:val="18"/>
        </w:rPr>
        <w:t>vente ↓ $0.008890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$0.196526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+78.0%  ·  drawdown vs plus-haut -40.5%  ·  momentum 7j/30j/90j -9.0% / +12.5% / +5.4%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vert (AUC 0.691)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~$0.196526  ·  </w:t>
      </w:r>
      <w:r>
        <w:rPr>
          <w:rFonts w:ascii="Calibri" w:hAnsi="Calibri"/>
          <w:b w:val="0"/>
          <w:i w:val="0"/>
          <w:color w:val="1E7D32"/>
          <w:sz w:val="18"/>
        </w:rPr>
        <w:t>vente ↑ $0.278416 (+42%)</w:t>
      </w:r>
      <w:r>
        <w:rPr>
          <w:rFonts w:ascii="Calibri" w:hAnsi="Calibri"/>
          <w:b w:val="0"/>
          <w:i w:val="0"/>
          <w:sz w:val="18"/>
        </w:rPr>
        <w:t xml:space="preserve">  ·  </w:t>
      </w:r>
      <w:r>
        <w:rPr>
          <w:rFonts w:ascii="Calibri" w:hAnsi="Calibri"/>
          <w:b w:val="0"/>
          <w:i w:val="0"/>
          <w:color w:val="C62828"/>
          <w:sz w:val="18"/>
        </w:rPr>
        <w:t>vente ↓ $0.155800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$5.2910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+104.5%  ·  drawdown vs plus-haut -1.8%  ·  momentum 7j/30j/90j +9.5% / +116.6% / +180.3%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~$5.2910  ·  </w:t>
      </w:r>
      <w:r>
        <w:rPr>
          <w:rFonts w:ascii="Calibri" w:hAnsi="Calibri"/>
          <w:b w:val="0"/>
          <w:i w:val="0"/>
          <w:color w:val="1E7D32"/>
          <w:sz w:val="18"/>
        </w:rPr>
        <w:t>vente ↑ $7.7955 (+47%)</w:t>
      </w:r>
      <w:r>
        <w:rPr>
          <w:rFonts w:ascii="Calibri" w:hAnsi="Calibri"/>
          <w:b w:val="0"/>
          <w:i w:val="0"/>
          <w:sz w:val="18"/>
        </w:rPr>
        <w:t xml:space="preserve">  ·  </w:t>
      </w:r>
      <w:r>
        <w:rPr>
          <w:rFonts w:ascii="Calibri" w:hAnsi="Calibri"/>
          <w:b w:val="0"/>
          <w:i w:val="0"/>
          <w:color w:val="C62828"/>
          <w:sz w:val="18"/>
        </w:rPr>
        <w:t>vente ↓ $4.0864 (-23%)</w:t>
      </w:r>
      <w:r>
        <w:rPr>
          <w:rFonts w:ascii="Calibri" w:hAnsi="Calibri"/>
          <w:b w:val="0"/>
          <w:i w:val="0"/>
          <w:sz w:val="18"/>
        </w:rPr>
        <w:t xml:space="preserve">  ·  détention ~20 j  ·  ratio G/P 2.08</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$279.8066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+75.8%  ·  drawdown vs plus-haut -57.3%  ·  momentum 7j/30j/90j -12.5% / +25.0% / +16.5%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~$279.8066  ·  </w:t>
      </w:r>
      <w:r>
        <w:rPr>
          <w:rFonts w:ascii="Calibri" w:hAnsi="Calibri"/>
          <w:b w:val="0"/>
          <w:i w:val="0"/>
          <w:color w:val="1E7D32"/>
          <w:sz w:val="18"/>
        </w:rPr>
        <w:t>vente ↑ $394.6895 (+41%)</w:t>
      </w:r>
      <w:r>
        <w:rPr>
          <w:rFonts w:ascii="Calibri" w:hAnsi="Calibri"/>
          <w:b w:val="0"/>
          <w:i w:val="0"/>
          <w:sz w:val="18"/>
        </w:rPr>
        <w:t xml:space="preserve">  ·  </w:t>
      </w:r>
      <w:r>
        <w:rPr>
          <w:rFonts w:ascii="Calibri" w:hAnsi="Calibri"/>
          <w:b w:val="0"/>
          <w:i w:val="0"/>
          <w:color w:val="C62828"/>
          <w:sz w:val="18"/>
        </w:rPr>
        <w:t>vente ↓ $222.4639 (-20%)</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$63.9736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+57.8%  ·  drawdown vs plus-haut -41.9%  ·  momentum 7j/30j/90j -8.9% / +22.8% / +45.5%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~$63.9736  ·  </w:t>
      </w:r>
      <w:r>
        <w:rPr>
          <w:rFonts w:ascii="Calibri" w:hAnsi="Calibri"/>
          <w:b w:val="0"/>
          <w:i w:val="0"/>
          <w:color w:val="1E7D32"/>
          <w:sz w:val="18"/>
        </w:rPr>
        <w:t>vente ↑ $80.4625 (+26%)</w:t>
      </w:r>
      <w:r>
        <w:rPr>
          <w:rFonts w:ascii="Calibri" w:hAnsi="Calibri"/>
          <w:b w:val="0"/>
          <w:i w:val="0"/>
          <w:sz w:val="18"/>
        </w:rPr>
        <w:t xml:space="preserve">  ·  </w:t>
      </w:r>
      <w:r>
        <w:rPr>
          <w:rFonts w:ascii="Calibri" w:hAnsi="Calibri"/>
          <w:b w:val="0"/>
          <w:i w:val="0"/>
          <w:color w:val="C62828"/>
          <w:sz w:val="18"/>
        </w:rPr>
        <w:t>vente ↓ $54.9043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$0.118775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+3.5%  ·  volatilité annualisée +96.8%  ·  drawdown vs plus-haut -36.9%  ·  momentum 7j/30j/90j -4.4% / +21.2%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~$0.118775  ·  </w:t>
      </w:r>
      <w:r>
        <w:rPr>
          <w:rFonts w:ascii="Calibri" w:hAnsi="Calibri"/>
          <w:b w:val="0"/>
          <w:i w:val="0"/>
          <w:color w:val="1E7D32"/>
          <w:sz w:val="18"/>
        </w:rPr>
        <w:t>vente ↑ $0.152893 (+29%)</w:t>
      </w:r>
      <w:r>
        <w:rPr>
          <w:rFonts w:ascii="Calibri" w:hAnsi="Calibri"/>
          <w:b w:val="0"/>
          <w:i w:val="0"/>
          <w:sz w:val="18"/>
        </w:rPr>
        <w:t xml:space="preserve">  ·  </w:t>
      </w:r>
      <w:r>
        <w:rPr>
          <w:rFonts w:ascii="Calibri" w:hAnsi="Calibri"/>
          <w:b w:val="0"/>
          <w:i w:val="0"/>
          <w:color w:val="C62828"/>
          <w:sz w:val="18"/>
        </w:rPr>
        <w:t>vente ↓ $0.100373 (-15%)</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$7.5836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+96.8%  ·  drawdown vs plus-haut -25.8%  ·  momentum 7j/30j/90j -16.2% / +27.5% / +111.1%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~$7.5836  ·  </w:t>
      </w:r>
      <w:r>
        <w:rPr>
          <w:rFonts w:ascii="Calibri" w:hAnsi="Calibri"/>
          <w:b w:val="0"/>
          <w:i w:val="0"/>
          <w:color w:val="1E7D32"/>
          <w:sz w:val="18"/>
        </w:rPr>
        <w:t>vente ↑ $10.4603 (+38%)</w:t>
      </w:r>
      <w:r>
        <w:rPr>
          <w:rFonts w:ascii="Calibri" w:hAnsi="Calibri"/>
          <w:b w:val="0"/>
          <w:i w:val="0"/>
          <w:sz w:val="18"/>
        </w:rPr>
        <w:t xml:space="preserve">  ·  </w:t>
      </w:r>
      <w:r>
        <w:rPr>
          <w:rFonts w:ascii="Calibri" w:hAnsi="Calibri"/>
          <w:b w:val="0"/>
          <w:i w:val="0"/>
          <w:color w:val="C62828"/>
          <w:sz w:val="18"/>
        </w:rPr>
        <w:t>vente ↓ $6.1201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$10.3546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+72.9%  ·  drawdown vs plus-haut -50.6%  ·  momentum 7j/30j/90j -6.9% / +39.5% / +61.7%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~$10.3546  ·  </w:t>
      </w:r>
      <w:r>
        <w:rPr>
          <w:rFonts w:ascii="Calibri" w:hAnsi="Calibri"/>
          <w:b w:val="0"/>
          <w:i w:val="0"/>
          <w:color w:val="1E7D32"/>
          <w:sz w:val="18"/>
        </w:rPr>
        <w:t>vente ↑ $13.8683 (+34%)</w:t>
      </w:r>
      <w:r>
        <w:rPr>
          <w:rFonts w:ascii="Calibri" w:hAnsi="Calibri"/>
          <w:b w:val="0"/>
          <w:i w:val="0"/>
          <w:sz w:val="18"/>
        </w:rPr>
        <w:t xml:space="preserve">  ·  </w:t>
      </w:r>
      <w:r>
        <w:rPr>
          <w:rFonts w:ascii="Calibri" w:hAnsi="Calibri"/>
          <w:b w:val="0"/>
          <w:i w:val="0"/>
          <w:color w:val="C62828"/>
          <w:sz w:val="18"/>
        </w:rPr>
        <w:t>vente ↓ $8.5220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$1.5828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+7.0%  ·  volatilité annualisée +291.7%  ·  drawdown vs plus-haut +0.0%  ·  momentum 7j/30j/90j +52.8% / +217.1% / +2545.3%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-82% à +453%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~$1.5828  ·  </w:t>
      </w:r>
      <w:r>
        <w:rPr>
          <w:rFonts w:ascii="Calibri" w:hAnsi="Calibri"/>
          <w:b w:val="0"/>
          <w:i w:val="0"/>
          <w:color w:val="1E7D32"/>
          <w:sz w:val="18"/>
        </w:rPr>
        <w:t>vente ↑ $2.9786 (+88%)</w:t>
      </w:r>
      <w:r>
        <w:rPr>
          <w:rFonts w:ascii="Calibri" w:hAnsi="Calibri"/>
          <w:b w:val="0"/>
          <w:i w:val="0"/>
          <w:sz w:val="18"/>
        </w:rPr>
        <w:t xml:space="preserve">  ·  </w:t>
      </w:r>
      <w:r>
        <w:rPr>
          <w:rFonts w:ascii="Calibri" w:hAnsi="Calibri"/>
          <w:b w:val="0"/>
          <w:i w:val="0"/>
          <w:color w:val="C62828"/>
          <w:sz w:val="18"/>
        </w:rPr>
        <w:t>vente ↓ $1.0384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$1.1123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+84.8%  ·  drawdown vs plus-haut -58.4%  ·  momentum 7j/30j/90j -6.0% / +52.9% / +51.2%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~$1.1123  ·  </w:t>
      </w:r>
      <w:r>
        <w:rPr>
          <w:rFonts w:ascii="Calibri" w:hAnsi="Calibri"/>
          <w:b w:val="0"/>
          <w:i w:val="0"/>
          <w:color w:val="1E7D32"/>
          <w:sz w:val="18"/>
        </w:rPr>
        <w:t>vente ↑ $1.5212 (+37%)</w:t>
      </w:r>
      <w:r>
        <w:rPr>
          <w:rFonts w:ascii="Calibri" w:hAnsi="Calibri"/>
          <w:b w:val="0"/>
          <w:i w:val="0"/>
          <w:sz w:val="18"/>
        </w:rPr>
        <w:t xml:space="preserve">  ·  </w:t>
      </w:r>
      <w:r>
        <w:rPr>
          <w:rFonts w:ascii="Calibri" w:hAnsi="Calibri"/>
          <w:b w:val="0"/>
          <w:i w:val="0"/>
          <w:color w:val="C62828"/>
          <w:sz w:val="18"/>
        </w:rPr>
        <w:t>vente ↓ $0.902815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$1.4679   |   Composite +1.00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+2.8%  ·  volatilité annualisée +75.9%  ·  drawdown vs plus-haut -46.0%  ·  momentum 7j/30j/90j -3.1% / +9.3% / -9.3%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~$1.4679  ·  </w:t>
      </w:r>
      <w:r>
        <w:rPr>
          <w:rFonts w:ascii="Calibri" w:hAnsi="Calibri"/>
          <w:b w:val="0"/>
          <w:i w:val="0"/>
          <w:color w:val="1E7D32"/>
          <w:sz w:val="18"/>
        </w:rPr>
        <w:t>vente ↑ $2.1013 (+43%)</w:t>
      </w:r>
      <w:r>
        <w:rPr>
          <w:rFonts w:ascii="Calibri" w:hAnsi="Calibri"/>
          <w:b w:val="0"/>
          <w:i w:val="0"/>
          <w:sz w:val="18"/>
        </w:rPr>
        <w:t xml:space="preserve">  ·  </w:t>
      </w:r>
      <w:r>
        <w:rPr>
          <w:rFonts w:ascii="Calibri" w:hAnsi="Calibri"/>
          <w:b w:val="0"/>
          <w:i w:val="0"/>
          <w:color w:val="C62828"/>
          <w:sz w:val="18"/>
        </w:rPr>
        <w:t>vente ↓ $1.1557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$0.092375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+69.3%  ·  drawdown vs plus-haut -54.1%  ·  momentum 7j/30j/90j -9.4% / +23.5% / +36.8%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0.704)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~$0.092375  ·  </w:t>
      </w:r>
      <w:r>
        <w:rPr>
          <w:rFonts w:ascii="Calibri" w:hAnsi="Calibri"/>
          <w:b w:val="0"/>
          <w:i w:val="0"/>
          <w:color w:val="1E7D32"/>
          <w:sz w:val="18"/>
        </w:rPr>
        <w:t>vente ↑ $0.123071 (+33%)</w:t>
      </w:r>
      <w:r>
        <w:rPr>
          <w:rFonts w:ascii="Calibri" w:hAnsi="Calibri"/>
          <w:b w:val="0"/>
          <w:i w:val="0"/>
          <w:sz w:val="18"/>
        </w:rPr>
        <w:t xml:space="preserve">  ·  </w:t>
      </w:r>
      <w:r>
        <w:rPr>
          <w:rFonts w:ascii="Calibri" w:hAnsi="Calibri"/>
          <w:b w:val="0"/>
          <w:i w:val="0"/>
          <w:color w:val="C62828"/>
          <w:sz w:val="18"/>
        </w:rPr>
        <w:t>vente ↓ $0.076294 (-17%)</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$239.5731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+110.1%  ·  drawdown vs plus-haut -16.6%  ·  momentum 7j/30j/90j -6.7% / +271.3% / +265.7%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~$239.5731  ·  </w:t>
      </w:r>
      <w:r>
        <w:rPr>
          <w:rFonts w:ascii="Calibri" w:hAnsi="Calibri"/>
          <w:b w:val="0"/>
          <w:i w:val="0"/>
          <w:color w:val="1E7D32"/>
          <w:sz w:val="18"/>
        </w:rPr>
        <w:t>vente ↑ $378.3515 (+58%)</w:t>
      </w:r>
      <w:r>
        <w:rPr>
          <w:rFonts w:ascii="Calibri" w:hAnsi="Calibri"/>
          <w:b w:val="0"/>
          <w:i w:val="0"/>
          <w:sz w:val="18"/>
        </w:rPr>
        <w:t xml:space="preserve">  ·  </w:t>
      </w:r>
      <w:r>
        <w:rPr>
          <w:rFonts w:ascii="Calibri" w:hAnsi="Calibri"/>
          <w:b w:val="0"/>
          <w:i w:val="0"/>
          <w:color w:val="C62828"/>
          <w:sz w:val="18"/>
        </w:rPr>
        <w:t>vente ↓ $176.6579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XAUT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$4 180.14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+29.4%  ·  drawdown vs plus-haut -23.8%  ·  momentum 7j/30j/90j +0.9% / -3.1% / +2.6%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0.602)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~$4 180.14  ·  </w:t>
      </w:r>
      <w:r>
        <w:rPr>
          <w:rFonts w:ascii="Calibri" w:hAnsi="Calibri"/>
          <w:b w:val="0"/>
          <w:i w:val="0"/>
          <w:color w:val="1E7D32"/>
          <w:sz w:val="18"/>
        </w:rPr>
        <w:t>vente ↑ $4 720.89 (+13%)</w:t>
      </w:r>
      <w:r>
        <w:rPr>
          <w:rFonts w:ascii="Calibri" w:hAnsi="Calibri"/>
          <w:b w:val="0"/>
          <w:i w:val="0"/>
          <w:sz w:val="18"/>
        </w:rPr>
        <w:t xml:space="preserve">  ·  </w:t>
      </w:r>
      <w:r>
        <w:rPr>
          <w:rFonts w:ascii="Calibri" w:hAnsi="Calibri"/>
          <w:b w:val="0"/>
          <w:i w:val="0"/>
          <w:color w:val="C62828"/>
          <w:sz w:val="18"/>
        </w:rPr>
        <w:t>vente ↓ $3 854.50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$284.8319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+99.6%  ·  drawdown vs plus-haut -42.8%  ·  momentum 7j/30j/90j -7.3% / +21.0% / +35.8%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0.607)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~$284.8319  ·  </w:t>
      </w:r>
      <w:r>
        <w:rPr>
          <w:rFonts w:ascii="Calibri" w:hAnsi="Calibri"/>
          <w:b w:val="0"/>
          <w:i w:val="0"/>
          <w:color w:val="1E7D32"/>
          <w:sz w:val="18"/>
        </w:rPr>
        <w:t>vente ↑ $383.5759 (+35%)</w:t>
      </w:r>
      <w:r>
        <w:rPr>
          <w:rFonts w:ascii="Calibri" w:hAnsi="Calibri"/>
          <w:b w:val="0"/>
          <w:i w:val="0"/>
          <w:sz w:val="18"/>
        </w:rPr>
        <w:t xml:space="preserve">  ·  </w:t>
      </w:r>
      <w:r>
        <w:rPr>
          <w:rFonts w:ascii="Calibri" w:hAnsi="Calibri"/>
          <w:b w:val="0"/>
          <w:i w:val="0"/>
          <w:color w:val="C62828"/>
          <w:sz w:val="18"/>
        </w:rPr>
        <w:t>vente ↓ $233.5681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+2.4%  ·  volatilité annualisée +67.0%  ·  drawdown vs plus-haut -48.7%  ·  momentum 7j/30j/90j -5.7% / +7.6% / +28.1%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$0.220503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+106.0%  ·  drawdown vs plus-haut -56.7%  ·  momentum 7j/30j/90j -7.8% / +54.3% / +176.0%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~$0.220503  ·  </w:t>
      </w:r>
      <w:r>
        <w:rPr>
          <w:rFonts w:ascii="Calibri" w:hAnsi="Calibri"/>
          <w:b w:val="0"/>
          <w:i w:val="0"/>
          <w:color w:val="1E7D32"/>
          <w:sz w:val="18"/>
        </w:rPr>
        <w:t>vente ↑ $0.327546 (+49%)</w:t>
      </w:r>
      <w:r>
        <w:rPr>
          <w:rFonts w:ascii="Calibri" w:hAnsi="Calibri"/>
          <w:b w:val="0"/>
          <w:i w:val="0"/>
          <w:sz w:val="18"/>
        </w:rPr>
        <w:t xml:space="preserve">  ·  </w:t>
      </w:r>
      <w:r>
        <w:rPr>
          <w:rFonts w:ascii="Calibri" w:hAnsi="Calibri"/>
          <w:b w:val="0"/>
          <w:i w:val="0"/>
          <w:color w:val="C62828"/>
          <w:sz w:val="18"/>
        </w:rPr>
        <w:t>vente ↓ $0.169372 (-23%)</w:t>
      </w:r>
      <w:r>
        <w:rPr>
          <w:rFonts w:ascii="Calibri" w:hAnsi="Calibri"/>
          <w:b w:val="0"/>
          <w:i w:val="0"/>
          <w:sz w:val="18"/>
        </w:rPr>
        <w:t xml:space="preserve">  ·  détention ~20 j  ·  ratio G/P 2.09</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$0.060610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+71.0%  ·  drawdown vs plus-haut -60.5%  ·  momentum 7j/30j/90j -8.9% / +8.4%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~$0.060610  ·  </w:t>
      </w:r>
      <w:r>
        <w:rPr>
          <w:rFonts w:ascii="Calibri" w:hAnsi="Calibri"/>
          <w:b w:val="0"/>
          <w:i w:val="0"/>
          <w:color w:val="1E7D32"/>
          <w:sz w:val="18"/>
        </w:rPr>
        <w:t>vente ↑ $0.076878 (+27%)</w:t>
      </w:r>
      <w:r>
        <w:rPr>
          <w:rFonts w:ascii="Calibri" w:hAnsi="Calibri"/>
          <w:b w:val="0"/>
          <w:i w:val="0"/>
          <w:sz w:val="18"/>
        </w:rPr>
        <w:t xml:space="preserve">  ·  </w:t>
      </w:r>
      <w:r>
        <w:rPr>
          <w:rFonts w:ascii="Calibri" w:hAnsi="Calibri"/>
          <w:b w:val="0"/>
          <w:i w:val="0"/>
          <w:color w:val="C62828"/>
          <w:sz w:val="18"/>
        </w:rPr>
        <w:t>vente ↓ $0.051725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$0.005495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+122.0%  ·  drawdown vs plus-haut -15.7%  ·  momentum 7j/30j/90j -12.4% / +50.4% / +276.2%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0.441)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~$0.005495  ·  </w:t>
      </w:r>
      <w:r>
        <w:rPr>
          <w:rFonts w:ascii="Calibri" w:hAnsi="Calibri"/>
          <w:b w:val="0"/>
          <w:i w:val="0"/>
          <w:color w:val="1E7D32"/>
          <w:sz w:val="18"/>
        </w:rPr>
        <w:t>vente ↑ $0.008119 (+48%)</w:t>
      </w:r>
      <w:r>
        <w:rPr>
          <w:rFonts w:ascii="Calibri" w:hAnsi="Calibri"/>
          <w:b w:val="0"/>
          <w:i w:val="0"/>
          <w:sz w:val="18"/>
        </w:rPr>
        <w:t xml:space="preserve">  ·  </w:t>
      </w:r>
      <w:r>
        <w:rPr>
          <w:rFonts w:ascii="Calibri" w:hAnsi="Calibri"/>
          <w:b w:val="0"/>
          <w:i w:val="0"/>
          <w:color w:val="C62828"/>
          <w:sz w:val="18"/>
        </w:rPr>
        <w:t>vente ↓ $0.004236 (-23%)</w:t>
      </w:r>
      <w:r>
        <w:rPr>
          <w:rFonts w:ascii="Calibri" w:hAnsi="Calibri"/>
          <w:b w:val="0"/>
          <w:i w:val="0"/>
          <w:sz w:val="18"/>
        </w:rPr>
        <w:t xml:space="preserve">  ·  détention ~17 j  ·  ratio G/P 2.08</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$126.1735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+2.0%  ·  volatilité annualisée +78.7%  ·  drawdown vs plus-haut -26.1%  ·  momentum 7j/30j/90j +4.9% / +15.3% / +56.3%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0.58)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~$126.1735  ·  </w:t>
      </w:r>
      <w:r>
        <w:rPr>
          <w:rFonts w:ascii="Calibri" w:hAnsi="Calibri"/>
          <w:b w:val="0"/>
          <w:i w:val="0"/>
          <w:color w:val="1E7D32"/>
          <w:sz w:val="18"/>
        </w:rPr>
        <w:t>vente ↑ $151.9025 (+20%)</w:t>
      </w:r>
      <w:r>
        <w:rPr>
          <w:rFonts w:ascii="Calibri" w:hAnsi="Calibri"/>
          <w:b w:val="0"/>
          <w:i w:val="0"/>
          <w:sz w:val="18"/>
        </w:rPr>
        <w:t xml:space="preserve">  ·  </w:t>
      </w:r>
      <w:r>
        <w:rPr>
          <w:rFonts w:ascii="Calibri" w:hAnsi="Calibri"/>
          <w:b w:val="0"/>
          <w:i w:val="0"/>
          <w:color w:val="C62828"/>
          <w:sz w:val="18"/>
        </w:rPr>
        <w:t>vente ↓ $111.4903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$168.2775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+3.0%  ·  volatilité annualisée +86.2%  ·  drawdown vs plus-haut -30.1%  ·  momentum 7j/30j/90j -7.3% / +39.5% / +73.7%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~$168.2775  ·  </w:t>
      </w:r>
      <w:r>
        <w:rPr>
          <w:rFonts w:ascii="Calibri" w:hAnsi="Calibri"/>
          <w:b w:val="0"/>
          <w:i w:val="0"/>
          <w:color w:val="1E7D32"/>
          <w:sz w:val="18"/>
        </w:rPr>
        <w:t>vente ↑ $231.0654 (+37%)</w:t>
      </w:r>
      <w:r>
        <w:rPr>
          <w:rFonts w:ascii="Calibri" w:hAnsi="Calibri"/>
          <w:b w:val="0"/>
          <w:i w:val="0"/>
          <w:sz w:val="18"/>
        </w:rPr>
        <w:t xml:space="preserve">  ·  </w:t>
      </w:r>
      <w:r>
        <w:rPr>
          <w:rFonts w:ascii="Calibri" w:hAnsi="Calibri"/>
          <w:b w:val="0"/>
          <w:i w:val="0"/>
          <w:color w:val="C62828"/>
          <w:sz w:val="18"/>
        </w:rPr>
        <w:t>vente ↓ $136.2135 (-19%)</w:t>
      </w:r>
      <w:r>
        <w:rPr>
          <w:rFonts w:ascii="Calibri" w:hAnsi="Calibri"/>
          <w:b w:val="0"/>
          <w:i w:val="0"/>
          <w:sz w:val="18"/>
        </w:rPr>
        <w:t xml:space="preserve">  ·  détention ~24 j  ·  ratio G/P 1.96</w:t>
      </w:r>
    </w:p>
    <w:p>
      <w:pPr>
        <w:pStyle w:val="Heading2"/>
      </w:pPr>
      <w:r/>
      <w:r>
        <w:rPr>
          <w:rFonts w:ascii="Calibri" w:hAnsi="Calibri"/>
          <w:b/>
          <w:i w:val="0"/>
          <w:color w:val="1F3864"/>
          <w:sz w:val="26"/>
        </w:rPr>
        <w:t xml:space="preserve">RLUSD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$1.0001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0.761)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~$1.0001  ·  </w:t>
      </w:r>
      <w:r>
        <w:rPr>
          <w:rFonts w:ascii="Calibri" w:hAnsi="Calibri"/>
          <w:b w:val="0"/>
          <w:i w:val="0"/>
          <w:color w:val="1E7D32"/>
          <w:sz w:val="18"/>
        </w:rPr>
        <w:t>vente ↑ $1.0014 (+0%)</w:t>
      </w:r>
      <w:r>
        <w:rPr>
          <w:rFonts w:ascii="Calibri" w:hAnsi="Calibri"/>
          <w:b w:val="0"/>
          <w:i w:val="0"/>
          <w:sz w:val="18"/>
        </w:rPr>
        <w:t xml:space="preserve">  ·  </w:t>
      </w:r>
      <w:r>
        <w:rPr>
          <w:rFonts w:ascii="Calibri" w:hAnsi="Calibri"/>
          <w:b w:val="0"/>
          <w:i w:val="0"/>
          <w:color w:val="C62828"/>
          <w:sz w:val="18"/>
        </w:rPr>
        <w:t>vente ↓ $0.999190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~$1.1402  ·  </w:t>
      </w:r>
      <w:r>
        <w:rPr>
          <w:rFonts w:ascii="Calibri" w:hAnsi="Calibri"/>
          <w:b w:val="0"/>
          <w:i w:val="0"/>
          <w:color w:val="1E7D32"/>
          <w:sz w:val="18"/>
        </w:rPr>
        <w:t>vente ↑ $1.1478 (+1%)</w:t>
      </w:r>
      <w:r>
        <w:rPr>
          <w:rFonts w:ascii="Calibri" w:hAnsi="Calibri"/>
          <w:b w:val="0"/>
          <w:i w:val="0"/>
          <w:sz w:val="18"/>
        </w:rPr>
        <w:t xml:space="preserve">  ·  </w:t>
      </w:r>
      <w:r>
        <w:rPr>
          <w:rFonts w:ascii="Calibri" w:hAnsi="Calibri"/>
          <w:b w:val="0"/>
          <w:i w:val="0"/>
          <w:color w:val="C62828"/>
          <w:sz w:val="18"/>
        </w:rPr>
        <w:t>vente ↓ $1.1352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$0.495545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+102.2%  ·  drawdown vs plus-haut -35.3%  ·  momentum 7j/30j/90j -1.3% / +44.7% / +53.6%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0.578)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~$0.495545  ·  </w:t>
      </w:r>
      <w:r>
        <w:rPr>
          <w:rFonts w:ascii="Calibri" w:hAnsi="Calibri"/>
          <w:b w:val="0"/>
          <w:i w:val="0"/>
          <w:color w:val="1E7D32"/>
          <w:sz w:val="18"/>
        </w:rPr>
        <w:t>vente ↑ $0.702113 (+42%)</w:t>
      </w:r>
      <w:r>
        <w:rPr>
          <w:rFonts w:ascii="Calibri" w:hAnsi="Calibri"/>
          <w:b w:val="0"/>
          <w:i w:val="0"/>
          <w:sz w:val="18"/>
        </w:rPr>
        <w:t xml:space="preserve">  ·  </w:t>
      </w:r>
      <w:r>
        <w:rPr>
          <w:rFonts w:ascii="Calibri" w:hAnsi="Calibri"/>
          <w:b w:val="0"/>
          <w:i w:val="0"/>
          <w:color w:val="C62828"/>
          <w:sz w:val="18"/>
        </w:rPr>
        <w:t>vente ↓ $0.392826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$1.1487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-15.5%  ·  momentum 7j/30j/90j +0.2% / +0.4% / +1.2%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0.652)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~$1.1487  ·  </w:t>
      </w:r>
      <w:r>
        <w:rPr>
          <w:rFonts w:ascii="Calibri" w:hAnsi="Calibri"/>
          <w:b w:val="0"/>
          <w:i w:val="0"/>
          <w:color w:val="1E7D32"/>
          <w:sz w:val="18"/>
        </w:rPr>
        <w:t>vente ↑ $1.2555 (+9%)</w:t>
      </w:r>
      <w:r>
        <w:rPr>
          <w:rFonts w:ascii="Calibri" w:hAnsi="Calibri"/>
          <w:b w:val="0"/>
          <w:i w:val="0"/>
          <w:sz w:val="18"/>
        </w:rPr>
        <w:t xml:space="preserve">  ·  </w:t>
      </w:r>
      <w:r>
        <w:rPr>
          <w:rFonts w:ascii="Calibri" w:hAnsi="Calibri"/>
          <w:b w:val="0"/>
          <w:i w:val="0"/>
          <w:color w:val="C62828"/>
          <w:sz w:val="18"/>
        </w:rPr>
        <w:t>vente ↓ $1.0827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$0.993373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+173.7%  ·  drawdown vs plus-haut -78.2%  ·  momentum 7j/30j/90j -3.8% / -13.8% / -19.7%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~$0.993373  ·  </w:t>
      </w:r>
      <w:r>
        <w:rPr>
          <w:rFonts w:ascii="Calibri" w:hAnsi="Calibri"/>
          <w:b w:val="0"/>
          <w:i w:val="0"/>
          <w:color w:val="1E7D32"/>
          <w:sz w:val="18"/>
        </w:rPr>
        <w:t>vente ↑ $1.7368 (+75%)</w:t>
      </w:r>
      <w:r>
        <w:rPr>
          <w:rFonts w:ascii="Calibri" w:hAnsi="Calibri"/>
          <w:b w:val="0"/>
          <w:i w:val="0"/>
          <w:sz w:val="18"/>
        </w:rPr>
        <w:t xml:space="preserve">  ·  </w:t>
      </w:r>
      <w:r>
        <w:rPr>
          <w:rFonts w:ascii="Calibri" w:hAnsi="Calibri"/>
          <w:b w:val="0"/>
          <w:i w:val="0"/>
          <w:color w:val="C62828"/>
          <w:sz w:val="18"/>
        </w:rPr>
        <w:t>vente ↓ $0.684471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$1.2577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+81.5%  ·  drawdown vs plus-haut -61.5%  ·  momentum 7j/30j/90j +6.1% / +14.8% / +49.0%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0.672)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~$1.2577  ·  </w:t>
      </w:r>
      <w:r>
        <w:rPr>
          <w:rFonts w:ascii="Calibri" w:hAnsi="Calibri"/>
          <w:b w:val="0"/>
          <w:i w:val="0"/>
          <w:color w:val="1E7D32"/>
          <w:sz w:val="18"/>
        </w:rPr>
        <w:t>vente ↑ $1.6703 (+33%)</w:t>
      </w:r>
      <w:r>
        <w:rPr>
          <w:rFonts w:ascii="Calibri" w:hAnsi="Calibri"/>
          <w:b w:val="0"/>
          <w:i w:val="0"/>
          <w:sz w:val="18"/>
        </w:rPr>
        <w:t xml:space="preserve">  ·  </w:t>
      </w:r>
      <w:r>
        <w:rPr>
          <w:rFonts w:ascii="Calibri" w:hAnsi="Calibri"/>
          <w:b w:val="0"/>
          <w:i w:val="0"/>
          <w:color w:val="C62828"/>
          <w:sz w:val="18"/>
        </w:rPr>
        <w:t>vente ↓ $1.0409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$0.554262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+119.4%  ·  drawdown vs plus-haut -41.5%  ·  momentum 7j/30j/90j -7.3% / +40.1% / +32.5%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~$0.554262  ·  </w:t>
      </w:r>
      <w:r>
        <w:rPr>
          <w:rFonts w:ascii="Calibri" w:hAnsi="Calibri"/>
          <w:b w:val="0"/>
          <w:i w:val="0"/>
          <w:color w:val="1E7D32"/>
          <w:sz w:val="18"/>
        </w:rPr>
        <w:t>vente ↑ $0.864068 (+56%)</w:t>
      </w:r>
      <w:r>
        <w:rPr>
          <w:rFonts w:ascii="Calibri" w:hAnsi="Calibri"/>
          <w:b w:val="0"/>
          <w:i w:val="0"/>
          <w:sz w:val="18"/>
        </w:rPr>
        <w:t xml:space="preserve">  ·  </w:t>
      </w:r>
      <w:r>
        <w:rPr>
          <w:rFonts w:ascii="Calibri" w:hAnsi="Calibri"/>
          <w:b w:val="0"/>
          <w:i w:val="0"/>
          <w:color w:val="C62828"/>
          <w:sz w:val="18"/>
        </w:rPr>
        <w:t>vente ↓ $0.412250 (-26%)</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$0.712233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+85.7%  ·  drawdown vs plus-haut -48.3%  ·  momentum 7j/30j/90j -0.5% / +2.0% / +14.6%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~$0.712233  ·  </w:t>
      </w:r>
      <w:r>
        <w:rPr>
          <w:rFonts w:ascii="Calibri" w:hAnsi="Calibri"/>
          <w:b w:val="0"/>
          <w:i w:val="0"/>
          <w:color w:val="1E7D32"/>
          <w:sz w:val="18"/>
        </w:rPr>
        <w:t>vente ↑ $0.870076 (+22%)</w:t>
      </w:r>
      <w:r>
        <w:rPr>
          <w:rFonts w:ascii="Calibri" w:hAnsi="Calibri"/>
          <w:b w:val="0"/>
          <w:i w:val="0"/>
          <w:sz w:val="18"/>
        </w:rPr>
        <w:t xml:space="preserve">  ·  </w:t>
      </w:r>
      <w:r>
        <w:rPr>
          <w:rFonts w:ascii="Calibri" w:hAnsi="Calibri"/>
          <w:b w:val="0"/>
          <w:i w:val="0"/>
          <w:color w:val="C62828"/>
          <w:sz w:val="18"/>
        </w:rPr>
        <w:t>vente ↓ $0.623255 (-12%)</w:t>
      </w:r>
      <w:r>
        <w:rPr>
          <w:rFonts w:ascii="Calibri" w:hAnsi="Calibri"/>
          <w:b w:val="0"/>
          <w:i w:val="0"/>
          <w:sz w:val="18"/>
        </w:rPr>
        <w:t xml:space="preserve">  ·  détention ~25 j  ·  ratio G/P 1.77</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$0.568428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+76.6%  ·  drawdown vs plus-haut -69.4%  ·  momentum 7j/30j/90j -11.6% / -0.0%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0.509)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~$0.568428  ·  </w:t>
      </w:r>
      <w:r>
        <w:rPr>
          <w:rFonts w:ascii="Calibri" w:hAnsi="Calibri"/>
          <w:b w:val="0"/>
          <w:i w:val="0"/>
          <w:color w:val="1E7D32"/>
          <w:sz w:val="18"/>
        </w:rPr>
        <w:t>vente ↑ $0.733727 (+29%)</w:t>
      </w:r>
      <w:r>
        <w:rPr>
          <w:rFonts w:ascii="Calibri" w:hAnsi="Calibri"/>
          <w:b w:val="0"/>
          <w:i w:val="0"/>
          <w:sz w:val="18"/>
        </w:rPr>
        <w:t xml:space="preserve">  ·  </w:t>
      </w:r>
      <w:r>
        <w:rPr>
          <w:rFonts w:ascii="Calibri" w:hAnsi="Calibri"/>
          <w:b w:val="0"/>
          <w:i w:val="0"/>
          <w:color w:val="C62828"/>
          <w:sz w:val="18"/>
        </w:rPr>
        <w:t>vente ↓ $0.479480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$4 182.43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+30.0%  ·  drawdown vs plus-haut -23.9%  ·  momentum 7j/30j/90j +0.8% / -3.1% / +2.6%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0.583)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~$4 182.43  ·  </w:t>
      </w:r>
      <w:r>
        <w:rPr>
          <w:rFonts w:ascii="Calibri" w:hAnsi="Calibri"/>
          <w:b w:val="0"/>
          <w:i w:val="0"/>
          <w:color w:val="1E7D32"/>
          <w:sz w:val="18"/>
        </w:rPr>
        <w:t>vente ↑ $4 730.62 (+13%)</w:t>
      </w:r>
      <w:r>
        <w:rPr>
          <w:rFonts w:ascii="Calibri" w:hAnsi="Calibri"/>
          <w:b w:val="0"/>
          <w:i w:val="0"/>
          <w:sz w:val="18"/>
        </w:rPr>
        <w:t xml:space="preserve">  ·  </w:t>
      </w:r>
      <w:r>
        <w:rPr>
          <w:rFonts w:ascii="Calibri" w:hAnsi="Calibri"/>
          <w:b w:val="0"/>
          <w:i w:val="0"/>
          <w:color w:val="C62828"/>
          <w:sz w:val="18"/>
        </w:rPr>
        <w:t>vente ↓ $3 852.74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$0.995130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+4.2%  ·  drawdown vs plus-haut -0.5%  ·  momentum 7j/30j/90j -0.1% / -0.1%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~$0.995130  ·  </w:t>
      </w:r>
      <w:r>
        <w:rPr>
          <w:rFonts w:ascii="Calibri" w:hAnsi="Calibri"/>
          <w:b w:val="0"/>
          <w:i w:val="0"/>
          <w:color w:val="1E7D32"/>
          <w:sz w:val="18"/>
        </w:rPr>
        <w:t>vente ↑ $0.999647 (+0%)</w:t>
      </w:r>
      <w:r>
        <w:rPr>
          <w:rFonts w:ascii="Calibri" w:hAnsi="Calibri"/>
          <w:b w:val="0"/>
          <w:i w:val="0"/>
          <w:sz w:val="18"/>
        </w:rPr>
        <w:t xml:space="preserve">  ·  </w:t>
      </w:r>
      <w:r>
        <w:rPr>
          <w:rFonts w:ascii="Calibri" w:hAnsi="Calibri"/>
          <w:b w:val="0"/>
          <w:i w:val="0"/>
          <w:color w:val="C62828"/>
          <w:sz w:val="18"/>
        </w:rPr>
        <w:t>vente ↓ $0.992131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$0.057010   |   Composite +0.00   |   Indicateurs actifs : rsi,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+73.5%  ·  drawdown vs plus-haut -68.4%  ·  momentum 7j/30j/90j +3.6% / +1.6%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0.568)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~$0.057010  ·  </w:t>
      </w:r>
      <w:r>
        <w:rPr>
          <w:rFonts w:ascii="Calibri" w:hAnsi="Calibri"/>
          <w:b w:val="0"/>
          <w:i w:val="0"/>
          <w:color w:val="1E7D32"/>
          <w:sz w:val="18"/>
        </w:rPr>
        <w:t>vente ↑ $0.072321 (+27%)</w:t>
      </w:r>
      <w:r>
        <w:rPr>
          <w:rFonts w:ascii="Calibri" w:hAnsi="Calibri"/>
          <w:b w:val="0"/>
          <w:i w:val="0"/>
          <w:sz w:val="18"/>
        </w:rPr>
        <w:t xml:space="preserve">  ·  </w:t>
      </w:r>
      <w:r>
        <w:rPr>
          <w:rFonts w:ascii="Calibri" w:hAnsi="Calibri"/>
          <w:b w:val="0"/>
          <w:i w:val="0"/>
          <w:color w:val="C62828"/>
          <w:sz w:val="18"/>
        </w:rPr>
        <w:t>vente ↓ $0.048649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$0.077497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+72.8%  ·  drawdown vs plus-haut -20.6%  ·  momentum 7j/30j/90j -14.6% / +29.8% / +28.2%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~$0.077497  ·  </w:t>
      </w:r>
      <w:r>
        <w:rPr>
          <w:rFonts w:ascii="Calibri" w:hAnsi="Calibri"/>
          <w:b w:val="0"/>
          <w:i w:val="0"/>
          <w:color w:val="1E7D32"/>
          <w:sz w:val="18"/>
        </w:rPr>
        <w:t>vente ↑ $0.104004 (+34%)</w:t>
      </w:r>
      <w:r>
        <w:rPr>
          <w:rFonts w:ascii="Calibri" w:hAnsi="Calibri"/>
          <w:b w:val="0"/>
          <w:i w:val="0"/>
          <w:sz w:val="18"/>
        </w:rPr>
        <w:t xml:space="preserve">  ·  </w:t>
      </w:r>
      <w:r>
        <w:rPr>
          <w:rFonts w:ascii="Calibri" w:hAnsi="Calibri"/>
          <w:b w:val="0"/>
          <w:i w:val="0"/>
          <w:color w:val="C62828"/>
          <w:sz w:val="18"/>
        </w:rPr>
        <w:t>vente ↓ $0.063695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$3.1271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+101.9%  ·  drawdown vs plus-haut -65.2%  ·  momentum 7j/30j/90j -6.9% / +11.2% / +40.9%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~$3.1271  ·  </w:t>
      </w:r>
      <w:r>
        <w:rPr>
          <w:rFonts w:ascii="Calibri" w:hAnsi="Calibri"/>
          <w:b w:val="0"/>
          <w:i w:val="0"/>
          <w:color w:val="1E7D32"/>
          <w:sz w:val="18"/>
        </w:rPr>
        <w:t>vente ↑ $4.1938 (+34%)</w:t>
      </w:r>
      <w:r>
        <w:rPr>
          <w:rFonts w:ascii="Calibri" w:hAnsi="Calibri"/>
          <w:b w:val="0"/>
          <w:i w:val="0"/>
          <w:sz w:val="18"/>
        </w:rPr>
        <w:t xml:space="preserve">  ·  </w:t>
      </w:r>
      <w:r>
        <w:rPr>
          <w:rFonts w:ascii="Calibri" w:hAnsi="Calibri"/>
          <w:b w:val="0"/>
          <w:i w:val="0"/>
          <w:color w:val="C62828"/>
          <w:sz w:val="18"/>
        </w:rPr>
        <w:t>vente ↓ $2.5713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$2.4369   |   Composite +0.00   |   Indicateurs actifs :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+87.9%  ·  drawdown vs plus-haut -16.0%  ·  momentum 7j/30j/90j -11.4% / +7.9% / +21.5%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~$2.4369  ·  </w:t>
      </w:r>
      <w:r>
        <w:rPr>
          <w:rFonts w:ascii="Calibri" w:hAnsi="Calibri"/>
          <w:b w:val="0"/>
          <w:i w:val="0"/>
          <w:color w:val="1E7D32"/>
          <w:sz w:val="18"/>
        </w:rPr>
        <w:t>vente ↑ $3.3287 (+37%)</w:t>
      </w:r>
      <w:r>
        <w:rPr>
          <w:rFonts w:ascii="Calibri" w:hAnsi="Calibri"/>
          <w:b w:val="0"/>
          <w:i w:val="0"/>
          <w:sz w:val="18"/>
        </w:rPr>
        <w:t xml:space="preserve">  ·  </w:t>
      </w:r>
      <w:r>
        <w:rPr>
          <w:rFonts w:ascii="Calibri" w:hAnsi="Calibri"/>
          <w:b w:val="0"/>
          <w:i w:val="0"/>
          <w:color w:val="C62828"/>
          <w:sz w:val="18"/>
        </w:rPr>
        <w:t>vente ↓ $1.9794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+96.2%  ·  drawdown vs plus-haut -44.9%  ·  momentum 7j/30j/90j -6.4% / +24.7% / +45.9%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0.502)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$1.1367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+4.7%  ·  drawdown vs plus-haut -4.0%  ·  momentum 7j/30j/90j -0.4% / -3.3%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~$1.1367  ·  </w:t>
      </w:r>
      <w:r>
        <w:rPr>
          <w:rFonts w:ascii="Calibri" w:hAnsi="Calibri"/>
          <w:b w:val="0"/>
          <w:i w:val="0"/>
          <w:color w:val="1E7D32"/>
          <w:sz w:val="18"/>
        </w:rPr>
        <w:t>vente ↑ $1.1654 (+3%)</w:t>
      </w:r>
      <w:r>
        <w:rPr>
          <w:rFonts w:ascii="Calibri" w:hAnsi="Calibri"/>
          <w:b w:val="0"/>
          <w:i w:val="0"/>
          <w:sz w:val="18"/>
        </w:rPr>
        <w:t xml:space="preserve">  ·  </w:t>
      </w:r>
      <w:r>
        <w:rPr>
          <w:rFonts w:ascii="Calibri" w:hAnsi="Calibri"/>
          <w:b w:val="0"/>
          <w:i w:val="0"/>
          <w:color w:val="C62828"/>
          <w:sz w:val="18"/>
        </w:rPr>
        <w:t>vente ↓ $1.1179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$0.999349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~$0.999349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$0.998143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+26.9%  ·  drawdown vs plus-haut -16.9%  ·  momentum 7j/30j/90j -1.4% / -0.0%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$0.189306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+96.2%  ·  drawdown vs plus-haut -43.4%  ·  momentum 7j/30j/90j -6.0% / +35.3% / +103.2%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~$0.189306  ·  </w:t>
      </w:r>
      <w:r>
        <w:rPr>
          <w:rFonts w:ascii="Calibri" w:hAnsi="Calibri"/>
          <w:b w:val="0"/>
          <w:i w:val="0"/>
          <w:color w:val="1E7D32"/>
          <w:sz w:val="18"/>
        </w:rPr>
        <w:t>vente ↑ $0.279971 (+48%)</w:t>
      </w:r>
      <w:r>
        <w:rPr>
          <w:rFonts w:ascii="Calibri" w:hAnsi="Calibri"/>
          <w:b w:val="0"/>
          <w:i w:val="0"/>
          <w:sz w:val="18"/>
        </w:rPr>
        <w:t xml:space="preserve">  ·  </w:t>
      </w:r>
      <w:r>
        <w:rPr>
          <w:rFonts w:ascii="Calibri" w:hAnsi="Calibri"/>
          <w:b w:val="0"/>
          <w:i w:val="0"/>
          <w:color w:val="C62828"/>
          <w:sz w:val="18"/>
        </w:rPr>
        <w:t>vente ↓ $0.145836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$1.9443   |   Composite +1.00   |   Indicateurs actifs : rsi</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+47.2%  ·  drawdown vs plus-haut -59.6%  ·  momentum 7j/30j/90j -2.7% / +0.9% / +16.3%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rouge (AUC 0.584)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~$1.9443  ·  </w:t>
      </w:r>
      <w:r>
        <w:rPr>
          <w:rFonts w:ascii="Calibri" w:hAnsi="Calibri"/>
          <w:b w:val="0"/>
          <w:i w:val="0"/>
          <w:color w:val="1E7D32"/>
          <w:sz w:val="18"/>
        </w:rPr>
        <w:t>vente ↑ $2.3641 (+22%)</w:t>
      </w:r>
      <w:r>
        <w:rPr>
          <w:rFonts w:ascii="Calibri" w:hAnsi="Calibri"/>
          <w:b w:val="0"/>
          <w:i w:val="0"/>
          <w:sz w:val="18"/>
        </w:rPr>
        <w:t xml:space="preserve">  ·  </w:t>
      </w:r>
      <w:r>
        <w:rPr>
          <w:rFonts w:ascii="Calibri" w:hAnsi="Calibri"/>
          <w:b w:val="0"/>
          <w:i w:val="0"/>
          <w:color w:val="C62828"/>
          <w:sz w:val="18"/>
        </w:rPr>
        <w:t>vente ↓ $1.7067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~$0.998585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$0.996778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$8.4087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+2.6%  ·  volatilité annualisée +69.2%  ·  drawdown vs plus-haut -53.3%  ·  momentum 7j/30j/90j -5.0% / +11.0% / +22.8%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-28%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~$8.4087  ·  </w:t>
      </w:r>
      <w:r>
        <w:rPr>
          <w:rFonts w:ascii="Calibri" w:hAnsi="Calibri"/>
          <w:b w:val="0"/>
          <w:i w:val="0"/>
          <w:color w:val="1E7D32"/>
          <w:sz w:val="18"/>
        </w:rPr>
        <w:t>vente ↑ $10.8495 (+29%)</w:t>
      </w:r>
      <w:r>
        <w:rPr>
          <w:rFonts w:ascii="Calibri" w:hAnsi="Calibri"/>
          <w:b w:val="0"/>
          <w:i w:val="0"/>
          <w:sz w:val="18"/>
        </w:rPr>
        <w:t xml:space="preserve">  ·  </w:t>
      </w:r>
      <w:r>
        <w:rPr>
          <w:rFonts w:ascii="Calibri" w:hAnsi="Calibri"/>
          <w:b w:val="0"/>
          <w:i w:val="0"/>
          <w:color w:val="C62828"/>
          <w:sz w:val="18"/>
        </w:rPr>
        <w:t>vente ↓ $7.0948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$0.999856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~$0.999856  ·  </w:t>
      </w:r>
      <w:r>
        <w:rPr>
          <w:rFonts w:ascii="Calibri" w:hAnsi="Calibri"/>
          <w:b w:val="0"/>
          <w:i w:val="0"/>
          <w:color w:val="1E7D32"/>
          <w:sz w:val="18"/>
        </w:rPr>
        <w:t>vente ↑ $1.0022 (+0%)</w:t>
      </w:r>
      <w:r>
        <w:rPr>
          <w:rFonts w:ascii="Calibri" w:hAnsi="Calibri"/>
          <w:b w:val="0"/>
          <w:i w:val="0"/>
          <w:sz w:val="18"/>
        </w:rPr>
        <w:t xml:space="preserve">  ·  </w:t>
      </w:r>
      <w:r>
        <w:rPr>
          <w:rFonts w:ascii="Calibri" w:hAnsi="Calibri"/>
          <w:b w:val="0"/>
          <w:i w:val="0"/>
          <w:color w:val="C62828"/>
          <w:sz w:val="18"/>
        </w:rPr>
        <w:t>vente ↓ $0.998315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$0.357902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+99.2%  ·  drawdown vs plus-haut -19.5%  ·  momentum 7j/30j/90j +8.9% / +59.4% / +78.0%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~$0.357902  ·  </w:t>
      </w:r>
      <w:r>
        <w:rPr>
          <w:rFonts w:ascii="Calibri" w:hAnsi="Calibri"/>
          <w:b w:val="0"/>
          <w:i w:val="0"/>
          <w:color w:val="1E7D32"/>
          <w:sz w:val="18"/>
        </w:rPr>
        <w:t>vente ↑ $0.511188 (+43%)</w:t>
      </w:r>
      <w:r>
        <w:rPr>
          <w:rFonts w:ascii="Calibri" w:hAnsi="Calibri"/>
          <w:b w:val="0"/>
          <w:i w:val="0"/>
          <w:sz w:val="18"/>
        </w:rPr>
        <w:t xml:space="preserve">  ·  </w:t>
      </w:r>
      <w:r>
        <w:rPr>
          <w:rFonts w:ascii="Calibri" w:hAnsi="Calibri"/>
          <w:b w:val="0"/>
          <w:i w:val="0"/>
          <w:color w:val="C62828"/>
          <w:sz w:val="18"/>
        </w:rPr>
        <w:t>vente ↓ $0.282197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$10.8831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+45.0%  ·  drawdown vs plus-haut -31.9%  ·  momentum 7j/30j/90j -3.3% / +19.6% / +62.9%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~$10.8831  ·  </w:t>
      </w:r>
      <w:r>
        <w:rPr>
          <w:rFonts w:ascii="Calibri" w:hAnsi="Calibri"/>
          <w:b w:val="0"/>
          <w:i w:val="0"/>
          <w:color w:val="1E7D32"/>
          <w:sz w:val="18"/>
        </w:rPr>
        <w:t>vente ↑ $13.2745 (+22%)</w:t>
      </w:r>
      <w:r>
        <w:rPr>
          <w:rFonts w:ascii="Calibri" w:hAnsi="Calibri"/>
          <w:b w:val="0"/>
          <w:i w:val="0"/>
          <w:sz w:val="18"/>
        </w:rPr>
        <w:t xml:space="preserve">  ·  </w:t>
      </w:r>
      <w:r>
        <w:rPr>
          <w:rFonts w:ascii="Calibri" w:hAnsi="Calibri"/>
          <w:b w:val="0"/>
          <w:i w:val="0"/>
          <w:color w:val="C62828"/>
          <w:sz w:val="18"/>
        </w:rPr>
        <w:t>vente ↓ $9.5333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$0.040796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+163.0%  ·  drawdown vs plus-haut -36.9%  ·  momentum 7j/30j/90j -5.4% / +15.4% / +43.5%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~$0.040796  ·  </w:t>
      </w:r>
      <w:r>
        <w:rPr>
          <w:rFonts w:ascii="Calibri" w:hAnsi="Calibri"/>
          <w:b w:val="0"/>
          <w:i w:val="0"/>
          <w:color w:val="1E7D32"/>
          <w:sz w:val="18"/>
        </w:rPr>
        <w:t>vente ↑ $0.049452 (+21%)</w:t>
      </w:r>
      <w:r>
        <w:rPr>
          <w:rFonts w:ascii="Calibri" w:hAnsi="Calibri"/>
          <w:b w:val="0"/>
          <w:i w:val="0"/>
          <w:sz w:val="18"/>
        </w:rPr>
        <w:t xml:space="preserve">  ·  </w:t>
      </w:r>
      <w:r>
        <w:rPr>
          <w:rFonts w:ascii="Calibri" w:hAnsi="Calibri"/>
          <w:b w:val="0"/>
          <w:i w:val="0"/>
          <w:color w:val="C62828"/>
          <w:sz w:val="18"/>
        </w:rPr>
        <w:t>vente ↓ $0.035884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JST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$0.137340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+60.5%  ·  drawdown vs plus-haut -3.7%  ·  momentum 7j/30j/90j -0.6% / +32.2% / +35.8%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vert (AUC 0.651)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~$0.137340  ·  </w:t>
      </w:r>
      <w:r>
        <w:rPr>
          <w:rFonts w:ascii="Calibri" w:hAnsi="Calibri"/>
          <w:b w:val="0"/>
          <w:i w:val="0"/>
          <w:color w:val="1E7D32"/>
          <w:sz w:val="18"/>
        </w:rPr>
        <w:t>vente ↑ $0.184296 (+34%)</w:t>
      </w:r>
      <w:r>
        <w:rPr>
          <w:rFonts w:ascii="Calibri" w:hAnsi="Calibri"/>
          <w:b w:val="0"/>
          <w:i w:val="0"/>
          <w:sz w:val="18"/>
        </w:rPr>
        <w:t xml:space="preserve">  ·  </w:t>
      </w:r>
      <w:r>
        <w:rPr>
          <w:rFonts w:ascii="Calibri" w:hAnsi="Calibri"/>
          <w:b w:val="0"/>
          <w:i w:val="0"/>
          <w:color w:val="C62828"/>
          <w:sz w:val="18"/>
        </w:rPr>
        <w:t>vente ↓ $0.112888 (-18%)</w:t>
      </w:r>
      <w:r>
        <w:rPr>
          <w:rFonts w:ascii="Calibri" w:hAnsi="Calibri"/>
          <w:b w:val="0"/>
          <w:i w:val="0"/>
          <w:sz w:val="18"/>
        </w:rPr>
        <w:t xml:space="preserve">  ·  détention ~35 j  ·  ratio G/P 1.92</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$22.7771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+5.9%  ·  volatilité annualisée +142.1%  ·  drawdown vs plus-haut -28.8%  ·  momentum 7j/30j/90j -18.9% / -5.8% / +115.3%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0.565)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~$22.7771  ·  </w:t>
      </w:r>
      <w:r>
        <w:rPr>
          <w:rFonts w:ascii="Calibri" w:hAnsi="Calibri"/>
          <w:b w:val="0"/>
          <w:i w:val="0"/>
          <w:color w:val="1E7D32"/>
          <w:sz w:val="18"/>
        </w:rPr>
        <w:t>vente ↑ $33.8468 (+49%)</w:t>
      </w:r>
      <w:r>
        <w:rPr>
          <w:rFonts w:ascii="Calibri" w:hAnsi="Calibri"/>
          <w:b w:val="0"/>
          <w:i w:val="0"/>
          <w:sz w:val="18"/>
        </w:rPr>
        <w:t xml:space="preserve">  ·  </w:t>
      </w:r>
      <w:r>
        <w:rPr>
          <w:rFonts w:ascii="Calibri" w:hAnsi="Calibri"/>
          <w:b w:val="0"/>
          <w:i w:val="0"/>
          <w:color w:val="C62828"/>
          <w:sz w:val="18"/>
        </w:rPr>
        <w:t>vente ↓ $17.4911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$0.101993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+3.1%  ·  volatilité annualisée +72.3%  ·  drawdown vs plus-haut -49.6%  ·  momentum 7j/30j/90j -7.4% / +10.8%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~$0.101993  ·  </w:t>
      </w:r>
      <w:r>
        <w:rPr>
          <w:rFonts w:ascii="Calibri" w:hAnsi="Calibri"/>
          <w:b w:val="0"/>
          <w:i w:val="0"/>
          <w:color w:val="1E7D32"/>
          <w:sz w:val="18"/>
        </w:rPr>
        <w:t>vente ↑ $0.134294 (+32%)</w:t>
      </w:r>
      <w:r>
        <w:rPr>
          <w:rFonts w:ascii="Calibri" w:hAnsi="Calibri"/>
          <w:b w:val="0"/>
          <w:i w:val="0"/>
          <w:sz w:val="18"/>
        </w:rPr>
        <w:t xml:space="preserve">  ·  </w:t>
      </w:r>
      <w:r>
        <w:rPr>
          <w:rFonts w:ascii="Calibri" w:hAnsi="Calibri"/>
          <w:b w:val="0"/>
          <w:i w:val="0"/>
          <w:color w:val="C62828"/>
          <w:sz w:val="18"/>
        </w:rPr>
        <w:t>vente ↓ $0.084901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$0.117942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+145.0%  ·  drawdown vs plus-haut -38.2%  ·  momentum 7j/30j/90j -10.2% / +29.2% / +41.3%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0.511)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~$0.117942  ·  </w:t>
      </w:r>
      <w:r>
        <w:rPr>
          <w:rFonts w:ascii="Calibri" w:hAnsi="Calibri"/>
          <w:b w:val="0"/>
          <w:i w:val="0"/>
          <w:color w:val="1E7D32"/>
          <w:sz w:val="18"/>
        </w:rPr>
        <w:t>vente ↑ $0.144821 (+23%)</w:t>
      </w:r>
      <w:r>
        <w:rPr>
          <w:rFonts w:ascii="Calibri" w:hAnsi="Calibri"/>
          <w:b w:val="0"/>
          <w:i w:val="0"/>
          <w:sz w:val="18"/>
        </w:rPr>
        <w:t xml:space="preserve">  ·  </w:t>
      </w:r>
      <w:r>
        <w:rPr>
          <w:rFonts w:ascii="Calibri" w:hAnsi="Calibri"/>
          <w:b w:val="0"/>
          <w:i w:val="0"/>
          <w:color w:val="C62828"/>
          <w:sz w:val="18"/>
        </w:rPr>
        <w:t>vente ↓ $0.102856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$7.6482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  ·  volatilité annualisée +65.5%  ·  drawdown vs plus-haut -45.0%  ·  momentum 7j/30j/90j +4.0% / +11.2%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0.705)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-21%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~$7.6482  ·  </w:t>
      </w:r>
      <w:r>
        <w:rPr>
          <w:rFonts w:ascii="Calibri" w:hAnsi="Calibri"/>
          <w:b w:val="0"/>
          <w:i w:val="0"/>
          <w:color w:val="1E7D32"/>
          <w:sz w:val="18"/>
        </w:rPr>
        <w:t>vente ↑ $9.2336 (+21%)</w:t>
      </w:r>
      <w:r>
        <w:rPr>
          <w:rFonts w:ascii="Calibri" w:hAnsi="Calibri"/>
          <w:b w:val="0"/>
          <w:i w:val="0"/>
          <w:sz w:val="18"/>
        </w:rPr>
        <w:t xml:space="preserve">  ·  </w:t>
      </w:r>
      <w:r>
        <w:rPr>
          <w:rFonts w:ascii="Calibri" w:hAnsi="Calibri"/>
          <w:b w:val="0"/>
          <w:i w:val="0"/>
          <w:color w:val="C62828"/>
          <w:sz w:val="18"/>
        </w:rPr>
        <w:t>vente ↓ $6.7456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$1.9508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+3.7%  ·  volatilité annualisée +80.1%  ·  drawdown vs plus-haut -40.4%  ·  momentum 7j/30j/90j +13.4% / +9.0% / +24.5%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~$1.9508  ·  </w:t>
      </w:r>
      <w:r>
        <w:rPr>
          <w:rFonts w:ascii="Calibri" w:hAnsi="Calibri"/>
          <w:b w:val="0"/>
          <w:i w:val="0"/>
          <w:color w:val="1E7D32"/>
          <w:sz w:val="18"/>
        </w:rPr>
        <w:t>vente ↑ $2.5494 (+31%)</w:t>
      </w:r>
      <w:r>
        <w:rPr>
          <w:rFonts w:ascii="Calibri" w:hAnsi="Calibri"/>
          <w:b w:val="0"/>
          <w:i w:val="0"/>
          <w:sz w:val="18"/>
        </w:rPr>
        <w:t xml:space="preserve">  ·  </w:t>
      </w:r>
      <w:r>
        <w:rPr>
          <w:rFonts w:ascii="Calibri" w:hAnsi="Calibri"/>
          <w:b w:val="0"/>
          <w:i w:val="0"/>
          <w:color w:val="C62828"/>
          <w:sz w:val="18"/>
        </w:rPr>
        <w:t>vente ↓ $1.6320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$1.9307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+88.6%  ·  drawdown vs plus-haut -25.1%  ·  momentum 7j/30j/90j -2.8% / +38.6%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~$1.9307  ·  </w:t>
      </w:r>
      <w:r>
        <w:rPr>
          <w:rFonts w:ascii="Calibri" w:hAnsi="Calibri"/>
          <w:b w:val="0"/>
          <w:i w:val="0"/>
          <w:color w:val="1E7D32"/>
          <w:sz w:val="18"/>
        </w:rPr>
        <w:t>vente ↑ $2.5245 (+31%)</w:t>
      </w:r>
      <w:r>
        <w:rPr>
          <w:rFonts w:ascii="Calibri" w:hAnsi="Calibri"/>
          <w:b w:val="0"/>
          <w:i w:val="0"/>
          <w:sz w:val="18"/>
        </w:rPr>
        <w:t xml:space="preserve">  ·  </w:t>
      </w:r>
      <w:r>
        <w:rPr>
          <w:rFonts w:ascii="Calibri" w:hAnsi="Calibri"/>
          <w:b w:val="0"/>
          <w:i w:val="0"/>
          <w:color w:val="C62828"/>
          <w:sz w:val="18"/>
        </w:rPr>
        <w:t>vente ↓ $1.6147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AERO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$0.940310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+135.6%  ·  drawdown vs plus-haut -20.8%  ·  momentum 7j/30j/90j +10.9% / +73.5% / +85.1%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~$0.940310  ·  </w:t>
      </w:r>
      <w:r>
        <w:rPr>
          <w:rFonts w:ascii="Calibri" w:hAnsi="Calibri"/>
          <w:b w:val="0"/>
          <w:i w:val="0"/>
          <w:color w:val="1E7D32"/>
          <w:sz w:val="18"/>
        </w:rPr>
        <w:t>vente ↑ $1.2721 (+35%)</w:t>
      </w:r>
      <w:r>
        <w:rPr>
          <w:rFonts w:ascii="Calibri" w:hAnsi="Calibri"/>
          <w:b w:val="0"/>
          <w:i w:val="0"/>
          <w:sz w:val="18"/>
        </w:rPr>
        <w:t xml:space="preserve">  ·  </w:t>
      </w:r>
      <w:r>
        <w:rPr>
          <w:rFonts w:ascii="Calibri" w:hAnsi="Calibri"/>
          <w:b w:val="0"/>
          <w:i w:val="0"/>
          <w:color w:val="C62828"/>
          <w:sz w:val="18"/>
        </w:rPr>
        <w:t>vente ↓ $0.768728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$105.6900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+0.2%  ·  volatilité annualisée +133.0%  ·  drawdown vs plus-haut -2.3%  ·  momentum 7j/30j/90j -2.3% / -0.8%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27)  ·  </w:t>
      </w:r>
      <w:r>
        <w:rPr>
          <w:rFonts w:ascii="Calibri" w:hAnsi="Calibri"/>
          <w:b w:val="0"/>
          <w:i w:val="0"/>
          <w:sz w:val="18"/>
        </w:rPr>
        <w:t xml:space="preserve">Prédiction rouge (AUC 0.646)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~$105.6900  ·  </w:t>
      </w:r>
      <w:r>
        <w:rPr>
          <w:rFonts w:ascii="Calibri" w:hAnsi="Calibri"/>
          <w:b w:val="0"/>
          <w:i w:val="0"/>
          <w:color w:val="1E7D32"/>
          <w:sz w:val="18"/>
        </w:rPr>
        <w:t>vente ↑ $118.0337 (+12%)</w:t>
      </w:r>
      <w:r>
        <w:rPr>
          <w:rFonts w:ascii="Calibri" w:hAnsi="Calibri"/>
          <w:b w:val="0"/>
          <w:i w:val="0"/>
          <w:sz w:val="18"/>
        </w:rPr>
        <w:t xml:space="preserve">  ·  </w:t>
      </w:r>
      <w:r>
        <w:rPr>
          <w:rFonts w:ascii="Calibri" w:hAnsi="Calibri"/>
          <w:b w:val="0"/>
          <w:i w:val="0"/>
          <w:color w:val="C62828"/>
          <w:sz w:val="18"/>
        </w:rPr>
        <w:t>vente ↓ $98.1867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$0.083350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+85.9%  ·  drawdown vs plus-haut -69.4%  ·  momentum 7j/30j/90j -5.6% / -12.3% / -8.4%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0.57)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~$0.083350  ·  </w:t>
      </w:r>
      <w:r>
        <w:rPr>
          <w:rFonts w:ascii="Calibri" w:hAnsi="Calibri"/>
          <w:b w:val="0"/>
          <w:i w:val="0"/>
          <w:color w:val="1E7D32"/>
          <w:sz w:val="18"/>
        </w:rPr>
        <w:t>vente ↑ $0.105835 (+27%)</w:t>
      </w:r>
      <w:r>
        <w:rPr>
          <w:rFonts w:ascii="Calibri" w:hAnsi="Calibri"/>
          <w:b w:val="0"/>
          <w:i w:val="0"/>
          <w:sz w:val="18"/>
        </w:rPr>
        <w:t xml:space="preserve">  ·  </w:t>
      </w:r>
      <w:r>
        <w:rPr>
          <w:rFonts w:ascii="Calibri" w:hAnsi="Calibri"/>
          <w:b w:val="0"/>
          <w:i w:val="0"/>
          <w:color w:val="C62828"/>
          <w:sz w:val="18"/>
        </w:rPr>
        <w:t>vente ↓ $0.071082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$1.1180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+116.0%  ·  drawdown vs plus-haut -67.5%  ·  momentum 7j/30j/90j +4.8% / +43.4% / +45.0%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~$1.1180  ·  </w:t>
      </w:r>
      <w:r>
        <w:rPr>
          <w:rFonts w:ascii="Calibri" w:hAnsi="Calibri"/>
          <w:b w:val="0"/>
          <w:i w:val="0"/>
          <w:color w:val="1E7D32"/>
          <w:sz w:val="18"/>
        </w:rPr>
        <w:t>vente ↑ $1.4956 (+34%)</w:t>
      </w:r>
      <w:r>
        <w:rPr>
          <w:rFonts w:ascii="Calibri" w:hAnsi="Calibri"/>
          <w:b w:val="0"/>
          <w:i w:val="0"/>
          <w:sz w:val="18"/>
        </w:rPr>
        <w:t xml:space="preserve">  ·  </w:t>
      </w:r>
      <w:r>
        <w:rPr>
          <w:rFonts w:ascii="Calibri" w:hAnsi="Calibri"/>
          <w:b w:val="0"/>
          <w:i w:val="0"/>
          <w:color w:val="C62828"/>
          <w:sz w:val="18"/>
        </w:rPr>
        <w:t>vente ↓ $0.920818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$3.6370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+4.4%  ·  volatilité annualisée +125.3%  ·  drawdown vs plus-haut -31.6%  ·  momentum 7j/30j/90j +2.0% / -15.4% / +38.3%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~$3.6370  ·  </w:t>
      </w:r>
      <w:r>
        <w:rPr>
          <w:rFonts w:ascii="Calibri" w:hAnsi="Calibri"/>
          <w:b w:val="0"/>
          <w:i w:val="0"/>
          <w:color w:val="1E7D32"/>
          <w:sz w:val="18"/>
        </w:rPr>
        <w:t>vente ↑ $5.4032 (+49%)</w:t>
      </w:r>
      <w:r>
        <w:rPr>
          <w:rFonts w:ascii="Calibri" w:hAnsi="Calibri"/>
          <w:b w:val="0"/>
          <w:i w:val="0"/>
          <w:sz w:val="18"/>
        </w:rPr>
        <w:t xml:space="preserve">  ·  </w:t>
      </w:r>
      <w:r>
        <w:rPr>
          <w:rFonts w:ascii="Calibri" w:hAnsi="Calibri"/>
          <w:b w:val="0"/>
          <w:i w:val="0"/>
          <w:color w:val="C62828"/>
          <w:sz w:val="18"/>
        </w:rPr>
        <w:t>vente ↓ $2.7935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$0.844345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+1.2%  ·  volatilité annualisée +45.3%  ·  drawdown vs plus-haut -28.4%  ·  momentum 7j/30j/90j -0.9% / +1.8%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0.435)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~$0.844345  ·  </w:t>
      </w:r>
      <w:r>
        <w:rPr>
          <w:rFonts w:ascii="Calibri" w:hAnsi="Calibri"/>
          <w:b w:val="0"/>
          <w:i w:val="0"/>
          <w:color w:val="1E7D32"/>
          <w:sz w:val="18"/>
        </w:rPr>
        <w:t>vente ↑ $1.0333 (+22%)</w:t>
      </w:r>
      <w:r>
        <w:rPr>
          <w:rFonts w:ascii="Calibri" w:hAnsi="Calibri"/>
          <w:b w:val="0"/>
          <w:i w:val="0"/>
          <w:sz w:val="18"/>
        </w:rPr>
        <w:t xml:space="preserve">  ·  </w:t>
      </w:r>
      <w:r>
        <w:rPr>
          <w:rFonts w:ascii="Calibri" w:hAnsi="Calibri"/>
          <w:b w:val="0"/>
          <w:i w:val="0"/>
          <w:color w:val="C62828"/>
          <w:sz w:val="18"/>
        </w:rPr>
        <w:t>vente ↓ $0.737988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$0.049857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+5.1%  ·  volatilité annualisée +180.7%  ·  drawdown vs plus-haut -55.1%  ·  momentum 7j/30j/90j +4.2% / +142.5% / +63.4%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-49% à +95%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~$0.049857  ·  </w:t>
      </w:r>
      <w:r>
        <w:rPr>
          <w:rFonts w:ascii="Calibri" w:hAnsi="Calibri"/>
          <w:b w:val="0"/>
          <w:i w:val="0"/>
          <w:color w:val="1E7D32"/>
          <w:sz w:val="18"/>
        </w:rPr>
        <w:t>vente ↑ $0.068894 (+38%)</w:t>
      </w:r>
      <w:r>
        <w:rPr>
          <w:rFonts w:ascii="Calibri" w:hAnsi="Calibri"/>
          <w:b w:val="0"/>
          <w:i w:val="0"/>
          <w:sz w:val="18"/>
        </w:rPr>
        <w:t xml:space="preserve">  ·  </w:t>
      </w:r>
      <w:r>
        <w:rPr>
          <w:rFonts w:ascii="Calibri" w:hAnsi="Calibri"/>
          <w:b w:val="0"/>
          <w:i w:val="0"/>
          <w:color w:val="C62828"/>
          <w:sz w:val="18"/>
        </w:rPr>
        <w:t>vente ↓ $0.040187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$0.103238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+318.8%  ·  drawdown vs plus-haut -58.4%  ·  momentum 7j/30j/90j +90.2% / +269.1% / +245.9%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44)  ·  </w:t>
      </w:r>
      <w:r>
        <w:rPr>
          <w:rFonts w:ascii="Calibri" w:hAnsi="Calibri"/>
          <w:b w:val="0"/>
          <w:i w:val="0"/>
          <w:sz w:val="18"/>
        </w:rPr>
        <w:t xml:space="preserve">Prédiction rouge (AUC 0.598)  ·  </w:t>
      </w:r>
      <w:r>
        <w:rPr>
          <w:rFonts w:ascii="Calibri" w:hAnsi="Calibri"/>
          <w:b w:val="0"/>
          <w:i w:val="0"/>
          <w:color w:val="C62828"/>
          <w:sz w:val="18"/>
        </w:rPr>
        <w:t>Risque rouge (vol 3.19)</w:t>
      </w:r>
    </w:p>
    <w:p>
      <w:r>
        <w:rPr>
          <w:rFonts w:ascii="Calibri" w:hAnsi="Calibri"/>
          <w:b/>
          <w:i w:val="0"/>
          <w:sz w:val="19"/>
        </w:rPr>
        <w:t xml:space="preserve">Projection 30j (fourchette, pas une prévision) : </w:t>
      </w:r>
      <w:r>
        <w:rPr>
          <w:rFonts w:ascii="Calibri" w:hAnsi="Calibri"/>
          <w:b w:val="0"/>
          <w:i w:val="0"/>
          <w:sz w:val="19"/>
        </w:rPr>
        <w:t>-70% à +236%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~$0.103238  ·  </w:t>
      </w:r>
      <w:r>
        <w:rPr>
          <w:rFonts w:ascii="Calibri" w:hAnsi="Calibri"/>
          <w:b w:val="0"/>
          <w:i w:val="0"/>
          <w:color w:val="1E7D32"/>
          <w:sz w:val="18"/>
        </w:rPr>
        <w:t>vente ↑ $0.161602 (+57%)</w:t>
      </w:r>
      <w:r>
        <w:rPr>
          <w:rFonts w:ascii="Calibri" w:hAnsi="Calibri"/>
          <w:b w:val="0"/>
          <w:i w:val="0"/>
          <w:sz w:val="18"/>
        </w:rPr>
        <w:t xml:space="preserve">  ·  </w:t>
      </w:r>
      <w:r>
        <w:rPr>
          <w:rFonts w:ascii="Calibri" w:hAnsi="Calibri"/>
          <w:b w:val="0"/>
          <w:i w:val="0"/>
          <w:color w:val="C62828"/>
          <w:sz w:val="18"/>
        </w:rPr>
        <w:t>vente ↓ $0.076578 (-26%)</w:t>
      </w:r>
      <w:r>
        <w:rPr>
          <w:rFonts w:ascii="Calibri" w:hAnsi="Calibri"/>
          <w:b w:val="0"/>
          <w:i w:val="0"/>
          <w:sz w:val="18"/>
        </w:rPr>
        <w:t xml:space="preserve">  ·  détention ~7 j  ·  ratio G/P 2.19</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$1.9901   |   Composite +0.00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+97.6%  ·  drawdown vs plus-haut -13.5%  ·  momentum 7j/30j/90j -0.2% / +95.0% / +129.8%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~$1.9901  ·  </w:t>
      </w:r>
      <w:r>
        <w:rPr>
          <w:rFonts w:ascii="Calibri" w:hAnsi="Calibri"/>
          <w:b w:val="0"/>
          <w:i w:val="0"/>
          <w:color w:val="1E7D32"/>
          <w:sz w:val="18"/>
        </w:rPr>
        <w:t>vente ↑ $2.8653 (+44%)</w:t>
      </w:r>
      <w:r>
        <w:rPr>
          <w:rFonts w:ascii="Calibri" w:hAnsi="Calibri"/>
          <w:b w:val="0"/>
          <w:i w:val="0"/>
          <w:sz w:val="18"/>
        </w:rPr>
        <w:t xml:space="preserve">  ·  </w:t>
      </w:r>
      <w:r>
        <w:rPr>
          <w:rFonts w:ascii="Calibri" w:hAnsi="Calibri"/>
          <w:b w:val="0"/>
          <w:i w:val="0"/>
          <w:color w:val="C62828"/>
          <w:sz w:val="18"/>
        </w:rPr>
        <w:t>vente ↓ $1.5607 (-22%)</w:t>
      </w:r>
      <w:r>
        <w:rPr>
          <w:rFonts w:ascii="Calibri" w:hAnsi="Calibri"/>
          <w:b w:val="0"/>
          <w:i w:val="0"/>
          <w:sz w:val="18"/>
        </w:rPr>
        <w:t xml:space="preserve">  ·  détention ~22 j  ·  ratio G/P 2.04</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$2.2655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+3.1%  ·  volatilité annualisée +80.6%  ·  drawdown vs plus-haut -22.1%  ·  momentum 7j/30j/90j -10.3% / +7.5% / +61.5%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0.577)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~$2.2655  ·  </w:t>
      </w:r>
      <w:r>
        <w:rPr>
          <w:rFonts w:ascii="Calibri" w:hAnsi="Calibri"/>
          <w:b w:val="0"/>
          <w:i w:val="0"/>
          <w:color w:val="1E7D32"/>
          <w:sz w:val="18"/>
        </w:rPr>
        <w:t>vente ↑ $2.8636 (+26%)</w:t>
      </w:r>
      <w:r>
        <w:rPr>
          <w:rFonts w:ascii="Calibri" w:hAnsi="Calibri"/>
          <w:b w:val="0"/>
          <w:i w:val="0"/>
          <w:sz w:val="18"/>
        </w:rPr>
        <w:t xml:space="preserve">  ·  </w:t>
      </w:r>
      <w:r>
        <w:rPr>
          <w:rFonts w:ascii="Calibri" w:hAnsi="Calibri"/>
          <w:b w:val="0"/>
          <w:i w:val="0"/>
          <w:color w:val="C62828"/>
          <w:sz w:val="18"/>
        </w:rPr>
        <w:t>vente ↓ $1.9379 (-14%)</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$11.2389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~$11.2389  ·  </w:t>
      </w:r>
      <w:r>
        <w:rPr>
          <w:rFonts w:ascii="Calibri" w:hAnsi="Calibri"/>
          <w:b w:val="0"/>
          <w:i w:val="0"/>
          <w:color w:val="1E7D32"/>
          <w:sz w:val="18"/>
        </w:rPr>
        <w:t>vente ↑ $11.2491 (+0%)</w:t>
      </w:r>
      <w:r>
        <w:rPr>
          <w:rFonts w:ascii="Calibri" w:hAnsi="Calibri"/>
          <w:b w:val="0"/>
          <w:i w:val="0"/>
          <w:sz w:val="18"/>
        </w:rPr>
        <w:t xml:space="preserve">  ·  </w:t>
      </w:r>
      <w:r>
        <w:rPr>
          <w:rFonts w:ascii="Calibri" w:hAnsi="Calibri"/>
          <w:b w:val="0"/>
          <w:i w:val="0"/>
          <w:color w:val="C62828"/>
          <w:sz w:val="18"/>
        </w:rPr>
        <w:t>vente ↓ $11.2321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$0.997990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-1.000)</w:t>
      </w:r>
    </w:p>
    <w:p>
      <w:r>
        <w:rPr>
          <w:rFonts w:ascii="Calibri" w:hAnsi="Calibri"/>
          <w:b/>
          <w:i w:val="0"/>
          <w:sz w:val="19"/>
        </w:rPr>
        <w:t xml:space="preserve">Profil de risque : </w:t>
      </w:r>
      <w:r>
        <w:rPr>
          <w:rFonts w:ascii="Calibri" w:hAnsi="Calibri"/>
          <w:b w:val="0"/>
          <w:i w:val="0"/>
          <w:sz w:val="19"/>
        </w:rPr>
        <w:t>ATR n/d  ·  volatilité annualisée +1.6%  ·  drawdown vs plus-haut -0.3%  ·  momentum 7j/30j/90j -0.2%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~$0.997990  ·  </w:t>
      </w:r>
      <w:r>
        <w:rPr>
          <w:rFonts w:ascii="Calibri" w:hAnsi="Calibri"/>
          <w:b w:val="0"/>
          <w:i w:val="0"/>
          <w:color w:val="1E7D32"/>
          <w:sz w:val="18"/>
        </w:rPr>
        <w:t>vente ↑ $1.0064 (+1%)</w:t>
      </w:r>
      <w:r>
        <w:rPr>
          <w:rFonts w:ascii="Calibri" w:hAnsi="Calibri"/>
          <w:b w:val="0"/>
          <w:i w:val="0"/>
          <w:sz w:val="18"/>
        </w:rPr>
        <w:t xml:space="preserve">  ·  </w:t>
      </w:r>
      <w:r>
        <w:rPr>
          <w:rFonts w:ascii="Calibri" w:hAnsi="Calibri"/>
          <w:b w:val="0"/>
          <w:i w:val="0"/>
          <w:color w:val="C62828"/>
          <w:sz w:val="18"/>
        </w:rPr>
        <w:t>vente ↓ $0.992449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$7.6397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+103.2%  ·  drawdown vs plus-haut -15.4%  ·  momentum 7j/30j/90j -0.5% / +28.6% / +56.9%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0.431)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~$7.6397  ·  </w:t>
      </w:r>
      <w:r>
        <w:rPr>
          <w:rFonts w:ascii="Calibri" w:hAnsi="Calibri"/>
          <w:b w:val="0"/>
          <w:i w:val="0"/>
          <w:color w:val="1E7D32"/>
          <w:sz w:val="18"/>
        </w:rPr>
        <w:t>vente ↑ $10.8119 (+42%)</w:t>
      </w:r>
      <w:r>
        <w:rPr>
          <w:rFonts w:ascii="Calibri" w:hAnsi="Calibri"/>
          <w:b w:val="0"/>
          <w:i w:val="0"/>
          <w:sz w:val="18"/>
        </w:rPr>
        <w:t xml:space="preserve">  ·  </w:t>
      </w:r>
      <w:r>
        <w:rPr>
          <w:rFonts w:ascii="Calibri" w:hAnsi="Calibri"/>
          <w:b w:val="0"/>
          <w:i w:val="0"/>
          <w:color w:val="C62828"/>
          <w:sz w:val="18"/>
        </w:rPr>
        <w:t>vente ↓ $6.0608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$0.027380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+121.6%  ·  drawdown vs plus-haut -33.0%  ·  momentum 7j/30j/90j +2.0% / -7.3% / -25.6%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0.624)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~$0.027380  ·  </w:t>
      </w:r>
      <w:r>
        <w:rPr>
          <w:rFonts w:ascii="Calibri" w:hAnsi="Calibri"/>
          <w:b w:val="0"/>
          <w:i w:val="0"/>
          <w:color w:val="1E7D32"/>
          <w:sz w:val="18"/>
        </w:rPr>
        <w:t>vente ↑ $0.037378 (+37%)</w:t>
      </w:r>
      <w:r>
        <w:rPr>
          <w:rFonts w:ascii="Calibri" w:hAnsi="Calibri"/>
          <w:b w:val="0"/>
          <w:i w:val="0"/>
          <w:sz w:val="18"/>
        </w:rPr>
        <w:t xml:space="preserve">  ·  </w:t>
      </w:r>
      <w:r>
        <w:rPr>
          <w:rFonts w:ascii="Calibri" w:hAnsi="Calibri"/>
          <w:b w:val="0"/>
          <w:i w:val="0"/>
          <w:color w:val="C62828"/>
          <w:sz w:val="18"/>
        </w:rPr>
        <w:t>vente ↓ $0.022249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$0.868270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+105.7%  ·  drawdown vs plus-haut -75.7%  ·  momentum 7j/30j/90j +8.1% / +35.3% / +42.3%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~$0.868270  ·  </w:t>
      </w:r>
      <w:r>
        <w:rPr>
          <w:rFonts w:ascii="Calibri" w:hAnsi="Calibri"/>
          <w:b w:val="0"/>
          <w:i w:val="0"/>
          <w:color w:val="1E7D32"/>
          <w:sz w:val="18"/>
        </w:rPr>
        <w:t>vente ↑ $1.1441 (+32%)</w:t>
      </w:r>
      <w:r>
        <w:rPr>
          <w:rFonts w:ascii="Calibri" w:hAnsi="Calibri"/>
          <w:b w:val="0"/>
          <w:i w:val="0"/>
          <w:sz w:val="18"/>
        </w:rPr>
        <w:t xml:space="preserve">  ·  </w:t>
      </w:r>
      <w:r>
        <w:rPr>
          <w:rFonts w:ascii="Calibri" w:hAnsi="Calibri"/>
          <w:b w:val="0"/>
          <w:i w:val="0"/>
          <w:color w:val="C62828"/>
          <w:sz w:val="18"/>
        </w:rPr>
        <w:t>vente ↓ $0.722389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$0.401217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+98.7%  ·  drawdown vs plus-haut -14.4%  ·  momentum 7j/30j/90j +4.4% / +58.0% / +137.4%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rouge (AUC 0.562)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~$0.401217  ·  </w:t>
      </w:r>
      <w:r>
        <w:rPr>
          <w:rFonts w:ascii="Calibri" w:hAnsi="Calibri"/>
          <w:b w:val="0"/>
          <w:i w:val="0"/>
          <w:color w:val="1E7D32"/>
          <w:sz w:val="18"/>
        </w:rPr>
        <w:t>vente ↑ $0.553998 (+38%)</w:t>
      </w:r>
      <w:r>
        <w:rPr>
          <w:rFonts w:ascii="Calibri" w:hAnsi="Calibri"/>
          <w:b w:val="0"/>
          <w:i w:val="0"/>
          <w:sz w:val="18"/>
        </w:rPr>
        <w:t xml:space="preserve">  ·  </w:t>
      </w:r>
      <w:r>
        <w:rPr>
          <w:rFonts w:ascii="Calibri" w:hAnsi="Calibri"/>
          <w:b w:val="0"/>
          <w:i w:val="0"/>
          <w:color w:val="C62828"/>
          <w:sz w:val="18"/>
        </w:rPr>
        <w:t>vente ↓ $0.323563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$0.998449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~$0.998449  ·  </w:t>
      </w:r>
      <w:r>
        <w:rPr>
          <w:rFonts w:ascii="Calibri" w:hAnsi="Calibri"/>
          <w:b w:val="0"/>
          <w:i w:val="0"/>
          <w:color w:val="1E7D32"/>
          <w:sz w:val="18"/>
        </w:rPr>
        <w:t>vente ↑ $1.0012 (+0%)</w:t>
      </w:r>
      <w:r>
        <w:rPr>
          <w:rFonts w:ascii="Calibri" w:hAnsi="Calibri"/>
          <w:b w:val="0"/>
          <w:i w:val="0"/>
          <w:sz w:val="18"/>
        </w:rPr>
        <w:t xml:space="preserve">  ·  </w:t>
      </w:r>
      <w:r>
        <w:rPr>
          <w:rFonts w:ascii="Calibri" w:hAnsi="Calibri"/>
          <w:b w:val="0"/>
          <w:i w:val="0"/>
          <w:color w:val="C62828"/>
          <w:sz w:val="18"/>
        </w:rPr>
        <w:t>vente ↓ $0.996642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$0.034752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+71.1%  ·  drawdown vs plus-haut -44.9%  ·  momentum 7j/30j/90j +5.8% / +23.5% / +28.1%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32)  ·  </w:t>
      </w:r>
      <w:r>
        <w:rPr>
          <w:rFonts w:ascii="Calibri" w:hAnsi="Calibri"/>
          <w:b w:val="0"/>
          <w:i w:val="0"/>
          <w:sz w:val="18"/>
        </w:rPr>
        <w:t xml:space="preserve">Prédiction rouge (AUC 0.654)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~$0.034752  ·  </w:t>
      </w:r>
      <w:r>
        <w:rPr>
          <w:rFonts w:ascii="Calibri" w:hAnsi="Calibri"/>
          <w:b w:val="0"/>
          <w:i w:val="0"/>
          <w:color w:val="1E7D32"/>
          <w:sz w:val="18"/>
        </w:rPr>
        <w:t>vente ↑ $0.043007 (+24%)</w:t>
      </w:r>
      <w:r>
        <w:rPr>
          <w:rFonts w:ascii="Calibri" w:hAnsi="Calibri"/>
          <w:b w:val="0"/>
          <w:i w:val="0"/>
          <w:sz w:val="18"/>
        </w:rPr>
        <w:t xml:space="preserve">  ·  </w:t>
      </w:r>
      <w:r>
        <w:rPr>
          <w:rFonts w:ascii="Calibri" w:hAnsi="Calibri"/>
          <w:b w:val="0"/>
          <w:i w:val="0"/>
          <w:color w:val="C62828"/>
          <w:sz w:val="18"/>
        </w:rPr>
        <w:t>vente ↓ $0.030149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$0.686214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+4.2%  ·  volatilité annualisée +123.5%  ·  drawdown vs plus-haut -38.0%  ·  momentum 7j/30j/90j -5.3% / +3.3% / +62.7%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rouge (AUC 0.63)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-41%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~$0.686214  ·  </w:t>
      </w:r>
      <w:r>
        <w:rPr>
          <w:rFonts w:ascii="Calibri" w:hAnsi="Calibri"/>
          <w:b w:val="0"/>
          <w:i w:val="0"/>
          <w:color w:val="1E7D32"/>
          <w:sz w:val="18"/>
        </w:rPr>
        <w:t>vente ↑ $0.933670 (+36%)</w:t>
      </w:r>
      <w:r>
        <w:rPr>
          <w:rFonts w:ascii="Calibri" w:hAnsi="Calibri"/>
          <w:b w:val="0"/>
          <w:i w:val="0"/>
          <w:sz w:val="18"/>
        </w:rPr>
        <w:t xml:space="preserve">  ·  </w:t>
      </w:r>
      <w:r>
        <w:rPr>
          <w:rFonts w:ascii="Calibri" w:hAnsi="Calibri"/>
          <w:b w:val="0"/>
          <w:i w:val="0"/>
          <w:color w:val="C62828"/>
          <w:sz w:val="18"/>
        </w:rPr>
        <w:t>vente ↓ $0.558860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$0.007881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+3.3%  ·  volatilité annualisée +116.5%  ·  drawdown vs plus-haut -55.9%  ·  momentum 7j/30j/90j -9.8% / +3.4% / +62.5%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0.596)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~$0.007881  ·  </w:t>
      </w:r>
      <w:r>
        <w:rPr>
          <w:rFonts w:ascii="Calibri" w:hAnsi="Calibri"/>
          <w:b w:val="0"/>
          <w:i w:val="0"/>
          <w:color w:val="1E7D32"/>
          <w:sz w:val="18"/>
        </w:rPr>
        <w:t>vente ↑ $0.009932 (+26%)</w:t>
      </w:r>
      <w:r>
        <w:rPr>
          <w:rFonts w:ascii="Calibri" w:hAnsi="Calibri"/>
          <w:b w:val="0"/>
          <w:i w:val="0"/>
          <w:sz w:val="18"/>
        </w:rPr>
        <w:t xml:space="preserve">  ·  </w:t>
      </w:r>
      <w:r>
        <w:rPr>
          <w:rFonts w:ascii="Calibri" w:hAnsi="Calibri"/>
          <w:b w:val="0"/>
          <w:i w:val="0"/>
          <w:color w:val="C62828"/>
          <w:sz w:val="18"/>
        </w:rPr>
        <w:t>vente ↓ $0.006756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$51.0324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+4.6%  ·  volatilité annualisée +137.2%  ·  drawdown vs plus-haut -58.0%  ·  momentum 7j/30j/90j -14.0% / -5.6% / +48.3%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~$51.0324  ·  </w:t>
      </w:r>
      <w:r>
        <w:rPr>
          <w:rFonts w:ascii="Calibri" w:hAnsi="Calibri"/>
          <w:b w:val="0"/>
          <w:i w:val="0"/>
          <w:color w:val="1E7D32"/>
          <w:sz w:val="18"/>
        </w:rPr>
        <w:t>vente ↑ $70.3384 (+38%)</w:t>
      </w:r>
      <w:r>
        <w:rPr>
          <w:rFonts w:ascii="Calibri" w:hAnsi="Calibri"/>
          <w:b w:val="0"/>
          <w:i w:val="0"/>
          <w:sz w:val="18"/>
        </w:rPr>
        <w:t xml:space="preserve">  ·  </w:t>
      </w:r>
      <w:r>
        <w:rPr>
          <w:rFonts w:ascii="Calibri" w:hAnsi="Calibri"/>
          <w:b w:val="0"/>
          <w:i w:val="0"/>
          <w:color w:val="C62828"/>
          <w:sz w:val="18"/>
        </w:rPr>
        <w:t>vente ↓ $41.2048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$1.1882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-5.4%  ·  momentum 7j/30j/90j -0.4% / -3.3%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~$1.1882  ·  </w:t>
      </w:r>
      <w:r>
        <w:rPr>
          <w:rFonts w:ascii="Calibri" w:hAnsi="Calibri"/>
          <w:b w:val="0"/>
          <w:i w:val="0"/>
          <w:color w:val="1E7D32"/>
          <w:sz w:val="18"/>
        </w:rPr>
        <w:t>vente ↑ $1.2189 (+3%)</w:t>
      </w:r>
      <w:r>
        <w:rPr>
          <w:rFonts w:ascii="Calibri" w:hAnsi="Calibri"/>
          <w:b w:val="0"/>
          <w:i w:val="0"/>
          <w:sz w:val="18"/>
        </w:rPr>
        <w:t xml:space="preserve">  ·  </w:t>
      </w:r>
      <w:r>
        <w:rPr>
          <w:rFonts w:ascii="Calibri" w:hAnsi="Calibri"/>
          <w:b w:val="0"/>
          <w:i w:val="0"/>
          <w:color w:val="C62828"/>
          <w:sz w:val="18"/>
        </w:rPr>
        <w:t>vente ↓ $1.1681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$0.078753   |   Composite -0.67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+0.9%  ·  volatilité annualisée +63.0%  ·  drawdown vs plus-haut -21.0%  ·  momentum 7j/30j/90j +7.7% / +2.6% / -5.8%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~$0.078753  ·  </w:t>
      </w:r>
      <w:r>
        <w:rPr>
          <w:rFonts w:ascii="Calibri" w:hAnsi="Calibri"/>
          <w:b w:val="0"/>
          <w:i w:val="0"/>
          <w:color w:val="1E7D32"/>
          <w:sz w:val="18"/>
        </w:rPr>
        <w:t>vente ↑ $0.114428 (+45%)</w:t>
      </w:r>
      <w:r>
        <w:rPr>
          <w:rFonts w:ascii="Calibri" w:hAnsi="Calibri"/>
          <w:b w:val="0"/>
          <w:i w:val="0"/>
          <w:sz w:val="18"/>
        </w:rPr>
        <w:t xml:space="preserve">  ·  </w:t>
      </w:r>
      <w:r>
        <w:rPr>
          <w:rFonts w:ascii="Calibri" w:hAnsi="Calibri"/>
          <w:b w:val="0"/>
          <w:i w:val="0"/>
          <w:color w:val="C62828"/>
          <w:sz w:val="18"/>
        </w:rPr>
        <w:t>vente ↓ $0.061389 (-22%)</w:t>
      </w:r>
      <w:r>
        <w:rPr>
          <w:rFonts w:ascii="Calibri" w:hAnsi="Calibri"/>
          <w:b w:val="0"/>
          <w:i w:val="0"/>
          <w:sz w:val="18"/>
        </w:rPr>
        <w:t xml:space="preserve">  ·  détention ~33 j  ·  ratio G/P 2.05</w:t>
      </w:r>
    </w:p>
    <w:p>
      <w:pPr>
        <w:pStyle w:val="Heading2"/>
      </w:pPr>
      <w:r/>
      <w:r>
        <w:rPr>
          <w:rFonts w:ascii="Calibri" w:hAnsi="Calibri"/>
          <w:b/>
          <w:i w:val="0"/>
          <w:color w:val="1F3864"/>
          <w:sz w:val="26"/>
        </w:rPr>
        <w:t xml:space="preserve">RAY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$2.3702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+105.8%  ·  drawdown vs plus-haut -4.0%  ·  momentum 7j/30j/90j +13.7% / +63.7% / +247.2%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0.526)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~$2.3702  ·  </w:t>
      </w:r>
      <w:r>
        <w:rPr>
          <w:rFonts w:ascii="Calibri" w:hAnsi="Calibri"/>
          <w:b w:val="0"/>
          <w:i w:val="0"/>
          <w:color w:val="1E7D32"/>
          <w:sz w:val="18"/>
        </w:rPr>
        <w:t>vente ↑ $3.3615 (+42%)</w:t>
      </w:r>
      <w:r>
        <w:rPr>
          <w:rFonts w:ascii="Calibri" w:hAnsi="Calibri"/>
          <w:b w:val="0"/>
          <w:i w:val="0"/>
          <w:sz w:val="18"/>
        </w:rPr>
        <w:t xml:space="preserve">  ·  </w:t>
      </w:r>
      <w:r>
        <w:rPr>
          <w:rFonts w:ascii="Calibri" w:hAnsi="Calibri"/>
          <w:b w:val="0"/>
          <w:i w:val="0"/>
          <w:color w:val="C62828"/>
          <w:sz w:val="18"/>
        </w:rPr>
        <w:t>vente ↓ $1.8776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$0.006992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+2.1%  ·  volatilité annualisée +205.4%  ·  drawdown vs plus-haut -63.2%  ·  momentum 7j/30j/90j -2.5% / +10.9% / +8.1%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0.488)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~$0.006992  ·  </w:t>
      </w:r>
      <w:r>
        <w:rPr>
          <w:rFonts w:ascii="Calibri" w:hAnsi="Calibri"/>
          <w:b w:val="0"/>
          <w:i w:val="0"/>
          <w:color w:val="1E7D32"/>
          <w:sz w:val="18"/>
        </w:rPr>
        <w:t>vente ↑ $0.007998 (+14%)</w:t>
      </w:r>
      <w:r>
        <w:rPr>
          <w:rFonts w:ascii="Calibri" w:hAnsi="Calibri"/>
          <w:b w:val="0"/>
          <w:i w:val="0"/>
          <w:sz w:val="18"/>
        </w:rPr>
        <w:t xml:space="preserve">  ·  </w:t>
      </w:r>
      <w:r>
        <w:rPr>
          <w:rFonts w:ascii="Calibri" w:hAnsi="Calibri"/>
          <w:b w:val="0"/>
          <w:i w:val="0"/>
          <w:color w:val="C62828"/>
          <w:sz w:val="18"/>
        </w:rPr>
        <w:t>vente ↓ $0.006392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$0.078698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+109.4%  ·  drawdown vs plus-haut -34.4%  ·  momentum 7j/30j/90j +0.8% / +54.2% / +64.1%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1.09)</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~$0.078698  ·  </w:t>
      </w:r>
      <w:r>
        <w:rPr>
          <w:rFonts w:ascii="Calibri" w:hAnsi="Calibri"/>
          <w:b w:val="0"/>
          <w:i w:val="0"/>
          <w:color w:val="1E7D32"/>
          <w:sz w:val="18"/>
        </w:rPr>
        <w:t>vente ↑ $0.106118 (+35%)</w:t>
      </w:r>
      <w:r>
        <w:rPr>
          <w:rFonts w:ascii="Calibri" w:hAnsi="Calibri"/>
          <w:b w:val="0"/>
          <w:i w:val="0"/>
          <w:sz w:val="18"/>
        </w:rPr>
        <w:t xml:space="preserve">  ·  </w:t>
      </w:r>
      <w:r>
        <w:rPr>
          <w:rFonts w:ascii="Calibri" w:hAnsi="Calibri"/>
          <w:b w:val="0"/>
          <w:i w:val="0"/>
          <w:color w:val="C62828"/>
          <w:sz w:val="18"/>
        </w:rPr>
        <w:t>vente ↓ $0.064478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$0.027183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+9.7%  ·  volatilité annualisée +288.8%  ·  drawdown vs plus-haut -57.9%  ·  momentum 7j/30j/90j -21.7% / +78.9% / +14029.5%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-86% à +639%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~$0.027183  ·  </w:t>
      </w:r>
      <w:r>
        <w:rPr>
          <w:rFonts w:ascii="Calibri" w:hAnsi="Calibri"/>
          <w:b w:val="0"/>
          <w:i w:val="0"/>
          <w:color w:val="1E7D32"/>
          <w:sz w:val="18"/>
        </w:rPr>
        <w:t>vente ↑ $0.056933 (+109%)</w:t>
      </w:r>
      <w:r>
        <w:rPr>
          <w:rFonts w:ascii="Calibri" w:hAnsi="Calibri"/>
          <w:b w:val="0"/>
          <w:i w:val="0"/>
          <w:sz w:val="18"/>
        </w:rPr>
        <w:t xml:space="preserve">  ·  </w:t>
      </w:r>
      <w:r>
        <w:rPr>
          <w:rFonts w:ascii="Calibri" w:hAnsi="Calibri"/>
          <w:b w:val="0"/>
          <w:i w:val="0"/>
          <w:color w:val="C62828"/>
          <w:sz w:val="18"/>
        </w:rPr>
        <w:t>vente ↓ $0.016606 (-39%)</w:t>
      </w:r>
      <w:r>
        <w:rPr>
          <w:rFonts w:ascii="Calibri" w:hAnsi="Calibri"/>
          <w:b w:val="0"/>
          <w:i w:val="0"/>
          <w:sz w:val="18"/>
        </w:rPr>
        <w:t xml:space="preserve">  ·  détention ~7 j  ·  ratio G/P 2.81</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$0.560136   |   Composite +0.50   |   Indicateurs actifs : ma,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+2.4%  ·  volatilité annualisée +190.3%  ·  drawdown vs plus-haut -31.5%  ·  momentum 7j/30j/90j +11.6% / +20.6% / -20.2%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1.9)</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~$0.560136  ·  </w:t>
      </w:r>
      <w:r>
        <w:rPr>
          <w:rFonts w:ascii="Calibri" w:hAnsi="Calibri"/>
          <w:b w:val="0"/>
          <w:i w:val="0"/>
          <w:color w:val="1E7D32"/>
          <w:sz w:val="18"/>
        </w:rPr>
        <w:t>vente ↑ $0.804968 (+44%)</w:t>
      </w:r>
      <w:r>
        <w:rPr>
          <w:rFonts w:ascii="Calibri" w:hAnsi="Calibri"/>
          <w:b w:val="0"/>
          <w:i w:val="0"/>
          <w:sz w:val="18"/>
        </w:rPr>
        <w:t xml:space="preserve">  ·  </w:t>
      </w:r>
      <w:r>
        <w:rPr>
          <w:rFonts w:ascii="Calibri" w:hAnsi="Calibri"/>
          <w:b w:val="0"/>
          <w:i w:val="0"/>
          <w:color w:val="C62828"/>
          <w:sz w:val="18"/>
        </w:rPr>
        <w:t>vente ↓ $0.439849 (-21%)</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0.599)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~$1.0517  ·  </w:t>
      </w:r>
      <w:r>
        <w:rPr>
          <w:rFonts w:ascii="Calibri" w:hAnsi="Calibri"/>
          <w:b w:val="0"/>
          <w:i w:val="0"/>
          <w:color w:val="1E7D32"/>
          <w:sz w:val="18"/>
        </w:rPr>
        <w:t>vente ↑ $1.0545 (+0%)</w:t>
      </w:r>
      <w:r>
        <w:rPr>
          <w:rFonts w:ascii="Calibri" w:hAnsi="Calibri"/>
          <w:b w:val="0"/>
          <w:i w:val="0"/>
          <w:sz w:val="18"/>
        </w:rPr>
        <w:t xml:space="preserve">  ·  </w:t>
      </w:r>
      <w:r>
        <w:rPr>
          <w:rFonts w:ascii="Calibri" w:hAnsi="Calibri"/>
          <w:b w:val="0"/>
          <w:i w:val="0"/>
          <w:color w:val="C62828"/>
          <w:sz w:val="18"/>
        </w:rPr>
        <w:t>vente ↓ $1.0498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$0.537573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+155.2%  ·  drawdown vs plus-haut +0.0%  ·  momentum 7j/30j/90j +39.7% / +261.9% / +336.9%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~$0.537573  ·  </w:t>
      </w:r>
      <w:r>
        <w:rPr>
          <w:rFonts w:ascii="Calibri" w:hAnsi="Calibri"/>
          <w:b w:val="0"/>
          <w:i w:val="0"/>
          <w:color w:val="1E7D32"/>
          <w:sz w:val="18"/>
        </w:rPr>
        <w:t>vente ↑ $0.876921 (+63%)</w:t>
      </w:r>
      <w:r>
        <w:rPr>
          <w:rFonts w:ascii="Calibri" w:hAnsi="Calibri"/>
          <w:b w:val="0"/>
          <w:i w:val="0"/>
          <w:sz w:val="18"/>
        </w:rPr>
        <w:t xml:space="preserve">  ·  </w:t>
      </w:r>
      <w:r>
        <w:rPr>
          <w:rFonts w:ascii="Calibri" w:hAnsi="Calibri"/>
          <w:b w:val="0"/>
          <w:i w:val="0"/>
          <w:color w:val="C62828"/>
          <w:sz w:val="18"/>
        </w:rPr>
        <w:t>vente ↓ $0.387932 (-28%)</w:t>
      </w:r>
      <w:r>
        <w:rPr>
          <w:rFonts w:ascii="Calibri" w:hAnsi="Calibri"/>
          <w:b w:val="0"/>
          <w:i w:val="0"/>
          <w:sz w:val="18"/>
        </w:rPr>
        <w:t xml:space="preserve">  ·  détention ~14 j  ·  ratio G/P 2.27</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$0.310905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+7.6%  ·  volatilité annualisée +226.3%  ·  drawdown vs plus-haut -2.4%  ·  momentum 7j/30j/90j +15.4% / +152.6% / +114.9%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0.538)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-73% à +268%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~$0.310905  ·  </w:t>
      </w:r>
      <w:r>
        <w:rPr>
          <w:rFonts w:ascii="Calibri" w:hAnsi="Calibri"/>
          <w:b w:val="0"/>
          <w:i w:val="0"/>
          <w:color w:val="1E7D32"/>
          <w:sz w:val="18"/>
        </w:rPr>
        <w:t>vente ↑ $0.536670 (+73%)</w:t>
      </w:r>
      <w:r>
        <w:rPr>
          <w:rFonts w:ascii="Calibri" w:hAnsi="Calibri"/>
          <w:b w:val="0"/>
          <w:i w:val="0"/>
          <w:sz w:val="18"/>
        </w:rPr>
        <w:t xml:space="preserve">  ·  </w:t>
      </w:r>
      <w:r>
        <w:rPr>
          <w:rFonts w:ascii="Calibri" w:hAnsi="Calibri"/>
          <w:b w:val="0"/>
          <w:i w:val="0"/>
          <w:color w:val="C62828"/>
          <w:sz w:val="18"/>
        </w:rPr>
        <w:t>vente ↓ $0.216061 (-31%)</w:t>
      </w:r>
      <w:r>
        <w:rPr>
          <w:rFonts w:ascii="Calibri" w:hAnsi="Calibri"/>
          <w:b w:val="0"/>
          <w:i w:val="0"/>
          <w:sz w:val="18"/>
        </w:rPr>
        <w:t xml:space="preserve">  ·  détention ~9 j  ·  ratio G/P 2.38</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$1.4086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+7.0%  ·  volatilité annualisée +196.9%  ·  drawdown vs plus-haut -8.2%  ·  momentum 7j/30j/90j +31.4% / +199.8% / +252.7%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1.97)</w:t>
      </w:r>
    </w:p>
    <w:p>
      <w:r>
        <w:rPr>
          <w:rFonts w:ascii="Calibri" w:hAnsi="Calibri"/>
          <w:b/>
          <w:i w:val="0"/>
          <w:sz w:val="19"/>
        </w:rPr>
        <w:t xml:space="preserve">Projection 30j (fourchette, pas une prévision) : </w:t>
      </w:r>
      <w:r>
        <w:rPr>
          <w:rFonts w:ascii="Calibri" w:hAnsi="Calibri"/>
          <w:b w:val="0"/>
          <w:i w:val="0"/>
          <w:sz w:val="19"/>
        </w:rPr>
        <w:t>-67% à +202%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~$1.4086  ·  </w:t>
      </w:r>
      <w:r>
        <w:rPr>
          <w:rFonts w:ascii="Calibri" w:hAnsi="Calibri"/>
          <w:b w:val="0"/>
          <w:i w:val="0"/>
          <w:color w:val="1E7D32"/>
          <w:sz w:val="18"/>
        </w:rPr>
        <w:t>vente ↑ $2.3518 (+67%)</w:t>
      </w:r>
      <w:r>
        <w:rPr>
          <w:rFonts w:ascii="Calibri" w:hAnsi="Calibri"/>
          <w:b w:val="0"/>
          <w:i w:val="0"/>
          <w:sz w:val="18"/>
        </w:rPr>
        <w:t xml:space="preserve">  ·  </w:t>
      </w:r>
      <w:r>
        <w:rPr>
          <w:rFonts w:ascii="Calibri" w:hAnsi="Calibri"/>
          <w:b w:val="0"/>
          <w:i w:val="0"/>
          <w:color w:val="C62828"/>
          <w:sz w:val="18"/>
        </w:rPr>
        <w:t>vente ↓ $1.0008 (-29%)</w:t>
      </w:r>
      <w:r>
        <w:rPr>
          <w:rFonts w:ascii="Calibri" w:hAnsi="Calibri"/>
          <w:b w:val="0"/>
          <w:i w:val="0"/>
          <w:sz w:val="18"/>
        </w:rPr>
        <w:t xml:space="preserve">  ·  détention ~11 j  ·  ratio G/P 2.31</w:t>
      </w:r>
    </w:p>
    <w:p>
      <w:pPr>
        <w:pStyle w:val="Heading2"/>
      </w:pPr>
      <w:r/>
      <w:r>
        <w:rPr>
          <w:rFonts w:ascii="Calibri" w:hAnsi="Calibri"/>
          <w:b/>
          <w:i w:val="0"/>
          <w:color w:val="1F3864"/>
          <w:sz w:val="26"/>
        </w:rPr>
        <w:t xml:space="preserve">CHIP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$0.067851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+5.0%  ·  volatilité annualisée +160.7%  ·  drawdown vs plus-haut -40.0%  ·  momentum 7j/30j/90j +53.8% / +47.5% / +110.6%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1.61)</w:t>
      </w:r>
    </w:p>
    <w:p>
      <w:r>
        <w:rPr>
          <w:rFonts w:ascii="Calibri" w:hAnsi="Calibri"/>
          <w:b/>
          <w:i w:val="0"/>
          <w:sz w:val="19"/>
        </w:rPr>
        <w:t xml:space="preserve">Projection 30j (fourchette, pas une prévision) : </w:t>
      </w:r>
      <w:r>
        <w:rPr>
          <w:rFonts w:ascii="Calibri" w:hAnsi="Calibri"/>
          <w:b w:val="0"/>
          <w:i w:val="0"/>
          <w:sz w:val="19"/>
        </w:rPr>
        <w:t>-59% à +147%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~$0.067851  ·  </w:t>
      </w:r>
      <w:r>
        <w:rPr>
          <w:rFonts w:ascii="Calibri" w:hAnsi="Calibri"/>
          <w:b w:val="0"/>
          <w:i w:val="0"/>
          <w:color w:val="1E7D32"/>
          <w:sz w:val="18"/>
        </w:rPr>
        <w:t>vente ↑ $0.106945 (+58%)</w:t>
      </w:r>
      <w:r>
        <w:rPr>
          <w:rFonts w:ascii="Calibri" w:hAnsi="Calibri"/>
          <w:b w:val="0"/>
          <w:i w:val="0"/>
          <w:sz w:val="18"/>
        </w:rPr>
        <w:t xml:space="preserve">  ·  </w:t>
      </w:r>
      <w:r>
        <w:rPr>
          <w:rFonts w:ascii="Calibri" w:hAnsi="Calibri"/>
          <w:b w:val="0"/>
          <w:i w:val="0"/>
          <w:color w:val="C62828"/>
          <w:sz w:val="18"/>
        </w:rPr>
        <w:t>vente ↓ $0.050098 (-26%)</w:t>
      </w:r>
      <w:r>
        <w:rPr>
          <w:rFonts w:ascii="Calibri" w:hAnsi="Calibri"/>
          <w:b w:val="0"/>
          <w:i w:val="0"/>
          <w:sz w:val="18"/>
        </w:rPr>
        <w:t xml:space="preserve">  ·  détention ~13 j  ·  ratio G/P 2.2</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$0.092463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+6.3%  ·  volatilité annualisée +206.8%  ·  drawdown vs plus-haut +0.0%  ·  momentum 7j/30j/90j +34.0% / +103.5% / +445.0%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2.07)</w:t>
      </w:r>
    </w:p>
    <w:p>
      <w:r>
        <w:rPr>
          <w:rFonts w:ascii="Calibri" w:hAnsi="Calibri"/>
          <w:b/>
          <w:i w:val="0"/>
          <w:sz w:val="19"/>
        </w:rPr>
        <w:t xml:space="preserve">Projection 30j (fourchette, pas une prévision) : </w:t>
      </w:r>
      <w:r>
        <w:rPr>
          <w:rFonts w:ascii="Calibri" w:hAnsi="Calibri"/>
          <w:b w:val="0"/>
          <w:i w:val="0"/>
          <w:sz w:val="19"/>
        </w:rPr>
        <w:t>-69% à +220%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~$0.092463  ·  </w:t>
      </w:r>
      <w:r>
        <w:rPr>
          <w:rFonts w:ascii="Calibri" w:hAnsi="Calibri"/>
          <w:b w:val="0"/>
          <w:i w:val="0"/>
          <w:color w:val="1E7D32"/>
          <w:sz w:val="18"/>
        </w:rPr>
        <w:t>vente ↑ $0.154499 (+67%)</w:t>
      </w:r>
      <w:r>
        <w:rPr>
          <w:rFonts w:ascii="Calibri" w:hAnsi="Calibri"/>
          <w:b w:val="0"/>
          <w:i w:val="0"/>
          <w:sz w:val="18"/>
        </w:rPr>
        <w:t xml:space="preserve">  ·  </w:t>
      </w:r>
      <w:r>
        <w:rPr>
          <w:rFonts w:ascii="Calibri" w:hAnsi="Calibri"/>
          <w:b w:val="0"/>
          <w:i w:val="0"/>
          <w:color w:val="C62828"/>
          <w:sz w:val="18"/>
        </w:rPr>
        <w:t>vente ↓ $0.065664 (-29%)</w:t>
      </w:r>
      <w:r>
        <w:rPr>
          <w:rFonts w:ascii="Calibri" w:hAnsi="Calibri"/>
          <w:b w:val="0"/>
          <w:i w:val="0"/>
          <w:sz w:val="18"/>
        </w:rPr>
        <w:t xml:space="preserve">  ·  détention ~10 j  ·  ratio G/P 2.31</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$0.141479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+88.8%  ·  drawdown vs plus-haut -49.4%  ·  momentum 7j/30j/90j +49.3% / +100.8% / +70.1%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0.694)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~$0.141479  ·  </w:t>
      </w:r>
      <w:r>
        <w:rPr>
          <w:rFonts w:ascii="Calibri" w:hAnsi="Calibri"/>
          <w:b w:val="0"/>
          <w:i w:val="0"/>
          <w:color w:val="1E7D32"/>
          <w:sz w:val="18"/>
        </w:rPr>
        <w:t>vente ↑ $0.192421 (+36%)</w:t>
      </w:r>
      <w:r>
        <w:rPr>
          <w:rFonts w:ascii="Calibri" w:hAnsi="Calibri"/>
          <w:b w:val="0"/>
          <w:i w:val="0"/>
          <w:sz w:val="18"/>
        </w:rPr>
        <w:t xml:space="preserve">  ·  </w:t>
      </w:r>
      <w:r>
        <w:rPr>
          <w:rFonts w:ascii="Calibri" w:hAnsi="Calibri"/>
          <w:b w:val="0"/>
          <w:i w:val="0"/>
          <w:color w:val="C62828"/>
          <w:sz w:val="18"/>
        </w:rPr>
        <w:t>vente ↓ $0.115253 (-19%)</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$0.056603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+113.7%  ·  drawdown vs plus-haut -49.0%  ·  momentum 7j/30j/90j +51.2% / +100.4% / +62.6%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0.707)  ·  </w:t>
      </w:r>
      <w:r>
        <w:rPr>
          <w:rFonts w:ascii="Calibri" w:hAnsi="Calibri"/>
          <w:b w:val="0"/>
          <w:i w:val="0"/>
          <w:color w:val="1E7D32"/>
          <w:sz w:val="18"/>
        </w:rPr>
        <w:t>Risque vert (vol 1.14)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~$0.056603  ·  </w:t>
      </w:r>
      <w:r>
        <w:rPr>
          <w:rFonts w:ascii="Calibri" w:hAnsi="Calibri"/>
          <w:b w:val="0"/>
          <w:i w:val="0"/>
          <w:color w:val="1E7D32"/>
          <w:sz w:val="18"/>
        </w:rPr>
        <w:t>vente ↑ $0.077938 (+38%)</w:t>
      </w:r>
      <w:r>
        <w:rPr>
          <w:rFonts w:ascii="Calibri" w:hAnsi="Calibri"/>
          <w:b w:val="0"/>
          <w:i w:val="0"/>
          <w:sz w:val="18"/>
        </w:rPr>
        <w:t xml:space="preserve">  ·  </w:t>
      </w:r>
      <w:r>
        <w:rPr>
          <w:rFonts w:ascii="Calibri" w:hAnsi="Calibri"/>
          <w:b w:val="0"/>
          <w:i w:val="0"/>
          <w:color w:val="C62828"/>
          <w:sz w:val="18"/>
        </w:rPr>
        <w:t>vente ↓ $0.045733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$0.001147   |   Composite +0.00   |   Indicateurs actifs : ma, rsi,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+173.7%  ·  drawdown vs plus-haut -7.3%  ·  momentum 7j/30j/90j +66.6% / +61.1% / +190.8%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0.573)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~$0.001147  ·  </w:t>
      </w:r>
      <w:r>
        <w:rPr>
          <w:rFonts w:ascii="Calibri" w:hAnsi="Calibri"/>
          <w:b w:val="0"/>
          <w:i w:val="0"/>
          <w:color w:val="1E7D32"/>
          <w:sz w:val="18"/>
        </w:rPr>
        <w:t>vente ↑ $0.001643 (+43%)</w:t>
      </w:r>
      <w:r>
        <w:rPr>
          <w:rFonts w:ascii="Calibri" w:hAnsi="Calibri"/>
          <w:b w:val="0"/>
          <w:i w:val="0"/>
          <w:sz w:val="18"/>
        </w:rPr>
        <w:t xml:space="preserve">  ·  </w:t>
      </w:r>
      <w:r>
        <w:rPr>
          <w:rFonts w:ascii="Calibri" w:hAnsi="Calibri"/>
          <w:b w:val="0"/>
          <w:i w:val="0"/>
          <w:color w:val="C62828"/>
          <w:sz w:val="18"/>
        </w:rPr>
        <w:t>vente ↓ $0.000902 (-21%)</w:t>
      </w:r>
      <w:r>
        <w:rPr>
          <w:rFonts w:ascii="Calibri" w:hAnsi="Calibri"/>
          <w:b w:val="0"/>
          <w:i w:val="0"/>
          <w:sz w:val="18"/>
        </w:rPr>
        <w:t xml:space="preserve">  ·  détention ~12 j  ·  ratio G/P 2.03</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+177.2%  ·  drawdown vs plus-haut -15.8%  ·  momentum 7j/30j/90j -9.5% / +104.2% / +104.8%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~$1.1368  ·  </w:t>
      </w:r>
      <w:r>
        <w:rPr>
          <w:rFonts w:ascii="Calibri" w:hAnsi="Calibri"/>
          <w:b w:val="0"/>
          <w:i w:val="0"/>
          <w:color w:val="1E7D32"/>
          <w:sz w:val="18"/>
        </w:rPr>
        <w:t>vente ↑ $1.7759 (+56%)</w:t>
      </w:r>
      <w:r>
        <w:rPr>
          <w:rFonts w:ascii="Calibri" w:hAnsi="Calibri"/>
          <w:b w:val="0"/>
          <w:i w:val="0"/>
          <w:sz w:val="18"/>
        </w:rPr>
        <w:t xml:space="preserve">  ·  </w:t>
      </w:r>
      <w:r>
        <w:rPr>
          <w:rFonts w:ascii="Calibri" w:hAnsi="Calibri"/>
          <w:b w:val="0"/>
          <w:i w:val="0"/>
          <w:color w:val="C62828"/>
          <w:sz w:val="18"/>
        </w:rPr>
        <w:t>vente ↓ $0.844384 (-26%)</w:t>
      </w:r>
      <w:r>
        <w:rPr>
          <w:rFonts w:ascii="Calibri" w:hAnsi="Calibri"/>
          <w:b w:val="0"/>
          <w:i w:val="0"/>
          <w:sz w:val="18"/>
        </w:rPr>
        <w:t xml:space="preserve">  ·  détention ~12 j  ·  ratio G/P 2.19</w:t>
      </w:r>
    </w:p>
    <w:p>
      <w:pPr>
        <w:pStyle w:val="Heading2"/>
      </w:pPr>
      <w:r/>
      <w:r>
        <w:rPr>
          <w:rFonts w:ascii="Calibri" w:hAnsi="Calibri"/>
          <w:b/>
          <w:i w:val="0"/>
          <w:color w:val="1F3864"/>
          <w:sz w:val="26"/>
        </w:rPr>
        <w:t xml:space="preserve">FLUID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$2.1060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+97.8%  ·  drawdown vs plus-haut -57.0%  ·  momentum 7j/30j/90j +23.1% / +89.9% / +106.2%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~$2.1060  ·  </w:t>
      </w:r>
      <w:r>
        <w:rPr>
          <w:rFonts w:ascii="Calibri" w:hAnsi="Calibri"/>
          <w:b w:val="0"/>
          <w:i w:val="0"/>
          <w:color w:val="1E7D32"/>
          <w:sz w:val="18"/>
        </w:rPr>
        <w:t>vente ↑ $2.9438 (+40%)</w:t>
      </w:r>
      <w:r>
        <w:rPr>
          <w:rFonts w:ascii="Calibri" w:hAnsi="Calibri"/>
          <w:b w:val="0"/>
          <w:i w:val="0"/>
          <w:sz w:val="18"/>
        </w:rPr>
        <w:t xml:space="preserve">  ·  </w:t>
      </w:r>
      <w:r>
        <w:rPr>
          <w:rFonts w:ascii="Calibri" w:hAnsi="Calibri"/>
          <w:b w:val="0"/>
          <w:i w:val="0"/>
          <w:color w:val="C62828"/>
          <w:sz w:val="18"/>
        </w:rPr>
        <w:t>vente ↓ $1.6846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CFX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$0.061701   |   Composite -0.50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+3.1%  ·  volatilité annualisée +221.4%  ·  drawdown vs plus-haut -51.8%  ·  momentum 7j/30j/90j +13.5% / +35.5% / +39.3%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0.625)  ·  </w:t>
      </w:r>
      <w:r>
        <w:rPr>
          <w:rFonts w:ascii="Calibri" w:hAnsi="Calibri"/>
          <w:b w:val="0"/>
          <w:i w:val="0"/>
          <w:color w:val="C62828"/>
          <w:sz w:val="18"/>
        </w:rPr>
        <w:t>Risque rouge (vol 2.21)</w:t>
      </w:r>
    </w:p>
    <w:p>
      <w:r>
        <w:rPr>
          <w:rFonts w:ascii="Calibri" w:hAnsi="Calibri"/>
          <w:b/>
          <w:i w:val="0"/>
          <w:sz w:val="19"/>
        </w:rPr>
        <w:t xml:space="preserve">Projection 30j (fourchette, pas une prévision) : </w:t>
      </w:r>
      <w:r>
        <w:rPr>
          <w:rFonts w:ascii="Calibri" w:hAnsi="Calibri"/>
          <w:b w:val="0"/>
          <w:i w:val="0"/>
          <w:sz w:val="19"/>
        </w:rPr>
        <w:t>-34% à +52%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~$0.061701  ·  </w:t>
      </w:r>
      <w:r>
        <w:rPr>
          <w:rFonts w:ascii="Calibri" w:hAnsi="Calibri"/>
          <w:b w:val="0"/>
          <w:i w:val="0"/>
          <w:color w:val="1E7D32"/>
          <w:sz w:val="18"/>
        </w:rPr>
        <w:t>vente ↑ $0.073545 (+19%)</w:t>
      </w:r>
      <w:r>
        <w:rPr>
          <w:rFonts w:ascii="Calibri" w:hAnsi="Calibri"/>
          <w:b w:val="0"/>
          <w:i w:val="0"/>
          <w:sz w:val="18"/>
        </w:rPr>
        <w:t xml:space="preserve">  ·  </w:t>
      </w:r>
      <w:r>
        <w:rPr>
          <w:rFonts w:ascii="Calibri" w:hAnsi="Calibri"/>
          <w:b w:val="0"/>
          <w:i w:val="0"/>
          <w:color w:val="C62828"/>
          <w:sz w:val="18"/>
        </w:rPr>
        <w:t>vente ↓ $0.054885 (-11%)</w:t>
      </w:r>
      <w:r>
        <w:rPr>
          <w:rFonts w:ascii="Calibri" w:hAnsi="Calibri"/>
          <w:b w:val="0"/>
          <w:i w:val="0"/>
          <w:sz w:val="18"/>
        </w:rPr>
        <w:t xml:space="preserve">  ·  détention ~9 j  ·  ratio G/P 1.74</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$0.601908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+4.5%  ·  volatilité annualisée +119.8%  ·  drawdown vs plus-haut -43.8%  ·  momentum 7j/30j/90j +27.3% / +63.4% / +51.1%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~$0.601908  ·  </w:t>
      </w:r>
      <w:r>
        <w:rPr>
          <w:rFonts w:ascii="Calibri" w:hAnsi="Calibri"/>
          <w:b w:val="0"/>
          <w:i w:val="0"/>
          <w:color w:val="1E7D32"/>
          <w:sz w:val="18"/>
        </w:rPr>
        <w:t>vente ↑ $0.853185 (+42%)</w:t>
      </w:r>
      <w:r>
        <w:rPr>
          <w:rFonts w:ascii="Calibri" w:hAnsi="Calibri"/>
          <w:b w:val="0"/>
          <w:i w:val="0"/>
          <w:sz w:val="18"/>
        </w:rPr>
        <w:t xml:space="preserve">  ·  </w:t>
      </w:r>
      <w:r>
        <w:rPr>
          <w:rFonts w:ascii="Calibri" w:hAnsi="Calibri"/>
          <w:b w:val="0"/>
          <w:i w:val="0"/>
          <w:color w:val="C62828"/>
          <w:sz w:val="18"/>
        </w:rPr>
        <w:t>vente ↓ $0.477003 (-21%)</w:t>
      </w:r>
      <w:r>
        <w:rPr>
          <w:rFonts w:ascii="Calibri" w:hAnsi="Calibri"/>
          <w:b w:val="0"/>
          <w:i w:val="0"/>
          <w:sz w:val="18"/>
        </w:rPr>
        <w:t xml:space="preserve">  ·  détention ~18 j  ·  ratio G/P 2.01</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$0.669815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+184.6%  ·  drawdown vs plus-haut -12.4%  ·  momentum 7j/30j/90j -6.6% / +96.6% / +66.2%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0.679)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~$0.669815  ·  </w:t>
      </w:r>
      <w:r>
        <w:rPr>
          <w:rFonts w:ascii="Calibri" w:hAnsi="Calibri"/>
          <w:b w:val="0"/>
          <w:i w:val="0"/>
          <w:color w:val="1E7D32"/>
          <w:sz w:val="18"/>
        </w:rPr>
        <w:t>vente ↑ $0.960626 (+43%)</w:t>
      </w:r>
      <w:r>
        <w:rPr>
          <w:rFonts w:ascii="Calibri" w:hAnsi="Calibri"/>
          <w:b w:val="0"/>
          <w:i w:val="0"/>
          <w:sz w:val="18"/>
        </w:rPr>
        <w:t xml:space="preserve">  ·  </w:t>
      </w:r>
      <w:r>
        <w:rPr>
          <w:rFonts w:ascii="Calibri" w:hAnsi="Calibri"/>
          <w:b w:val="0"/>
          <w:i w:val="0"/>
          <w:color w:val="C62828"/>
          <w:sz w:val="18"/>
        </w:rPr>
        <w:t>vente ↓ $0.526690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$0.422455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+5.1%  ·  volatilité annualisée +120.4%  ·  drawdown vs plus-haut -38.5%  ·  momentum 7j/30j/90j +38.6% / +98.9% / +185.8%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~$0.422455  ·  </w:t>
      </w:r>
      <w:r>
        <w:rPr>
          <w:rFonts w:ascii="Calibri" w:hAnsi="Calibri"/>
          <w:b w:val="0"/>
          <w:i w:val="0"/>
          <w:color w:val="1E7D32"/>
          <w:sz w:val="18"/>
        </w:rPr>
        <w:t>vente ↑ $0.629115 (+49%)</w:t>
      </w:r>
      <w:r>
        <w:rPr>
          <w:rFonts w:ascii="Calibri" w:hAnsi="Calibri"/>
          <w:b w:val="0"/>
          <w:i w:val="0"/>
          <w:sz w:val="18"/>
        </w:rPr>
        <w:t xml:space="preserve">  ·  </w:t>
      </w:r>
      <w:r>
        <w:rPr>
          <w:rFonts w:ascii="Calibri" w:hAnsi="Calibri"/>
          <w:b w:val="0"/>
          <w:i w:val="0"/>
          <w:color w:val="C62828"/>
          <w:sz w:val="18"/>
        </w:rPr>
        <w:t>vente ↓ $0.323953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$0.015188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+119.1%  ·  drawdown vs plus-haut -79.9%  ·  momentum 7j/30j/90j +14.8% / +61.7% / +48.0%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~$0.015188  ·  </w:t>
      </w:r>
      <w:r>
        <w:rPr>
          <w:rFonts w:ascii="Calibri" w:hAnsi="Calibri"/>
          <w:b w:val="0"/>
          <w:i w:val="0"/>
          <w:color w:val="1E7D32"/>
          <w:sz w:val="18"/>
        </w:rPr>
        <w:t>vente ↑ $0.020347 (+34%)</w:t>
      </w:r>
      <w:r>
        <w:rPr>
          <w:rFonts w:ascii="Calibri" w:hAnsi="Calibri"/>
          <w:b w:val="0"/>
          <w:i w:val="0"/>
          <w:sz w:val="18"/>
        </w:rPr>
        <w:t xml:space="preserve">  ·  </w:t>
      </w:r>
      <w:r>
        <w:rPr>
          <w:rFonts w:ascii="Calibri" w:hAnsi="Calibri"/>
          <w:b w:val="0"/>
          <w:i w:val="0"/>
          <w:color w:val="C62828"/>
          <w:sz w:val="18"/>
        </w:rPr>
        <w:t>vente ↓ $0.012498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$2.4015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+7.3%  ·  volatilité annualisée +145.7%  ·  drawdown vs plus-haut -25.2%  ·  momentum 7j/30j/90j +33.1% / +71.0% / +106.6%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~$2.4015  ·  </w:t>
      </w:r>
      <w:r>
        <w:rPr>
          <w:rFonts w:ascii="Calibri" w:hAnsi="Calibri"/>
          <w:b w:val="0"/>
          <w:i w:val="0"/>
          <w:color w:val="1E7D32"/>
          <w:sz w:val="18"/>
        </w:rPr>
        <w:t>vente ↑ $3.3222 (+38%)</w:t>
      </w:r>
      <w:r>
        <w:rPr>
          <w:rFonts w:ascii="Calibri" w:hAnsi="Calibri"/>
          <w:b w:val="0"/>
          <w:i w:val="0"/>
          <w:sz w:val="18"/>
        </w:rPr>
        <w:t xml:space="preserve">  ·  </w:t>
      </w:r>
      <w:r>
        <w:rPr>
          <w:rFonts w:ascii="Calibri" w:hAnsi="Calibri"/>
          <w:b w:val="0"/>
          <w:i w:val="0"/>
          <w:color w:val="C62828"/>
          <w:sz w:val="18"/>
        </w:rPr>
        <w:t>vente ↓ $1.9343 (-19%)</w:t>
      </w:r>
      <w:r>
        <w:rPr>
          <w:rFonts w:ascii="Calibri" w:hAnsi="Calibri"/>
          <w:b w:val="0"/>
          <w:i w:val="0"/>
          <w:sz w:val="18"/>
        </w:rPr>
        <w:t xml:space="preserve">  ·  détention ~14 j  ·  ratio G/P 1.97</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$0.047280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+4.8%  ·  volatilité annualisée +158.5%  ·  drawdown vs plus-haut -77.4%  ·  momentum 7j/30j/90j +9.0% / +78.5% / +86.9%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1.58)</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~$0.047280  ·  </w:t>
      </w:r>
      <w:r>
        <w:rPr>
          <w:rFonts w:ascii="Calibri" w:hAnsi="Calibri"/>
          <w:b w:val="0"/>
          <w:i w:val="0"/>
          <w:color w:val="1E7D32"/>
          <w:sz w:val="18"/>
        </w:rPr>
        <w:t>vente ↑ $0.062507 (+32%)</w:t>
      </w:r>
      <w:r>
        <w:rPr>
          <w:rFonts w:ascii="Calibri" w:hAnsi="Calibri"/>
          <w:b w:val="0"/>
          <w:i w:val="0"/>
          <w:sz w:val="18"/>
        </w:rPr>
        <w:t xml:space="preserve">  ·  </w:t>
      </w:r>
      <w:r>
        <w:rPr>
          <w:rFonts w:ascii="Calibri" w:hAnsi="Calibri"/>
          <w:b w:val="0"/>
          <w:i w:val="0"/>
          <w:color w:val="C62828"/>
          <w:sz w:val="18"/>
        </w:rPr>
        <w:t>vente ↓ $0.039251 (-17%)</w:t>
      </w:r>
      <w:r>
        <w:rPr>
          <w:rFonts w:ascii="Calibri" w:hAnsi="Calibri"/>
          <w:b w:val="0"/>
          <w:i w:val="0"/>
          <w:sz w:val="18"/>
        </w:rPr>
        <w:t xml:space="preserve">  ·  détention ~13 j  ·  ratio G/P 1.9</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$0.020873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+123.8%  ·  drawdown vs plus-haut -55.4%  ·  momentum 7j/30j/90j -6.5% / +51.2% / +55.6%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~$0.020873  ·  </w:t>
      </w:r>
      <w:r>
        <w:rPr>
          <w:rFonts w:ascii="Calibri" w:hAnsi="Calibri"/>
          <w:b w:val="0"/>
          <w:i w:val="0"/>
          <w:color w:val="1E7D32"/>
          <w:sz w:val="18"/>
        </w:rPr>
        <w:t>vente ↑ $0.029135 (+40%)</w:t>
      </w:r>
      <w:r>
        <w:rPr>
          <w:rFonts w:ascii="Calibri" w:hAnsi="Calibri"/>
          <w:b w:val="0"/>
          <w:i w:val="0"/>
          <w:sz w:val="18"/>
        </w:rPr>
        <w:t xml:space="preserve">  ·  </w:t>
      </w:r>
      <w:r>
        <w:rPr>
          <w:rFonts w:ascii="Calibri" w:hAnsi="Calibri"/>
          <w:b w:val="0"/>
          <w:i w:val="0"/>
          <w:color w:val="C62828"/>
          <w:sz w:val="18"/>
        </w:rPr>
        <w:t>vente ↓ $0.016712 (-20%)</w:t>
      </w:r>
      <w:r>
        <w:rPr>
          <w:rFonts w:ascii="Calibri" w:hAnsi="Calibri"/>
          <w:b w:val="0"/>
          <w:i w:val="0"/>
          <w:sz w:val="18"/>
        </w:rPr>
        <w:t xml:space="preserve">  ·  détention ~17 j  ·  ratio G/P 1.99</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$0.067247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+5.9%  ·  volatilité annualisée +116.0%  ·  drawdown vs plus-haut -69.3%  ·  momentum 7j/30j/90j -10.3% / +93.1% / +40.6%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0.669)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~$0.067247  ·  </w:t>
      </w:r>
      <w:r>
        <w:rPr>
          <w:rFonts w:ascii="Calibri" w:hAnsi="Calibri"/>
          <w:b w:val="0"/>
          <w:i w:val="0"/>
          <w:color w:val="1E7D32"/>
          <w:sz w:val="18"/>
        </w:rPr>
        <w:t>vente ↑ $0.093739 (+39%)</w:t>
      </w:r>
      <w:r>
        <w:rPr>
          <w:rFonts w:ascii="Calibri" w:hAnsi="Calibri"/>
          <w:b w:val="0"/>
          <w:i w:val="0"/>
          <w:sz w:val="18"/>
        </w:rPr>
        <w:t xml:space="preserve">  ·  </w:t>
      </w:r>
      <w:r>
        <w:rPr>
          <w:rFonts w:ascii="Calibri" w:hAnsi="Calibri"/>
          <w:b w:val="0"/>
          <w:i w:val="0"/>
          <w:color w:val="C62828"/>
          <w:sz w:val="18"/>
        </w:rPr>
        <w:t>vente ↓ $0.053891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W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$0.017612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+3.8%  ·  volatilité annualisée +126.6%  ·  drawdown vs plus-haut -76.9%  ·  momentum 7j/30j/90j +27.6% / +85.9% / +83.6%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0.595)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~$0.017612  ·  </w:t>
      </w:r>
      <w:r>
        <w:rPr>
          <w:rFonts w:ascii="Calibri" w:hAnsi="Calibri"/>
          <w:b w:val="0"/>
          <w:i w:val="0"/>
          <w:color w:val="1E7D32"/>
          <w:sz w:val="18"/>
        </w:rPr>
        <w:t>vente ↑ $0.023705 (+35%)</w:t>
      </w:r>
      <w:r>
        <w:rPr>
          <w:rFonts w:ascii="Calibri" w:hAnsi="Calibri"/>
          <w:b w:val="0"/>
          <w:i w:val="0"/>
          <w:sz w:val="18"/>
        </w:rPr>
        <w:t xml:space="preserve">  ·  </w:t>
      </w:r>
      <w:r>
        <w:rPr>
          <w:rFonts w:ascii="Calibri" w:hAnsi="Calibri"/>
          <w:b w:val="0"/>
          <w:i w:val="0"/>
          <w:color w:val="C62828"/>
          <w:sz w:val="18"/>
        </w:rPr>
        <w:t>vente ↓ $0.014447 (-18%)</w:t>
      </w:r>
      <w:r>
        <w:rPr>
          <w:rFonts w:ascii="Calibri" w:hAnsi="Calibri"/>
          <w:b w:val="0"/>
          <w:i w:val="0"/>
          <w:sz w:val="18"/>
        </w:rPr>
        <w:t xml:space="preserve">  ·  détention ~17 j  ·  ratio G/P 1.93</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$0.006726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+6.2%  ·  volatilité annualisée +443.4%  ·  drawdown vs plus-haut -75.4%  ·  momentum 7j/30j/90j -5.5% / +83.3% / +86.0%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0.606)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~$0.006726  ·  </w:t>
      </w:r>
      <w:r>
        <w:rPr>
          <w:rFonts w:ascii="Calibri" w:hAnsi="Calibri"/>
          <w:b w:val="0"/>
          <w:i w:val="0"/>
          <w:color w:val="1E7D32"/>
          <w:sz w:val="18"/>
        </w:rPr>
        <w:t>vente ↑ $0.008357 (+24%)</w:t>
      </w:r>
      <w:r>
        <w:rPr>
          <w:rFonts w:ascii="Calibri" w:hAnsi="Calibri"/>
          <w:b w:val="0"/>
          <w:i w:val="0"/>
          <w:sz w:val="18"/>
        </w:rPr>
        <w:t xml:space="preserve">  ·  </w:t>
      </w:r>
      <w:r>
        <w:rPr>
          <w:rFonts w:ascii="Calibri" w:hAnsi="Calibri"/>
          <w:b w:val="0"/>
          <w:i w:val="0"/>
          <w:color w:val="C62828"/>
          <w:sz w:val="18"/>
        </w:rPr>
        <w:t>vente ↓ $0.005819 (-13%)</w:t>
      </w:r>
      <w:r>
        <w:rPr>
          <w:rFonts w:ascii="Calibri" w:hAnsi="Calibri"/>
          <w:b w:val="0"/>
          <w:i w:val="0"/>
          <w:sz w:val="18"/>
        </w:rPr>
        <w:t xml:space="preserve">  ·  détention ~7 j  ·  ratio G/P 1.8</w:t>
      </w:r>
    </w:p>
    <w:p>
      <w:pPr>
        <w:pStyle w:val="Heading2"/>
      </w:pPr>
      <w:r/>
      <w:r>
        <w:rPr>
          <w:rFonts w:ascii="Calibri" w:hAnsi="Calibri"/>
          <w:b/>
          <w:i w:val="0"/>
          <w:color w:val="1F3864"/>
          <w:sz w:val="26"/>
        </w:rPr>
        <w:t xml:space="preserve">AI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$0.103576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+15.7%  ·  volatilité annualisée +603.2%  ·  drawdown vs plus-haut -67.9%  ·  momentum 7j/30j/90j -23.6% / -53.3%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6.03)</w:t>
      </w:r>
    </w:p>
    <w:p>
      <w:r>
        <w:rPr>
          <w:rFonts w:ascii="Calibri" w:hAnsi="Calibri"/>
          <w:b/>
          <w:i w:val="0"/>
          <w:sz w:val="19"/>
        </w:rPr>
        <w:t xml:space="preserve">Projection 30j (fourchette, pas une prévision) : </w:t>
      </w:r>
      <w:r>
        <w:rPr>
          <w:rFonts w:ascii="Calibri" w:hAnsi="Calibri"/>
          <w:b w:val="0"/>
          <w:i w:val="0"/>
          <w:sz w:val="19"/>
        </w:rPr>
        <w:t>-97% à +2865%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~$0.103576  ·  </w:t>
      </w:r>
      <w:r>
        <w:rPr>
          <w:rFonts w:ascii="Calibri" w:hAnsi="Calibri"/>
          <w:b w:val="0"/>
          <w:i w:val="0"/>
          <w:color w:val="1E7D32"/>
          <w:sz w:val="18"/>
        </w:rPr>
        <w:t>vente ↑ $0.362620 (+250%)</w:t>
      </w:r>
      <w:r>
        <w:rPr>
          <w:rFonts w:ascii="Calibri" w:hAnsi="Calibri"/>
          <w:b w:val="0"/>
          <w:i w:val="0"/>
          <w:sz w:val="18"/>
        </w:rPr>
        <w:t xml:space="preserve">  ·  </w:t>
      </w:r>
      <w:r>
        <w:rPr>
          <w:rFonts w:ascii="Calibri" w:hAnsi="Calibri"/>
          <w:b w:val="0"/>
          <w:i w:val="0"/>
          <w:color w:val="C62828"/>
          <w:sz w:val="18"/>
        </w:rPr>
        <w:t>vente ↓ $0.044922 (-57%)</w:t>
      </w:r>
      <w:r>
        <w:rPr>
          <w:rFonts w:ascii="Calibri" w:hAnsi="Calibri"/>
          <w:b w:val="0"/>
          <w:i w:val="0"/>
          <w:sz w:val="18"/>
        </w:rPr>
        <w:t xml:space="preserve">  ·  détention ~7 j  ·  ratio G/P 4.42</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$0.306350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+6.7%  ·  volatilité annualisée +179.1%  ·  drawdown vs plus-haut -88.8%  ·  momentum 7j/30j/90j -17.3% / +77.9% / +86.4%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~$0.306350  ·  </w:t>
      </w:r>
      <w:r>
        <w:rPr>
          <w:rFonts w:ascii="Calibri" w:hAnsi="Calibri"/>
          <w:b w:val="0"/>
          <w:i w:val="0"/>
          <w:color w:val="1E7D32"/>
          <w:sz w:val="18"/>
        </w:rPr>
        <w:t>vente ↑ $0.447015 (+46%)</w:t>
      </w:r>
      <w:r>
        <w:rPr>
          <w:rFonts w:ascii="Calibri" w:hAnsi="Calibri"/>
          <w:b w:val="0"/>
          <w:i w:val="0"/>
          <w:sz w:val="18"/>
        </w:rPr>
        <w:t xml:space="preserve">  ·  </w:t>
      </w:r>
      <w:r>
        <w:rPr>
          <w:rFonts w:ascii="Calibri" w:hAnsi="Calibri"/>
          <w:b w:val="0"/>
          <w:i w:val="0"/>
          <w:color w:val="C62828"/>
          <w:sz w:val="18"/>
        </w:rPr>
        <w:t>vente ↓ $0.238130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$0.222045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+85.7%  ·  drawdown vs plus-haut -46.3%  ·  momentum 7j/30j/90j -14.8% / +92.4% / +158.6%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~$0.222045  ·  </w:t>
      </w:r>
      <w:r>
        <w:rPr>
          <w:rFonts w:ascii="Calibri" w:hAnsi="Calibri"/>
          <w:b w:val="0"/>
          <w:i w:val="0"/>
          <w:color w:val="1E7D32"/>
          <w:sz w:val="18"/>
        </w:rPr>
        <w:t>vente ↑ $0.297481 (+34%)</w:t>
      </w:r>
      <w:r>
        <w:rPr>
          <w:rFonts w:ascii="Calibri" w:hAnsi="Calibri"/>
          <w:b w:val="0"/>
          <w:i w:val="0"/>
          <w:sz w:val="18"/>
        </w:rPr>
        <w:t xml:space="preserve">  ·  </w:t>
      </w:r>
      <w:r>
        <w:rPr>
          <w:rFonts w:ascii="Calibri" w:hAnsi="Calibri"/>
          <w:b w:val="0"/>
          <w:i w:val="0"/>
          <w:color w:val="C62828"/>
          <w:sz w:val="18"/>
        </w:rPr>
        <w:t>vente ↓ $0.182710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$0.139357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+17.7%  ·  volatilité annualisée +545.1%  ·  drawdown vs plus-haut -61.8%  ·  momentum 7j/30j/90j -31.6% / -31.4%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5.45)</w:t>
      </w:r>
    </w:p>
    <w:p>
      <w:r>
        <w:rPr>
          <w:rFonts w:ascii="Calibri" w:hAnsi="Calibri"/>
          <w:b/>
          <w:i w:val="0"/>
          <w:sz w:val="19"/>
        </w:rPr>
        <w:t xml:space="preserve">Projection 30j (fourchette, pas une prévision) : </w:t>
      </w:r>
      <w:r>
        <w:rPr>
          <w:rFonts w:ascii="Calibri" w:hAnsi="Calibri"/>
          <w:b w:val="0"/>
          <w:i w:val="0"/>
          <w:sz w:val="19"/>
        </w:rPr>
        <w:t>-95% à +2039%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~$0.139357  ·  </w:t>
      </w:r>
      <w:r>
        <w:rPr>
          <w:rFonts w:ascii="Calibri" w:hAnsi="Calibri"/>
          <w:b w:val="0"/>
          <w:i w:val="0"/>
          <w:color w:val="1E7D32"/>
          <w:sz w:val="18"/>
        </w:rPr>
        <w:t>vente ↑ $0.432357 (+210%)</w:t>
      </w:r>
      <w:r>
        <w:rPr>
          <w:rFonts w:ascii="Calibri" w:hAnsi="Calibri"/>
          <w:b w:val="0"/>
          <w:i w:val="0"/>
          <w:sz w:val="18"/>
        </w:rPr>
        <w:t xml:space="preserve">  ·  </w:t>
      </w:r>
      <w:r>
        <w:rPr>
          <w:rFonts w:ascii="Calibri" w:hAnsi="Calibri"/>
          <w:b w:val="0"/>
          <w:i w:val="0"/>
          <w:color w:val="C62828"/>
          <w:sz w:val="18"/>
        </w:rPr>
        <w:t>vente ↓ $0.065512 (-53%)</w:t>
      </w:r>
      <w:r>
        <w:rPr>
          <w:rFonts w:ascii="Calibri" w:hAnsi="Calibri"/>
          <w:b w:val="0"/>
          <w:i w:val="0"/>
          <w:sz w:val="18"/>
        </w:rPr>
        <w:t xml:space="preserve">  ·  détention ~7 j  ·  ratio G/P 3.97</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$0.002669   |   Composite +0.00   |   Indicateurs actifs :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+2.4%  ·  volatilité annualisée +87.6%  ·  drawdown vs plus-haut -51.0%  ·  momentum 7j/30j/90j +25.0% / +80.8% / +69.5%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-35%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~$0.002669  ·  </w:t>
      </w:r>
      <w:r>
        <w:rPr>
          <w:rFonts w:ascii="Calibri" w:hAnsi="Calibri"/>
          <w:b w:val="0"/>
          <w:i w:val="0"/>
          <w:color w:val="1E7D32"/>
          <w:sz w:val="18"/>
        </w:rPr>
        <w:t>vente ↑ $0.003602 (+35%)</w:t>
      </w:r>
      <w:r>
        <w:rPr>
          <w:rFonts w:ascii="Calibri" w:hAnsi="Calibri"/>
          <w:b w:val="0"/>
          <w:i w:val="0"/>
          <w:sz w:val="18"/>
        </w:rPr>
        <w:t xml:space="preserve">  ·  </w:t>
      </w:r>
      <w:r>
        <w:rPr>
          <w:rFonts w:ascii="Calibri" w:hAnsi="Calibri"/>
          <w:b w:val="0"/>
          <w:i w:val="0"/>
          <w:color w:val="C62828"/>
          <w:sz w:val="18"/>
        </w:rPr>
        <w:t>vente ↓ $0.002185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$0.548593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+13.1%  ·  volatilité annualisée +252.8%  ·  drawdown vs plus-haut -53.9%  ·  momentum 7j/30j/90j +3.9% / +105.2% / +289.2%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0.571)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-83% à +476%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~$0.548593  ·  </w:t>
      </w:r>
      <w:r>
        <w:rPr>
          <w:rFonts w:ascii="Calibri" w:hAnsi="Calibri"/>
          <w:b w:val="0"/>
          <w:i w:val="0"/>
          <w:color w:val="1E7D32"/>
          <w:sz w:val="18"/>
        </w:rPr>
        <w:t>vente ↑ $1.0963 (+100%)</w:t>
      </w:r>
      <w:r>
        <w:rPr>
          <w:rFonts w:ascii="Calibri" w:hAnsi="Calibri"/>
          <w:b w:val="0"/>
          <w:i w:val="0"/>
          <w:sz w:val="18"/>
        </w:rPr>
        <w:t xml:space="preserve">  ·  </w:t>
      </w:r>
      <w:r>
        <w:rPr>
          <w:rFonts w:ascii="Calibri" w:hAnsi="Calibri"/>
          <w:b w:val="0"/>
          <w:i w:val="0"/>
          <w:color w:val="C62828"/>
          <w:sz w:val="18"/>
        </w:rPr>
        <w:t>vente ↓ $0.345784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$0.358834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+5.6%  ·  volatilité annualisée +167.8%  ·  drawdown vs plus-haut -76.3%  ·  momentum 7j/30j/90j -26.3% / -34.8% / -9.6%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-58% à +138%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~$0.358834  ·  </w:t>
      </w:r>
      <w:r>
        <w:rPr>
          <w:rFonts w:ascii="Calibri" w:hAnsi="Calibri"/>
          <w:b w:val="0"/>
          <w:i w:val="0"/>
          <w:color w:val="1E7D32"/>
          <w:sz w:val="18"/>
        </w:rPr>
        <w:t>vente ↑ $0.555581 (+55%)</w:t>
      </w:r>
      <w:r>
        <w:rPr>
          <w:rFonts w:ascii="Calibri" w:hAnsi="Calibri"/>
          <w:b w:val="0"/>
          <w:i w:val="0"/>
          <w:sz w:val="18"/>
        </w:rPr>
        <w:t xml:space="preserve">  ·  </w:t>
      </w:r>
      <w:r>
        <w:rPr>
          <w:rFonts w:ascii="Calibri" w:hAnsi="Calibri"/>
          <w:b w:val="0"/>
          <w:i w:val="0"/>
          <w:color w:val="C62828"/>
          <w:sz w:val="18"/>
        </w:rPr>
        <w:t>vente ↓ $0.268117 (-25%)</w:t>
      </w:r>
      <w:r>
        <w:rPr>
          <w:rFonts w:ascii="Calibri" w:hAnsi="Calibri"/>
          <w:b w:val="0"/>
          <w:i w:val="0"/>
          <w:sz w:val="18"/>
        </w:rPr>
        <w:t xml:space="preserve">  ·  détention ~13 j  ·  ratio G/P 2.17</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$0.084955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+10.4%  ·  volatilité annualisée +167.9%  ·  drawdown vs plus-haut -56.2%  ·  momentum 7j/30j/90j -47.9% / -7.3% / +96.2%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0.556)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~$0.084955  ·  </w:t>
      </w:r>
      <w:r>
        <w:rPr>
          <w:rFonts w:ascii="Calibri" w:hAnsi="Calibri"/>
          <w:b w:val="0"/>
          <w:i w:val="0"/>
          <w:color w:val="1E7D32"/>
          <w:sz w:val="18"/>
        </w:rPr>
        <w:t>vente ↑ $0.114046 (+34%)</w:t>
      </w:r>
      <w:r>
        <w:rPr>
          <w:rFonts w:ascii="Calibri" w:hAnsi="Calibri"/>
          <w:b w:val="0"/>
          <w:i w:val="0"/>
          <w:sz w:val="18"/>
        </w:rPr>
        <w:t xml:space="preserve">  ·  </w:t>
      </w:r>
      <w:r>
        <w:rPr>
          <w:rFonts w:ascii="Calibri" w:hAnsi="Calibri"/>
          <w:b w:val="0"/>
          <w:i w:val="0"/>
          <w:color w:val="C62828"/>
          <w:sz w:val="18"/>
        </w:rPr>
        <w:t>vente ↓ $0.069811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$0.110974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+10.2%  ·  volatilité annualisée +517.2%  ·  drawdown vs plus-haut -62.4%  ·  momentum 7j/30j/90j -31.2% / -32.1% / -27.1%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5.17)</w:t>
      </w:r>
    </w:p>
    <w:p>
      <w:r>
        <w:rPr>
          <w:rFonts w:ascii="Calibri" w:hAnsi="Calibri"/>
          <w:b/>
          <w:i w:val="0"/>
          <w:sz w:val="19"/>
        </w:rPr>
        <w:t xml:space="preserve">Projection 30j (fourchette, pas une prévision) : </w:t>
      </w:r>
      <w:r>
        <w:rPr>
          <w:rFonts w:ascii="Calibri" w:hAnsi="Calibri"/>
          <w:b w:val="0"/>
          <w:i w:val="0"/>
          <w:sz w:val="19"/>
        </w:rPr>
        <w:t>-95% à +1729%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~$0.110974  ·  </w:t>
      </w:r>
      <w:r>
        <w:rPr>
          <w:rFonts w:ascii="Calibri" w:hAnsi="Calibri"/>
          <w:b w:val="0"/>
          <w:i w:val="0"/>
          <w:color w:val="1E7D32"/>
          <w:sz w:val="18"/>
        </w:rPr>
        <w:t>vente ↑ $0.324940 (+193%)</w:t>
      </w:r>
      <w:r>
        <w:rPr>
          <w:rFonts w:ascii="Calibri" w:hAnsi="Calibri"/>
          <w:b w:val="0"/>
          <w:i w:val="0"/>
          <w:sz w:val="18"/>
        </w:rPr>
        <w:t xml:space="preserve">  ·  </w:t>
      </w:r>
      <w:r>
        <w:rPr>
          <w:rFonts w:ascii="Calibri" w:hAnsi="Calibri"/>
          <w:b w:val="0"/>
          <w:i w:val="0"/>
          <w:color w:val="C62828"/>
          <w:sz w:val="18"/>
        </w:rPr>
        <w:t>vente ↓ $0.054221 (-51%)</w:t>
      </w:r>
      <w:r>
        <w:rPr>
          <w:rFonts w:ascii="Calibri" w:hAnsi="Calibri"/>
          <w:b w:val="0"/>
          <w:i w:val="0"/>
          <w:sz w:val="18"/>
        </w:rPr>
        <w:t xml:space="preserve">  ·  détention ~7 j  ·  ratio G/P 3.77</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