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2026-10-27</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8 — ZEC, XMR, QNT, ENA, POL, BDX, CRV, 2Z.</w:t>
      </w:r>
    </w:p>
    <w:p>
      <w:pPr>
        <w:pStyle w:val="ListBullet"/>
      </w:pPr>
      <w:r>
        <w:rPr>
          <w:rFonts w:ascii="Calibri" w:hAnsi="Calibri"/>
          <w:b/>
          <w:i w:val="0"/>
          <w:color w:val="B26A00"/>
          <w:sz w:val="20"/>
        </w:rPr>
        <w:t>CONSERVER (pas de signal net) : 56.</w:t>
      </w:r>
    </w:p>
    <w:p>
      <w:pPr>
        <w:pStyle w:val="ListBullet"/>
      </w:pPr>
      <w:r>
        <w:rPr>
          <w:rFonts w:ascii="Calibri" w:hAnsi="Calibri"/>
          <w:b/>
          <w:i w:val="0"/>
          <w:color w:val="C62828"/>
          <w:sz w:val="20"/>
        </w:rPr>
        <w:t>ÉVITER (fondamental ou risque en échec) : 66 — LEO, XLM, RAIN, CC, GRAM, HBAR, SHIB, CRO, USDY, USYC, M, OKB, BUIDL, BTW, USDF, EURSAFO, MNT, WLFI, MORPHO, SKY, BFUSD, BGB, KCS, GT, KAS, PI, OUSD, NEXO, USTB, GHO, AKE, NIGHT, PEARL, JAAA, STX, AERO, VET, USD0, FLR, TIA, EUTBL, 币安人生, BABYCLAW, VEREM, CAP, Q, ANVL, BR, STONK, KNTQ, QRL, PONS, CASHCAT, EDGE, CARDS, USELESS, FLUID, HASH, BP, CHIP, EIGEN, SHX, APE, 0G, DGAI, EGLD.</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-12%..+13%</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0.499</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0.655</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-67%..+207%</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-23%..+30%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-83%..+492%</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0.638</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0.611</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0.738</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0.484</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0.616</w:t>
            </w:r>
          </w:p>
        </w:tc>
        <w:tc>
          <w:tcPr>
            <w:tcW w:type="dxa" w:w="2100"/>
            <w:shd w:val="clear" w:color="auto" w:fill="F2F5FB"/>
          </w:tcPr>
          <w:p>
            <w:pPr>
              <w:jc w:val="center"/>
            </w:pPr>
            <w:r>
              <w:rPr>
                <w:rFonts w:ascii="Calibri" w:hAnsi="Calibri"/>
                <w:b w:val="0"/>
                <w:i w:val="0"/>
                <w:sz w:val="16"/>
              </w:rPr>
              <w:t>-50%..+102%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-86%..+630%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0.468</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-66%..+193%</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币安人生</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VEREM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-85%..+561%</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-69%..+221%</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-78%..+365%</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-54%..+119%</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-82%..+451%</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-94%..+1532%</w:t>
            </w:r>
          </w:p>
        </w:tc>
      </w:tr>
      <w:tr>
        <w:tc>
          <w:tcPr>
            <w:tcW w:type="dxa" w:w="1150"/>
            <w:shd w:val="clear" w:color="auto" w:fill="F2F5FB"/>
          </w:tcPr>
          <w:p>
            <w:pPr>
              <w:jc w:val="left"/>
            </w:pPr>
            <w:r>
              <w:rPr>
                <w:rFonts w:ascii="Calibri" w:hAnsi="Calibri"/>
                <w:b/>
                <w:i w:val="0"/>
                <w:sz w:val="16"/>
              </w:rPr>
              <w:t>KNTQ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0.554</w:t>
            </w:r>
          </w:p>
        </w:tc>
        <w:tc>
          <w:tcPr>
            <w:tcW w:type="dxa" w:w="2100"/>
            <w:shd w:val="clear" w:color="auto" w:fill="F2F5FB"/>
          </w:tcPr>
          <w:p>
            <w:pPr>
              <w:jc w:val="center"/>
            </w:pPr>
            <w:r>
              <w:rPr>
                <w:rFonts w:ascii="Calibri" w:hAnsi="Calibri"/>
                <w:b w:val="0"/>
                <w:i w:val="0"/>
                <w:sz w:val="16"/>
              </w:rPr>
              <w:t>-62%..+164%</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-90%..+950%</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-93%..+1424%</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-57%..+133%</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-71%..+249%</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0.739</w:t>
            </w:r>
          </w:p>
        </w:tc>
        <w:tc>
          <w:tcPr>
            <w:tcW w:type="dxa" w:w="2100"/>
            <w:shd w:val="clear" w:color="auto" w:fill="F2F5FB"/>
          </w:tcPr>
          <w:p>
            <w:pPr>
              <w:jc w:val="center"/>
            </w:pPr>
            <w:r>
              <w:rPr>
                <w:rFonts w:ascii="Calibri" w:hAnsi="Calibri"/>
                <w:b w:val="0"/>
                <w:i w:val="0"/>
                <w:sz w:val="16"/>
              </w:rPr>
              <w:t>-60%..+152%</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-61%..+154%</w:t>
            </w:r>
          </w:p>
        </w:tc>
      </w:tr>
      <w:tr>
        <w:tc>
          <w:tcPr>
            <w:tcW w:type="dxa" w:w="1150"/>
            <w:shd w:val="clear" w:color="auto" w:fill="F2F5FB"/>
          </w:tcPr>
          <w:p>
            <w:pPr>
              <w:jc w:val="left"/>
            </w:pPr>
            <w:r>
              <w:rPr>
                <w:rFonts w:ascii="Calibri" w:hAnsi="Calibri"/>
                <w:b/>
                <w:i w:val="0"/>
                <w:sz w:val="16"/>
              </w:rPr>
              <w:t>CHIP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DBR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EIGEN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ULTIMA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FARTCOIN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APE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0.686</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0G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DGAI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-63%..+173%</w:t>
            </w:r>
          </w:p>
        </w:tc>
      </w:tr>
      <w:tr>
        <w:tc>
          <w:tcPr>
            <w:tcW w:type="dxa" w:w="1150"/>
            <w:shd w:val="clear" w:color="auto" w:fill="F2F5FB"/>
          </w:tcPr>
          <w:p>
            <w:pPr>
              <w:jc w:val="left"/>
            </w:pPr>
            <w:r>
              <w:rPr>
                <w:rFonts w:ascii="Calibri" w:hAnsi="Calibri"/>
                <w:b/>
                <w:i w:val="0"/>
                <w:sz w:val="16"/>
              </w:rPr>
              <w:t>EGLD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0.541</w:t>
            </w:r>
          </w:p>
        </w:tc>
        <w:tc>
          <w:tcPr>
            <w:tcW w:type="dxa" w:w="2100"/>
            <w:shd w:val="clear" w:color="auto" w:fill="F2F5FB"/>
          </w:tcPr>
          <w:p>
            <w:pPr>
              <w:jc w:val="center"/>
            </w:pPr>
            <w:r>
              <w:rPr>
                <w:rFonts w:ascii="Calibri" w:hAnsi="Calibri"/>
                <w:b w:val="0"/>
                <w:i w:val="0"/>
                <w:sz w:val="16"/>
              </w:rPr>
              <w:t>-37%..+58%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$80 029.43</w:t>
            </w:r>
          </w:p>
        </w:tc>
        <w:tc>
          <w:tcPr>
            <w:tcW w:type="dxa" w:w="1700"/>
          </w:tcPr>
          <w:p>
            <w:pPr>
              <w:jc w:val="center"/>
            </w:pPr>
            <w:r>
              <w:rPr>
                <w:rFonts w:ascii="Calibri" w:hAnsi="Calibri"/>
                <w:b w:val="0"/>
                <w:i w:val="0"/>
                <w:color w:val="1E7D32"/>
                <w:sz w:val="16"/>
              </w:rPr>
              <w:t>$97 007.26  (+21%)</w:t>
            </w:r>
          </w:p>
        </w:tc>
        <w:tc>
          <w:tcPr>
            <w:tcW w:type="dxa" w:w="1600"/>
          </w:tcPr>
          <w:p>
            <w:pPr>
              <w:jc w:val="center"/>
            </w:pPr>
            <w:r>
              <w:rPr>
                <w:rFonts w:ascii="Calibri" w:hAnsi="Calibri"/>
                <w:b w:val="0"/>
                <w:i w:val="0"/>
                <w:color w:val="C62828"/>
                <w:sz w:val="16"/>
              </w:rPr>
              <w:t>$70 395.80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$2 320.67</w:t>
            </w:r>
          </w:p>
        </w:tc>
        <w:tc>
          <w:tcPr>
            <w:tcW w:type="dxa" w:w="1700"/>
            <w:shd w:val="clear" w:color="auto" w:fill="F2F5FB"/>
          </w:tcPr>
          <w:p>
            <w:pPr>
              <w:jc w:val="center"/>
            </w:pPr>
            <w:r>
              <w:rPr>
                <w:rFonts w:ascii="Calibri" w:hAnsi="Calibri"/>
                <w:b w:val="0"/>
                <w:i w:val="0"/>
                <w:color w:val="1E7D32"/>
                <w:sz w:val="16"/>
              </w:rPr>
              <w:t>$2 922.68  (+26%)</w:t>
            </w:r>
          </w:p>
        </w:tc>
        <w:tc>
          <w:tcPr>
            <w:tcW w:type="dxa" w:w="1600"/>
            <w:shd w:val="clear" w:color="auto" w:fill="F2F5FB"/>
          </w:tcPr>
          <w:p>
            <w:pPr>
              <w:jc w:val="center"/>
            </w:pPr>
            <w:r>
              <w:rPr>
                <w:rFonts w:ascii="Calibri" w:hAnsi="Calibri"/>
                <w:b w:val="0"/>
                <w:i w:val="0"/>
                <w:color w:val="C62828"/>
                <w:sz w:val="16"/>
              </w:rPr>
              <w:t>$1 989.92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$741.7186</w:t>
            </w:r>
          </w:p>
        </w:tc>
        <w:tc>
          <w:tcPr>
            <w:tcW w:type="dxa" w:w="1700"/>
          </w:tcPr>
          <w:p>
            <w:pPr>
              <w:jc w:val="center"/>
            </w:pPr>
            <w:r>
              <w:rPr>
                <w:rFonts w:ascii="Calibri" w:hAnsi="Calibri"/>
                <w:b w:val="0"/>
                <w:i w:val="0"/>
                <w:color w:val="1E7D32"/>
                <w:sz w:val="16"/>
              </w:rPr>
              <w:t>$908.7112  (+23%)</w:t>
            </w:r>
          </w:p>
        </w:tc>
        <w:tc>
          <w:tcPr>
            <w:tcW w:type="dxa" w:w="1600"/>
          </w:tcPr>
          <w:p>
            <w:pPr>
              <w:jc w:val="center"/>
            </w:pPr>
            <w:r>
              <w:rPr>
                <w:rFonts w:ascii="Calibri" w:hAnsi="Calibri"/>
                <w:b w:val="0"/>
                <w:i w:val="0"/>
                <w:color w:val="C62828"/>
                <w:sz w:val="16"/>
              </w:rPr>
              <w:t>$647.8106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$1.3068</w:t>
            </w:r>
          </w:p>
        </w:tc>
        <w:tc>
          <w:tcPr>
            <w:tcW w:type="dxa" w:w="1700"/>
            <w:shd w:val="clear" w:color="auto" w:fill="F2F5FB"/>
          </w:tcPr>
          <w:p>
            <w:pPr>
              <w:jc w:val="center"/>
            </w:pPr>
            <w:r>
              <w:rPr>
                <w:rFonts w:ascii="Calibri" w:hAnsi="Calibri"/>
                <w:b w:val="0"/>
                <w:i w:val="0"/>
                <w:color w:val="1E7D32"/>
                <w:sz w:val="16"/>
              </w:rPr>
              <w:t>$1.6889  (+29%)</w:t>
            </w:r>
          </w:p>
        </w:tc>
        <w:tc>
          <w:tcPr>
            <w:tcW w:type="dxa" w:w="1600"/>
            <w:shd w:val="clear" w:color="auto" w:fill="F2F5FB"/>
          </w:tcPr>
          <w:p>
            <w:pPr>
              <w:jc w:val="center"/>
            </w:pPr>
            <w:r>
              <w:rPr>
                <w:rFonts w:ascii="Calibri" w:hAnsi="Calibri"/>
                <w:b w:val="0"/>
                <w:i w:val="0"/>
                <w:color w:val="C62828"/>
                <w:sz w:val="16"/>
              </w:rPr>
              <w:t>$1.1014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$100.7546</w:t>
            </w:r>
          </w:p>
        </w:tc>
        <w:tc>
          <w:tcPr>
            <w:tcW w:type="dxa" w:w="1700"/>
          </w:tcPr>
          <w:p>
            <w:pPr>
              <w:jc w:val="center"/>
            </w:pPr>
            <w:r>
              <w:rPr>
                <w:rFonts w:ascii="Calibri" w:hAnsi="Calibri"/>
                <w:b w:val="0"/>
                <w:i w:val="0"/>
                <w:color w:val="1E7D32"/>
                <w:sz w:val="16"/>
              </w:rPr>
              <w:t>$128.7676  (+28%)</w:t>
            </w:r>
          </w:p>
        </w:tc>
        <w:tc>
          <w:tcPr>
            <w:tcW w:type="dxa" w:w="1600"/>
          </w:tcPr>
          <w:p>
            <w:pPr>
              <w:jc w:val="center"/>
            </w:pPr>
            <w:r>
              <w:rPr>
                <w:rFonts w:ascii="Calibri" w:hAnsi="Calibri"/>
                <w:b w:val="0"/>
                <w:i w:val="0"/>
                <w:color w:val="C62828"/>
                <w:sz w:val="16"/>
              </w:rPr>
              <w:t>$85.5533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$0.329020</w:t>
            </w:r>
          </w:p>
        </w:tc>
        <w:tc>
          <w:tcPr>
            <w:tcW w:type="dxa" w:w="1700"/>
            <w:shd w:val="clear" w:color="auto" w:fill="F2F5FB"/>
          </w:tcPr>
          <w:p>
            <w:pPr>
              <w:jc w:val="center"/>
            </w:pPr>
            <w:r>
              <w:rPr>
                <w:rFonts w:ascii="Calibri" w:hAnsi="Calibri"/>
                <w:b w:val="0"/>
                <w:i w:val="0"/>
                <w:color w:val="1E7D32"/>
                <w:sz w:val="16"/>
              </w:rPr>
              <w:t>$0.364070  (+11%)</w:t>
            </w:r>
          </w:p>
        </w:tc>
        <w:tc>
          <w:tcPr>
            <w:tcW w:type="dxa" w:w="1600"/>
            <w:shd w:val="clear" w:color="auto" w:fill="F2F5FB"/>
          </w:tcPr>
          <w:p>
            <w:pPr>
              <w:jc w:val="center"/>
            </w:pPr>
            <w:r>
              <w:rPr>
                <w:rFonts w:ascii="Calibri" w:hAnsi="Calibri"/>
                <w:b w:val="0"/>
                <w:i w:val="0"/>
                <w:color w:val="C62828"/>
                <w:sz w:val="16"/>
              </w:rPr>
              <w:t>$0.307549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$1.0360</w:t>
            </w:r>
          </w:p>
        </w:tc>
        <w:tc>
          <w:tcPr>
            <w:tcW w:type="dxa" w:w="1700"/>
          </w:tcPr>
          <w:p>
            <w:pPr>
              <w:jc w:val="center"/>
            </w:pPr>
            <w:r>
              <w:rPr>
                <w:rFonts w:ascii="Calibri" w:hAnsi="Calibri"/>
                <w:b w:val="0"/>
                <w:i w:val="0"/>
                <w:color w:val="1E7D32"/>
                <w:sz w:val="16"/>
              </w:rPr>
              <w:t>$1.2722  (+23%)</w:t>
            </w:r>
          </w:p>
        </w:tc>
        <w:tc>
          <w:tcPr>
            <w:tcW w:type="dxa" w:w="1600"/>
          </w:tcPr>
          <w:p>
            <w:pPr>
              <w:jc w:val="center"/>
            </w:pPr>
            <w:r>
              <w:rPr>
                <w:rFonts w:ascii="Calibri" w:hAnsi="Calibri"/>
                <w:b w:val="0"/>
                <w:i w:val="0"/>
                <w:color w:val="C62828"/>
                <w:sz w:val="16"/>
              </w:rPr>
              <w:t>$0.903462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$1 231.67</w:t>
            </w:r>
          </w:p>
        </w:tc>
        <w:tc>
          <w:tcPr>
            <w:tcW w:type="dxa" w:w="1700"/>
            <w:shd w:val="clear" w:color="auto" w:fill="F2F5FB"/>
          </w:tcPr>
          <w:p>
            <w:pPr>
              <w:jc w:val="center"/>
            </w:pPr>
            <w:r>
              <w:rPr>
                <w:rFonts w:ascii="Calibri" w:hAnsi="Calibri"/>
                <w:b w:val="0"/>
                <w:i w:val="0"/>
                <w:color w:val="1E7D32"/>
                <w:sz w:val="16"/>
              </w:rPr>
              <w:t>$1 834.53  (+49%)</w:t>
            </w:r>
          </w:p>
        </w:tc>
        <w:tc>
          <w:tcPr>
            <w:tcW w:type="dxa" w:w="1600"/>
            <w:shd w:val="clear" w:color="auto" w:fill="F2F5FB"/>
          </w:tcPr>
          <w:p>
            <w:pPr>
              <w:jc w:val="center"/>
            </w:pPr>
            <w:r>
              <w:rPr>
                <w:rFonts w:ascii="Calibri" w:hAnsi="Calibri"/>
                <w:b w:val="0"/>
                <w:i w:val="0"/>
                <w:color w:val="C62828"/>
                <w:sz w:val="16"/>
              </w:rPr>
              <w:t>$944.3708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$78.2161</w:t>
            </w:r>
          </w:p>
        </w:tc>
        <w:tc>
          <w:tcPr>
            <w:tcW w:type="dxa" w:w="1700"/>
          </w:tcPr>
          <w:p>
            <w:pPr>
              <w:jc w:val="center"/>
            </w:pPr>
            <w:r>
              <w:rPr>
                <w:rFonts w:ascii="Calibri" w:hAnsi="Calibri"/>
                <w:b w:val="0"/>
                <w:i w:val="0"/>
                <w:color w:val="1E7D32"/>
                <w:sz w:val="16"/>
              </w:rPr>
              <w:t>$108.0334  (+38%)</w:t>
            </w:r>
          </w:p>
        </w:tc>
        <w:tc>
          <w:tcPr>
            <w:tcW w:type="dxa" w:w="1600"/>
          </w:tcPr>
          <w:p>
            <w:pPr>
              <w:jc w:val="center"/>
            </w:pPr>
            <w:r>
              <w:rPr>
                <w:rFonts w:ascii="Calibri" w:hAnsi="Calibri"/>
                <w:b w:val="0"/>
                <w:i w:val="0"/>
                <w:color w:val="C62828"/>
                <w:sz w:val="16"/>
              </w:rPr>
              <w:t>$63.0649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$0.077648</w:t>
            </w:r>
          </w:p>
        </w:tc>
        <w:tc>
          <w:tcPr>
            <w:tcW w:type="dxa" w:w="1700"/>
            <w:shd w:val="clear" w:color="auto" w:fill="F2F5FB"/>
          </w:tcPr>
          <w:p>
            <w:pPr>
              <w:jc w:val="center"/>
            </w:pPr>
            <w:r>
              <w:rPr>
                <w:rFonts w:ascii="Calibri" w:hAnsi="Calibri"/>
                <w:b w:val="0"/>
                <w:i w:val="0"/>
                <w:color w:val="1E7D32"/>
                <w:sz w:val="16"/>
              </w:rPr>
              <w:t>$0.099792  (+29%)</w:t>
            </w:r>
          </w:p>
        </w:tc>
        <w:tc>
          <w:tcPr>
            <w:tcW w:type="dxa" w:w="1600"/>
            <w:shd w:val="clear" w:color="auto" w:fill="F2F5FB"/>
          </w:tcPr>
          <w:p>
            <w:pPr>
              <w:jc w:val="center"/>
            </w:pPr>
            <w:r>
              <w:rPr>
                <w:rFonts w:ascii="Calibri" w:hAnsi="Calibri"/>
                <w:b w:val="0"/>
                <w:i w:val="0"/>
                <w:color w:val="C62828"/>
                <w:sz w:val="16"/>
              </w:rPr>
              <w:t>$0.065687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$597.7892</w:t>
            </w:r>
          </w:p>
        </w:tc>
        <w:tc>
          <w:tcPr>
            <w:tcW w:type="dxa" w:w="1700"/>
          </w:tcPr>
          <w:p>
            <w:pPr>
              <w:jc w:val="center"/>
            </w:pPr>
            <w:r>
              <w:rPr>
                <w:rFonts w:ascii="Calibri" w:hAnsi="Calibri"/>
                <w:b w:val="0"/>
                <w:i w:val="0"/>
                <w:color w:val="1E7D32"/>
                <w:sz w:val="16"/>
              </w:rPr>
              <w:t>$787.2637  (+32%)</w:t>
            </w:r>
          </w:p>
        </w:tc>
        <w:tc>
          <w:tcPr>
            <w:tcW w:type="dxa" w:w="1600"/>
          </w:tcPr>
          <w:p>
            <w:pPr>
              <w:jc w:val="center"/>
            </w:pPr>
            <w:r>
              <w:rPr>
                <w:rFonts w:ascii="Calibri" w:hAnsi="Calibri"/>
                <w:b w:val="0"/>
                <w:i w:val="0"/>
                <w:color w:val="C62828"/>
                <w:sz w:val="16"/>
              </w:rPr>
              <w:t>$497.5461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$76.8871</w:t>
            </w:r>
          </w:p>
        </w:tc>
        <w:tc>
          <w:tcPr>
            <w:tcW w:type="dxa" w:w="1700"/>
            <w:shd w:val="clear" w:color="auto" w:fill="F2F5FB"/>
          </w:tcPr>
          <w:p>
            <w:pPr>
              <w:jc w:val="center"/>
            </w:pPr>
            <w:r>
              <w:rPr>
                <w:rFonts w:ascii="Calibri" w:hAnsi="Calibri"/>
                <w:b w:val="0"/>
                <w:i w:val="0"/>
                <w:color w:val="1E7D32"/>
                <w:sz w:val="16"/>
              </w:rPr>
              <w:t>$98.6948  (+28%)</w:t>
            </w:r>
          </w:p>
        </w:tc>
        <w:tc>
          <w:tcPr>
            <w:tcW w:type="dxa" w:w="1600"/>
            <w:shd w:val="clear" w:color="auto" w:fill="F2F5FB"/>
          </w:tcPr>
          <w:p>
            <w:pPr>
              <w:jc w:val="center"/>
            </w:pPr>
            <w:r>
              <w:rPr>
                <w:rFonts w:ascii="Calibri" w:hAnsi="Calibri"/>
                <w:b w:val="0"/>
                <w:i w:val="0"/>
                <w:color w:val="C62828"/>
                <w:sz w:val="16"/>
              </w:rPr>
              <w:t>$65.0969  (-15%)</w:t>
            </w:r>
          </w:p>
        </w:tc>
        <w:tc>
          <w:tcPr>
            <w:tcW w:type="dxa" w:w="900"/>
            <w:shd w:val="clear" w:color="auto" w:fill="F2F5FB"/>
          </w:tcPr>
          <w:p>
            <w:pPr>
              <w:jc w:val="center"/>
            </w:pPr>
            <w:r>
              <w:rPr>
                <w:rFonts w:ascii="Calibri" w:hAnsi="Calibri"/>
                <w:b w:val="0"/>
                <w:i w:val="0"/>
                <w:sz w:val="16"/>
              </w:rPr>
              <w:t>40</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$11.3864</w:t>
            </w:r>
          </w:p>
        </w:tc>
        <w:tc>
          <w:tcPr>
            <w:tcW w:type="dxa" w:w="1700"/>
          </w:tcPr>
          <w:p>
            <w:pPr>
              <w:jc w:val="center"/>
            </w:pPr>
            <w:r>
              <w:rPr>
                <w:rFonts w:ascii="Calibri" w:hAnsi="Calibri"/>
                <w:b w:val="0"/>
                <w:i w:val="0"/>
                <w:color w:val="1E7D32"/>
                <w:sz w:val="16"/>
              </w:rPr>
              <w:t>$14.7642  (+30%)</w:t>
            </w:r>
          </w:p>
        </w:tc>
        <w:tc>
          <w:tcPr>
            <w:tcW w:type="dxa" w:w="1600"/>
          </w:tcPr>
          <w:p>
            <w:pPr>
              <w:jc w:val="center"/>
            </w:pPr>
            <w:r>
              <w:rPr>
                <w:rFonts w:ascii="Calibri" w:hAnsi="Calibri"/>
                <w:b w:val="0"/>
                <w:i w:val="0"/>
                <w:color w:val="C62828"/>
                <w:sz w:val="16"/>
              </w:rPr>
              <w:t>$9.5757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$9.0368</w:t>
            </w:r>
          </w:p>
        </w:tc>
        <w:tc>
          <w:tcPr>
            <w:tcW w:type="dxa" w:w="1700"/>
            <w:shd w:val="clear" w:color="auto" w:fill="F2F5FB"/>
          </w:tcPr>
          <w:p>
            <w:pPr>
              <w:jc w:val="center"/>
            </w:pPr>
            <w:r>
              <w:rPr>
                <w:rFonts w:ascii="Calibri" w:hAnsi="Calibri"/>
                <w:b w:val="0"/>
                <w:i w:val="0"/>
                <w:color w:val="1E7D32"/>
                <w:sz w:val="16"/>
              </w:rPr>
              <w:t>$10.0921  (+12%)</w:t>
            </w:r>
          </w:p>
        </w:tc>
        <w:tc>
          <w:tcPr>
            <w:tcW w:type="dxa" w:w="1600"/>
            <w:shd w:val="clear" w:color="auto" w:fill="F2F5FB"/>
          </w:tcPr>
          <w:p>
            <w:pPr>
              <w:jc w:val="center"/>
            </w:pPr>
            <w:r>
              <w:rPr>
                <w:rFonts w:ascii="Calibri" w:hAnsi="Calibri"/>
                <w:b w:val="0"/>
                <w:i w:val="0"/>
                <w:color w:val="C62828"/>
                <w:sz w:val="16"/>
              </w:rPr>
              <w:t>$8.3954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$0.206397</w:t>
            </w:r>
          </w:p>
        </w:tc>
        <w:tc>
          <w:tcPr>
            <w:tcW w:type="dxa" w:w="1700"/>
          </w:tcPr>
          <w:p>
            <w:pPr>
              <w:jc w:val="center"/>
            </w:pPr>
            <w:r>
              <w:rPr>
                <w:rFonts w:ascii="Calibri" w:hAnsi="Calibri"/>
                <w:b w:val="0"/>
                <w:i w:val="0"/>
                <w:color w:val="1E7D32"/>
                <w:sz w:val="16"/>
              </w:rPr>
              <w:t>$0.277329  (+34%)</w:t>
            </w:r>
          </w:p>
        </w:tc>
        <w:tc>
          <w:tcPr>
            <w:tcW w:type="dxa" w:w="1600"/>
          </w:tcPr>
          <w:p>
            <w:pPr>
              <w:jc w:val="center"/>
            </w:pPr>
            <w:r>
              <w:rPr>
                <w:rFonts w:ascii="Calibri" w:hAnsi="Calibri"/>
                <w:b w:val="0"/>
                <w:i w:val="0"/>
                <w:color w:val="C62828"/>
                <w:sz w:val="16"/>
              </w:rPr>
              <w:t>$0.169503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$0.169157</w:t>
            </w:r>
          </w:p>
        </w:tc>
        <w:tc>
          <w:tcPr>
            <w:tcW w:type="dxa" w:w="1700"/>
            <w:shd w:val="clear" w:color="auto" w:fill="F2F5FB"/>
          </w:tcPr>
          <w:p>
            <w:pPr>
              <w:jc w:val="center"/>
            </w:pPr>
            <w:r>
              <w:rPr>
                <w:rFonts w:ascii="Calibri" w:hAnsi="Calibri"/>
                <w:b w:val="0"/>
                <w:i w:val="0"/>
                <w:color w:val="1E7D32"/>
                <w:sz w:val="16"/>
              </w:rPr>
              <w:t>$0.239550  (+42%)</w:t>
            </w:r>
          </w:p>
        </w:tc>
        <w:tc>
          <w:tcPr>
            <w:tcW w:type="dxa" w:w="1600"/>
            <w:shd w:val="clear" w:color="auto" w:fill="F2F5FB"/>
          </w:tcPr>
          <w:p>
            <w:pPr>
              <w:jc w:val="center"/>
            </w:pPr>
            <w:r>
              <w:rPr>
                <w:rFonts w:ascii="Calibri" w:hAnsi="Calibri"/>
                <w:b w:val="0"/>
                <w:i w:val="0"/>
                <w:color w:val="C62828"/>
                <w:sz w:val="16"/>
              </w:rPr>
              <w:t>$0.134138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$4.5015</w:t>
            </w:r>
          </w:p>
        </w:tc>
        <w:tc>
          <w:tcPr>
            <w:tcW w:type="dxa" w:w="1700"/>
          </w:tcPr>
          <w:p>
            <w:pPr>
              <w:jc w:val="center"/>
            </w:pPr>
            <w:r>
              <w:rPr>
                <w:rFonts w:ascii="Calibri" w:hAnsi="Calibri"/>
                <w:b w:val="0"/>
                <w:i w:val="0"/>
                <w:color w:val="1E7D32"/>
                <w:sz w:val="16"/>
              </w:rPr>
              <w:t>$6.7416  (+50%)</w:t>
            </w:r>
          </w:p>
        </w:tc>
        <w:tc>
          <w:tcPr>
            <w:tcW w:type="dxa" w:w="1600"/>
          </w:tcPr>
          <w:p>
            <w:pPr>
              <w:jc w:val="center"/>
            </w:pPr>
            <w:r>
              <w:rPr>
                <w:rFonts w:ascii="Calibri" w:hAnsi="Calibri"/>
                <w:b w:val="0"/>
                <w:i w:val="0"/>
                <w:color w:val="C62828"/>
                <w:sz w:val="16"/>
              </w:rPr>
              <w:t>$3.4388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$280.5001</w:t>
            </w:r>
          </w:p>
        </w:tc>
        <w:tc>
          <w:tcPr>
            <w:tcW w:type="dxa" w:w="1700"/>
            <w:shd w:val="clear" w:color="auto" w:fill="F2F5FB"/>
          </w:tcPr>
          <w:p>
            <w:pPr>
              <w:jc w:val="center"/>
            </w:pPr>
            <w:r>
              <w:rPr>
                <w:rFonts w:ascii="Calibri" w:hAnsi="Calibri"/>
                <w:b w:val="0"/>
                <w:i w:val="0"/>
                <w:color w:val="1E7D32"/>
                <w:sz w:val="16"/>
              </w:rPr>
              <w:t>$397.3357  (+42%)</w:t>
            </w:r>
          </w:p>
        </w:tc>
        <w:tc>
          <w:tcPr>
            <w:tcW w:type="dxa" w:w="1600"/>
            <w:shd w:val="clear" w:color="auto" w:fill="F2F5FB"/>
          </w:tcPr>
          <w:p>
            <w:pPr>
              <w:jc w:val="center"/>
            </w:pPr>
            <w:r>
              <w:rPr>
                <w:rFonts w:ascii="Calibri" w:hAnsi="Calibri"/>
                <w:b w:val="0"/>
                <w:i w:val="0"/>
                <w:color w:val="C62828"/>
                <w:sz w:val="16"/>
              </w:rPr>
              <w:t>$222.3908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$0.007522</w:t>
            </w:r>
          </w:p>
        </w:tc>
        <w:tc>
          <w:tcPr>
            <w:tcW w:type="dxa" w:w="1700"/>
          </w:tcPr>
          <w:p>
            <w:pPr>
              <w:jc w:val="center"/>
            </w:pPr>
            <w:r>
              <w:rPr>
                <w:rFonts w:ascii="Calibri" w:hAnsi="Calibri"/>
                <w:b w:val="0"/>
                <w:i w:val="0"/>
                <w:color w:val="1E7D32"/>
                <w:sz w:val="16"/>
              </w:rPr>
              <w:t>$0.010432  (+39%)</w:t>
            </w:r>
          </w:p>
        </w:tc>
        <w:tc>
          <w:tcPr>
            <w:tcW w:type="dxa" w:w="1600"/>
          </w:tcPr>
          <w:p>
            <w:pPr>
              <w:jc w:val="center"/>
            </w:pPr>
            <w:r>
              <w:rPr>
                <w:rFonts w:ascii="Calibri" w:hAnsi="Calibri"/>
                <w:b w:val="0"/>
                <w:i w:val="0"/>
                <w:color w:val="C62828"/>
                <w:sz w:val="16"/>
              </w:rPr>
              <w:t>$0.006048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$7.1434</w:t>
            </w:r>
          </w:p>
        </w:tc>
        <w:tc>
          <w:tcPr>
            <w:tcW w:type="dxa" w:w="1700"/>
            <w:shd w:val="clear" w:color="auto" w:fill="F2F5FB"/>
          </w:tcPr>
          <w:p>
            <w:pPr>
              <w:jc w:val="center"/>
            </w:pPr>
            <w:r>
              <w:rPr>
                <w:rFonts w:ascii="Calibri" w:hAnsi="Calibri"/>
                <w:b w:val="0"/>
                <w:i w:val="0"/>
                <w:color w:val="1E7D32"/>
                <w:sz w:val="16"/>
              </w:rPr>
              <w:t>$9.9346  (+39%)</w:t>
            </w:r>
          </w:p>
        </w:tc>
        <w:tc>
          <w:tcPr>
            <w:tcW w:type="dxa" w:w="1600"/>
            <w:shd w:val="clear" w:color="auto" w:fill="F2F5FB"/>
          </w:tcPr>
          <w:p>
            <w:pPr>
              <w:jc w:val="center"/>
            </w:pPr>
            <w:r>
              <w:rPr>
                <w:rFonts w:ascii="Calibri" w:hAnsi="Calibri"/>
                <w:b w:val="0"/>
                <w:i w:val="0"/>
                <w:color w:val="C62828"/>
                <w:sz w:val="16"/>
              </w:rPr>
              <w:t>$5.7334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$56.6882</w:t>
            </w:r>
          </w:p>
        </w:tc>
        <w:tc>
          <w:tcPr>
            <w:tcW w:type="dxa" w:w="1700"/>
          </w:tcPr>
          <w:p>
            <w:pPr>
              <w:jc w:val="center"/>
            </w:pPr>
            <w:r>
              <w:rPr>
                <w:rFonts w:ascii="Calibri" w:hAnsi="Calibri"/>
                <w:b w:val="0"/>
                <w:i w:val="0"/>
                <w:color w:val="1E7D32"/>
                <w:sz w:val="16"/>
              </w:rPr>
              <w:t>$72.0492  (+27%)</w:t>
            </w:r>
          </w:p>
        </w:tc>
        <w:tc>
          <w:tcPr>
            <w:tcW w:type="dxa" w:w="1600"/>
          </w:tcPr>
          <w:p>
            <w:pPr>
              <w:jc w:val="center"/>
            </w:pPr>
            <w:r>
              <w:rPr>
                <w:rFonts w:ascii="Calibri" w:hAnsi="Calibri"/>
                <w:b w:val="0"/>
                <w:i w:val="0"/>
                <w:color w:val="C62828"/>
                <w:sz w:val="16"/>
              </w:rPr>
              <w:t>$48.3135  (-15%)</w:t>
            </w:r>
          </w:p>
        </w:tc>
        <w:tc>
          <w:tcPr>
            <w:tcW w:type="dxa" w:w="900"/>
          </w:tcPr>
          <w:p>
            <w:pPr>
              <w:jc w:val="center"/>
            </w:pPr>
            <w:r>
              <w:rPr>
                <w:rFonts w:ascii="Calibri" w:hAnsi="Calibri"/>
                <w:b w:val="0"/>
                <w:i w:val="0"/>
                <w:sz w:val="16"/>
              </w:rPr>
              <w:t>37</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$8.9590</w:t>
            </w:r>
          </w:p>
        </w:tc>
        <w:tc>
          <w:tcPr>
            <w:tcW w:type="dxa" w:w="1700"/>
            <w:shd w:val="clear" w:color="auto" w:fill="F2F5FB"/>
          </w:tcPr>
          <w:p>
            <w:pPr>
              <w:jc w:val="center"/>
            </w:pPr>
            <w:r>
              <w:rPr>
                <w:rFonts w:ascii="Calibri" w:hAnsi="Calibri"/>
                <w:b w:val="0"/>
                <w:i w:val="0"/>
                <w:color w:val="1E7D32"/>
                <w:sz w:val="16"/>
              </w:rPr>
              <w:t>$12.0496  (+34%)</w:t>
            </w:r>
          </w:p>
        </w:tc>
        <w:tc>
          <w:tcPr>
            <w:tcW w:type="dxa" w:w="1600"/>
            <w:shd w:val="clear" w:color="auto" w:fill="F2F5FB"/>
          </w:tcPr>
          <w:p>
            <w:pPr>
              <w:jc w:val="center"/>
            </w:pPr>
            <w:r>
              <w:rPr>
                <w:rFonts w:ascii="Calibri" w:hAnsi="Calibri"/>
                <w:b w:val="0"/>
                <w:i w:val="0"/>
                <w:color w:val="C62828"/>
                <w:sz w:val="16"/>
              </w:rPr>
              <w:t>$7.3528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$0.099366</w:t>
            </w:r>
          </w:p>
        </w:tc>
        <w:tc>
          <w:tcPr>
            <w:tcW w:type="dxa" w:w="1700"/>
          </w:tcPr>
          <w:p>
            <w:pPr>
              <w:jc w:val="center"/>
            </w:pPr>
            <w:r>
              <w:rPr>
                <w:rFonts w:ascii="Calibri" w:hAnsi="Calibri"/>
                <w:b w:val="0"/>
                <w:i w:val="0"/>
                <w:color w:val="1E7D32"/>
                <w:sz w:val="16"/>
              </w:rPr>
              <w:t>$0.129648  (+30%)</w:t>
            </w:r>
          </w:p>
        </w:tc>
        <w:tc>
          <w:tcPr>
            <w:tcW w:type="dxa" w:w="1600"/>
          </w:tcPr>
          <w:p>
            <w:pPr>
              <w:jc w:val="center"/>
            </w:pPr>
            <w:r>
              <w:rPr>
                <w:rFonts w:ascii="Calibri" w:hAnsi="Calibri"/>
                <w:b w:val="0"/>
                <w:i w:val="0"/>
                <w:color w:val="C62828"/>
                <w:sz w:val="16"/>
              </w:rPr>
              <w:t>$0.083218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$0.916624</w:t>
            </w:r>
          </w:p>
        </w:tc>
        <w:tc>
          <w:tcPr>
            <w:tcW w:type="dxa" w:w="1700"/>
            <w:shd w:val="clear" w:color="auto" w:fill="F2F5FB"/>
          </w:tcPr>
          <w:p>
            <w:pPr>
              <w:jc w:val="center"/>
            </w:pPr>
            <w:r>
              <w:rPr>
                <w:rFonts w:ascii="Calibri" w:hAnsi="Calibri"/>
                <w:b w:val="0"/>
                <w:i w:val="0"/>
                <w:color w:val="1E7D32"/>
                <w:sz w:val="16"/>
              </w:rPr>
              <w:t>$1.2604  (+37%)</w:t>
            </w:r>
          </w:p>
        </w:tc>
        <w:tc>
          <w:tcPr>
            <w:tcW w:type="dxa" w:w="1600"/>
            <w:shd w:val="clear" w:color="auto" w:fill="F2F5FB"/>
          </w:tcPr>
          <w:p>
            <w:pPr>
              <w:jc w:val="center"/>
            </w:pPr>
            <w:r>
              <w:rPr>
                <w:rFonts w:ascii="Calibri" w:hAnsi="Calibri"/>
                <w:b w:val="0"/>
                <w:i w:val="0"/>
                <w:color w:val="C62828"/>
                <w:sz w:val="16"/>
              </w:rPr>
              <w:t>$0.741294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$1.2088</w:t>
            </w:r>
          </w:p>
        </w:tc>
        <w:tc>
          <w:tcPr>
            <w:tcW w:type="dxa" w:w="1700"/>
          </w:tcPr>
          <w:p>
            <w:pPr>
              <w:jc w:val="center"/>
            </w:pPr>
            <w:r>
              <w:rPr>
                <w:rFonts w:ascii="Calibri" w:hAnsi="Calibri"/>
                <w:b w:val="0"/>
                <w:i w:val="0"/>
                <w:color w:val="1E7D32"/>
                <w:sz w:val="16"/>
              </w:rPr>
              <w:t>$1.7334  (+43%)</w:t>
            </w:r>
          </w:p>
        </w:tc>
        <w:tc>
          <w:tcPr>
            <w:tcW w:type="dxa" w:w="1600"/>
          </w:tcPr>
          <w:p>
            <w:pPr>
              <w:jc w:val="center"/>
            </w:pPr>
            <w:r>
              <w:rPr>
                <w:rFonts w:ascii="Calibri" w:hAnsi="Calibri"/>
                <w:b w:val="0"/>
                <w:i w:val="0"/>
                <w:color w:val="C62828"/>
                <w:sz w:val="16"/>
              </w:rPr>
              <w:t>$0.950627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$0.077219</w:t>
            </w:r>
          </w:p>
        </w:tc>
        <w:tc>
          <w:tcPr>
            <w:tcW w:type="dxa" w:w="1700"/>
            <w:shd w:val="clear" w:color="auto" w:fill="F2F5FB"/>
          </w:tcPr>
          <w:p>
            <w:pPr>
              <w:jc w:val="center"/>
            </w:pPr>
            <w:r>
              <w:rPr>
                <w:rFonts w:ascii="Calibri" w:hAnsi="Calibri"/>
                <w:b w:val="0"/>
                <w:i w:val="0"/>
                <w:color w:val="1E7D32"/>
                <w:sz w:val="16"/>
              </w:rPr>
              <w:t>$0.103361  (+34%)</w:t>
            </w:r>
          </w:p>
        </w:tc>
        <w:tc>
          <w:tcPr>
            <w:tcW w:type="dxa" w:w="1600"/>
            <w:shd w:val="clear" w:color="auto" w:fill="F2F5FB"/>
          </w:tcPr>
          <w:p>
            <w:pPr>
              <w:jc w:val="center"/>
            </w:pPr>
            <w:r>
              <w:rPr>
                <w:rFonts w:ascii="Calibri" w:hAnsi="Calibri"/>
                <w:b w:val="0"/>
                <w:i w:val="0"/>
                <w:color w:val="C62828"/>
                <w:sz w:val="16"/>
              </w:rPr>
              <w:t>$0.063577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$4 002.33</w:t>
            </w:r>
          </w:p>
        </w:tc>
        <w:tc>
          <w:tcPr>
            <w:tcW w:type="dxa" w:w="1700"/>
          </w:tcPr>
          <w:p>
            <w:pPr>
              <w:jc w:val="center"/>
            </w:pPr>
            <w:r>
              <w:rPr>
                <w:rFonts w:ascii="Calibri" w:hAnsi="Calibri"/>
                <w:b w:val="0"/>
                <w:i w:val="0"/>
                <w:color w:val="1E7D32"/>
                <w:sz w:val="16"/>
              </w:rPr>
              <w:t>$4 514.63  (+13%)</w:t>
            </w:r>
          </w:p>
        </w:tc>
        <w:tc>
          <w:tcPr>
            <w:tcW w:type="dxa" w:w="1600"/>
          </w:tcPr>
          <w:p>
            <w:pPr>
              <w:jc w:val="center"/>
            </w:pPr>
            <w:r>
              <w:rPr>
                <w:rFonts w:ascii="Calibri" w:hAnsi="Calibri"/>
                <w:b w:val="0"/>
                <w:i w:val="0"/>
                <w:color w:val="C62828"/>
                <w:sz w:val="16"/>
              </w:rPr>
              <w:t>$3 693.52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$203.6053</w:t>
            </w:r>
          </w:p>
        </w:tc>
        <w:tc>
          <w:tcPr>
            <w:tcW w:type="dxa" w:w="1700"/>
            <w:shd w:val="clear" w:color="auto" w:fill="F2F5FB"/>
          </w:tcPr>
          <w:p>
            <w:pPr>
              <w:jc w:val="center"/>
            </w:pPr>
            <w:r>
              <w:rPr>
                <w:rFonts w:ascii="Calibri" w:hAnsi="Calibri"/>
                <w:b w:val="0"/>
                <w:i w:val="0"/>
                <w:color w:val="1E7D32"/>
                <w:sz w:val="16"/>
              </w:rPr>
              <w:t>$323.6579  (+59%)</w:t>
            </w:r>
          </w:p>
        </w:tc>
        <w:tc>
          <w:tcPr>
            <w:tcW w:type="dxa" w:w="1600"/>
            <w:shd w:val="clear" w:color="auto" w:fill="F2F5FB"/>
          </w:tcPr>
          <w:p>
            <w:pPr>
              <w:jc w:val="center"/>
            </w:pPr>
            <w:r>
              <w:rPr>
                <w:rFonts w:ascii="Calibri" w:hAnsi="Calibri"/>
                <w:b w:val="0"/>
                <w:i w:val="0"/>
                <w:color w:val="C62828"/>
                <w:sz w:val="16"/>
              </w:rPr>
              <w:t>$149.4828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$251.0738</w:t>
            </w:r>
          </w:p>
        </w:tc>
        <w:tc>
          <w:tcPr>
            <w:tcW w:type="dxa" w:w="1700"/>
          </w:tcPr>
          <w:p>
            <w:pPr>
              <w:jc w:val="center"/>
            </w:pPr>
            <w:r>
              <w:rPr>
                <w:rFonts w:ascii="Calibri" w:hAnsi="Calibri"/>
                <w:b w:val="0"/>
                <w:i w:val="0"/>
                <w:color w:val="1E7D32"/>
                <w:sz w:val="16"/>
              </w:rPr>
              <w:t>$340.1800  (+35%)</w:t>
            </w:r>
          </w:p>
        </w:tc>
        <w:tc>
          <w:tcPr>
            <w:tcW w:type="dxa" w:w="1600"/>
          </w:tcPr>
          <w:p>
            <w:pPr>
              <w:jc w:val="center"/>
            </w:pPr>
            <w:r>
              <w:rPr>
                <w:rFonts w:ascii="Calibri" w:hAnsi="Calibri"/>
                <w:b w:val="0"/>
                <w:i w:val="0"/>
                <w:color w:val="C62828"/>
                <w:sz w:val="16"/>
              </w:rPr>
              <w:t>$205.0516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$0.000006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$0.206849</w:t>
            </w:r>
          </w:p>
        </w:tc>
        <w:tc>
          <w:tcPr>
            <w:tcW w:type="dxa" w:w="1700"/>
          </w:tcPr>
          <w:p>
            <w:pPr>
              <w:jc w:val="center"/>
            </w:pPr>
            <w:r>
              <w:rPr>
                <w:rFonts w:ascii="Calibri" w:hAnsi="Calibri"/>
                <w:b w:val="0"/>
                <w:i w:val="0"/>
                <w:color w:val="1E7D32"/>
                <w:sz w:val="16"/>
              </w:rPr>
              <w:t>$0.308730  (+49%)</w:t>
            </w:r>
          </w:p>
        </w:tc>
        <w:tc>
          <w:tcPr>
            <w:tcW w:type="dxa" w:w="1600"/>
          </w:tcPr>
          <w:p>
            <w:pPr>
              <w:jc w:val="center"/>
            </w:pPr>
            <w:r>
              <w:rPr>
                <w:rFonts w:ascii="Calibri" w:hAnsi="Calibri"/>
                <w:b w:val="0"/>
                <w:i w:val="0"/>
                <w:color w:val="C62828"/>
                <w:sz w:val="16"/>
              </w:rPr>
              <w:t>$0.158380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$0.053385</w:t>
            </w:r>
          </w:p>
        </w:tc>
        <w:tc>
          <w:tcPr>
            <w:tcW w:type="dxa" w:w="1700"/>
            <w:shd w:val="clear" w:color="auto" w:fill="F2F5FB"/>
          </w:tcPr>
          <w:p>
            <w:pPr>
              <w:jc w:val="center"/>
            </w:pPr>
            <w:r>
              <w:rPr>
                <w:rFonts w:ascii="Calibri" w:hAnsi="Calibri"/>
                <w:b w:val="0"/>
                <w:i w:val="0"/>
                <w:color w:val="1E7D32"/>
                <w:sz w:val="16"/>
              </w:rPr>
              <w:t>$0.067814  (+27%)</w:t>
            </w:r>
          </w:p>
        </w:tc>
        <w:tc>
          <w:tcPr>
            <w:tcW w:type="dxa" w:w="1600"/>
            <w:shd w:val="clear" w:color="auto" w:fill="F2F5FB"/>
          </w:tcPr>
          <w:p>
            <w:pPr>
              <w:jc w:val="center"/>
            </w:pPr>
            <w:r>
              <w:rPr>
                <w:rFonts w:ascii="Calibri" w:hAnsi="Calibri"/>
                <w:b w:val="0"/>
                <w:i w:val="0"/>
                <w:color w:val="C62828"/>
                <w:sz w:val="16"/>
              </w:rPr>
              <w:t>$0.045514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$1.0003</w:t>
            </w:r>
          </w:p>
        </w:tc>
        <w:tc>
          <w:tcPr>
            <w:tcW w:type="dxa" w:w="1700"/>
          </w:tcPr>
          <w:p>
            <w:pPr>
              <w:jc w:val="center"/>
            </w:pPr>
            <w:r>
              <w:rPr>
                <w:rFonts w:ascii="Calibri" w:hAnsi="Calibri"/>
                <w:b w:val="0"/>
                <w:i w:val="0"/>
                <w:color w:val="1E7D32"/>
                <w:sz w:val="16"/>
              </w:rPr>
              <w:t>$1.0016  (+0%)</w:t>
            </w:r>
          </w:p>
        </w:tc>
        <w:tc>
          <w:tcPr>
            <w:tcW w:type="dxa" w:w="1600"/>
          </w:tcPr>
          <w:p>
            <w:pPr>
              <w:jc w:val="center"/>
            </w:pPr>
            <w:r>
              <w:rPr>
                <w:rFonts w:ascii="Calibri" w:hAnsi="Calibri"/>
                <w:b w:val="0"/>
                <w:i w:val="0"/>
                <w:color w:val="C62828"/>
                <w:sz w:val="16"/>
              </w:rPr>
              <w:t>$0.999379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$1.1508</w:t>
            </w:r>
          </w:p>
        </w:tc>
        <w:tc>
          <w:tcPr>
            <w:tcW w:type="dxa" w:w="1700"/>
            <w:shd w:val="clear" w:color="auto" w:fill="F2F5FB"/>
          </w:tcPr>
          <w:p>
            <w:pPr>
              <w:jc w:val="center"/>
            </w:pPr>
            <w:r>
              <w:rPr>
                <w:rFonts w:ascii="Calibri" w:hAnsi="Calibri"/>
                <w:b w:val="0"/>
                <w:i w:val="0"/>
                <w:color w:val="1E7D32"/>
                <w:sz w:val="16"/>
              </w:rPr>
              <w:t>$1.2578  (+9%)</w:t>
            </w:r>
          </w:p>
        </w:tc>
        <w:tc>
          <w:tcPr>
            <w:tcW w:type="dxa" w:w="1600"/>
            <w:shd w:val="clear" w:color="auto" w:fill="F2F5FB"/>
          </w:tcPr>
          <w:p>
            <w:pPr>
              <w:jc w:val="center"/>
            </w:pPr>
            <w:r>
              <w:rPr>
                <w:rFonts w:ascii="Calibri" w:hAnsi="Calibri"/>
                <w:b w:val="0"/>
                <w:i w:val="0"/>
                <w:color w:val="C62828"/>
                <w:sz w:val="16"/>
              </w:rPr>
              <w:t>$1.0847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$1.1417</w:t>
            </w:r>
          </w:p>
        </w:tc>
        <w:tc>
          <w:tcPr>
            <w:tcW w:type="dxa" w:w="1700"/>
          </w:tcPr>
          <w:p>
            <w:pPr>
              <w:jc w:val="center"/>
            </w:pPr>
            <w:r>
              <w:rPr>
                <w:rFonts w:ascii="Calibri" w:hAnsi="Calibri"/>
                <w:b w:val="0"/>
                <w:i w:val="0"/>
                <w:color w:val="1E7D32"/>
                <w:sz w:val="16"/>
              </w:rPr>
              <w:t>$1.1486  (+1%)</w:t>
            </w:r>
          </w:p>
        </w:tc>
        <w:tc>
          <w:tcPr>
            <w:tcW w:type="dxa" w:w="1600"/>
          </w:tcPr>
          <w:p>
            <w:pPr>
              <w:jc w:val="center"/>
            </w:pPr>
            <w:r>
              <w:rPr>
                <w:rFonts w:ascii="Calibri" w:hAnsi="Calibri"/>
                <w:b w:val="0"/>
                <w:i w:val="0"/>
                <w:color w:val="C62828"/>
                <w:sz w:val="16"/>
              </w:rPr>
              <w:t>$1.1371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$0.955922</w:t>
            </w:r>
          </w:p>
        </w:tc>
        <w:tc>
          <w:tcPr>
            <w:tcW w:type="dxa" w:w="1700"/>
            <w:shd w:val="clear" w:color="auto" w:fill="F2F5FB"/>
          </w:tcPr>
          <w:p>
            <w:pPr>
              <w:jc w:val="center"/>
            </w:pPr>
            <w:r>
              <w:rPr>
                <w:rFonts w:ascii="Calibri" w:hAnsi="Calibri"/>
                <w:b w:val="0"/>
                <w:i w:val="0"/>
                <w:color w:val="1E7D32"/>
                <w:sz w:val="16"/>
              </w:rPr>
              <w:t>$1.6447  (+72%)</w:t>
            </w:r>
          </w:p>
        </w:tc>
        <w:tc>
          <w:tcPr>
            <w:tcW w:type="dxa" w:w="1600"/>
            <w:shd w:val="clear" w:color="auto" w:fill="F2F5FB"/>
          </w:tcPr>
          <w:p>
            <w:pPr>
              <w:jc w:val="center"/>
            </w:pPr>
            <w:r>
              <w:rPr>
                <w:rFonts w:ascii="Calibri" w:hAnsi="Calibri"/>
                <w:b w:val="0"/>
                <w:i w:val="0"/>
                <w:color w:val="C62828"/>
                <w:sz w:val="16"/>
              </w:rPr>
              <w:t>$0.665754  (-30%)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2.37</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$109.3225</w:t>
            </w:r>
          </w:p>
        </w:tc>
        <w:tc>
          <w:tcPr>
            <w:tcW w:type="dxa" w:w="1700"/>
          </w:tcPr>
          <w:p>
            <w:pPr>
              <w:jc w:val="center"/>
            </w:pPr>
            <w:r>
              <w:rPr>
                <w:rFonts w:ascii="Calibri" w:hAnsi="Calibri"/>
                <w:b w:val="0"/>
                <w:i w:val="0"/>
                <w:color w:val="1E7D32"/>
                <w:sz w:val="16"/>
              </w:rPr>
              <w:t>$132.3250  (+21%)</w:t>
            </w:r>
          </w:p>
        </w:tc>
        <w:tc>
          <w:tcPr>
            <w:tcW w:type="dxa" w:w="1600"/>
          </w:tcPr>
          <w:p>
            <w:pPr>
              <w:jc w:val="center"/>
            </w:pPr>
            <w:r>
              <w:rPr>
                <w:rFonts w:ascii="Calibri" w:hAnsi="Calibri"/>
                <w:b w:val="0"/>
                <w:i w:val="0"/>
                <w:color w:val="C62828"/>
                <w:sz w:val="16"/>
              </w:rPr>
              <w:t>$96.2546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$1.1994</w:t>
            </w:r>
          </w:p>
        </w:tc>
        <w:tc>
          <w:tcPr>
            <w:tcW w:type="dxa" w:w="1700"/>
          </w:tcPr>
          <w:p>
            <w:pPr>
              <w:jc w:val="center"/>
            </w:pPr>
            <w:r>
              <w:rPr>
                <w:rFonts w:ascii="Calibri" w:hAnsi="Calibri"/>
                <w:b w:val="0"/>
                <w:i w:val="0"/>
                <w:color w:val="1E7D32"/>
                <w:sz w:val="16"/>
              </w:rPr>
              <w:t>$2.3141  (+93%)</w:t>
            </w:r>
          </w:p>
        </w:tc>
        <w:tc>
          <w:tcPr>
            <w:tcW w:type="dxa" w:w="1600"/>
          </w:tcPr>
          <w:p>
            <w:pPr>
              <w:jc w:val="center"/>
            </w:pPr>
            <w:r>
              <w:rPr>
                <w:rFonts w:ascii="Calibri" w:hAnsi="Calibri"/>
                <w:b w:val="0"/>
                <w:i w:val="0"/>
                <w:color w:val="C62828"/>
                <w:sz w:val="16"/>
              </w:rPr>
              <w:t>$0.773888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2.62</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$135.6175</w:t>
            </w:r>
          </w:p>
        </w:tc>
        <w:tc>
          <w:tcPr>
            <w:tcW w:type="dxa" w:w="1700"/>
            <w:shd w:val="clear" w:color="auto" w:fill="F2F5FB"/>
          </w:tcPr>
          <w:p>
            <w:pPr>
              <w:jc w:val="center"/>
            </w:pPr>
            <w:r>
              <w:rPr>
                <w:rFonts w:ascii="Calibri" w:hAnsi="Calibri"/>
                <w:b w:val="0"/>
                <w:i w:val="0"/>
                <w:color w:val="1E7D32"/>
                <w:sz w:val="16"/>
              </w:rPr>
              <w:t>$183.9751  (+36%)</w:t>
            </w:r>
          </w:p>
        </w:tc>
        <w:tc>
          <w:tcPr>
            <w:tcW w:type="dxa" w:w="1600"/>
            <w:shd w:val="clear" w:color="auto" w:fill="F2F5FB"/>
          </w:tcPr>
          <w:p>
            <w:pPr>
              <w:jc w:val="center"/>
            </w:pPr>
            <w:r>
              <w:rPr>
                <w:rFonts w:ascii="Calibri" w:hAnsi="Calibri"/>
                <w:b w:val="0"/>
                <w:i w:val="0"/>
                <w:color w:val="C62828"/>
                <w:sz w:val="16"/>
              </w:rPr>
              <w:t>$110.6676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$0.415094</w:t>
            </w:r>
          </w:p>
        </w:tc>
        <w:tc>
          <w:tcPr>
            <w:tcW w:type="dxa" w:w="1700"/>
          </w:tcPr>
          <w:p>
            <w:pPr>
              <w:jc w:val="center"/>
            </w:pPr>
            <w:r>
              <w:rPr>
                <w:rFonts w:ascii="Calibri" w:hAnsi="Calibri"/>
                <w:b w:val="0"/>
                <w:i w:val="0"/>
                <w:color w:val="1E7D32"/>
                <w:sz w:val="16"/>
              </w:rPr>
              <w:t>$0.588276  (+42%)</w:t>
            </w:r>
          </w:p>
        </w:tc>
        <w:tc>
          <w:tcPr>
            <w:tcW w:type="dxa" w:w="1600"/>
          </w:tcPr>
          <w:p>
            <w:pPr>
              <w:jc w:val="center"/>
            </w:pPr>
            <w:r>
              <w:rPr>
                <w:rFonts w:ascii="Calibri" w:hAnsi="Calibri"/>
                <w:b w:val="0"/>
                <w:i w:val="0"/>
                <w:color w:val="C62828"/>
                <w:sz w:val="16"/>
              </w:rPr>
              <w:t>$0.328995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$0.004278</w:t>
            </w:r>
          </w:p>
        </w:tc>
        <w:tc>
          <w:tcPr>
            <w:tcW w:type="dxa" w:w="1700"/>
            <w:shd w:val="clear" w:color="auto" w:fill="F2F5FB"/>
          </w:tcPr>
          <w:p>
            <w:pPr>
              <w:jc w:val="center"/>
            </w:pPr>
            <w:r>
              <w:rPr>
                <w:rFonts w:ascii="Calibri" w:hAnsi="Calibri"/>
                <w:b w:val="0"/>
                <w:i w:val="0"/>
                <w:color w:val="1E7D32"/>
                <w:sz w:val="16"/>
              </w:rPr>
              <w:t>$0.006375  (+49%)</w:t>
            </w:r>
          </w:p>
        </w:tc>
        <w:tc>
          <w:tcPr>
            <w:tcW w:type="dxa" w:w="1600"/>
            <w:shd w:val="clear" w:color="auto" w:fill="F2F5FB"/>
          </w:tcPr>
          <w:p>
            <w:pPr>
              <w:jc w:val="center"/>
            </w:pPr>
            <w:r>
              <w:rPr>
                <w:rFonts w:ascii="Calibri" w:hAnsi="Calibri"/>
                <w:b w:val="0"/>
                <w:i w:val="0"/>
                <w:color w:val="C62828"/>
                <w:sz w:val="16"/>
              </w:rPr>
              <w:t>$0.003279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$0.994796</w:t>
            </w:r>
          </w:p>
        </w:tc>
        <w:tc>
          <w:tcPr>
            <w:tcW w:type="dxa" w:w="1700"/>
          </w:tcPr>
          <w:p>
            <w:pPr>
              <w:jc w:val="center"/>
            </w:pPr>
            <w:r>
              <w:rPr>
                <w:rFonts w:ascii="Calibri" w:hAnsi="Calibri"/>
                <w:b w:val="0"/>
                <w:i w:val="0"/>
                <w:color w:val="1E7D32"/>
                <w:sz w:val="16"/>
              </w:rPr>
              <w:t>$0.999210  (+0%)</w:t>
            </w:r>
          </w:p>
        </w:tc>
        <w:tc>
          <w:tcPr>
            <w:tcW w:type="dxa" w:w="1600"/>
          </w:tcPr>
          <w:p>
            <w:pPr>
              <w:jc w:val="center"/>
            </w:pPr>
            <w:r>
              <w:rPr>
                <w:rFonts w:ascii="Calibri" w:hAnsi="Calibri"/>
                <w:b w:val="0"/>
                <w:i w:val="0"/>
                <w:color w:val="C62828"/>
                <w:sz w:val="16"/>
              </w:rPr>
              <w:t>$0.991864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$1.1349</w:t>
            </w:r>
          </w:p>
        </w:tc>
        <w:tc>
          <w:tcPr>
            <w:tcW w:type="dxa" w:w="1700"/>
          </w:tcPr>
          <w:p>
            <w:pPr>
              <w:jc w:val="center"/>
            </w:pPr>
            <w:r>
              <w:rPr>
                <w:rFonts w:ascii="Calibri" w:hAnsi="Calibri"/>
                <w:b w:val="0"/>
                <w:i w:val="0"/>
                <w:color w:val="1E7D32"/>
                <w:sz w:val="16"/>
              </w:rPr>
              <w:t>$1.1628  (+2%)</w:t>
            </w:r>
          </w:p>
        </w:tc>
        <w:tc>
          <w:tcPr>
            <w:tcW w:type="dxa" w:w="1600"/>
          </w:tcPr>
          <w:p>
            <w:pPr>
              <w:jc w:val="center"/>
            </w:pPr>
            <w:r>
              <w:rPr>
                <w:rFonts w:ascii="Calibri" w:hAnsi="Calibri"/>
                <w:b w:val="0"/>
                <w:i w:val="0"/>
                <w:color w:val="C62828"/>
                <w:sz w:val="16"/>
              </w:rPr>
              <w:t>$1.1166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$4 011.96</w:t>
            </w:r>
          </w:p>
        </w:tc>
        <w:tc>
          <w:tcPr>
            <w:tcW w:type="dxa" w:w="1700"/>
            <w:shd w:val="clear" w:color="auto" w:fill="F2F5FB"/>
          </w:tcPr>
          <w:p>
            <w:pPr>
              <w:jc w:val="center"/>
            </w:pPr>
            <w:r>
              <w:rPr>
                <w:rFonts w:ascii="Calibri" w:hAnsi="Calibri"/>
                <w:b w:val="0"/>
                <w:i w:val="0"/>
                <w:color w:val="1E7D32"/>
                <w:sz w:val="16"/>
              </w:rPr>
              <w:t>$4 529.59  (+13%)</w:t>
            </w:r>
          </w:p>
        </w:tc>
        <w:tc>
          <w:tcPr>
            <w:tcW w:type="dxa" w:w="1600"/>
            <w:shd w:val="clear" w:color="auto" w:fill="F2F5FB"/>
          </w:tcPr>
          <w:p>
            <w:pPr>
              <w:jc w:val="center"/>
            </w:pPr>
            <w:r>
              <w:rPr>
                <w:rFonts w:ascii="Calibri" w:hAnsi="Calibri"/>
                <w:b w:val="0"/>
                <w:i w:val="0"/>
                <w:color w:val="C62828"/>
                <w:sz w:val="16"/>
              </w:rPr>
              <w:t>$3 700.17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$0.712016</w:t>
            </w:r>
          </w:p>
        </w:tc>
        <w:tc>
          <w:tcPr>
            <w:tcW w:type="dxa" w:w="1700"/>
          </w:tcPr>
          <w:p>
            <w:pPr>
              <w:jc w:val="center"/>
            </w:pPr>
            <w:r>
              <w:rPr>
                <w:rFonts w:ascii="Calibri" w:hAnsi="Calibri"/>
                <w:b w:val="0"/>
                <w:i w:val="0"/>
                <w:color w:val="1E7D32"/>
                <w:sz w:val="16"/>
              </w:rPr>
              <w:t>$0.874402  (+23%)</w:t>
            </w:r>
          </w:p>
        </w:tc>
        <w:tc>
          <w:tcPr>
            <w:tcW w:type="dxa" w:w="1600"/>
          </w:tcPr>
          <w:p>
            <w:pPr>
              <w:jc w:val="center"/>
            </w:pPr>
            <w:r>
              <w:rPr>
                <w:rFonts w:ascii="Calibri" w:hAnsi="Calibri"/>
                <w:b w:val="0"/>
                <w:i w:val="0"/>
                <w:color w:val="C62828"/>
                <w:sz w:val="16"/>
              </w:rPr>
              <w:t>$0.620882  (-13%)</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$0.513025</w:t>
            </w:r>
          </w:p>
        </w:tc>
        <w:tc>
          <w:tcPr>
            <w:tcW w:type="dxa" w:w="1700"/>
            <w:shd w:val="clear" w:color="auto" w:fill="F2F5FB"/>
          </w:tcPr>
          <w:p>
            <w:pPr>
              <w:jc w:val="center"/>
            </w:pPr>
            <w:r>
              <w:rPr>
                <w:rFonts w:ascii="Calibri" w:hAnsi="Calibri"/>
                <w:b w:val="0"/>
                <w:i w:val="0"/>
                <w:color w:val="1E7D32"/>
                <w:sz w:val="16"/>
              </w:rPr>
              <w:t>$0.665532  (+30%)</w:t>
            </w:r>
          </w:p>
        </w:tc>
        <w:tc>
          <w:tcPr>
            <w:tcW w:type="dxa" w:w="1600"/>
            <w:shd w:val="clear" w:color="auto" w:fill="F2F5FB"/>
          </w:tcPr>
          <w:p>
            <w:pPr>
              <w:jc w:val="center"/>
            </w:pPr>
            <w:r>
              <w:rPr>
                <w:rFonts w:ascii="Calibri" w:hAnsi="Calibri"/>
                <w:b w:val="0"/>
                <w:i w:val="0"/>
                <w:color w:val="C62828"/>
                <w:sz w:val="16"/>
              </w:rPr>
              <w:t>$0.431305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$1.0102</w:t>
            </w:r>
          </w:p>
        </w:tc>
        <w:tc>
          <w:tcPr>
            <w:tcW w:type="dxa" w:w="1700"/>
          </w:tcPr>
          <w:p>
            <w:pPr>
              <w:jc w:val="center"/>
            </w:pPr>
            <w:r>
              <w:rPr>
                <w:rFonts w:ascii="Calibri" w:hAnsi="Calibri"/>
                <w:b w:val="0"/>
                <w:i w:val="0"/>
                <w:color w:val="1E7D32"/>
                <w:sz w:val="16"/>
              </w:rPr>
              <w:t>$1.3351  (+32%)</w:t>
            </w:r>
          </w:p>
        </w:tc>
        <w:tc>
          <w:tcPr>
            <w:tcW w:type="dxa" w:w="1600"/>
          </w:tcPr>
          <w:p>
            <w:pPr>
              <w:jc w:val="center"/>
            </w:pPr>
            <w:r>
              <w:rPr>
                <w:rFonts w:ascii="Calibri" w:hAnsi="Calibri"/>
                <w:b w:val="0"/>
                <w:i w:val="0"/>
                <w:color w:val="C62828"/>
                <w:sz w:val="16"/>
              </w:rPr>
              <w:t>$0.838787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$0.052934</w:t>
            </w:r>
          </w:p>
        </w:tc>
        <w:tc>
          <w:tcPr>
            <w:tcW w:type="dxa" w:w="1700"/>
            <w:shd w:val="clear" w:color="auto" w:fill="F2F5FB"/>
          </w:tcPr>
          <w:p>
            <w:pPr>
              <w:jc w:val="center"/>
            </w:pPr>
            <w:r>
              <w:rPr>
                <w:rFonts w:ascii="Calibri" w:hAnsi="Calibri"/>
                <w:b w:val="0"/>
                <w:i w:val="0"/>
                <w:color w:val="1E7D32"/>
                <w:sz w:val="16"/>
              </w:rPr>
              <w:t>$0.066363  (+25%)</w:t>
            </w:r>
          </w:p>
        </w:tc>
        <w:tc>
          <w:tcPr>
            <w:tcW w:type="dxa" w:w="1600"/>
            <w:shd w:val="clear" w:color="auto" w:fill="F2F5FB"/>
          </w:tcPr>
          <w:p>
            <w:pPr>
              <w:jc w:val="center"/>
            </w:pPr>
            <w:r>
              <w:rPr>
                <w:rFonts w:ascii="Calibri" w:hAnsi="Calibri"/>
                <w:b w:val="0"/>
                <w:i w:val="0"/>
                <w:color w:val="C62828"/>
                <w:sz w:val="16"/>
              </w:rPr>
              <w:t>$0.045527  (-14%)</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$0.998945</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$0.997672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$0.444202</w:t>
            </w:r>
          </w:p>
        </w:tc>
        <w:tc>
          <w:tcPr>
            <w:tcW w:type="dxa" w:w="1700"/>
            <w:shd w:val="clear" w:color="auto" w:fill="F2F5FB"/>
          </w:tcPr>
          <w:p>
            <w:pPr>
              <w:jc w:val="center"/>
            </w:pPr>
            <w:r>
              <w:rPr>
                <w:rFonts w:ascii="Calibri" w:hAnsi="Calibri"/>
                <w:b w:val="0"/>
                <w:i w:val="0"/>
                <w:color w:val="1E7D32"/>
                <w:sz w:val="16"/>
              </w:rPr>
              <w:t>$0.688336  (+55%)</w:t>
            </w:r>
          </w:p>
        </w:tc>
        <w:tc>
          <w:tcPr>
            <w:tcW w:type="dxa" w:w="1600"/>
            <w:shd w:val="clear" w:color="auto" w:fill="F2F5FB"/>
          </w:tcPr>
          <w:p>
            <w:pPr>
              <w:jc w:val="center"/>
            </w:pPr>
            <w:r>
              <w:rPr>
                <w:rFonts w:ascii="Calibri" w:hAnsi="Calibri"/>
                <w:b w:val="0"/>
                <w:i w:val="0"/>
                <w:color w:val="C62828"/>
                <w:sz w:val="16"/>
              </w:rPr>
              <w:t>$0.331717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$2.1337</w:t>
            </w:r>
          </w:p>
        </w:tc>
        <w:tc>
          <w:tcPr>
            <w:tcW w:type="dxa" w:w="1700"/>
          </w:tcPr>
          <w:p>
            <w:pPr>
              <w:jc w:val="center"/>
            </w:pPr>
            <w:r>
              <w:rPr>
                <w:rFonts w:ascii="Calibri" w:hAnsi="Calibri"/>
                <w:b w:val="0"/>
                <w:i w:val="0"/>
                <w:color w:val="1E7D32"/>
                <w:sz w:val="16"/>
              </w:rPr>
              <w:t>$2.9174  (+37%)</w:t>
            </w:r>
          </w:p>
        </w:tc>
        <w:tc>
          <w:tcPr>
            <w:tcW w:type="dxa" w:w="1600"/>
          </w:tcPr>
          <w:p>
            <w:pPr>
              <w:jc w:val="center"/>
            </w:pPr>
            <w:r>
              <w:rPr>
                <w:rFonts w:ascii="Calibri" w:hAnsi="Calibri"/>
                <w:b w:val="0"/>
                <w:i w:val="0"/>
                <w:color w:val="C62828"/>
                <w:sz w:val="16"/>
              </w:rPr>
              <w:t>$1.7321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$0.067739</w:t>
            </w:r>
          </w:p>
        </w:tc>
        <w:tc>
          <w:tcPr>
            <w:tcW w:type="dxa" w:w="1700"/>
            <w:shd w:val="clear" w:color="auto" w:fill="F2F5FB"/>
          </w:tcPr>
          <w:p>
            <w:pPr>
              <w:jc w:val="center"/>
            </w:pPr>
            <w:r>
              <w:rPr>
                <w:rFonts w:ascii="Calibri" w:hAnsi="Calibri"/>
                <w:b w:val="0"/>
                <w:i w:val="0"/>
                <w:color w:val="1E7D32"/>
                <w:sz w:val="16"/>
              </w:rPr>
              <w:t>$0.090876  (+34%)</w:t>
            </w:r>
          </w:p>
        </w:tc>
        <w:tc>
          <w:tcPr>
            <w:tcW w:type="dxa" w:w="1600"/>
            <w:shd w:val="clear" w:color="auto" w:fill="F2F5FB"/>
          </w:tcPr>
          <w:p>
            <w:pPr>
              <w:jc w:val="center"/>
            </w:pPr>
            <w:r>
              <w:rPr>
                <w:rFonts w:ascii="Calibri" w:hAnsi="Calibri"/>
                <w:b w:val="0"/>
                <w:i w:val="0"/>
                <w:color w:val="C62828"/>
                <w:sz w:val="16"/>
              </w:rPr>
              <w:t>$0.055688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$2.6272</w:t>
            </w:r>
          </w:p>
        </w:tc>
        <w:tc>
          <w:tcPr>
            <w:tcW w:type="dxa" w:w="1700"/>
          </w:tcPr>
          <w:p>
            <w:pPr>
              <w:jc w:val="center"/>
            </w:pPr>
            <w:r>
              <w:rPr>
                <w:rFonts w:ascii="Calibri" w:hAnsi="Calibri"/>
                <w:b w:val="0"/>
                <w:i w:val="0"/>
                <w:color w:val="1E7D32"/>
                <w:sz w:val="16"/>
              </w:rPr>
              <w:t>$3.5543  (+35%)</w:t>
            </w:r>
          </w:p>
        </w:tc>
        <w:tc>
          <w:tcPr>
            <w:tcW w:type="dxa" w:w="1600"/>
          </w:tcPr>
          <w:p>
            <w:pPr>
              <w:jc w:val="center"/>
            </w:pPr>
            <w:r>
              <w:rPr>
                <w:rFonts w:ascii="Calibri" w:hAnsi="Calibri"/>
                <w:b w:val="0"/>
                <w:i w:val="0"/>
                <w:color w:val="C62828"/>
                <w:sz w:val="16"/>
              </w:rPr>
              <w:t>$2.1478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$0.000001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$0.998505</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$0.996631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$1.8721</w:t>
            </w:r>
          </w:p>
        </w:tc>
        <w:tc>
          <w:tcPr>
            <w:tcW w:type="dxa" w:w="1700"/>
            <w:shd w:val="clear" w:color="auto" w:fill="F2F5FB"/>
          </w:tcPr>
          <w:p>
            <w:pPr>
              <w:jc w:val="center"/>
            </w:pPr>
            <w:r>
              <w:rPr>
                <w:rFonts w:ascii="Calibri" w:hAnsi="Calibri"/>
                <w:b w:val="0"/>
                <w:i w:val="0"/>
                <w:color w:val="1E7D32"/>
                <w:sz w:val="16"/>
              </w:rPr>
              <w:t>$2.2795  (+22%)</w:t>
            </w:r>
          </w:p>
        </w:tc>
        <w:tc>
          <w:tcPr>
            <w:tcW w:type="dxa" w:w="1600"/>
            <w:shd w:val="clear" w:color="auto" w:fill="F2F5FB"/>
          </w:tcPr>
          <w:p>
            <w:pPr>
              <w:jc w:val="center"/>
            </w:pPr>
            <w:r>
              <w:rPr>
                <w:rFonts w:ascii="Calibri" w:hAnsi="Calibri"/>
                <w:b w:val="0"/>
                <w:i w:val="0"/>
                <w:color w:val="C62828"/>
                <w:sz w:val="16"/>
              </w:rPr>
              <w:t>$1.6417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$0.999952</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$0.998410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$25.2057</w:t>
            </w:r>
          </w:p>
        </w:tc>
        <w:tc>
          <w:tcPr>
            <w:tcW w:type="dxa" w:w="1700"/>
            <w:shd w:val="clear" w:color="auto" w:fill="F2F5FB"/>
          </w:tcPr>
          <w:p>
            <w:pPr>
              <w:jc w:val="center"/>
            </w:pPr>
            <w:r>
              <w:rPr>
                <w:rFonts w:ascii="Calibri" w:hAnsi="Calibri"/>
                <w:b w:val="0"/>
                <w:i w:val="0"/>
                <w:color w:val="1E7D32"/>
                <w:sz w:val="16"/>
              </w:rPr>
              <w:t>$37.6368  (+49%)</w:t>
            </w:r>
          </w:p>
        </w:tc>
        <w:tc>
          <w:tcPr>
            <w:tcW w:type="dxa" w:w="1600"/>
            <w:shd w:val="clear" w:color="auto" w:fill="F2F5FB"/>
          </w:tcPr>
          <w:p>
            <w:pPr>
              <w:jc w:val="center"/>
            </w:pPr>
            <w:r>
              <w:rPr>
                <w:rFonts w:ascii="Calibri" w:hAnsi="Calibri"/>
                <w:b w:val="0"/>
                <w:i w:val="0"/>
                <w:color w:val="C62828"/>
                <w:sz w:val="16"/>
              </w:rPr>
              <w:t>$19.2941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$7.6128</w:t>
            </w:r>
          </w:p>
        </w:tc>
        <w:tc>
          <w:tcPr>
            <w:tcW w:type="dxa" w:w="1700"/>
          </w:tcPr>
          <w:p>
            <w:pPr>
              <w:jc w:val="center"/>
            </w:pPr>
            <w:r>
              <w:rPr>
                <w:rFonts w:ascii="Calibri" w:hAnsi="Calibri"/>
                <w:b w:val="0"/>
                <w:i w:val="0"/>
                <w:color w:val="1E7D32"/>
                <w:sz w:val="16"/>
              </w:rPr>
              <w:t>$9.8461  (+29%)</w:t>
            </w:r>
          </w:p>
        </w:tc>
        <w:tc>
          <w:tcPr>
            <w:tcW w:type="dxa" w:w="1600"/>
          </w:tcPr>
          <w:p>
            <w:pPr>
              <w:jc w:val="center"/>
            </w:pPr>
            <w:r>
              <w:rPr>
                <w:rFonts w:ascii="Calibri" w:hAnsi="Calibri"/>
                <w:b w:val="0"/>
                <w:i w:val="0"/>
                <w:color w:val="C62828"/>
                <w:sz w:val="16"/>
              </w:rPr>
              <w:t>$6.4131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$0.168523</w:t>
            </w:r>
          </w:p>
        </w:tc>
        <w:tc>
          <w:tcPr>
            <w:tcW w:type="dxa" w:w="1700"/>
            <w:shd w:val="clear" w:color="auto" w:fill="F2F5FB"/>
          </w:tcPr>
          <w:p>
            <w:pPr>
              <w:jc w:val="center"/>
            </w:pPr>
            <w:r>
              <w:rPr>
                <w:rFonts w:ascii="Calibri" w:hAnsi="Calibri"/>
                <w:b w:val="0"/>
                <w:i w:val="0"/>
                <w:color w:val="1E7D32"/>
                <w:sz w:val="16"/>
              </w:rPr>
              <w:t>$0.250747  (+49%)</w:t>
            </w:r>
          </w:p>
        </w:tc>
        <w:tc>
          <w:tcPr>
            <w:tcW w:type="dxa" w:w="1600"/>
            <w:shd w:val="clear" w:color="auto" w:fill="F2F5FB"/>
          </w:tcPr>
          <w:p>
            <w:pPr>
              <w:jc w:val="center"/>
            </w:pPr>
            <w:r>
              <w:rPr>
                <w:rFonts w:ascii="Calibri" w:hAnsi="Calibri"/>
                <w:b w:val="0"/>
                <w:i w:val="0"/>
                <w:color w:val="C62828"/>
                <w:sz w:val="16"/>
              </w:rPr>
              <w:t>$0.129303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$0.138807</w:t>
            </w:r>
          </w:p>
        </w:tc>
        <w:tc>
          <w:tcPr>
            <w:tcW w:type="dxa" w:w="1700"/>
          </w:tcPr>
          <w:p>
            <w:pPr>
              <w:jc w:val="center"/>
            </w:pPr>
            <w:r>
              <w:rPr>
                <w:rFonts w:ascii="Calibri" w:hAnsi="Calibri"/>
                <w:b w:val="0"/>
                <w:i w:val="0"/>
                <w:color w:val="1E7D32"/>
                <w:sz w:val="16"/>
              </w:rPr>
              <w:t>$0.180312  (+30%)</w:t>
            </w:r>
          </w:p>
        </w:tc>
        <w:tc>
          <w:tcPr>
            <w:tcW w:type="dxa" w:w="1600"/>
          </w:tcPr>
          <w:p>
            <w:pPr>
              <w:jc w:val="center"/>
            </w:pPr>
            <w:r>
              <w:rPr>
                <w:rFonts w:ascii="Calibri" w:hAnsi="Calibri"/>
                <w:b w:val="0"/>
                <w:i w:val="0"/>
                <w:color w:val="C62828"/>
                <w:sz w:val="16"/>
              </w:rPr>
              <w:t>$0.116592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$7.3995</w:t>
            </w:r>
          </w:p>
        </w:tc>
        <w:tc>
          <w:tcPr>
            <w:tcW w:type="dxa" w:w="1700"/>
            <w:shd w:val="clear" w:color="auto" w:fill="F2F5FB"/>
          </w:tcPr>
          <w:p>
            <w:pPr>
              <w:jc w:val="center"/>
            </w:pPr>
            <w:r>
              <w:rPr>
                <w:rFonts w:ascii="Calibri" w:hAnsi="Calibri"/>
                <w:b w:val="0"/>
                <w:i w:val="0"/>
                <w:color w:val="1E7D32"/>
                <w:sz w:val="16"/>
              </w:rPr>
              <w:t>$8.9682  (+21%)</w:t>
            </w:r>
          </w:p>
        </w:tc>
        <w:tc>
          <w:tcPr>
            <w:tcW w:type="dxa" w:w="1600"/>
            <w:shd w:val="clear" w:color="auto" w:fill="F2F5FB"/>
          </w:tcPr>
          <w:p>
            <w:pPr>
              <w:jc w:val="center"/>
            </w:pPr>
            <w:r>
              <w:rPr>
                <w:rFonts w:ascii="Calibri" w:hAnsi="Calibri"/>
                <w:b w:val="0"/>
                <w:i w:val="0"/>
                <w:color w:val="C62828"/>
                <w:sz w:val="16"/>
              </w:rPr>
              <w:t>$6.5092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$9.7021</w:t>
            </w:r>
          </w:p>
        </w:tc>
        <w:tc>
          <w:tcPr>
            <w:tcW w:type="dxa" w:w="1700"/>
          </w:tcPr>
          <w:p>
            <w:pPr>
              <w:jc w:val="center"/>
            </w:pPr>
            <w:r>
              <w:rPr>
                <w:rFonts w:ascii="Calibri" w:hAnsi="Calibri"/>
                <w:b w:val="0"/>
                <w:i w:val="0"/>
                <w:color w:val="1E7D32"/>
                <w:sz w:val="16"/>
              </w:rPr>
              <w:t>$11.8876  (+23%)</w:t>
            </w:r>
          </w:p>
        </w:tc>
        <w:tc>
          <w:tcPr>
            <w:tcW w:type="dxa" w:w="1600"/>
          </w:tcPr>
          <w:p>
            <w:pPr>
              <w:jc w:val="center"/>
            </w:pPr>
            <w:r>
              <w:rPr>
                <w:rFonts w:ascii="Calibri" w:hAnsi="Calibri"/>
                <w:b w:val="0"/>
                <w:i w:val="0"/>
                <w:color w:val="C62828"/>
                <w:sz w:val="16"/>
              </w:rPr>
              <w:t>$8.4731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$0.035245</w:t>
            </w:r>
          </w:p>
        </w:tc>
        <w:tc>
          <w:tcPr>
            <w:tcW w:type="dxa" w:w="1700"/>
            <w:shd w:val="clear" w:color="auto" w:fill="F2F5FB"/>
          </w:tcPr>
          <w:p>
            <w:pPr>
              <w:jc w:val="center"/>
            </w:pPr>
            <w:r>
              <w:rPr>
                <w:rFonts w:ascii="Calibri" w:hAnsi="Calibri"/>
                <w:b w:val="0"/>
                <w:i w:val="0"/>
                <w:color w:val="1E7D32"/>
                <w:sz w:val="16"/>
              </w:rPr>
              <w:t>$0.042846  (+22%)</w:t>
            </w:r>
          </w:p>
        </w:tc>
        <w:tc>
          <w:tcPr>
            <w:tcW w:type="dxa" w:w="1600"/>
            <w:shd w:val="clear" w:color="auto" w:fill="F2F5FB"/>
          </w:tcPr>
          <w:p>
            <w:pPr>
              <w:jc w:val="center"/>
            </w:pPr>
            <w:r>
              <w:rPr>
                <w:rFonts w:ascii="Calibri" w:hAnsi="Calibri"/>
                <w:b w:val="0"/>
                <w:i w:val="0"/>
                <w:color w:val="C62828"/>
                <w:sz w:val="16"/>
              </w:rPr>
              <w:t>$0.030942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$0.091170</w:t>
            </w:r>
          </w:p>
        </w:tc>
        <w:tc>
          <w:tcPr>
            <w:tcW w:type="dxa" w:w="1700"/>
          </w:tcPr>
          <w:p>
            <w:pPr>
              <w:jc w:val="center"/>
            </w:pPr>
            <w:r>
              <w:rPr>
                <w:rFonts w:ascii="Calibri" w:hAnsi="Calibri"/>
                <w:b w:val="0"/>
                <w:i w:val="0"/>
                <w:color w:val="1E7D32"/>
                <w:sz w:val="16"/>
              </w:rPr>
              <w:t>$0.120141  (+32%)</w:t>
            </w:r>
          </w:p>
        </w:tc>
        <w:tc>
          <w:tcPr>
            <w:tcW w:type="dxa" w:w="1600"/>
          </w:tcPr>
          <w:p>
            <w:pPr>
              <w:jc w:val="center"/>
            </w:pPr>
            <w:r>
              <w:rPr>
                <w:rFonts w:ascii="Calibri" w:hAnsi="Calibri"/>
                <w:b w:val="0"/>
                <w:i w:val="0"/>
                <w:color w:val="C62828"/>
                <w:sz w:val="16"/>
              </w:rPr>
              <w:t>$0.075851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$0.105484</w:t>
            </w:r>
          </w:p>
        </w:tc>
        <w:tc>
          <w:tcPr>
            <w:tcW w:type="dxa" w:w="1700"/>
            <w:shd w:val="clear" w:color="auto" w:fill="F2F5FB"/>
          </w:tcPr>
          <w:p>
            <w:pPr>
              <w:jc w:val="center"/>
            </w:pPr>
            <w:r>
              <w:rPr>
                <w:rFonts w:ascii="Calibri" w:hAnsi="Calibri"/>
                <w:b w:val="0"/>
                <w:i w:val="0"/>
                <w:color w:val="1E7D32"/>
                <w:sz w:val="16"/>
              </w:rPr>
              <w:t>$0.131295  (+24%)</w:t>
            </w:r>
          </w:p>
        </w:tc>
        <w:tc>
          <w:tcPr>
            <w:tcW w:type="dxa" w:w="1600"/>
            <w:shd w:val="clear" w:color="auto" w:fill="F2F5FB"/>
          </w:tcPr>
          <w:p>
            <w:pPr>
              <w:jc w:val="center"/>
            </w:pPr>
            <w:r>
              <w:rPr>
                <w:rFonts w:ascii="Calibri" w:hAnsi="Calibri"/>
                <w:b w:val="0"/>
                <w:i w:val="0"/>
                <w:color w:val="C62828"/>
                <w:sz w:val="16"/>
              </w:rPr>
              <w:t>$0.091162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$0.277658</w:t>
            </w:r>
          </w:p>
        </w:tc>
        <w:tc>
          <w:tcPr>
            <w:tcW w:type="dxa" w:w="1700"/>
          </w:tcPr>
          <w:p>
            <w:pPr>
              <w:jc w:val="center"/>
            </w:pPr>
            <w:r>
              <w:rPr>
                <w:rFonts w:ascii="Calibri" w:hAnsi="Calibri"/>
                <w:b w:val="0"/>
                <w:i w:val="0"/>
                <w:color w:val="1E7D32"/>
                <w:sz w:val="16"/>
              </w:rPr>
              <w:t>$0.397505  (+43%)</w:t>
            </w:r>
          </w:p>
        </w:tc>
        <w:tc>
          <w:tcPr>
            <w:tcW w:type="dxa" w:w="1600"/>
          </w:tcPr>
          <w:p>
            <w:pPr>
              <w:jc w:val="center"/>
            </w:pPr>
            <w:r>
              <w:rPr>
                <w:rFonts w:ascii="Calibri" w:hAnsi="Calibri"/>
                <w:b w:val="0"/>
                <w:i w:val="0"/>
                <w:color w:val="C62828"/>
                <w:sz w:val="16"/>
              </w:rPr>
              <w:t>$0.218586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$1.6368</w:t>
            </w:r>
          </w:p>
        </w:tc>
        <w:tc>
          <w:tcPr>
            <w:tcW w:type="dxa" w:w="1700"/>
            <w:shd w:val="clear" w:color="auto" w:fill="F2F5FB"/>
          </w:tcPr>
          <w:p>
            <w:pPr>
              <w:jc w:val="center"/>
            </w:pPr>
            <w:r>
              <w:rPr>
                <w:rFonts w:ascii="Calibri" w:hAnsi="Calibri"/>
                <w:b w:val="0"/>
                <w:i w:val="0"/>
                <w:color w:val="1E7D32"/>
                <w:sz w:val="16"/>
              </w:rPr>
              <w:t>$2.1550  (+32%)</w:t>
            </w:r>
          </w:p>
        </w:tc>
        <w:tc>
          <w:tcPr>
            <w:tcW w:type="dxa" w:w="1600"/>
            <w:shd w:val="clear" w:color="auto" w:fill="F2F5FB"/>
          </w:tcPr>
          <w:p>
            <w:pPr>
              <w:jc w:val="center"/>
            </w:pPr>
            <w:r>
              <w:rPr>
                <w:rFonts w:ascii="Calibri" w:hAnsi="Calibri"/>
                <w:b w:val="0"/>
                <w:i w:val="0"/>
                <w:color w:val="C62828"/>
                <w:sz w:val="16"/>
              </w:rPr>
              <w:t>$1.3625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$1.7126</w:t>
            </w:r>
          </w:p>
        </w:tc>
        <w:tc>
          <w:tcPr>
            <w:tcW w:type="dxa" w:w="1700"/>
          </w:tcPr>
          <w:p>
            <w:pPr>
              <w:jc w:val="center"/>
            </w:pPr>
            <w:r>
              <w:rPr>
                <w:rFonts w:ascii="Calibri" w:hAnsi="Calibri"/>
                <w:b w:val="0"/>
                <w:i w:val="0"/>
                <w:color w:val="1E7D32"/>
                <w:sz w:val="16"/>
              </w:rPr>
              <w:t>$2.2487  (+31%)</w:t>
            </w:r>
          </w:p>
        </w:tc>
        <w:tc>
          <w:tcPr>
            <w:tcW w:type="dxa" w:w="1600"/>
          </w:tcPr>
          <w:p>
            <w:pPr>
              <w:jc w:val="center"/>
            </w:pPr>
            <w:r>
              <w:rPr>
                <w:rFonts w:ascii="Calibri" w:hAnsi="Calibri"/>
                <w:b w:val="0"/>
                <w:i w:val="0"/>
                <w:color w:val="C62828"/>
                <w:sz w:val="16"/>
              </w:rPr>
              <w:t>$1.4282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$0.076734</w:t>
            </w:r>
          </w:p>
        </w:tc>
        <w:tc>
          <w:tcPr>
            <w:tcW w:type="dxa" w:w="1700"/>
            <w:shd w:val="clear" w:color="auto" w:fill="F2F5FB"/>
          </w:tcPr>
          <w:p>
            <w:pPr>
              <w:jc w:val="center"/>
            </w:pPr>
            <w:r>
              <w:rPr>
                <w:rFonts w:ascii="Calibri" w:hAnsi="Calibri"/>
                <w:b w:val="0"/>
                <w:i w:val="0"/>
                <w:color w:val="1E7D32"/>
                <w:sz w:val="16"/>
              </w:rPr>
              <w:t>$0.097380  (+27%)</w:t>
            </w:r>
          </w:p>
        </w:tc>
        <w:tc>
          <w:tcPr>
            <w:tcW w:type="dxa" w:w="1600"/>
            <w:shd w:val="clear" w:color="auto" w:fill="F2F5FB"/>
          </w:tcPr>
          <w:p>
            <w:pPr>
              <w:jc w:val="center"/>
            </w:pPr>
            <w:r>
              <w:rPr>
                <w:rFonts w:ascii="Calibri" w:hAnsi="Calibri"/>
                <w:b w:val="0"/>
                <w:i w:val="0"/>
                <w:color w:val="C62828"/>
                <w:sz w:val="16"/>
              </w:rPr>
              <w:t>$0.065464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$0.999855</w:t>
            </w:r>
          </w:p>
        </w:tc>
        <w:tc>
          <w:tcPr>
            <w:tcW w:type="dxa" w:w="1700"/>
          </w:tcPr>
          <w:p>
            <w:pPr>
              <w:jc w:val="center"/>
            </w:pPr>
            <w:r>
              <w:rPr>
                <w:rFonts w:ascii="Calibri" w:hAnsi="Calibri"/>
                <w:b w:val="0"/>
                <w:i w:val="0"/>
                <w:color w:val="1E7D32"/>
                <w:sz w:val="16"/>
              </w:rPr>
              <w:t>$1.0108  (+1%)</w:t>
            </w:r>
          </w:p>
        </w:tc>
        <w:tc>
          <w:tcPr>
            <w:tcW w:type="dxa" w:w="1600"/>
          </w:tcPr>
          <w:p>
            <w:pPr>
              <w:jc w:val="center"/>
            </w:pPr>
            <w:r>
              <w:rPr>
                <w:rFonts w:ascii="Calibri" w:hAnsi="Calibri"/>
                <w:b w:val="0"/>
                <w:i w:val="0"/>
                <w:color w:val="C62828"/>
                <w:sz w:val="16"/>
              </w:rPr>
              <w:t>$0.992637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$0.806314</w:t>
            </w:r>
          </w:p>
        </w:tc>
        <w:tc>
          <w:tcPr>
            <w:tcW w:type="dxa" w:w="1700"/>
            <w:shd w:val="clear" w:color="auto" w:fill="F2F5FB"/>
          </w:tcPr>
          <w:p>
            <w:pPr>
              <w:jc w:val="center"/>
            </w:pPr>
            <w:r>
              <w:rPr>
                <w:rFonts w:ascii="Calibri" w:hAnsi="Calibri"/>
                <w:b w:val="0"/>
                <w:i w:val="0"/>
                <w:color w:val="1E7D32"/>
                <w:sz w:val="16"/>
              </w:rPr>
              <w:t>$0.984674  (+22%)</w:t>
            </w:r>
          </w:p>
        </w:tc>
        <w:tc>
          <w:tcPr>
            <w:tcW w:type="dxa" w:w="1600"/>
            <w:shd w:val="clear" w:color="auto" w:fill="F2F5FB"/>
          </w:tcPr>
          <w:p>
            <w:pPr>
              <w:jc w:val="center"/>
            </w:pPr>
            <w:r>
              <w:rPr>
                <w:rFonts w:ascii="Calibri" w:hAnsi="Calibri"/>
                <w:b w:val="0"/>
                <w:i w:val="0"/>
                <w:color w:val="C62828"/>
                <w:sz w:val="16"/>
              </w:rPr>
              <w:t>$0.705741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$8.0417</w:t>
            </w:r>
          </w:p>
        </w:tc>
        <w:tc>
          <w:tcPr>
            <w:tcW w:type="dxa" w:w="1700"/>
          </w:tcPr>
          <w:p>
            <w:pPr>
              <w:jc w:val="center"/>
            </w:pPr>
            <w:r>
              <w:rPr>
                <w:rFonts w:ascii="Calibri" w:hAnsi="Calibri"/>
                <w:b w:val="0"/>
                <w:i w:val="0"/>
                <w:color w:val="1E7D32"/>
                <w:sz w:val="16"/>
              </w:rPr>
              <w:t>$11.4696  (+43%)</w:t>
            </w:r>
          </w:p>
        </w:tc>
        <w:tc>
          <w:tcPr>
            <w:tcW w:type="dxa" w:w="1600"/>
          </w:tcPr>
          <w:p>
            <w:pPr>
              <w:jc w:val="center"/>
            </w:pPr>
            <w:r>
              <w:rPr>
                <w:rFonts w:ascii="Calibri" w:hAnsi="Calibri"/>
                <w:b w:val="0"/>
                <w:i w:val="0"/>
                <w:color w:val="C62828"/>
                <w:sz w:val="16"/>
              </w:rPr>
              <w:t>$6.3466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$3.0118</w:t>
            </w:r>
          </w:p>
        </w:tc>
        <w:tc>
          <w:tcPr>
            <w:tcW w:type="dxa" w:w="1700"/>
            <w:shd w:val="clear" w:color="auto" w:fill="F2F5FB"/>
          </w:tcPr>
          <w:p>
            <w:pPr>
              <w:jc w:val="center"/>
            </w:pPr>
            <w:r>
              <w:rPr>
                <w:rFonts w:ascii="Calibri" w:hAnsi="Calibri"/>
                <w:b w:val="0"/>
                <w:i w:val="0"/>
                <w:color w:val="1E7D32"/>
                <w:sz w:val="16"/>
              </w:rPr>
              <w:t>$4.5122  (+50%)</w:t>
            </w:r>
          </w:p>
        </w:tc>
        <w:tc>
          <w:tcPr>
            <w:tcW w:type="dxa" w:w="1600"/>
            <w:shd w:val="clear" w:color="auto" w:fill="F2F5FB"/>
          </w:tcPr>
          <w:p>
            <w:pPr>
              <w:jc w:val="center"/>
            </w:pPr>
            <w:r>
              <w:rPr>
                <w:rFonts w:ascii="Calibri" w:hAnsi="Calibri"/>
                <w:b w:val="0"/>
                <w:i w:val="0"/>
                <w:color w:val="C62828"/>
                <w:sz w:val="16"/>
              </w:rPr>
              <w:t>$2.3004  (-24%)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$0.912007</w:t>
            </w:r>
          </w:p>
        </w:tc>
        <w:tc>
          <w:tcPr>
            <w:tcW w:type="dxa" w:w="1700"/>
          </w:tcPr>
          <w:p>
            <w:pPr>
              <w:jc w:val="center"/>
            </w:pPr>
            <w:r>
              <w:rPr>
                <w:rFonts w:ascii="Calibri" w:hAnsi="Calibri"/>
                <w:b w:val="0"/>
                <w:i w:val="0"/>
                <w:color w:val="1E7D32"/>
                <w:sz w:val="16"/>
              </w:rPr>
              <w:t>$1.2352  (+35%)</w:t>
            </w:r>
          </w:p>
        </w:tc>
        <w:tc>
          <w:tcPr>
            <w:tcW w:type="dxa" w:w="1600"/>
          </w:tcPr>
          <w:p>
            <w:pPr>
              <w:jc w:val="center"/>
            </w:pPr>
            <w:r>
              <w:rPr>
                <w:rFonts w:ascii="Calibri" w:hAnsi="Calibri"/>
                <w:b w:val="0"/>
                <w:i w:val="0"/>
                <w:color w:val="C62828"/>
                <w:sz w:val="16"/>
              </w:rPr>
              <w:t>$0.745044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$11.2555</w:t>
            </w:r>
          </w:p>
        </w:tc>
        <w:tc>
          <w:tcPr>
            <w:tcW w:type="dxa" w:w="1700"/>
            <w:shd w:val="clear" w:color="auto" w:fill="F2F5FB"/>
          </w:tcPr>
          <w:p>
            <w:pPr>
              <w:jc w:val="center"/>
            </w:pPr>
            <w:r>
              <w:rPr>
                <w:rFonts w:ascii="Calibri" w:hAnsi="Calibri"/>
                <w:b w:val="0"/>
                <w:i w:val="0"/>
                <w:color w:val="1E7D32"/>
                <w:sz w:val="16"/>
              </w:rPr>
              <w:t>$11.2668  (+0%)</w:t>
            </w:r>
          </w:p>
        </w:tc>
        <w:tc>
          <w:tcPr>
            <w:tcW w:type="dxa" w:w="1600"/>
            <w:shd w:val="clear" w:color="auto" w:fill="F2F5FB"/>
          </w:tcPr>
          <w:p>
            <w:pPr>
              <w:jc w:val="center"/>
            </w:pPr>
            <w:r>
              <w:rPr>
                <w:rFonts w:ascii="Calibri" w:hAnsi="Calibri"/>
                <w:b w:val="0"/>
                <w:i w:val="0"/>
                <w:color w:val="C62828"/>
                <w:sz w:val="16"/>
              </w:rPr>
              <w:t>$11.2479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$53.3621</w:t>
            </w:r>
          </w:p>
        </w:tc>
        <w:tc>
          <w:tcPr>
            <w:tcW w:type="dxa" w:w="1700"/>
          </w:tcPr>
          <w:p>
            <w:pPr>
              <w:jc w:val="center"/>
            </w:pPr>
            <w:r>
              <w:rPr>
                <w:rFonts w:ascii="Calibri" w:hAnsi="Calibri"/>
                <w:b w:val="0"/>
                <w:i w:val="0"/>
                <w:color w:val="1E7D32"/>
                <w:sz w:val="16"/>
              </w:rPr>
              <w:t>$74.1092  (+39%)</w:t>
            </w:r>
          </w:p>
        </w:tc>
        <w:tc>
          <w:tcPr>
            <w:tcW w:type="dxa" w:w="1600"/>
          </w:tcPr>
          <w:p>
            <w:pPr>
              <w:jc w:val="center"/>
            </w:pPr>
            <w:r>
              <w:rPr>
                <w:rFonts w:ascii="Calibri" w:hAnsi="Calibri"/>
                <w:b w:val="0"/>
                <w:i w:val="0"/>
                <w:color w:val="C62828"/>
                <w:sz w:val="16"/>
              </w:rPr>
              <w:t>$42.8686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$0.998182</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$0.996376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$2.1197</w:t>
            </w:r>
          </w:p>
        </w:tc>
        <w:tc>
          <w:tcPr>
            <w:tcW w:type="dxa" w:w="1700"/>
          </w:tcPr>
          <w:p>
            <w:pPr>
              <w:jc w:val="center"/>
            </w:pPr>
            <w:r>
              <w:rPr>
                <w:rFonts w:ascii="Calibri" w:hAnsi="Calibri"/>
                <w:b w:val="0"/>
                <w:i w:val="0"/>
                <w:color w:val="1E7D32"/>
                <w:sz w:val="16"/>
              </w:rPr>
              <w:t>$2.6837  (+27%)</w:t>
            </w:r>
          </w:p>
        </w:tc>
        <w:tc>
          <w:tcPr>
            <w:tcW w:type="dxa" w:w="1600"/>
          </w:tcPr>
          <w:p>
            <w:pPr>
              <w:jc w:val="center"/>
            </w:pPr>
            <w:r>
              <w:rPr>
                <w:rFonts w:ascii="Calibri" w:hAnsi="Calibri"/>
                <w:b w:val="0"/>
                <w:i w:val="0"/>
                <w:color w:val="C62828"/>
                <w:sz w:val="16"/>
              </w:rPr>
              <w:t>$1.8111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$0.033637</w:t>
            </w:r>
          </w:p>
        </w:tc>
        <w:tc>
          <w:tcPr>
            <w:tcW w:type="dxa" w:w="1700"/>
            <w:shd w:val="clear" w:color="auto" w:fill="F2F5FB"/>
          </w:tcPr>
          <w:p>
            <w:pPr>
              <w:jc w:val="center"/>
            </w:pPr>
            <w:r>
              <w:rPr>
                <w:rFonts w:ascii="Calibri" w:hAnsi="Calibri"/>
                <w:b w:val="0"/>
                <w:i w:val="0"/>
                <w:color w:val="1E7D32"/>
                <w:sz w:val="16"/>
              </w:rPr>
              <w:t>$0.042031  (+25%)</w:t>
            </w:r>
          </w:p>
        </w:tc>
        <w:tc>
          <w:tcPr>
            <w:tcW w:type="dxa" w:w="1600"/>
            <w:shd w:val="clear" w:color="auto" w:fill="F2F5FB"/>
          </w:tcPr>
          <w:p>
            <w:pPr>
              <w:jc w:val="center"/>
            </w:pPr>
            <w:r>
              <w:rPr>
                <w:rFonts w:ascii="Calibri" w:hAnsi="Calibri"/>
                <w:b w:val="0"/>
                <w:i w:val="0"/>
                <w:color w:val="C62828"/>
                <w:sz w:val="16"/>
              </w:rPr>
              <w:t>$0.028994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$0.030390</w:t>
            </w:r>
          </w:p>
        </w:tc>
        <w:tc>
          <w:tcPr>
            <w:tcW w:type="dxa" w:w="1700"/>
          </w:tcPr>
          <w:p>
            <w:pPr>
              <w:jc w:val="center"/>
            </w:pPr>
            <w:r>
              <w:rPr>
                <w:rFonts w:ascii="Calibri" w:hAnsi="Calibri"/>
                <w:b w:val="0"/>
                <w:i w:val="0"/>
                <w:color w:val="1E7D32"/>
                <w:sz w:val="16"/>
              </w:rPr>
              <w:t>$0.063359  (+108%)</w:t>
            </w:r>
          </w:p>
        </w:tc>
        <w:tc>
          <w:tcPr>
            <w:tcW w:type="dxa" w:w="1600"/>
          </w:tcPr>
          <w:p>
            <w:pPr>
              <w:jc w:val="center"/>
            </w:pPr>
            <w:r>
              <w:rPr>
                <w:rFonts w:ascii="Calibri" w:hAnsi="Calibri"/>
                <w:b w:val="0"/>
                <w:i w:val="0"/>
                <w:color w:val="C62828"/>
                <w:sz w:val="16"/>
              </w:rPr>
              <w:t>$0.018621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$1.6288</w:t>
            </w:r>
          </w:p>
        </w:tc>
        <w:tc>
          <w:tcPr>
            <w:tcW w:type="dxa" w:w="1700"/>
            <w:shd w:val="clear" w:color="auto" w:fill="F2F5FB"/>
          </w:tcPr>
          <w:p>
            <w:pPr>
              <w:jc w:val="center"/>
            </w:pPr>
            <w:r>
              <w:rPr>
                <w:rFonts w:ascii="Calibri" w:hAnsi="Calibri"/>
                <w:b w:val="0"/>
                <w:i w:val="0"/>
                <w:color w:val="1E7D32"/>
                <w:sz w:val="16"/>
              </w:rPr>
              <w:t>$2.3369  (+43%)</w:t>
            </w:r>
          </w:p>
        </w:tc>
        <w:tc>
          <w:tcPr>
            <w:tcW w:type="dxa" w:w="1600"/>
            <w:shd w:val="clear" w:color="auto" w:fill="F2F5FB"/>
          </w:tcPr>
          <w:p>
            <w:pPr>
              <w:jc w:val="center"/>
            </w:pPr>
            <w:r>
              <w:rPr>
                <w:rFonts w:ascii="Calibri" w:hAnsi="Calibri"/>
                <w:b w:val="0"/>
                <w:i w:val="0"/>
                <w:color w:val="C62828"/>
                <w:sz w:val="16"/>
              </w:rPr>
              <w:t>$1.2805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$0.651944</w:t>
            </w:r>
          </w:p>
        </w:tc>
        <w:tc>
          <w:tcPr>
            <w:tcW w:type="dxa" w:w="1700"/>
          </w:tcPr>
          <w:p>
            <w:pPr>
              <w:jc w:val="center"/>
            </w:pPr>
            <w:r>
              <w:rPr>
                <w:rFonts w:ascii="Calibri" w:hAnsi="Calibri"/>
                <w:b w:val="0"/>
                <w:i w:val="0"/>
                <w:color w:val="1E7D32"/>
                <w:sz w:val="16"/>
              </w:rPr>
              <w:t>$0.889679  (+36%)</w:t>
            </w:r>
          </w:p>
        </w:tc>
        <w:tc>
          <w:tcPr>
            <w:tcW w:type="dxa" w:w="1600"/>
          </w:tcPr>
          <w:p>
            <w:pPr>
              <w:jc w:val="center"/>
            </w:pPr>
            <w:r>
              <w:rPr>
                <w:rFonts w:ascii="Calibri" w:hAnsi="Calibri"/>
                <w:b w:val="0"/>
                <w:i w:val="0"/>
                <w:color w:val="C62828"/>
                <w:sz w:val="16"/>
              </w:rPr>
              <w:t>$0.529901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$0.039714</w:t>
            </w:r>
          </w:p>
        </w:tc>
        <w:tc>
          <w:tcPr>
            <w:tcW w:type="dxa" w:w="1700"/>
            <w:shd w:val="clear" w:color="auto" w:fill="F2F5FB"/>
          </w:tcPr>
          <w:p>
            <w:pPr>
              <w:jc w:val="center"/>
            </w:pPr>
            <w:r>
              <w:rPr>
                <w:rFonts w:ascii="Calibri" w:hAnsi="Calibri"/>
                <w:b w:val="0"/>
                <w:i w:val="0"/>
                <w:color w:val="1E7D32"/>
                <w:sz w:val="16"/>
              </w:rPr>
              <w:t>$0.054978  (+38%)</w:t>
            </w:r>
          </w:p>
        </w:tc>
        <w:tc>
          <w:tcPr>
            <w:tcW w:type="dxa" w:w="1600"/>
            <w:shd w:val="clear" w:color="auto" w:fill="F2F5FB"/>
          </w:tcPr>
          <w:p>
            <w:pPr>
              <w:jc w:val="center"/>
            </w:pPr>
            <w:r>
              <w:rPr>
                <w:rFonts w:ascii="Calibri" w:hAnsi="Calibri"/>
                <w:b w:val="0"/>
                <w:i w:val="0"/>
                <w:color w:val="C62828"/>
                <w:sz w:val="16"/>
              </w:rPr>
              <w:t>$0.031973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$1.8154</w:t>
            </w:r>
          </w:p>
        </w:tc>
        <w:tc>
          <w:tcPr>
            <w:tcW w:type="dxa" w:w="1700"/>
          </w:tcPr>
          <w:p>
            <w:pPr>
              <w:jc w:val="center"/>
            </w:pPr>
            <w:r>
              <w:rPr>
                <w:rFonts w:ascii="Calibri" w:hAnsi="Calibri"/>
                <w:b w:val="0"/>
                <w:i w:val="0"/>
                <w:color w:val="1E7D32"/>
                <w:sz w:val="16"/>
              </w:rPr>
              <w:t>$2.9887  (+65%)</w:t>
            </w:r>
          </w:p>
        </w:tc>
        <w:tc>
          <w:tcPr>
            <w:tcW w:type="dxa" w:w="1600"/>
          </w:tcPr>
          <w:p>
            <w:pPr>
              <w:jc w:val="center"/>
            </w:pPr>
            <w:r>
              <w:rPr>
                <w:rFonts w:ascii="Calibri" w:hAnsi="Calibri"/>
                <w:b w:val="0"/>
                <w:i w:val="0"/>
                <w:color w:val="C62828"/>
                <w:sz w:val="16"/>
              </w:rPr>
              <w:t>$1.3021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$0.696879</w:t>
            </w:r>
          </w:p>
        </w:tc>
        <w:tc>
          <w:tcPr>
            <w:tcW w:type="dxa" w:w="1700"/>
            <w:shd w:val="clear" w:color="auto" w:fill="F2F5FB"/>
          </w:tcPr>
          <w:p>
            <w:pPr>
              <w:jc w:val="center"/>
            </w:pPr>
            <w:r>
              <w:rPr>
                <w:rFonts w:ascii="Calibri" w:hAnsi="Calibri"/>
                <w:b w:val="0"/>
                <w:i w:val="0"/>
                <w:color w:val="1E7D32"/>
                <w:sz w:val="16"/>
              </w:rPr>
              <w:t>$0.925470  (+33%)</w:t>
            </w:r>
          </w:p>
        </w:tc>
        <w:tc>
          <w:tcPr>
            <w:tcW w:type="dxa" w:w="1600"/>
            <w:shd w:val="clear" w:color="auto" w:fill="F2F5FB"/>
          </w:tcPr>
          <w:p>
            <w:pPr>
              <w:jc w:val="center"/>
            </w:pPr>
            <w:r>
              <w:rPr>
                <w:rFonts w:ascii="Calibri" w:hAnsi="Calibri"/>
                <w:b w:val="0"/>
                <w:i w:val="0"/>
                <w:color w:val="C62828"/>
                <w:sz w:val="16"/>
              </w:rPr>
              <w:t>$0.576794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$0.074481</w:t>
            </w:r>
          </w:p>
        </w:tc>
        <w:tc>
          <w:tcPr>
            <w:tcW w:type="dxa" w:w="1700"/>
          </w:tcPr>
          <w:p>
            <w:pPr>
              <w:jc w:val="center"/>
            </w:pPr>
            <w:r>
              <w:rPr>
                <w:rFonts w:ascii="Calibri" w:hAnsi="Calibri"/>
                <w:b w:val="0"/>
                <w:i w:val="0"/>
                <w:color w:val="1E7D32"/>
                <w:sz w:val="16"/>
              </w:rPr>
              <w:t>$0.109614  (+47%)</w:t>
            </w:r>
          </w:p>
        </w:tc>
        <w:tc>
          <w:tcPr>
            <w:tcW w:type="dxa" w:w="1600"/>
          </w:tcPr>
          <w:p>
            <w:pPr>
              <w:jc w:val="center"/>
            </w:pPr>
            <w:r>
              <w:rPr>
                <w:rFonts w:ascii="Calibri" w:hAnsi="Calibri"/>
                <w:b w:val="0"/>
                <w:i w:val="0"/>
                <w:color w:val="C62828"/>
                <w:sz w:val="16"/>
              </w:rPr>
              <w:t>$0.057566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$1.0537</w:t>
            </w:r>
          </w:p>
        </w:tc>
        <w:tc>
          <w:tcPr>
            <w:tcW w:type="dxa" w:w="1700"/>
            <w:shd w:val="clear" w:color="auto" w:fill="F2F5FB"/>
          </w:tcPr>
          <w:p>
            <w:pPr>
              <w:jc w:val="center"/>
            </w:pPr>
            <w:r>
              <w:rPr>
                <w:rFonts w:ascii="Calibri" w:hAnsi="Calibri"/>
                <w:b w:val="0"/>
                <w:i w:val="0"/>
                <w:color w:val="1E7D32"/>
                <w:sz w:val="16"/>
              </w:rPr>
              <w:t>$1.0565  (+0%)</w:t>
            </w:r>
          </w:p>
        </w:tc>
        <w:tc>
          <w:tcPr>
            <w:tcW w:type="dxa" w:w="1600"/>
            <w:shd w:val="clear" w:color="auto" w:fill="F2F5FB"/>
          </w:tcPr>
          <w:p>
            <w:pPr>
              <w:jc w:val="center"/>
            </w:pPr>
            <w:r>
              <w:rPr>
                <w:rFonts w:ascii="Calibri" w:hAnsi="Calibri"/>
                <w:b w:val="0"/>
                <w:i w:val="0"/>
                <w:color w:val="C62828"/>
                <w:sz w:val="16"/>
              </w:rPr>
              <w:t>$1.0519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$0.075210</w:t>
            </w:r>
          </w:p>
        </w:tc>
        <w:tc>
          <w:tcPr>
            <w:tcW w:type="dxa" w:w="1700"/>
          </w:tcPr>
          <w:p>
            <w:pPr>
              <w:jc w:val="center"/>
            </w:pPr>
            <w:r>
              <w:rPr>
                <w:rFonts w:ascii="Calibri" w:hAnsi="Calibri"/>
                <w:b w:val="0"/>
                <w:i w:val="0"/>
                <w:color w:val="1E7D32"/>
                <w:sz w:val="16"/>
              </w:rPr>
              <w:t>$0.102374  (+36%)</w:t>
            </w:r>
          </w:p>
        </w:tc>
        <w:tc>
          <w:tcPr>
            <w:tcW w:type="dxa" w:w="1600"/>
          </w:tcPr>
          <w:p>
            <w:pPr>
              <w:jc w:val="center"/>
            </w:pPr>
            <w:r>
              <w:rPr>
                <w:rFonts w:ascii="Calibri" w:hAnsi="Calibri"/>
                <w:b w:val="0"/>
                <w:i w:val="0"/>
                <w:color w:val="C62828"/>
                <w:sz w:val="16"/>
              </w:rPr>
              <w:t>$0.061235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$0.306599</w:t>
            </w:r>
          </w:p>
        </w:tc>
        <w:tc>
          <w:tcPr>
            <w:tcW w:type="dxa" w:w="1700"/>
            <w:shd w:val="clear" w:color="auto" w:fill="F2F5FB"/>
          </w:tcPr>
          <w:p>
            <w:pPr>
              <w:jc w:val="center"/>
            </w:pPr>
            <w:r>
              <w:rPr>
                <w:rFonts w:ascii="Calibri" w:hAnsi="Calibri"/>
                <w:b w:val="0"/>
                <w:i w:val="0"/>
                <w:color w:val="1E7D32"/>
                <w:sz w:val="16"/>
              </w:rPr>
              <w:t>$0.427767  (+40%)</w:t>
            </w:r>
          </w:p>
        </w:tc>
        <w:tc>
          <w:tcPr>
            <w:tcW w:type="dxa" w:w="1600"/>
            <w:shd w:val="clear" w:color="auto" w:fill="F2F5FB"/>
          </w:tcPr>
          <w:p>
            <w:pPr>
              <w:jc w:val="center"/>
            </w:pPr>
            <w:r>
              <w:rPr>
                <w:rFonts w:ascii="Calibri" w:hAnsi="Calibri"/>
                <w:b w:val="0"/>
                <w:i w:val="0"/>
                <w:color w:val="C62828"/>
                <w:sz w:val="16"/>
              </w:rPr>
              <w:t>$0.245554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$0.678009</w:t>
            </w:r>
          </w:p>
        </w:tc>
        <w:tc>
          <w:tcPr>
            <w:tcW w:type="dxa" w:w="1700"/>
          </w:tcPr>
          <w:p>
            <w:pPr>
              <w:jc w:val="center"/>
            </w:pPr>
            <w:r>
              <w:rPr>
                <w:rFonts w:ascii="Calibri" w:hAnsi="Calibri"/>
                <w:b w:val="0"/>
                <w:i w:val="0"/>
                <w:color w:val="1E7D32"/>
                <w:sz w:val="16"/>
              </w:rPr>
              <w:t>$0.916548  (+35%)</w:t>
            </w:r>
          </w:p>
        </w:tc>
        <w:tc>
          <w:tcPr>
            <w:tcW w:type="dxa" w:w="1600"/>
          </w:tcPr>
          <w:p>
            <w:pPr>
              <w:jc w:val="center"/>
            </w:pPr>
            <w:r>
              <w:rPr>
                <w:rFonts w:ascii="Calibri" w:hAnsi="Calibri"/>
                <w:b w:val="0"/>
                <w:i w:val="0"/>
                <w:color w:val="C62828"/>
                <w:sz w:val="16"/>
              </w:rPr>
              <w:t>$0.554569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$0.006572</w:t>
            </w:r>
          </w:p>
        </w:tc>
        <w:tc>
          <w:tcPr>
            <w:tcW w:type="dxa" w:w="1700"/>
            <w:shd w:val="clear" w:color="auto" w:fill="F2F5FB"/>
          </w:tcPr>
          <w:p>
            <w:pPr>
              <w:jc w:val="center"/>
            </w:pPr>
            <w:r>
              <w:rPr>
                <w:rFonts w:ascii="Calibri" w:hAnsi="Calibri"/>
                <w:b w:val="0"/>
                <w:i w:val="0"/>
                <w:color w:val="1E7D32"/>
                <w:sz w:val="16"/>
              </w:rPr>
              <w:t>$0.008410  (+28%)</w:t>
            </w:r>
          </w:p>
        </w:tc>
        <w:tc>
          <w:tcPr>
            <w:tcW w:type="dxa" w:w="1600"/>
            <w:shd w:val="clear" w:color="auto" w:fill="F2F5FB"/>
          </w:tcPr>
          <w:p>
            <w:pPr>
              <w:jc w:val="center"/>
            </w:pPr>
            <w:r>
              <w:rPr>
                <w:rFonts w:ascii="Calibri" w:hAnsi="Calibri"/>
                <w:b w:val="0"/>
                <w:i w:val="0"/>
                <w:color w:val="C62828"/>
                <w:sz w:val="16"/>
              </w:rPr>
              <w:t>$0.005575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$0.997764</w:t>
            </w:r>
          </w:p>
        </w:tc>
        <w:tc>
          <w:tcPr>
            <w:tcW w:type="dxa" w:w="1700"/>
          </w:tcPr>
          <w:p>
            <w:pPr>
              <w:jc w:val="center"/>
            </w:pPr>
            <w:r>
              <w:rPr>
                <w:rFonts w:ascii="Calibri" w:hAnsi="Calibri"/>
                <w:b w:val="0"/>
                <w:i w:val="0"/>
                <w:color w:val="1E7D32"/>
                <w:sz w:val="16"/>
              </w:rPr>
              <w:t>$1.0073  (+1%)</w:t>
            </w:r>
          </w:p>
        </w:tc>
        <w:tc>
          <w:tcPr>
            <w:tcW w:type="dxa" w:w="1600"/>
          </w:tcPr>
          <w:p>
            <w:pPr>
              <w:jc w:val="center"/>
            </w:pPr>
            <w:r>
              <w:rPr>
                <w:rFonts w:ascii="Calibri" w:hAnsi="Calibri"/>
                <w:b w:val="0"/>
                <w:i w:val="0"/>
                <w:color w:val="C62828"/>
                <w:sz w:val="16"/>
              </w:rPr>
              <w:t>$0.991426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$0.006092</w:t>
            </w:r>
          </w:p>
        </w:tc>
        <w:tc>
          <w:tcPr>
            <w:tcW w:type="dxa" w:w="1700"/>
            <w:shd w:val="clear" w:color="auto" w:fill="F2F5FB"/>
          </w:tcPr>
          <w:p>
            <w:pPr>
              <w:jc w:val="center"/>
            </w:pPr>
            <w:r>
              <w:rPr>
                <w:rFonts w:ascii="Calibri" w:hAnsi="Calibri"/>
                <w:b w:val="0"/>
                <w:i w:val="0"/>
                <w:color w:val="1E7D32"/>
                <w:sz w:val="16"/>
              </w:rPr>
              <w:t>$0.006964  (+14%)</w:t>
            </w:r>
          </w:p>
        </w:tc>
        <w:tc>
          <w:tcPr>
            <w:tcW w:type="dxa" w:w="1600"/>
            <w:shd w:val="clear" w:color="auto" w:fill="F2F5FB"/>
          </w:tcPr>
          <w:p>
            <w:pPr>
              <w:jc w:val="center"/>
            </w:pPr>
            <w:r>
              <w:rPr>
                <w:rFonts w:ascii="Calibri" w:hAnsi="Calibri"/>
                <w:b w:val="0"/>
                <w:i w:val="0"/>
                <w:color w:val="C62828"/>
                <w:sz w:val="16"/>
              </w:rPr>
              <w:t>$0.005572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$0.341922</w:t>
            </w:r>
          </w:p>
        </w:tc>
        <w:tc>
          <w:tcPr>
            <w:tcW w:type="dxa" w:w="1700"/>
          </w:tcPr>
          <w:p>
            <w:pPr>
              <w:jc w:val="center"/>
            </w:pPr>
            <w:r>
              <w:rPr>
                <w:rFonts w:ascii="Calibri" w:hAnsi="Calibri"/>
                <w:b w:val="0"/>
                <w:i w:val="0"/>
                <w:color w:val="1E7D32"/>
                <w:sz w:val="16"/>
              </w:rPr>
              <w:t>$0.479614  (+40%)</w:t>
            </w:r>
          </w:p>
        </w:tc>
        <w:tc>
          <w:tcPr>
            <w:tcW w:type="dxa" w:w="1600"/>
          </w:tcPr>
          <w:p>
            <w:pPr>
              <w:jc w:val="center"/>
            </w:pPr>
            <w:r>
              <w:rPr>
                <w:rFonts w:ascii="Calibri" w:hAnsi="Calibri"/>
                <w:b w:val="0"/>
                <w:i w:val="0"/>
                <w:color w:val="C62828"/>
                <w:sz w:val="16"/>
              </w:rPr>
              <w:t>$0.272866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$0.545821</w:t>
            </w:r>
          </w:p>
        </w:tc>
        <w:tc>
          <w:tcPr>
            <w:tcW w:type="dxa" w:w="1700"/>
            <w:shd w:val="clear" w:color="auto" w:fill="F2F5FB"/>
          </w:tcPr>
          <w:p>
            <w:pPr>
              <w:jc w:val="center"/>
            </w:pPr>
            <w:r>
              <w:rPr>
                <w:rFonts w:ascii="Calibri" w:hAnsi="Calibri"/>
                <w:b w:val="0"/>
                <w:i w:val="0"/>
                <w:color w:val="1E7D32"/>
                <w:sz w:val="16"/>
              </w:rPr>
              <w:t>$0.785203  (+44%)</w:t>
            </w:r>
          </w:p>
        </w:tc>
        <w:tc>
          <w:tcPr>
            <w:tcW w:type="dxa" w:w="1600"/>
            <w:shd w:val="clear" w:color="auto" w:fill="F2F5FB"/>
          </w:tcPr>
          <w:p>
            <w:pPr>
              <w:jc w:val="center"/>
            </w:pPr>
            <w:r>
              <w:rPr>
                <w:rFonts w:ascii="Calibri" w:hAnsi="Calibri"/>
                <w:b w:val="0"/>
                <w:i w:val="0"/>
                <w:color w:val="C62828"/>
                <w:sz w:val="16"/>
              </w:rPr>
              <w:t>$0.428314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$1.1861</w:t>
            </w:r>
          </w:p>
        </w:tc>
        <w:tc>
          <w:tcPr>
            <w:tcW w:type="dxa" w:w="1700"/>
          </w:tcPr>
          <w:p>
            <w:pPr>
              <w:jc w:val="center"/>
            </w:pPr>
            <w:r>
              <w:rPr>
                <w:rFonts w:ascii="Calibri" w:hAnsi="Calibri"/>
                <w:b w:val="0"/>
                <w:i w:val="0"/>
                <w:color w:val="1E7D32"/>
                <w:sz w:val="16"/>
              </w:rPr>
              <w:t>$1.2152  (+2%)</w:t>
            </w:r>
          </w:p>
        </w:tc>
        <w:tc>
          <w:tcPr>
            <w:tcW w:type="dxa" w:w="1600"/>
          </w:tcPr>
          <w:p>
            <w:pPr>
              <w:jc w:val="center"/>
            </w:pPr>
            <w:r>
              <w:rPr>
                <w:rFonts w:ascii="Calibri" w:hAnsi="Calibri"/>
                <w:b w:val="0"/>
                <w:i w:val="0"/>
                <w:color w:val="C62828"/>
                <w:sz w:val="16"/>
              </w:rPr>
              <w:t>$1.1671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币安人生</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$0.507030</w:t>
            </w:r>
          </w:p>
        </w:tc>
        <w:tc>
          <w:tcPr>
            <w:tcW w:type="dxa" w:w="1700"/>
            <w:shd w:val="clear" w:color="auto" w:fill="F2F5FB"/>
          </w:tcPr>
          <w:p>
            <w:pPr>
              <w:jc w:val="center"/>
            </w:pPr>
            <w:r>
              <w:rPr>
                <w:rFonts w:ascii="Calibri" w:hAnsi="Calibri"/>
                <w:b w:val="0"/>
                <w:i w:val="0"/>
                <w:color w:val="1E7D32"/>
                <w:sz w:val="16"/>
              </w:rPr>
              <w:t>$0.677361  (+34%)</w:t>
            </w:r>
          </w:p>
        </w:tc>
        <w:tc>
          <w:tcPr>
            <w:tcW w:type="dxa" w:w="1600"/>
            <w:shd w:val="clear" w:color="auto" w:fill="F2F5FB"/>
          </w:tcPr>
          <w:p>
            <w:pPr>
              <w:jc w:val="center"/>
            </w:pPr>
            <w:r>
              <w:rPr>
                <w:rFonts w:ascii="Calibri" w:hAnsi="Calibri"/>
                <w:b w:val="0"/>
                <w:i w:val="0"/>
                <w:color w:val="C62828"/>
                <w:sz w:val="16"/>
              </w:rPr>
              <w:t>$0.418000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VEREM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$28.7684</w:t>
            </w:r>
          </w:p>
        </w:tc>
        <w:tc>
          <w:tcPr>
            <w:tcW w:type="dxa" w:w="1700"/>
            <w:shd w:val="clear" w:color="auto" w:fill="F2F5FB"/>
          </w:tcPr>
          <w:p>
            <w:pPr>
              <w:jc w:val="center"/>
            </w:pPr>
            <w:r>
              <w:rPr>
                <w:rFonts w:ascii="Calibri" w:hAnsi="Calibri"/>
                <w:b w:val="0"/>
                <w:i w:val="0"/>
                <w:color w:val="1E7D32"/>
                <w:sz w:val="16"/>
              </w:rPr>
              <w:t>$57.8191  (+101%)</w:t>
            </w:r>
          </w:p>
        </w:tc>
        <w:tc>
          <w:tcPr>
            <w:tcW w:type="dxa" w:w="1600"/>
            <w:shd w:val="clear" w:color="auto" w:fill="F2F5FB"/>
          </w:tcPr>
          <w:p>
            <w:pPr>
              <w:jc w:val="center"/>
            </w:pPr>
            <w:r>
              <w:rPr>
                <w:rFonts w:ascii="Calibri" w:hAnsi="Calibri"/>
                <w:b w:val="0"/>
                <w:i w:val="0"/>
                <w:color w:val="C62828"/>
                <w:sz w:val="16"/>
              </w:rPr>
              <w:t>$18.0639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2.71</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$0.099003</w:t>
            </w:r>
          </w:p>
        </w:tc>
        <w:tc>
          <w:tcPr>
            <w:tcW w:type="dxa" w:w="1700"/>
          </w:tcPr>
          <w:p>
            <w:pPr>
              <w:jc w:val="center"/>
            </w:pPr>
            <w:r>
              <w:rPr>
                <w:rFonts w:ascii="Calibri" w:hAnsi="Calibri"/>
                <w:b w:val="0"/>
                <w:i w:val="0"/>
                <w:color w:val="1E7D32"/>
                <w:sz w:val="16"/>
              </w:rPr>
              <w:t>$0.165702  (+67%)</w:t>
            </w:r>
          </w:p>
        </w:tc>
        <w:tc>
          <w:tcPr>
            <w:tcW w:type="dxa" w:w="1600"/>
          </w:tcPr>
          <w:p>
            <w:pPr>
              <w:jc w:val="center"/>
            </w:pPr>
            <w:r>
              <w:rPr>
                <w:rFonts w:ascii="Calibri" w:hAnsi="Calibri"/>
                <w:b w:val="0"/>
                <w:i w:val="0"/>
                <w:color w:val="C62828"/>
                <w:sz w:val="16"/>
              </w:rPr>
              <w:t>$0.070231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2.32</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$0.199754</w:t>
            </w:r>
          </w:p>
        </w:tc>
        <w:tc>
          <w:tcPr>
            <w:tcW w:type="dxa" w:w="1700"/>
            <w:shd w:val="clear" w:color="auto" w:fill="F2F5FB"/>
          </w:tcPr>
          <w:p>
            <w:pPr>
              <w:jc w:val="center"/>
            </w:pPr>
            <w:r>
              <w:rPr>
                <w:rFonts w:ascii="Calibri" w:hAnsi="Calibri"/>
                <w:b w:val="0"/>
                <w:i w:val="0"/>
                <w:color w:val="1E7D32"/>
                <w:sz w:val="16"/>
              </w:rPr>
              <w:t>$0.366577  (+84%)</w:t>
            </w:r>
          </w:p>
        </w:tc>
        <w:tc>
          <w:tcPr>
            <w:tcW w:type="dxa" w:w="1600"/>
            <w:shd w:val="clear" w:color="auto" w:fill="F2F5FB"/>
          </w:tcPr>
          <w:p>
            <w:pPr>
              <w:jc w:val="center"/>
            </w:pPr>
            <w:r>
              <w:rPr>
                <w:rFonts w:ascii="Calibri" w:hAnsi="Calibri"/>
                <w:b w:val="0"/>
                <w:i w:val="0"/>
                <w:color w:val="C62828"/>
                <w:sz w:val="16"/>
              </w:rPr>
              <w:t>$0.133265  (-33%)</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2.51</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$0.001794</w:t>
            </w:r>
          </w:p>
        </w:tc>
        <w:tc>
          <w:tcPr>
            <w:tcW w:type="dxa" w:w="1700"/>
          </w:tcPr>
          <w:p>
            <w:pPr>
              <w:jc w:val="center"/>
            </w:pPr>
            <w:r>
              <w:rPr>
                <w:rFonts w:ascii="Calibri" w:hAnsi="Calibri"/>
                <w:b w:val="0"/>
                <w:i w:val="0"/>
                <w:color w:val="1E7D32"/>
                <w:sz w:val="16"/>
              </w:rPr>
              <w:t>$0.002622  (+46%)</w:t>
            </w:r>
          </w:p>
        </w:tc>
        <w:tc>
          <w:tcPr>
            <w:tcW w:type="dxa" w:w="1600"/>
          </w:tcPr>
          <w:p>
            <w:pPr>
              <w:jc w:val="center"/>
            </w:pPr>
            <w:r>
              <w:rPr>
                <w:rFonts w:ascii="Calibri" w:hAnsi="Calibri"/>
                <w:b w:val="0"/>
                <w:i w:val="0"/>
                <w:color w:val="C62828"/>
                <w:sz w:val="16"/>
              </w:rPr>
              <w:t>$0.001392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$0.487463</w:t>
            </w:r>
          </w:p>
        </w:tc>
        <w:tc>
          <w:tcPr>
            <w:tcW w:type="dxa" w:w="1700"/>
            <w:shd w:val="clear" w:color="auto" w:fill="F2F5FB"/>
          </w:tcPr>
          <w:p>
            <w:pPr>
              <w:jc w:val="center"/>
            </w:pPr>
            <w:r>
              <w:rPr>
                <w:rFonts w:ascii="Calibri" w:hAnsi="Calibri"/>
                <w:b w:val="0"/>
                <w:i w:val="0"/>
                <w:color w:val="1E7D32"/>
                <w:sz w:val="16"/>
              </w:rPr>
              <w:t>$0.956626  (+96%)</w:t>
            </w:r>
          </w:p>
        </w:tc>
        <w:tc>
          <w:tcPr>
            <w:tcW w:type="dxa" w:w="1600"/>
            <w:shd w:val="clear" w:color="auto" w:fill="F2F5FB"/>
          </w:tcPr>
          <w:p>
            <w:pPr>
              <w:jc w:val="center"/>
            </w:pPr>
            <w:r>
              <w:rPr>
                <w:rFonts w:ascii="Calibri" w:hAnsi="Calibri"/>
                <w:b w:val="0"/>
                <w:i w:val="0"/>
                <w:color w:val="C62828"/>
                <w:sz w:val="16"/>
              </w:rPr>
              <w:t>$0.310986  (-36%)</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2.66</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$0.125509</w:t>
            </w:r>
          </w:p>
        </w:tc>
        <w:tc>
          <w:tcPr>
            <w:tcW w:type="dxa" w:w="1700"/>
          </w:tcPr>
          <w:p>
            <w:pPr>
              <w:jc w:val="center"/>
            </w:pPr>
            <w:r>
              <w:rPr>
                <w:rFonts w:ascii="Calibri" w:hAnsi="Calibri"/>
                <w:b w:val="0"/>
                <w:i w:val="0"/>
                <w:color w:val="1E7D32"/>
                <w:sz w:val="16"/>
              </w:rPr>
              <w:t>$0.352346  (+181%)</w:t>
            </w:r>
          </w:p>
        </w:tc>
        <w:tc>
          <w:tcPr>
            <w:tcW w:type="dxa" w:w="1600"/>
          </w:tcPr>
          <w:p>
            <w:pPr>
              <w:jc w:val="center"/>
            </w:pPr>
            <w:r>
              <w:rPr>
                <w:rFonts w:ascii="Calibri" w:hAnsi="Calibri"/>
                <w:b w:val="0"/>
                <w:i w:val="0"/>
                <w:color w:val="C62828"/>
                <w:sz w:val="16"/>
              </w:rPr>
              <w:t>$0.063068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3.63</w:t>
            </w:r>
          </w:p>
        </w:tc>
      </w:tr>
      <w:tr>
        <w:tc>
          <w:tcPr>
            <w:tcW w:type="dxa" w:w="1150"/>
            <w:shd w:val="clear" w:color="auto" w:fill="F2F5FB"/>
          </w:tcPr>
          <w:p>
            <w:pPr>
              <w:jc w:val="left"/>
            </w:pPr>
            <w:r>
              <w:rPr>
                <w:rFonts w:ascii="Calibri" w:hAnsi="Calibri"/>
                <w:b/>
                <w:i w:val="0"/>
                <w:sz w:val="16"/>
              </w:rPr>
              <w:t>KNTQ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$0.408625</w:t>
            </w:r>
          </w:p>
        </w:tc>
        <w:tc>
          <w:tcPr>
            <w:tcW w:type="dxa" w:w="1700"/>
            <w:shd w:val="clear" w:color="auto" w:fill="F2F5FB"/>
          </w:tcPr>
          <w:p>
            <w:pPr>
              <w:jc w:val="center"/>
            </w:pPr>
            <w:r>
              <w:rPr>
                <w:rFonts w:ascii="Calibri" w:hAnsi="Calibri"/>
                <w:b w:val="0"/>
                <w:i w:val="0"/>
                <w:color w:val="1E7D32"/>
                <w:sz w:val="16"/>
              </w:rPr>
              <w:t>$0.640553  (+57%)</w:t>
            </w:r>
          </w:p>
        </w:tc>
        <w:tc>
          <w:tcPr>
            <w:tcW w:type="dxa" w:w="1600"/>
            <w:shd w:val="clear" w:color="auto" w:fill="F2F5FB"/>
          </w:tcPr>
          <w:p>
            <w:pPr>
              <w:jc w:val="center"/>
            </w:pPr>
            <w:r>
              <w:rPr>
                <w:rFonts w:ascii="Calibri" w:hAnsi="Calibri"/>
                <w:b w:val="0"/>
                <w:i w:val="0"/>
                <w:color w:val="C62828"/>
                <w:sz w:val="16"/>
              </w:rPr>
              <w:t>$0.302810  (-26%)</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$0.151492</w:t>
            </w:r>
          </w:p>
        </w:tc>
        <w:tc>
          <w:tcPr>
            <w:tcW w:type="dxa" w:w="1700"/>
          </w:tcPr>
          <w:p>
            <w:pPr>
              <w:jc w:val="center"/>
            </w:pPr>
            <w:r>
              <w:rPr>
                <w:rFonts w:ascii="Calibri" w:hAnsi="Calibri"/>
                <w:b w:val="0"/>
                <w:i w:val="0"/>
                <w:color w:val="1E7D32"/>
                <w:sz w:val="16"/>
              </w:rPr>
              <w:t>$0.218013  (+44%)</w:t>
            </w:r>
          </w:p>
        </w:tc>
        <w:tc>
          <w:tcPr>
            <w:tcW w:type="dxa" w:w="1600"/>
          </w:tcPr>
          <w:p>
            <w:pPr>
              <w:jc w:val="center"/>
            </w:pPr>
            <w:r>
              <w:rPr>
                <w:rFonts w:ascii="Calibri" w:hAnsi="Calibri"/>
                <w:b w:val="0"/>
                <w:i w:val="0"/>
                <w:color w:val="C62828"/>
                <w:sz w:val="16"/>
              </w:rPr>
              <w:t>$0.118849  (-22%)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$1.2104</w:t>
            </w:r>
          </w:p>
        </w:tc>
        <w:tc>
          <w:tcPr>
            <w:tcW w:type="dxa" w:w="1700"/>
            <w:shd w:val="clear" w:color="auto" w:fill="F2F5FB"/>
          </w:tcPr>
          <w:p>
            <w:pPr>
              <w:jc w:val="center"/>
            </w:pPr>
            <w:r>
              <w:rPr>
                <w:rFonts w:ascii="Calibri" w:hAnsi="Calibri"/>
                <w:b w:val="0"/>
                <w:i w:val="0"/>
                <w:color w:val="1E7D32"/>
                <w:sz w:val="16"/>
              </w:rPr>
              <w:t>$1.4923  (+23%)</w:t>
            </w:r>
          </w:p>
        </w:tc>
        <w:tc>
          <w:tcPr>
            <w:tcW w:type="dxa" w:w="1600"/>
            <w:shd w:val="clear" w:color="auto" w:fill="F2F5FB"/>
          </w:tcPr>
          <w:p>
            <w:pPr>
              <w:jc w:val="center"/>
            </w:pPr>
            <w:r>
              <w:rPr>
                <w:rFonts w:ascii="Calibri" w:hAnsi="Calibri"/>
                <w:b w:val="0"/>
                <w:i w:val="0"/>
                <w:color w:val="C62828"/>
                <w:sz w:val="16"/>
              </w:rPr>
              <w:t>$1.0527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$0.245553</w:t>
            </w:r>
          </w:p>
        </w:tc>
        <w:tc>
          <w:tcPr>
            <w:tcW w:type="dxa" w:w="1700"/>
          </w:tcPr>
          <w:p>
            <w:pPr>
              <w:jc w:val="center"/>
            </w:pPr>
            <w:r>
              <w:rPr>
                <w:rFonts w:ascii="Calibri" w:hAnsi="Calibri"/>
                <w:b w:val="0"/>
                <w:i w:val="0"/>
                <w:color w:val="1E7D32"/>
                <w:sz w:val="16"/>
              </w:rPr>
              <w:t>$0.585626  (+138%)</w:t>
            </w:r>
          </w:p>
        </w:tc>
        <w:tc>
          <w:tcPr>
            <w:tcW w:type="dxa" w:w="1600"/>
          </w:tcPr>
          <w:p>
            <w:pPr>
              <w:jc w:val="center"/>
            </w:pPr>
            <w:r>
              <w:rPr>
                <w:rFonts w:ascii="Calibri" w:hAnsi="Calibri"/>
                <w:b w:val="0"/>
                <w:i w:val="0"/>
                <w:color w:val="C62828"/>
                <w:sz w:val="16"/>
              </w:rPr>
              <w:t>$0.137561  (-44%)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3.15</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$0.092419</w:t>
            </w:r>
          </w:p>
        </w:tc>
        <w:tc>
          <w:tcPr>
            <w:tcW w:type="dxa" w:w="1700"/>
            <w:shd w:val="clear" w:color="auto" w:fill="F2F5FB"/>
          </w:tcPr>
          <w:p>
            <w:pPr>
              <w:jc w:val="center"/>
            </w:pPr>
            <w:r>
              <w:rPr>
                <w:rFonts w:ascii="Calibri" w:hAnsi="Calibri"/>
                <w:b w:val="0"/>
                <w:i w:val="0"/>
                <w:color w:val="1E7D32"/>
                <w:sz w:val="16"/>
              </w:rPr>
              <w:t>$0.252985  (+174%)</w:t>
            </w:r>
          </w:p>
        </w:tc>
        <w:tc>
          <w:tcPr>
            <w:tcW w:type="dxa" w:w="1600"/>
            <w:shd w:val="clear" w:color="auto" w:fill="F2F5FB"/>
          </w:tcPr>
          <w:p>
            <w:pPr>
              <w:jc w:val="center"/>
            </w:pPr>
            <w:r>
              <w:rPr>
                <w:rFonts w:ascii="Calibri" w:hAnsi="Calibri"/>
                <w:b w:val="0"/>
                <w:i w:val="0"/>
                <w:color w:val="C62828"/>
                <w:sz w:val="16"/>
              </w:rPr>
              <w:t>$0.047229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3.55</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$0.328240</w:t>
            </w:r>
          </w:p>
        </w:tc>
        <w:tc>
          <w:tcPr>
            <w:tcW w:type="dxa" w:w="1700"/>
          </w:tcPr>
          <w:p>
            <w:pPr>
              <w:jc w:val="center"/>
            </w:pPr>
            <w:r>
              <w:rPr>
                <w:rFonts w:ascii="Calibri" w:hAnsi="Calibri"/>
                <w:b w:val="0"/>
                <w:i w:val="0"/>
                <w:color w:val="1E7D32"/>
                <w:sz w:val="16"/>
              </w:rPr>
              <w:t>$0.502690  (+53%)</w:t>
            </w:r>
          </w:p>
        </w:tc>
        <w:tc>
          <w:tcPr>
            <w:tcW w:type="dxa" w:w="1600"/>
          </w:tcPr>
          <w:p>
            <w:pPr>
              <w:jc w:val="center"/>
            </w:pPr>
            <w:r>
              <w:rPr>
                <w:rFonts w:ascii="Calibri" w:hAnsi="Calibri"/>
                <w:b w:val="0"/>
                <w:i w:val="0"/>
                <w:color w:val="C62828"/>
                <w:sz w:val="16"/>
              </w:rPr>
              <w:t>$0.247050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$0.298674</w:t>
            </w:r>
          </w:p>
        </w:tc>
        <w:tc>
          <w:tcPr>
            <w:tcW w:type="dxa" w:w="1700"/>
            <w:shd w:val="clear" w:color="auto" w:fill="F2F5FB"/>
          </w:tcPr>
          <w:p>
            <w:pPr>
              <w:jc w:val="center"/>
            </w:pPr>
            <w:r>
              <w:rPr>
                <w:rFonts w:ascii="Calibri" w:hAnsi="Calibri"/>
                <w:b w:val="0"/>
                <w:i w:val="0"/>
                <w:color w:val="1E7D32"/>
                <w:sz w:val="16"/>
              </w:rPr>
              <w:t>$0.504290  (+69%)</w:t>
            </w:r>
          </w:p>
        </w:tc>
        <w:tc>
          <w:tcPr>
            <w:tcW w:type="dxa" w:w="1600"/>
            <w:shd w:val="clear" w:color="auto" w:fill="F2F5FB"/>
          </w:tcPr>
          <w:p>
            <w:pPr>
              <w:jc w:val="center"/>
            </w:pPr>
            <w:r>
              <w:rPr>
                <w:rFonts w:ascii="Calibri" w:hAnsi="Calibri"/>
                <w:b w:val="0"/>
                <w:i w:val="0"/>
                <w:color w:val="C62828"/>
                <w:sz w:val="16"/>
              </w:rPr>
              <w:t>$0.210640  (-29%)</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2.34</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$0.028036</w:t>
            </w:r>
          </w:p>
        </w:tc>
        <w:tc>
          <w:tcPr>
            <w:tcW w:type="dxa" w:w="1700"/>
          </w:tcPr>
          <w:p>
            <w:pPr>
              <w:jc w:val="center"/>
            </w:pPr>
            <w:r>
              <w:rPr>
                <w:rFonts w:ascii="Calibri" w:hAnsi="Calibri"/>
                <w:b w:val="0"/>
                <w:i w:val="0"/>
                <w:color w:val="1E7D32"/>
                <w:sz w:val="16"/>
              </w:rPr>
              <w:t>$0.038554  (+38%)</w:t>
            </w:r>
          </w:p>
        </w:tc>
        <w:tc>
          <w:tcPr>
            <w:tcW w:type="dxa" w:w="1600"/>
          </w:tcPr>
          <w:p>
            <w:pPr>
              <w:jc w:val="center"/>
            </w:pPr>
            <w:r>
              <w:rPr>
                <w:rFonts w:ascii="Calibri" w:hAnsi="Calibri"/>
                <w:b w:val="0"/>
                <w:i w:val="0"/>
                <w:color w:val="C62828"/>
                <w:sz w:val="16"/>
              </w:rPr>
              <w:t>$0.022671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$0.153794</w:t>
            </w:r>
          </w:p>
        </w:tc>
        <w:tc>
          <w:tcPr>
            <w:tcW w:type="dxa" w:w="1700"/>
            <w:shd w:val="clear" w:color="auto" w:fill="F2F5FB"/>
          </w:tcPr>
          <w:p>
            <w:pPr>
              <w:jc w:val="center"/>
            </w:pPr>
            <w:r>
              <w:rPr>
                <w:rFonts w:ascii="Calibri" w:hAnsi="Calibri"/>
                <w:b w:val="0"/>
                <w:i w:val="0"/>
                <w:color w:val="1E7D32"/>
                <w:sz w:val="16"/>
              </w:rPr>
              <w:t>$0.252803  (+64%)</w:t>
            </w:r>
          </w:p>
        </w:tc>
        <w:tc>
          <w:tcPr>
            <w:tcW w:type="dxa" w:w="1600"/>
            <w:shd w:val="clear" w:color="auto" w:fill="F2F5FB"/>
          </w:tcPr>
          <w:p>
            <w:pPr>
              <w:jc w:val="center"/>
            </w:pPr>
            <w:r>
              <w:rPr>
                <w:rFonts w:ascii="Calibri" w:hAnsi="Calibri"/>
                <w:b w:val="0"/>
                <w:i w:val="0"/>
                <w:color w:val="C62828"/>
                <w:sz w:val="16"/>
              </w:rPr>
              <w:t>$0.110419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$2.2049</w:t>
            </w:r>
          </w:p>
        </w:tc>
        <w:tc>
          <w:tcPr>
            <w:tcW w:type="dxa" w:w="1700"/>
          </w:tcPr>
          <w:p>
            <w:pPr>
              <w:jc w:val="center"/>
            </w:pPr>
            <w:r>
              <w:rPr>
                <w:rFonts w:ascii="Calibri" w:hAnsi="Calibri"/>
                <w:b w:val="0"/>
                <w:i w:val="0"/>
                <w:color w:val="1E7D32"/>
                <w:sz w:val="16"/>
              </w:rPr>
              <w:t>$3.0386  (+38%)</w:t>
            </w:r>
          </w:p>
        </w:tc>
        <w:tc>
          <w:tcPr>
            <w:tcW w:type="dxa" w:w="1600"/>
          </w:tcPr>
          <w:p>
            <w:pPr>
              <w:jc w:val="center"/>
            </w:pPr>
            <w:r>
              <w:rPr>
                <w:rFonts w:ascii="Calibri" w:hAnsi="Calibri"/>
                <w:b w:val="0"/>
                <w:i w:val="0"/>
                <w:color w:val="C62828"/>
                <w:sz w:val="16"/>
              </w:rPr>
              <w:t>$1.7804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$0.007893</w:t>
            </w:r>
          </w:p>
        </w:tc>
        <w:tc>
          <w:tcPr>
            <w:tcW w:type="dxa" w:w="1700"/>
            <w:shd w:val="clear" w:color="auto" w:fill="F2F5FB"/>
          </w:tcPr>
          <w:p>
            <w:pPr>
              <w:jc w:val="center"/>
            </w:pPr>
            <w:r>
              <w:rPr>
                <w:rFonts w:ascii="Calibri" w:hAnsi="Calibri"/>
                <w:b w:val="0"/>
                <w:i w:val="0"/>
                <w:color w:val="1E7D32"/>
                <w:sz w:val="16"/>
              </w:rPr>
              <w:t>$0.012562  (+59%)</w:t>
            </w:r>
          </w:p>
        </w:tc>
        <w:tc>
          <w:tcPr>
            <w:tcW w:type="dxa" w:w="1600"/>
            <w:shd w:val="clear" w:color="auto" w:fill="F2F5FB"/>
          </w:tcPr>
          <w:p>
            <w:pPr>
              <w:jc w:val="center"/>
            </w:pPr>
            <w:r>
              <w:rPr>
                <w:rFonts w:ascii="Calibri" w:hAnsi="Calibri"/>
                <w:b w:val="0"/>
                <w:i w:val="0"/>
                <w:color w:val="C62828"/>
                <w:sz w:val="16"/>
              </w:rPr>
              <w:t>$0.005790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$0.980060</w:t>
            </w:r>
          </w:p>
        </w:tc>
        <w:tc>
          <w:tcPr>
            <w:tcW w:type="dxa" w:w="1700"/>
          </w:tcPr>
          <w:p>
            <w:pPr>
              <w:jc w:val="center"/>
            </w:pPr>
            <w:r>
              <w:rPr>
                <w:rFonts w:ascii="Calibri" w:hAnsi="Calibri"/>
                <w:b w:val="0"/>
                <w:i w:val="0"/>
                <w:color w:val="1E7D32"/>
                <w:sz w:val="16"/>
              </w:rPr>
              <w:t>$1.5401  (+57%)</w:t>
            </w:r>
          </w:p>
        </w:tc>
        <w:tc>
          <w:tcPr>
            <w:tcW w:type="dxa" w:w="1600"/>
          </w:tcPr>
          <w:p>
            <w:pPr>
              <w:jc w:val="center"/>
            </w:pPr>
            <w:r>
              <w:rPr>
                <w:rFonts w:ascii="Calibri" w:hAnsi="Calibri"/>
                <w:b w:val="0"/>
                <w:i w:val="0"/>
                <w:color w:val="C62828"/>
                <w:sz w:val="16"/>
              </w:rPr>
              <w:t>$0.725072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CHIP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$0.051098</w:t>
            </w:r>
          </w:p>
        </w:tc>
        <w:tc>
          <w:tcPr>
            <w:tcW w:type="dxa" w:w="1700"/>
            <w:shd w:val="clear" w:color="auto" w:fill="F2F5FB"/>
          </w:tcPr>
          <w:p>
            <w:pPr>
              <w:jc w:val="center"/>
            </w:pPr>
            <w:r>
              <w:rPr>
                <w:rFonts w:ascii="Calibri" w:hAnsi="Calibri"/>
                <w:b w:val="0"/>
                <w:i w:val="0"/>
                <w:color w:val="1E7D32"/>
                <w:sz w:val="16"/>
              </w:rPr>
              <w:t>$0.074235  (+45%)</w:t>
            </w:r>
          </w:p>
        </w:tc>
        <w:tc>
          <w:tcPr>
            <w:tcW w:type="dxa" w:w="1600"/>
            <w:shd w:val="clear" w:color="auto" w:fill="F2F5FB"/>
          </w:tcPr>
          <w:p>
            <w:pPr>
              <w:jc w:val="center"/>
            </w:pPr>
            <w:r>
              <w:rPr>
                <w:rFonts w:ascii="Calibri" w:hAnsi="Calibri"/>
                <w:b w:val="0"/>
                <w:i w:val="0"/>
                <w:color w:val="C62828"/>
                <w:sz w:val="16"/>
              </w:rPr>
              <w:t>$0.039835  (-22%)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$0.003356</w:t>
            </w:r>
          </w:p>
        </w:tc>
        <w:tc>
          <w:tcPr>
            <w:tcW w:type="dxa" w:w="1700"/>
          </w:tcPr>
          <w:p>
            <w:pPr>
              <w:jc w:val="center"/>
            </w:pPr>
            <w:r>
              <w:rPr>
                <w:rFonts w:ascii="Calibri" w:hAnsi="Calibri"/>
                <w:b w:val="0"/>
                <w:i w:val="0"/>
                <w:color w:val="1E7D32"/>
                <w:sz w:val="16"/>
              </w:rPr>
              <w:t>$0.004687  (+40%)</w:t>
            </w:r>
          </w:p>
        </w:tc>
        <w:tc>
          <w:tcPr>
            <w:tcW w:type="dxa" w:w="1600"/>
          </w:tcPr>
          <w:p>
            <w:pPr>
              <w:jc w:val="center"/>
            </w:pPr>
            <w:r>
              <w:rPr>
                <w:rFonts w:ascii="Calibri" w:hAnsi="Calibri"/>
                <w:b w:val="0"/>
                <w:i w:val="0"/>
                <w:color w:val="C62828"/>
                <w:sz w:val="16"/>
              </w:rPr>
              <w:t>$0.002686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DBR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$0.015675</w:t>
            </w:r>
          </w:p>
        </w:tc>
        <w:tc>
          <w:tcPr>
            <w:tcW w:type="dxa" w:w="1700"/>
            <w:shd w:val="clear" w:color="auto" w:fill="F2F5FB"/>
          </w:tcPr>
          <w:p>
            <w:pPr>
              <w:jc w:val="center"/>
            </w:pPr>
            <w:r>
              <w:rPr>
                <w:rFonts w:ascii="Calibri" w:hAnsi="Calibri"/>
                <w:b w:val="0"/>
                <w:i w:val="0"/>
                <w:color w:val="1E7D32"/>
                <w:sz w:val="16"/>
              </w:rPr>
              <w:t>$0.021088  (+35%)</w:t>
            </w:r>
          </w:p>
        </w:tc>
        <w:tc>
          <w:tcPr>
            <w:tcW w:type="dxa" w:w="1600"/>
            <w:shd w:val="clear" w:color="auto" w:fill="F2F5FB"/>
          </w:tcPr>
          <w:p>
            <w:pPr>
              <w:jc w:val="center"/>
            </w:pPr>
            <w:r>
              <w:rPr>
                <w:rFonts w:ascii="Calibri" w:hAnsi="Calibri"/>
                <w:b w:val="0"/>
                <w:i w:val="0"/>
                <w:color w:val="C62828"/>
                <w:sz w:val="16"/>
              </w:rPr>
              <w:t>$0.012863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EIGEN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$0.199630</w:t>
            </w:r>
          </w:p>
        </w:tc>
        <w:tc>
          <w:tcPr>
            <w:tcW w:type="dxa" w:w="1700"/>
          </w:tcPr>
          <w:p>
            <w:pPr>
              <w:jc w:val="center"/>
            </w:pPr>
            <w:r>
              <w:rPr>
                <w:rFonts w:ascii="Calibri" w:hAnsi="Calibri"/>
                <w:b w:val="0"/>
                <w:i w:val="0"/>
                <w:color w:val="1E7D32"/>
                <w:sz w:val="16"/>
              </w:rPr>
              <w:t>$0.289952  (+45%)</w:t>
            </w:r>
          </w:p>
        </w:tc>
        <w:tc>
          <w:tcPr>
            <w:tcW w:type="dxa" w:w="1600"/>
          </w:tcPr>
          <w:p>
            <w:pPr>
              <w:jc w:val="center"/>
            </w:pPr>
            <w:r>
              <w:rPr>
                <w:rFonts w:ascii="Calibri" w:hAnsi="Calibri"/>
                <w:b w:val="0"/>
                <w:i w:val="0"/>
                <w:color w:val="C62828"/>
                <w:sz w:val="16"/>
              </w:rPr>
              <w:t>$0.155653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ULTIMA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$1 214.12</w:t>
            </w:r>
          </w:p>
        </w:tc>
        <w:tc>
          <w:tcPr>
            <w:tcW w:type="dxa" w:w="1700"/>
            <w:shd w:val="clear" w:color="auto" w:fill="F2F5FB"/>
          </w:tcPr>
          <w:p>
            <w:pPr>
              <w:jc w:val="center"/>
            </w:pPr>
            <w:r>
              <w:rPr>
                <w:rFonts w:ascii="Calibri" w:hAnsi="Calibri"/>
                <w:b w:val="0"/>
                <w:i w:val="0"/>
                <w:color w:val="1E7D32"/>
                <w:sz w:val="16"/>
              </w:rPr>
              <w:t>$1 555.75  (+28%)</w:t>
            </w:r>
          </w:p>
        </w:tc>
        <w:tc>
          <w:tcPr>
            <w:tcW w:type="dxa" w:w="1600"/>
            <w:shd w:val="clear" w:color="auto" w:fill="F2F5FB"/>
          </w:tcPr>
          <w:p>
            <w:pPr>
              <w:jc w:val="center"/>
            </w:pPr>
            <w:r>
              <w:rPr>
                <w:rFonts w:ascii="Calibri" w:hAnsi="Calibri"/>
                <w:b w:val="0"/>
                <w:i w:val="0"/>
                <w:color w:val="C62828"/>
                <w:sz w:val="16"/>
              </w:rPr>
              <w:t>$1 029.14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FARTCOIN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$0.128260</w:t>
            </w:r>
          </w:p>
        </w:tc>
        <w:tc>
          <w:tcPr>
            <w:tcW w:type="dxa" w:w="1700"/>
          </w:tcPr>
          <w:p>
            <w:pPr>
              <w:jc w:val="center"/>
            </w:pPr>
            <w:r>
              <w:rPr>
                <w:rFonts w:ascii="Calibri" w:hAnsi="Calibri"/>
                <w:b w:val="0"/>
                <w:i w:val="0"/>
                <w:color w:val="1E7D32"/>
                <w:sz w:val="16"/>
              </w:rPr>
              <w:t>$0.177028  (+38%)</w:t>
            </w:r>
          </w:p>
        </w:tc>
        <w:tc>
          <w:tcPr>
            <w:tcW w:type="dxa" w:w="1600"/>
          </w:tcPr>
          <w:p>
            <w:pPr>
              <w:jc w:val="center"/>
            </w:pPr>
            <w:r>
              <w:rPr>
                <w:rFonts w:ascii="Calibri" w:hAnsi="Calibri"/>
                <w:b w:val="0"/>
                <w:i w:val="0"/>
                <w:color w:val="C62828"/>
                <w:sz w:val="16"/>
              </w:rPr>
              <w:t>$0.103464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$0.005007</w:t>
            </w:r>
          </w:p>
        </w:tc>
        <w:tc>
          <w:tcPr>
            <w:tcW w:type="dxa" w:w="1700"/>
            <w:shd w:val="clear" w:color="auto" w:fill="F2F5FB"/>
          </w:tcPr>
          <w:p>
            <w:pPr>
              <w:jc w:val="center"/>
            </w:pPr>
            <w:r>
              <w:rPr>
                <w:rFonts w:ascii="Calibri" w:hAnsi="Calibri"/>
                <w:b w:val="0"/>
                <w:i w:val="0"/>
                <w:color w:val="1E7D32"/>
                <w:sz w:val="16"/>
              </w:rPr>
              <w:t>$0.006078  (+21%)</w:t>
            </w:r>
          </w:p>
        </w:tc>
        <w:tc>
          <w:tcPr>
            <w:tcW w:type="dxa" w:w="1600"/>
            <w:shd w:val="clear" w:color="auto" w:fill="F2F5FB"/>
          </w:tcPr>
          <w:p>
            <w:pPr>
              <w:jc w:val="center"/>
            </w:pPr>
            <w:r>
              <w:rPr>
                <w:rFonts w:ascii="Calibri" w:hAnsi="Calibri"/>
                <w:b w:val="0"/>
                <w:i w:val="0"/>
                <w:color w:val="C62828"/>
                <w:sz w:val="16"/>
              </w:rPr>
              <w:t>$0.004400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APE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$0.122233</w:t>
            </w:r>
          </w:p>
        </w:tc>
        <w:tc>
          <w:tcPr>
            <w:tcW w:type="dxa" w:w="1700"/>
          </w:tcPr>
          <w:p>
            <w:pPr>
              <w:jc w:val="center"/>
            </w:pPr>
            <w:r>
              <w:rPr>
                <w:rFonts w:ascii="Calibri" w:hAnsi="Calibri"/>
                <w:b w:val="0"/>
                <w:i w:val="0"/>
                <w:color w:val="1E7D32"/>
                <w:sz w:val="16"/>
              </w:rPr>
              <w:t>$0.147390  (+21%)</w:t>
            </w:r>
          </w:p>
        </w:tc>
        <w:tc>
          <w:tcPr>
            <w:tcW w:type="dxa" w:w="1600"/>
          </w:tcPr>
          <w:p>
            <w:pPr>
              <w:jc w:val="center"/>
            </w:pPr>
            <w:r>
              <w:rPr>
                <w:rFonts w:ascii="Calibri" w:hAnsi="Calibri"/>
                <w:b w:val="0"/>
                <w:i w:val="0"/>
                <w:color w:val="C62828"/>
                <w:sz w:val="16"/>
              </w:rPr>
              <w:t>$0.107895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0G</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$0.201487</w:t>
            </w:r>
          </w:p>
        </w:tc>
        <w:tc>
          <w:tcPr>
            <w:tcW w:type="dxa" w:w="1700"/>
            <w:shd w:val="clear" w:color="auto" w:fill="F2F5FB"/>
          </w:tcPr>
          <w:p>
            <w:pPr>
              <w:jc w:val="center"/>
            </w:pPr>
            <w:r>
              <w:rPr>
                <w:rFonts w:ascii="Calibri" w:hAnsi="Calibri"/>
                <w:b w:val="0"/>
                <w:i w:val="0"/>
                <w:color w:val="1E7D32"/>
                <w:sz w:val="16"/>
              </w:rPr>
              <w:t>$0.279666  (+39%)</w:t>
            </w:r>
          </w:p>
        </w:tc>
        <w:tc>
          <w:tcPr>
            <w:tcW w:type="dxa" w:w="1600"/>
            <w:shd w:val="clear" w:color="auto" w:fill="F2F5FB"/>
          </w:tcPr>
          <w:p>
            <w:pPr>
              <w:jc w:val="center"/>
            </w:pPr>
            <w:r>
              <w:rPr>
                <w:rFonts w:ascii="Calibri" w:hAnsi="Calibri"/>
                <w:b w:val="0"/>
                <w:i w:val="0"/>
                <w:color w:val="C62828"/>
                <w:sz w:val="16"/>
              </w:rPr>
              <w:t>$0.161927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DGAI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$0.861065</w:t>
            </w:r>
          </w:p>
        </w:tc>
        <w:tc>
          <w:tcPr>
            <w:tcW w:type="dxa" w:w="1700"/>
          </w:tcPr>
          <w:p>
            <w:pPr>
              <w:jc w:val="center"/>
            </w:pPr>
            <w:r>
              <w:rPr>
                <w:rFonts w:ascii="Calibri" w:hAnsi="Calibri"/>
                <w:b w:val="0"/>
                <w:i w:val="0"/>
                <w:color w:val="1E7D32"/>
                <w:sz w:val="16"/>
              </w:rPr>
              <w:t>$1.4002  (+63%)</w:t>
            </w:r>
          </w:p>
        </w:tc>
        <w:tc>
          <w:tcPr>
            <w:tcW w:type="dxa" w:w="1600"/>
          </w:tcPr>
          <w:p>
            <w:pPr>
              <w:jc w:val="center"/>
            </w:pPr>
            <w:r>
              <w:rPr>
                <w:rFonts w:ascii="Calibri" w:hAnsi="Calibri"/>
                <w:b w:val="0"/>
                <w:i w:val="0"/>
                <w:color w:val="C62828"/>
                <w:sz w:val="16"/>
              </w:rPr>
              <w:t>$0.622680  (-28%)</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EGLD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$3.2464</w:t>
            </w:r>
          </w:p>
        </w:tc>
        <w:tc>
          <w:tcPr>
            <w:tcW w:type="dxa" w:w="1700"/>
            <w:shd w:val="clear" w:color="auto" w:fill="F2F5FB"/>
          </w:tcPr>
          <w:p>
            <w:pPr>
              <w:jc w:val="center"/>
            </w:pPr>
            <w:r>
              <w:rPr>
                <w:rFonts w:ascii="Calibri" w:hAnsi="Calibri"/>
                <w:b w:val="0"/>
                <w:i w:val="0"/>
                <w:color w:val="1E7D32"/>
                <w:sz w:val="16"/>
              </w:rPr>
              <w:t>$4.1558  (+28%)</w:t>
            </w:r>
          </w:p>
        </w:tc>
        <w:tc>
          <w:tcPr>
            <w:tcW w:type="dxa" w:w="1600"/>
            <w:shd w:val="clear" w:color="auto" w:fill="F2F5FB"/>
          </w:tcPr>
          <w:p>
            <w:pPr>
              <w:jc w:val="center"/>
            </w:pPr>
            <w:r>
              <w:rPr>
                <w:rFonts w:ascii="Calibri" w:hAnsi="Calibri"/>
                <w:b w:val="0"/>
                <w:i w:val="0"/>
                <w:color w:val="C62828"/>
                <w:sz w:val="16"/>
              </w:rPr>
              <w:t>$2.7536  (-15%)</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1.85</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$80 029.43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+44.1%  ·  drawdown vs plus-haut -27.6%  ·  momentum 7j/30j/90j -2.3% / -5.2% / +25.3%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~$80 029.43  ·  </w:t>
      </w:r>
      <w:r>
        <w:rPr>
          <w:rFonts w:ascii="Calibri" w:hAnsi="Calibri"/>
          <w:b w:val="0"/>
          <w:i w:val="0"/>
          <w:color w:val="1E7D32"/>
          <w:sz w:val="18"/>
        </w:rPr>
        <w:t>vente ↑ $97 007.26 (+21%)</w:t>
      </w:r>
      <w:r>
        <w:rPr>
          <w:rFonts w:ascii="Calibri" w:hAnsi="Calibri"/>
          <w:b w:val="0"/>
          <w:i w:val="0"/>
          <w:sz w:val="18"/>
        </w:rPr>
        <w:t xml:space="preserve">  ·  </w:t>
      </w:r>
      <w:r>
        <w:rPr>
          <w:rFonts w:ascii="Calibri" w:hAnsi="Calibri"/>
          <w:b w:val="0"/>
          <w:i w:val="0"/>
          <w:color w:val="C62828"/>
          <w:sz w:val="18"/>
        </w:rPr>
        <w:t>vente ↓ $70 395.80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$2 320.67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+61.0%  ·  drawdown vs plus-haut -40.6%  ·  momentum 7j/30j/90j -3.5% / -13.9% / +20.8%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~$2 320.67  ·  </w:t>
      </w:r>
      <w:r>
        <w:rPr>
          <w:rFonts w:ascii="Calibri" w:hAnsi="Calibri"/>
          <w:b w:val="0"/>
          <w:i w:val="0"/>
          <w:color w:val="1E7D32"/>
          <w:sz w:val="18"/>
        </w:rPr>
        <w:t>vente ↑ $2 922.68 (+26%)</w:t>
      </w:r>
      <w:r>
        <w:rPr>
          <w:rFonts w:ascii="Calibri" w:hAnsi="Calibri"/>
          <w:b w:val="0"/>
          <w:i w:val="0"/>
          <w:sz w:val="18"/>
        </w:rPr>
        <w:t xml:space="preserve">  ·  </w:t>
      </w:r>
      <w:r>
        <w:rPr>
          <w:rFonts w:ascii="Calibri" w:hAnsi="Calibri"/>
          <w:b w:val="0"/>
          <w:i w:val="0"/>
          <w:color w:val="C62828"/>
          <w:sz w:val="18"/>
        </w:rPr>
        <w:t>vente ↓ $1 989.92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$741.7186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+45.2%  ·  drawdown vs plus-haut -32.2%  ·  momentum 7j/30j/90j +1.4% / -4.1%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~$741.7186  ·  </w:t>
      </w:r>
      <w:r>
        <w:rPr>
          <w:rFonts w:ascii="Calibri" w:hAnsi="Calibri"/>
          <w:b w:val="0"/>
          <w:i w:val="0"/>
          <w:color w:val="1E7D32"/>
          <w:sz w:val="18"/>
        </w:rPr>
        <w:t>vente ↑ $908.7112 (+23%)</w:t>
      </w:r>
      <w:r>
        <w:rPr>
          <w:rFonts w:ascii="Calibri" w:hAnsi="Calibri"/>
          <w:b w:val="0"/>
          <w:i w:val="0"/>
          <w:sz w:val="18"/>
        </w:rPr>
        <w:t xml:space="preserve">  ·  </w:t>
      </w:r>
      <w:r>
        <w:rPr>
          <w:rFonts w:ascii="Calibri" w:hAnsi="Calibri"/>
          <w:b w:val="0"/>
          <w:i w:val="0"/>
          <w:color w:val="C62828"/>
          <w:sz w:val="18"/>
        </w:rPr>
        <w:t>vente ↓ $647.8106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$1.3068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+64.5%  ·  drawdown vs plus-haut -48.3%  ·  momentum 7j/30j/90j +0.3% / -14.4% / +22.4%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~$1.3068  ·  </w:t>
      </w:r>
      <w:r>
        <w:rPr>
          <w:rFonts w:ascii="Calibri" w:hAnsi="Calibri"/>
          <w:b w:val="0"/>
          <w:i w:val="0"/>
          <w:color w:val="1E7D32"/>
          <w:sz w:val="18"/>
        </w:rPr>
        <w:t>vente ↑ $1.6889 (+29%)</w:t>
      </w:r>
      <w:r>
        <w:rPr>
          <w:rFonts w:ascii="Calibri" w:hAnsi="Calibri"/>
          <w:b w:val="0"/>
          <w:i w:val="0"/>
          <w:sz w:val="18"/>
        </w:rPr>
        <w:t xml:space="preserve">  ·  </w:t>
      </w:r>
      <w:r>
        <w:rPr>
          <w:rFonts w:ascii="Calibri" w:hAnsi="Calibri"/>
          <w:b w:val="0"/>
          <w:i w:val="0"/>
          <w:color w:val="C62828"/>
          <w:sz w:val="18"/>
        </w:rPr>
        <w:t>vente ↓ $1.1014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$100.7546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+63.9%  ·  drawdown vs plus-haut -46.3%  ·  momentum 7j/30j/90j -4.0% / -17.0% / +36.6%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~$100.7546  ·  </w:t>
      </w:r>
      <w:r>
        <w:rPr>
          <w:rFonts w:ascii="Calibri" w:hAnsi="Calibri"/>
          <w:b w:val="0"/>
          <w:i w:val="0"/>
          <w:color w:val="1E7D32"/>
          <w:sz w:val="18"/>
        </w:rPr>
        <w:t>vente ↑ $128.7676 (+28%)</w:t>
      </w:r>
      <w:r>
        <w:rPr>
          <w:rFonts w:ascii="Calibri" w:hAnsi="Calibri"/>
          <w:b w:val="0"/>
          <w:i w:val="0"/>
          <w:sz w:val="18"/>
        </w:rPr>
        <w:t xml:space="preserve">  ·  </w:t>
      </w:r>
      <w:r>
        <w:rPr>
          <w:rFonts w:ascii="Calibri" w:hAnsi="Calibri"/>
          <w:b w:val="0"/>
          <w:i w:val="0"/>
          <w:color w:val="C62828"/>
          <w:sz w:val="18"/>
        </w:rPr>
        <w:t>vente ↓ $85.5533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$0.329020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+0.4%  ·  volatilité annualisée +23.5%  ·  drawdown vs plus-haut -12.3%  ·  momentum 7j/30j/90j -0.8% / -1.6%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vert (AUC 0.575)  ·  </w:t>
      </w:r>
      <w:r>
        <w:rPr>
          <w:rFonts w:ascii="Calibri" w:hAnsi="Calibri"/>
          <w:b w:val="0"/>
          <w:i w:val="0"/>
          <w:color w:val="1E7D32"/>
          <w:sz w:val="18"/>
        </w:rPr>
        <w:t>Risque vert (vol 0.23)</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~$0.329020  ·  </w:t>
      </w:r>
      <w:r>
        <w:rPr>
          <w:rFonts w:ascii="Calibri" w:hAnsi="Calibri"/>
          <w:b w:val="0"/>
          <w:i w:val="0"/>
          <w:color w:val="1E7D32"/>
          <w:sz w:val="18"/>
        </w:rPr>
        <w:t>vente ↑ $0.364070 (+11%)</w:t>
      </w:r>
      <w:r>
        <w:rPr>
          <w:rFonts w:ascii="Calibri" w:hAnsi="Calibri"/>
          <w:b w:val="0"/>
          <w:i w:val="0"/>
          <w:sz w:val="18"/>
        </w:rPr>
        <w:t xml:space="preserve">  ·  </w:t>
      </w:r>
      <w:r>
        <w:rPr>
          <w:rFonts w:ascii="Calibri" w:hAnsi="Calibri"/>
          <w:b w:val="0"/>
          <w:i w:val="0"/>
          <w:color w:val="C62828"/>
          <w:sz w:val="18"/>
        </w:rPr>
        <w:t>vente ↓ $0.307549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$1.0360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+33.8%  ·  drawdown vs plus-haut -3.6%  ·  momentum 7j/30j/90j +1.5% / -2.4% / +3.5%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0.34)</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~$1.0360  ·  </w:t>
      </w:r>
      <w:r>
        <w:rPr>
          <w:rFonts w:ascii="Calibri" w:hAnsi="Calibri"/>
          <w:b w:val="0"/>
          <w:i w:val="0"/>
          <w:color w:val="1E7D32"/>
          <w:sz w:val="18"/>
        </w:rPr>
        <w:t>vente ↑ $1.2722 (+23%)</w:t>
      </w:r>
      <w:r>
        <w:rPr>
          <w:rFonts w:ascii="Calibri" w:hAnsi="Calibri"/>
          <w:b w:val="0"/>
          <w:i w:val="0"/>
          <w:sz w:val="18"/>
        </w:rPr>
        <w:t xml:space="preserve">  ·  </w:t>
      </w:r>
      <w:r>
        <w:rPr>
          <w:rFonts w:ascii="Calibri" w:hAnsi="Calibri"/>
          <w:b w:val="0"/>
          <w:i w:val="0"/>
          <w:color w:val="C62828"/>
          <w:sz w:val="18"/>
        </w:rPr>
        <w:t>vente ↓ $0.903462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$1 231.67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+4.1%  ·  volatilité annualisée +136.2%  ·  drawdown vs plus-haut -25.5%  ·  momentum 7j/30j/90j +7.0% / -25.5% / +164.6%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~$1 231.67  ·  </w:t>
      </w:r>
      <w:r>
        <w:rPr>
          <w:rFonts w:ascii="Calibri" w:hAnsi="Calibri"/>
          <w:b w:val="0"/>
          <w:i w:val="0"/>
          <w:color w:val="1E7D32"/>
          <w:sz w:val="18"/>
        </w:rPr>
        <w:t>vente ↑ $1 834.53 (+49%)</w:t>
      </w:r>
      <w:r>
        <w:rPr>
          <w:rFonts w:ascii="Calibri" w:hAnsi="Calibri"/>
          <w:b w:val="0"/>
          <w:i w:val="0"/>
          <w:sz w:val="18"/>
        </w:rPr>
        <w:t xml:space="preserve">  ·  </w:t>
      </w:r>
      <w:r>
        <w:rPr>
          <w:rFonts w:ascii="Calibri" w:hAnsi="Calibri"/>
          <w:b w:val="0"/>
          <w:i w:val="0"/>
          <w:color w:val="C62828"/>
          <w:sz w:val="18"/>
        </w:rPr>
        <w:t>vente ↓ $944.3708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$78.2161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+2.0%  ·  volatilité annualisée +88.6%  ·  drawdown vs plus-haut -19.5%  ·  momentum 7j/30j/90j -1.2% / -15.5% / +41.9%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~$78.2161  ·  </w:t>
      </w:r>
      <w:r>
        <w:rPr>
          <w:rFonts w:ascii="Calibri" w:hAnsi="Calibri"/>
          <w:b w:val="0"/>
          <w:i w:val="0"/>
          <w:color w:val="1E7D32"/>
          <w:sz w:val="18"/>
        </w:rPr>
        <w:t>vente ↑ $108.0334 (+38%)</w:t>
      </w:r>
      <w:r>
        <w:rPr>
          <w:rFonts w:ascii="Calibri" w:hAnsi="Calibri"/>
          <w:b w:val="0"/>
          <w:i w:val="0"/>
          <w:sz w:val="18"/>
        </w:rPr>
        <w:t xml:space="preserve">  ·  </w:t>
      </w:r>
      <w:r>
        <w:rPr>
          <w:rFonts w:ascii="Calibri" w:hAnsi="Calibri"/>
          <w:b w:val="0"/>
          <w:i w:val="0"/>
          <w:color w:val="C62828"/>
          <w:sz w:val="18"/>
        </w:rPr>
        <w:t>vente ↓ $63.0649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$0.077648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+66.3%  ·  drawdown vs plus-haut -58.6%  ·  momentum 7j/30j/90j -2.6% / -19.7%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~$0.077648  ·  </w:t>
      </w:r>
      <w:r>
        <w:rPr>
          <w:rFonts w:ascii="Calibri" w:hAnsi="Calibri"/>
          <w:b w:val="0"/>
          <w:i w:val="0"/>
          <w:color w:val="1E7D32"/>
          <w:sz w:val="18"/>
        </w:rPr>
        <w:t>vente ↑ $0.099792 (+29%)</w:t>
      </w:r>
      <w:r>
        <w:rPr>
          <w:rFonts w:ascii="Calibri" w:hAnsi="Calibri"/>
          <w:b w:val="0"/>
          <w:i w:val="0"/>
          <w:sz w:val="18"/>
        </w:rPr>
        <w:t xml:space="preserve">  ·  </w:t>
      </w:r>
      <w:r>
        <w:rPr>
          <w:rFonts w:ascii="Calibri" w:hAnsi="Calibri"/>
          <w:b w:val="0"/>
          <w:i w:val="0"/>
          <w:color w:val="C62828"/>
          <w:sz w:val="18"/>
        </w:rPr>
        <w:t>vente ↓ $0.065687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$597.7892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+83.3%  ·  drawdown vs plus-haut -15.3%  ·  momentum 7j/30j/90j -1.3% / +6.9% / +74.9%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~$597.7892  ·  </w:t>
      </w:r>
      <w:r>
        <w:rPr>
          <w:rFonts w:ascii="Calibri" w:hAnsi="Calibri"/>
          <w:b w:val="0"/>
          <w:i w:val="0"/>
          <w:color w:val="1E7D32"/>
          <w:sz w:val="18"/>
        </w:rPr>
        <w:t>vente ↑ $787.2637 (+32%)</w:t>
      </w:r>
      <w:r>
        <w:rPr>
          <w:rFonts w:ascii="Calibri" w:hAnsi="Calibri"/>
          <w:b w:val="0"/>
          <w:i w:val="0"/>
          <w:sz w:val="18"/>
        </w:rPr>
        <w:t xml:space="preserve">  ·  </w:t>
      </w:r>
      <w:r>
        <w:rPr>
          <w:rFonts w:ascii="Calibri" w:hAnsi="Calibri"/>
          <w:b w:val="0"/>
          <w:i w:val="0"/>
          <w:color w:val="C62828"/>
          <w:sz w:val="18"/>
        </w:rPr>
        <w:t>vente ↓ $497.5461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$76.8871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+52.9%  ·  drawdown vs plus-haut -11.8%  ·  momentum 7j/30j/90j -4.0% / -8.7%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~$76.8871  ·  </w:t>
      </w:r>
      <w:r>
        <w:rPr>
          <w:rFonts w:ascii="Calibri" w:hAnsi="Calibri"/>
          <w:b w:val="0"/>
          <w:i w:val="0"/>
          <w:color w:val="1E7D32"/>
          <w:sz w:val="18"/>
        </w:rPr>
        <w:t>vente ↑ $98.6948 (+28%)</w:t>
      </w:r>
      <w:r>
        <w:rPr>
          <w:rFonts w:ascii="Calibri" w:hAnsi="Calibri"/>
          <w:b w:val="0"/>
          <w:i w:val="0"/>
          <w:sz w:val="18"/>
        </w:rPr>
        <w:t xml:space="preserve">  ·  </w:t>
      </w:r>
      <w:r>
        <w:rPr>
          <w:rFonts w:ascii="Calibri" w:hAnsi="Calibri"/>
          <w:b w:val="0"/>
          <w:i w:val="0"/>
          <w:color w:val="C62828"/>
          <w:sz w:val="18"/>
        </w:rPr>
        <w:t>vente ↓ $65.0969 (-15%)</w:t>
      </w:r>
      <w:r>
        <w:rPr>
          <w:rFonts w:ascii="Calibri" w:hAnsi="Calibri"/>
          <w:b w:val="0"/>
          <w:i w:val="0"/>
          <w:sz w:val="18"/>
        </w:rPr>
        <w:t xml:space="preserve">  ·  détention ~40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$11.3864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+69.7%  ·  drawdown vs plus-haut -35.3%  ·  momentum 7j/30j/90j -5.5% / -19.5% / +34.9%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~$11.3864  ·  </w:t>
      </w:r>
      <w:r>
        <w:rPr>
          <w:rFonts w:ascii="Calibri" w:hAnsi="Calibri"/>
          <w:b w:val="0"/>
          <w:i w:val="0"/>
          <w:color w:val="1E7D32"/>
          <w:sz w:val="18"/>
        </w:rPr>
        <w:t>vente ↑ $14.7642 (+30%)</w:t>
      </w:r>
      <w:r>
        <w:rPr>
          <w:rFonts w:ascii="Calibri" w:hAnsi="Calibri"/>
          <w:b w:val="0"/>
          <w:i w:val="0"/>
          <w:sz w:val="18"/>
        </w:rPr>
        <w:t xml:space="preserve">  ·  </w:t>
      </w:r>
      <w:r>
        <w:rPr>
          <w:rFonts w:ascii="Calibri" w:hAnsi="Calibri"/>
          <w:b w:val="0"/>
          <w:i w:val="0"/>
          <w:color w:val="C62828"/>
          <w:sz w:val="18"/>
        </w:rPr>
        <w:t>vente ↓ $9.5757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$9.0368   |   Composite +0.00   |   Indicateurs actifs :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+0.5%  ·  volatilité annualisée +54.2%  ·  drawdown vs plus-haut -14.3%  ·  momentum 7j/30j/90j +0.0% / +0.5%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~$9.0368  ·  </w:t>
      </w:r>
      <w:r>
        <w:rPr>
          <w:rFonts w:ascii="Calibri" w:hAnsi="Calibri"/>
          <w:b w:val="0"/>
          <w:i w:val="0"/>
          <w:color w:val="1E7D32"/>
          <w:sz w:val="18"/>
        </w:rPr>
        <w:t>vente ↑ $10.0921 (+12%)</w:t>
      </w:r>
      <w:r>
        <w:rPr>
          <w:rFonts w:ascii="Calibri" w:hAnsi="Calibri"/>
          <w:b w:val="0"/>
          <w:i w:val="0"/>
          <w:sz w:val="18"/>
        </w:rPr>
        <w:t xml:space="preserve">  ·  </w:t>
      </w:r>
      <w:r>
        <w:rPr>
          <w:rFonts w:ascii="Calibri" w:hAnsi="Calibri"/>
          <w:b w:val="0"/>
          <w:i w:val="0"/>
          <w:color w:val="C62828"/>
          <w:sz w:val="18"/>
        </w:rPr>
        <w:t>vente ↓ $8.3954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$0.206397   |   Composite +1.00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+77.1%  ·  drawdown vs plus-haut -66.3%  ·  momentum 7j/30j/90j -5.3% / -18.7% / +27.6%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~$0.206397  ·  </w:t>
      </w:r>
      <w:r>
        <w:rPr>
          <w:rFonts w:ascii="Calibri" w:hAnsi="Calibri"/>
          <w:b w:val="0"/>
          <w:i w:val="0"/>
          <w:color w:val="1E7D32"/>
          <w:sz w:val="18"/>
        </w:rPr>
        <w:t>vente ↑ $0.277329 (+34%)</w:t>
      </w:r>
      <w:r>
        <w:rPr>
          <w:rFonts w:ascii="Calibri" w:hAnsi="Calibri"/>
          <w:b w:val="0"/>
          <w:i w:val="0"/>
          <w:sz w:val="18"/>
        </w:rPr>
        <w:t xml:space="preserve">  ·  </w:t>
      </w:r>
      <w:r>
        <w:rPr>
          <w:rFonts w:ascii="Calibri" w:hAnsi="Calibri"/>
          <w:b w:val="0"/>
          <w:i w:val="0"/>
          <w:color w:val="C62828"/>
          <w:sz w:val="18"/>
        </w:rPr>
        <w:t>vente ↓ $0.169503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$0.169157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+78.2%  ·  drawdown vs plus-haut -44.5%  ·  momentum 7j/30j/90j -4.8% / -21.9% / -2.8%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~$0.169157  ·  </w:t>
      </w:r>
      <w:r>
        <w:rPr>
          <w:rFonts w:ascii="Calibri" w:hAnsi="Calibri"/>
          <w:b w:val="0"/>
          <w:i w:val="0"/>
          <w:color w:val="1E7D32"/>
          <w:sz w:val="18"/>
        </w:rPr>
        <w:t>vente ↑ $0.239550 (+42%)</w:t>
      </w:r>
      <w:r>
        <w:rPr>
          <w:rFonts w:ascii="Calibri" w:hAnsi="Calibri"/>
          <w:b w:val="0"/>
          <w:i w:val="0"/>
          <w:sz w:val="18"/>
        </w:rPr>
        <w:t xml:space="preserve">  ·  </w:t>
      </w:r>
      <w:r>
        <w:rPr>
          <w:rFonts w:ascii="Calibri" w:hAnsi="Calibri"/>
          <w:b w:val="0"/>
          <w:i w:val="0"/>
          <w:color w:val="C62828"/>
          <w:sz w:val="18"/>
        </w:rPr>
        <w:t>vente ↓ $0.134138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$4.5015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+5.4%  ·  volatilité annualisée +106.6%  ·  drawdown vs plus-haut -23.5%  ·  momentum 7j/30j/90j -8.1% / -10.6% / +172.4%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~$4.5015  ·  </w:t>
      </w:r>
      <w:r>
        <w:rPr>
          <w:rFonts w:ascii="Calibri" w:hAnsi="Calibri"/>
          <w:b w:val="0"/>
          <w:i w:val="0"/>
          <w:color w:val="1E7D32"/>
          <w:sz w:val="18"/>
        </w:rPr>
        <w:t>vente ↑ $6.7416 (+50%)</w:t>
      </w:r>
      <w:r>
        <w:rPr>
          <w:rFonts w:ascii="Calibri" w:hAnsi="Calibri"/>
          <w:b w:val="0"/>
          <w:i w:val="0"/>
          <w:sz w:val="18"/>
        </w:rPr>
        <w:t xml:space="preserve">  ·  </w:t>
      </w:r>
      <w:r>
        <w:rPr>
          <w:rFonts w:ascii="Calibri" w:hAnsi="Calibri"/>
          <w:b w:val="0"/>
          <w:i w:val="0"/>
          <w:color w:val="C62828"/>
          <w:sz w:val="18"/>
        </w:rPr>
        <w:t>vente ↓ $3.4388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$280.5001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+75.3%  ·  drawdown vs plus-haut -57.2%  ·  momentum 7j/30j/90j +0.0% / -16.5% / +31.0%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~$280.5001  ·  </w:t>
      </w:r>
      <w:r>
        <w:rPr>
          <w:rFonts w:ascii="Calibri" w:hAnsi="Calibri"/>
          <w:b w:val="0"/>
          <w:i w:val="0"/>
          <w:color w:val="1E7D32"/>
          <w:sz w:val="18"/>
        </w:rPr>
        <w:t>vente ↑ $397.3357 (+42%)</w:t>
      </w:r>
      <w:r>
        <w:rPr>
          <w:rFonts w:ascii="Calibri" w:hAnsi="Calibri"/>
          <w:b w:val="0"/>
          <w:i w:val="0"/>
          <w:sz w:val="18"/>
        </w:rPr>
        <w:t xml:space="preserve">  ·  </w:t>
      </w:r>
      <w:r>
        <w:rPr>
          <w:rFonts w:ascii="Calibri" w:hAnsi="Calibri"/>
          <w:b w:val="0"/>
          <w:i w:val="0"/>
          <w:color w:val="C62828"/>
          <w:sz w:val="18"/>
        </w:rPr>
        <w:t>vente ↓ $222.3908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$0.007522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+6.4%  ·  volatilité annualisée +118.6%  ·  drawdown vs plus-haut -58.6%  ·  momentum 7j/30j/90j -14.7% / -41.6%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~$0.007522  ·  </w:t>
      </w:r>
      <w:r>
        <w:rPr>
          <w:rFonts w:ascii="Calibri" w:hAnsi="Calibri"/>
          <w:b w:val="0"/>
          <w:i w:val="0"/>
          <w:color w:val="1E7D32"/>
          <w:sz w:val="18"/>
        </w:rPr>
        <w:t>vente ↑ $0.010432 (+39%)</w:t>
      </w:r>
      <w:r>
        <w:rPr>
          <w:rFonts w:ascii="Calibri" w:hAnsi="Calibri"/>
          <w:b w:val="0"/>
          <w:i w:val="0"/>
          <w:sz w:val="18"/>
        </w:rPr>
        <w:t xml:space="preserve">  ·  </w:t>
      </w:r>
      <w:r>
        <w:rPr>
          <w:rFonts w:ascii="Calibri" w:hAnsi="Calibri"/>
          <w:b w:val="0"/>
          <w:i w:val="0"/>
          <w:color w:val="C62828"/>
          <w:sz w:val="18"/>
        </w:rPr>
        <w:t>vente ↓ $0.006048 (-20%)</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$7.1434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+96.9%  ·  drawdown vs plus-haut -30.1%  ·  momentum 7j/30j/90j -2.3% / -26.4% / +83.6%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~$7.1434  ·  </w:t>
      </w:r>
      <w:r>
        <w:rPr>
          <w:rFonts w:ascii="Calibri" w:hAnsi="Calibri"/>
          <w:b w:val="0"/>
          <w:i w:val="0"/>
          <w:color w:val="1E7D32"/>
          <w:sz w:val="18"/>
        </w:rPr>
        <w:t>vente ↑ $9.9346 (+39%)</w:t>
      </w:r>
      <w:r>
        <w:rPr>
          <w:rFonts w:ascii="Calibri" w:hAnsi="Calibri"/>
          <w:b w:val="0"/>
          <w:i w:val="0"/>
          <w:sz w:val="18"/>
        </w:rPr>
        <w:t xml:space="preserve">  ·  </w:t>
      </w:r>
      <w:r>
        <w:rPr>
          <w:rFonts w:ascii="Calibri" w:hAnsi="Calibri"/>
          <w:b w:val="0"/>
          <w:i w:val="0"/>
          <w:color w:val="C62828"/>
          <w:sz w:val="18"/>
        </w:rPr>
        <w:t>vente ↓ $5.7334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$56.6882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+2.0%  ·  volatilité annualisée +57.5%  ·  drawdown vs plus-haut -48.5%  ·  momentum 7j/30j/90j -5.0% / -21.9%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~$56.6882  ·  </w:t>
      </w:r>
      <w:r>
        <w:rPr>
          <w:rFonts w:ascii="Calibri" w:hAnsi="Calibri"/>
          <w:b w:val="0"/>
          <w:i w:val="0"/>
          <w:color w:val="1E7D32"/>
          <w:sz w:val="18"/>
        </w:rPr>
        <w:t>vente ↑ $72.0492 (+27%)</w:t>
      </w:r>
      <w:r>
        <w:rPr>
          <w:rFonts w:ascii="Calibri" w:hAnsi="Calibri"/>
          <w:b w:val="0"/>
          <w:i w:val="0"/>
          <w:sz w:val="18"/>
        </w:rPr>
        <w:t xml:space="preserve">  ·  </w:t>
      </w:r>
      <w:r>
        <w:rPr>
          <w:rFonts w:ascii="Calibri" w:hAnsi="Calibri"/>
          <w:b w:val="0"/>
          <w:i w:val="0"/>
          <w:color w:val="C62828"/>
          <w:sz w:val="18"/>
        </w:rPr>
        <w:t>vente ↓ $48.3135 (-15%)</w:t>
      </w:r>
      <w:r>
        <w:rPr>
          <w:rFonts w:ascii="Calibri" w:hAnsi="Calibri"/>
          <w:b w:val="0"/>
          <w:i w:val="0"/>
          <w:sz w:val="18"/>
        </w:rPr>
        <w:t xml:space="preserve">  ·  détention ~37 j  ·  ratio G/P 1.83</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$8.9590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+72.6%  ·  drawdown vs plus-haut -52.5%  ·  momentum 7j/30j/90j -6.7% / -17.4% / +36.4%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~$8.9590  ·  </w:t>
      </w:r>
      <w:r>
        <w:rPr>
          <w:rFonts w:ascii="Calibri" w:hAnsi="Calibri"/>
          <w:b w:val="0"/>
          <w:i w:val="0"/>
          <w:color w:val="1E7D32"/>
          <w:sz w:val="18"/>
        </w:rPr>
        <w:t>vente ↑ $12.0496 (+34%)</w:t>
      </w:r>
      <w:r>
        <w:rPr>
          <w:rFonts w:ascii="Calibri" w:hAnsi="Calibri"/>
          <w:b w:val="0"/>
          <w:i w:val="0"/>
          <w:sz w:val="18"/>
        </w:rPr>
        <w:t xml:space="preserve">  ·  </w:t>
      </w:r>
      <w:r>
        <w:rPr>
          <w:rFonts w:ascii="Calibri" w:hAnsi="Calibri"/>
          <w:b w:val="0"/>
          <w:i w:val="0"/>
          <w:color w:val="C62828"/>
          <w:sz w:val="18"/>
        </w:rPr>
        <w:t>vente ↓ $7.3528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$0.099366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+96.5%  ·  drawdown vs plus-haut -47.2%  ·  momentum 7j/30j/90j -5.6% / -26.8% / -16.7%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~$0.099366  ·  </w:t>
      </w:r>
      <w:r>
        <w:rPr>
          <w:rFonts w:ascii="Calibri" w:hAnsi="Calibri"/>
          <w:b w:val="0"/>
          <w:i w:val="0"/>
          <w:color w:val="1E7D32"/>
          <w:sz w:val="18"/>
        </w:rPr>
        <w:t>vente ↑ $0.129648 (+30%)</w:t>
      </w:r>
      <w:r>
        <w:rPr>
          <w:rFonts w:ascii="Calibri" w:hAnsi="Calibri"/>
          <w:b w:val="0"/>
          <w:i w:val="0"/>
          <w:sz w:val="18"/>
        </w:rPr>
        <w:t xml:space="preserve">  ·  </w:t>
      </w:r>
      <w:r>
        <w:rPr>
          <w:rFonts w:ascii="Calibri" w:hAnsi="Calibri"/>
          <w:b w:val="0"/>
          <w:i w:val="0"/>
          <w:color w:val="C62828"/>
          <w:sz w:val="18"/>
        </w:rPr>
        <w:t>vente ↓ $0.083218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$0.916624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+84.5%  ·  drawdown vs plus-haut -61.5%  ·  momentum 7j/30j/90j -8.2% / -21.2% / +32.5%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~$0.916624  ·  </w:t>
      </w:r>
      <w:r>
        <w:rPr>
          <w:rFonts w:ascii="Calibri" w:hAnsi="Calibri"/>
          <w:b w:val="0"/>
          <w:i w:val="0"/>
          <w:color w:val="1E7D32"/>
          <w:sz w:val="18"/>
        </w:rPr>
        <w:t>vente ↑ $1.2604 (+37%)</w:t>
      </w:r>
      <w:r>
        <w:rPr>
          <w:rFonts w:ascii="Calibri" w:hAnsi="Calibri"/>
          <w:b w:val="0"/>
          <w:i w:val="0"/>
          <w:sz w:val="18"/>
        </w:rPr>
        <w:t xml:space="preserve">  ·  </w:t>
      </w:r>
      <w:r>
        <w:rPr>
          <w:rFonts w:ascii="Calibri" w:hAnsi="Calibri"/>
          <w:b w:val="0"/>
          <w:i w:val="0"/>
          <w:color w:val="C62828"/>
          <w:sz w:val="18"/>
        </w:rPr>
        <w:t>vente ↓ $0.741294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$1.2088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+76.1%  ·  drawdown vs plus-haut -55.5%  ·  momentum 7j/30j/90j -11.6% / -25.1%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~$1.2088  ·  </w:t>
      </w:r>
      <w:r>
        <w:rPr>
          <w:rFonts w:ascii="Calibri" w:hAnsi="Calibri"/>
          <w:b w:val="0"/>
          <w:i w:val="0"/>
          <w:color w:val="1E7D32"/>
          <w:sz w:val="18"/>
        </w:rPr>
        <w:t>vente ↑ $1.7334 (+43%)</w:t>
      </w:r>
      <w:r>
        <w:rPr>
          <w:rFonts w:ascii="Calibri" w:hAnsi="Calibri"/>
          <w:b w:val="0"/>
          <w:i w:val="0"/>
          <w:sz w:val="18"/>
        </w:rPr>
        <w:t xml:space="preserve">  ·  </w:t>
      </w:r>
      <w:r>
        <w:rPr>
          <w:rFonts w:ascii="Calibri" w:hAnsi="Calibri"/>
          <w:b w:val="0"/>
          <w:i w:val="0"/>
          <w:color w:val="C62828"/>
          <w:sz w:val="18"/>
        </w:rPr>
        <w:t>vente ↓ $0.950627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$0.077219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+69.0%  ·  drawdown vs plus-haut -60.7%  ·  momentum 7j/30j/90j -6.9% / -17.4% / +12.9%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~$0.077219  ·  </w:t>
      </w:r>
      <w:r>
        <w:rPr>
          <w:rFonts w:ascii="Calibri" w:hAnsi="Calibri"/>
          <w:b w:val="0"/>
          <w:i w:val="0"/>
          <w:color w:val="1E7D32"/>
          <w:sz w:val="18"/>
        </w:rPr>
        <w:t>vente ↑ $0.103361 (+34%)</w:t>
      </w:r>
      <w:r>
        <w:rPr>
          <w:rFonts w:ascii="Calibri" w:hAnsi="Calibri"/>
          <w:b w:val="0"/>
          <w:i w:val="0"/>
          <w:sz w:val="18"/>
        </w:rPr>
        <w:t xml:space="preserve">  ·  </w:t>
      </w:r>
      <w:r>
        <w:rPr>
          <w:rFonts w:ascii="Calibri" w:hAnsi="Calibri"/>
          <w:b w:val="0"/>
          <w:i w:val="0"/>
          <w:color w:val="C62828"/>
          <w:sz w:val="18"/>
        </w:rPr>
        <w:t>vente ↓ $0.063577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$4 002.33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+0.6%  ·  volatilité annualisée +28.3%  ·  drawdown vs plus-haut -27.1%  ·  momentum 7j/30j/90j -3.1% / -6.5%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~$4 002.33  ·  </w:t>
      </w:r>
      <w:r>
        <w:rPr>
          <w:rFonts w:ascii="Calibri" w:hAnsi="Calibri"/>
          <w:b w:val="0"/>
          <w:i w:val="0"/>
          <w:color w:val="1E7D32"/>
          <w:sz w:val="18"/>
        </w:rPr>
        <w:t>vente ↑ $4 514.63 (+13%)</w:t>
      </w:r>
      <w:r>
        <w:rPr>
          <w:rFonts w:ascii="Calibri" w:hAnsi="Calibri"/>
          <w:b w:val="0"/>
          <w:i w:val="0"/>
          <w:sz w:val="18"/>
        </w:rPr>
        <w:t xml:space="preserve">  ·  </w:t>
      </w:r>
      <w:r>
        <w:rPr>
          <w:rFonts w:ascii="Calibri" w:hAnsi="Calibri"/>
          <w:b w:val="0"/>
          <w:i w:val="0"/>
          <w:color w:val="C62828"/>
          <w:sz w:val="18"/>
        </w:rPr>
        <w:t>vente ↓ $3 693.52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QNT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$203.6053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+111.2%  ·  drawdown vs plus-haut -29.2%  ·  momentum 7j/30j/90j +4.6% / +33.4% / +236.2%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~$203.6053  ·  </w:t>
      </w:r>
      <w:r>
        <w:rPr>
          <w:rFonts w:ascii="Calibri" w:hAnsi="Calibri"/>
          <w:b w:val="0"/>
          <w:i w:val="0"/>
          <w:color w:val="1E7D32"/>
          <w:sz w:val="18"/>
        </w:rPr>
        <w:t>vente ↑ $323.6579 (+59%)</w:t>
      </w:r>
      <w:r>
        <w:rPr>
          <w:rFonts w:ascii="Calibri" w:hAnsi="Calibri"/>
          <w:b w:val="0"/>
          <w:i w:val="0"/>
          <w:sz w:val="18"/>
        </w:rPr>
        <w:t xml:space="preserve">  ·  </w:t>
      </w:r>
      <w:r>
        <w:rPr>
          <w:rFonts w:ascii="Calibri" w:hAnsi="Calibri"/>
          <w:b w:val="0"/>
          <w:i w:val="0"/>
          <w:color w:val="C62828"/>
          <w:sz w:val="18"/>
        </w:rPr>
        <w:t>vente ↓ $149.4828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$251.0738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+97.5%  ·  drawdown vs plus-haut -49.6%  ·  momentum 7j/30j/90j -6.4% / -21.8% / +28.9%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~$251.0738  ·  </w:t>
      </w:r>
      <w:r>
        <w:rPr>
          <w:rFonts w:ascii="Calibri" w:hAnsi="Calibri"/>
          <w:b w:val="0"/>
          <w:i w:val="0"/>
          <w:color w:val="1E7D32"/>
          <w:sz w:val="18"/>
        </w:rPr>
        <w:t>vente ↑ $340.1800 (+35%)</w:t>
      </w:r>
      <w:r>
        <w:rPr>
          <w:rFonts w:ascii="Calibri" w:hAnsi="Calibri"/>
          <w:b w:val="0"/>
          <w:i w:val="0"/>
          <w:sz w:val="18"/>
        </w:rPr>
        <w:t xml:space="preserve">  ·  </w:t>
      </w:r>
      <w:r>
        <w:rPr>
          <w:rFonts w:ascii="Calibri" w:hAnsi="Calibri"/>
          <w:b w:val="0"/>
          <w:i w:val="0"/>
          <w:color w:val="C62828"/>
          <w:sz w:val="18"/>
        </w:rPr>
        <w:t>vente ↓ $205.0516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+66.9%  ·  drawdown vs plus-haut -52.0%  ·  momentum 7j/30j/90j -2.6% / -17.5% / +5.5%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$0.206849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+4.4%  ·  volatilité annualisée +106.2%  ·  drawdown vs plus-haut -46.6%  ·  momentum 7j/30j/90j +9.3% / -23.2% / +148.1%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~$0.206849  ·  </w:t>
      </w:r>
      <w:r>
        <w:rPr>
          <w:rFonts w:ascii="Calibri" w:hAnsi="Calibri"/>
          <w:b w:val="0"/>
          <w:i w:val="0"/>
          <w:color w:val="1E7D32"/>
          <w:sz w:val="18"/>
        </w:rPr>
        <w:t>vente ↑ $0.308730 (+49%)</w:t>
      </w:r>
      <w:r>
        <w:rPr>
          <w:rFonts w:ascii="Calibri" w:hAnsi="Calibri"/>
          <w:b w:val="0"/>
          <w:i w:val="0"/>
          <w:sz w:val="18"/>
        </w:rPr>
        <w:t xml:space="preserve">  ·  </w:t>
      </w:r>
      <w:r>
        <w:rPr>
          <w:rFonts w:ascii="Calibri" w:hAnsi="Calibri"/>
          <w:b w:val="0"/>
          <w:i w:val="0"/>
          <w:color w:val="C62828"/>
          <w:sz w:val="18"/>
        </w:rPr>
        <w:t>vente ↓ $0.158380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$0.053385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+70.6%  ·  drawdown vs plus-haut -63.7%  ·  momentum 7j/30j/90j -7.1% / -21.6%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~$0.053385  ·  </w:t>
      </w:r>
      <w:r>
        <w:rPr>
          <w:rFonts w:ascii="Calibri" w:hAnsi="Calibri"/>
          <w:b w:val="0"/>
          <w:i w:val="0"/>
          <w:color w:val="1E7D32"/>
          <w:sz w:val="18"/>
        </w:rPr>
        <w:t>vente ↑ $0.067814 (+27%)</w:t>
      </w:r>
      <w:r>
        <w:rPr>
          <w:rFonts w:ascii="Calibri" w:hAnsi="Calibri"/>
          <w:b w:val="0"/>
          <w:i w:val="0"/>
          <w:sz w:val="18"/>
        </w:rPr>
        <w:t xml:space="preserve">  ·  </w:t>
      </w:r>
      <w:r>
        <w:rPr>
          <w:rFonts w:ascii="Calibri" w:hAnsi="Calibri"/>
          <w:b w:val="0"/>
          <w:i w:val="0"/>
          <w:color w:val="C62828"/>
          <w:sz w:val="18"/>
        </w:rPr>
        <w:t>vente ↓ $0.045514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$0.999379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-15.4%  ·  momentum 7j/30j/90j +0.1% / +0.4%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~$1.1508  ·  </w:t>
      </w:r>
      <w:r>
        <w:rPr>
          <w:rFonts w:ascii="Calibri" w:hAnsi="Calibri"/>
          <w:b w:val="0"/>
          <w:i w:val="0"/>
          <w:color w:val="1E7D32"/>
          <w:sz w:val="18"/>
        </w:rPr>
        <w:t>vente ↑ $1.2578 (+9%)</w:t>
      </w:r>
      <w:r>
        <w:rPr>
          <w:rFonts w:ascii="Calibri" w:hAnsi="Calibri"/>
          <w:b w:val="0"/>
          <w:i w:val="0"/>
          <w:sz w:val="18"/>
        </w:rPr>
        <w:t xml:space="preserve">  ·  </w:t>
      </w:r>
      <w:r>
        <w:rPr>
          <w:rFonts w:ascii="Calibri" w:hAnsi="Calibri"/>
          <w:b w:val="0"/>
          <w:i w:val="0"/>
          <w:color w:val="C62828"/>
          <w:sz w:val="18"/>
        </w:rPr>
        <w:t>vente ↓ $1.0847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~$1.1417  ·  </w:t>
      </w:r>
      <w:r>
        <w:rPr>
          <w:rFonts w:ascii="Calibri" w:hAnsi="Calibri"/>
          <w:b w:val="0"/>
          <w:i w:val="0"/>
          <w:color w:val="1E7D32"/>
          <w:sz w:val="18"/>
        </w:rPr>
        <w:t>vente ↑ $1.1486 (+1%)</w:t>
      </w:r>
      <w:r>
        <w:rPr>
          <w:rFonts w:ascii="Calibri" w:hAnsi="Calibri"/>
          <w:b w:val="0"/>
          <w:i w:val="0"/>
          <w:sz w:val="18"/>
        </w:rPr>
        <w:t xml:space="preserve">  ·  </w:t>
      </w:r>
      <w:r>
        <w:rPr>
          <w:rFonts w:ascii="Calibri" w:hAnsi="Calibri"/>
          <w:b w:val="0"/>
          <w:i w:val="0"/>
          <w:color w:val="C62828"/>
          <w:sz w:val="18"/>
        </w:rPr>
        <w:t>vente ↓ $1.1371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$0.955922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+174.6%  ·  drawdown vs plus-haut -79.1%  ·  momentum 7j/30j/90j +32.3% / -21.9% / -16.2%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~$0.955922  ·  </w:t>
      </w:r>
      <w:r>
        <w:rPr>
          <w:rFonts w:ascii="Calibri" w:hAnsi="Calibri"/>
          <w:b w:val="0"/>
          <w:i w:val="0"/>
          <w:color w:val="1E7D32"/>
          <w:sz w:val="18"/>
        </w:rPr>
        <w:t>vente ↑ $1.6447 (+72%)</w:t>
      </w:r>
      <w:r>
        <w:rPr>
          <w:rFonts w:ascii="Calibri" w:hAnsi="Calibri"/>
          <w:b w:val="0"/>
          <w:i w:val="0"/>
          <w:sz w:val="18"/>
        </w:rPr>
        <w:t xml:space="preserve">  ·  </w:t>
      </w:r>
      <w:r>
        <w:rPr>
          <w:rFonts w:ascii="Calibri" w:hAnsi="Calibri"/>
          <w:b w:val="0"/>
          <w:i w:val="0"/>
          <w:color w:val="C62828"/>
          <w:sz w:val="18"/>
        </w:rPr>
        <w:t>vente ↓ $0.665754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$109.3225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+78.1%  ·  drawdown vs plus-haut -24.4%  ·  momentum 7j/30j/90j -3.9% / -9.7% / +26.8%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~$109.3225  ·  </w:t>
      </w:r>
      <w:r>
        <w:rPr>
          <w:rFonts w:ascii="Calibri" w:hAnsi="Calibri"/>
          <w:b w:val="0"/>
          <w:i w:val="0"/>
          <w:color w:val="1E7D32"/>
          <w:sz w:val="18"/>
        </w:rPr>
        <w:t>vente ↑ $132.3250 (+21%)</w:t>
      </w:r>
      <w:r>
        <w:rPr>
          <w:rFonts w:ascii="Calibri" w:hAnsi="Calibri"/>
          <w:b w:val="0"/>
          <w:i w:val="0"/>
          <w:sz w:val="18"/>
        </w:rPr>
        <w:t xml:space="preserve">  ·  </w:t>
      </w:r>
      <w:r>
        <w:rPr>
          <w:rFonts w:ascii="Calibri" w:hAnsi="Calibri"/>
          <w:b w:val="0"/>
          <w:i w:val="0"/>
          <w:color w:val="C62828"/>
          <w:sz w:val="18"/>
        </w:rPr>
        <w:t>vente ↓ $96.2546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$1.1994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+17.0%  ·  volatilité annualisée +293.4%  ·  drawdown vs plus-haut -50.7%  ·  momentum 7j/30j/90j -38.8% / +20.7% / +1233.5%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-83% à +492%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~$1.1994  ·  </w:t>
      </w:r>
      <w:r>
        <w:rPr>
          <w:rFonts w:ascii="Calibri" w:hAnsi="Calibri"/>
          <w:b w:val="0"/>
          <w:i w:val="0"/>
          <w:color w:val="1E7D32"/>
          <w:sz w:val="18"/>
        </w:rPr>
        <w:t>vente ↑ $2.3141 (+93%)</w:t>
      </w:r>
      <w:r>
        <w:rPr>
          <w:rFonts w:ascii="Calibri" w:hAnsi="Calibri"/>
          <w:b w:val="0"/>
          <w:i w:val="0"/>
          <w:sz w:val="18"/>
        </w:rPr>
        <w:t xml:space="preserve">  ·  </w:t>
      </w:r>
      <w:r>
        <w:rPr>
          <w:rFonts w:ascii="Calibri" w:hAnsi="Calibri"/>
          <w:b w:val="0"/>
          <w:i w:val="0"/>
          <w:color w:val="C62828"/>
          <w:sz w:val="18"/>
        </w:rPr>
        <w:t>vente ↓ $0.773888 (-35%)</w:t>
      </w:r>
      <w:r>
        <w:rPr>
          <w:rFonts w:ascii="Calibri" w:hAnsi="Calibri"/>
          <w:b w:val="0"/>
          <w:i w:val="0"/>
          <w:sz w:val="18"/>
        </w:rPr>
        <w:t xml:space="preserve">  ·  détention ~7 j  ·  ratio G/P 2.62</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$135.6175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+85.8%  ·  drawdown vs plus-haut -41.3%  ·  momentum 7j/30j/90j -9.2% / -12.9%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~$135.6175  ·  </w:t>
      </w:r>
      <w:r>
        <w:rPr>
          <w:rFonts w:ascii="Calibri" w:hAnsi="Calibri"/>
          <w:b w:val="0"/>
          <w:i w:val="0"/>
          <w:color w:val="1E7D32"/>
          <w:sz w:val="18"/>
        </w:rPr>
        <w:t>vente ↑ $183.9751 (+36%)</w:t>
      </w:r>
      <w:r>
        <w:rPr>
          <w:rFonts w:ascii="Calibri" w:hAnsi="Calibri"/>
          <w:b w:val="0"/>
          <w:i w:val="0"/>
          <w:sz w:val="18"/>
        </w:rPr>
        <w:t xml:space="preserve">  ·  </w:t>
      </w:r>
      <w:r>
        <w:rPr>
          <w:rFonts w:ascii="Calibri" w:hAnsi="Calibri"/>
          <w:b w:val="0"/>
          <w:i w:val="0"/>
          <w:color w:val="C62828"/>
          <w:sz w:val="18"/>
        </w:rPr>
        <w:t>vente ↓ $110.6676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$0.415094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+103.0%  ·  drawdown vs plus-haut -40.9%  ·  momentum 7j/30j/90j -4.6% / -22.8%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~$0.415094  ·  </w:t>
      </w:r>
      <w:r>
        <w:rPr>
          <w:rFonts w:ascii="Calibri" w:hAnsi="Calibri"/>
          <w:b w:val="0"/>
          <w:i w:val="0"/>
          <w:color w:val="1E7D32"/>
          <w:sz w:val="18"/>
        </w:rPr>
        <w:t>vente ↑ $0.588276 (+42%)</w:t>
      </w:r>
      <w:r>
        <w:rPr>
          <w:rFonts w:ascii="Calibri" w:hAnsi="Calibri"/>
          <w:b w:val="0"/>
          <w:i w:val="0"/>
          <w:sz w:val="18"/>
        </w:rPr>
        <w:t xml:space="preserve">  ·  </w:t>
      </w:r>
      <w:r>
        <w:rPr>
          <w:rFonts w:ascii="Calibri" w:hAnsi="Calibri"/>
          <w:b w:val="0"/>
          <w:i w:val="0"/>
          <w:color w:val="C62828"/>
          <w:sz w:val="18"/>
        </w:rPr>
        <w:t>vente ↓ $0.328995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$0.004278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+5.5%  ·  volatilité annualisée +120.1%  ·  drawdown vs plus-haut -34.4%  ·  momentum 7j/30j/90j -4.5% / -2.6% / +117.6%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~$0.004278  ·  </w:t>
      </w:r>
      <w:r>
        <w:rPr>
          <w:rFonts w:ascii="Calibri" w:hAnsi="Calibri"/>
          <w:b w:val="0"/>
          <w:i w:val="0"/>
          <w:color w:val="1E7D32"/>
          <w:sz w:val="18"/>
        </w:rPr>
        <w:t>vente ↑ $0.006375 (+49%)</w:t>
      </w:r>
      <w:r>
        <w:rPr>
          <w:rFonts w:ascii="Calibri" w:hAnsi="Calibri"/>
          <w:b w:val="0"/>
          <w:i w:val="0"/>
          <w:sz w:val="18"/>
        </w:rPr>
        <w:t xml:space="preserve">  ·  </w:t>
      </w:r>
      <w:r>
        <w:rPr>
          <w:rFonts w:ascii="Calibri" w:hAnsi="Calibri"/>
          <w:b w:val="0"/>
          <w:i w:val="0"/>
          <w:color w:val="C62828"/>
          <w:sz w:val="18"/>
        </w:rPr>
        <w:t>vente ↓ $0.003279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$0.994796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~$0.994796  ·  </w:t>
      </w:r>
      <w:r>
        <w:rPr>
          <w:rFonts w:ascii="Calibri" w:hAnsi="Calibri"/>
          <w:b w:val="0"/>
          <w:i w:val="0"/>
          <w:color w:val="1E7D32"/>
          <w:sz w:val="18"/>
        </w:rPr>
        <w:t>vente ↑ $0.999210 (+0%)</w:t>
      </w:r>
      <w:r>
        <w:rPr>
          <w:rFonts w:ascii="Calibri" w:hAnsi="Calibri"/>
          <w:b w:val="0"/>
          <w:i w:val="0"/>
          <w:sz w:val="18"/>
        </w:rPr>
        <w:t xml:space="preserve">  ·  </w:t>
      </w:r>
      <w:r>
        <w:rPr>
          <w:rFonts w:ascii="Calibri" w:hAnsi="Calibri"/>
          <w:b w:val="0"/>
          <w:i w:val="0"/>
          <w:color w:val="C62828"/>
          <w:sz w:val="18"/>
        </w:rPr>
        <w:t>vente ↓ $0.991864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+97.0%  ·  drawdown vs plus-haut -40.1%  ·  momentum 7j/30j/90j +3.7% / -1.3% / +53.6%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(-19%)</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$1.1349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-4.2%  ·  momentum 7j/30j/90j -0.3% / -1.7%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~$1.1349  ·  </w:t>
      </w:r>
      <w:r>
        <w:rPr>
          <w:rFonts w:ascii="Calibri" w:hAnsi="Calibri"/>
          <w:b w:val="0"/>
          <w:i w:val="0"/>
          <w:color w:val="1E7D32"/>
          <w:sz w:val="18"/>
        </w:rPr>
        <w:t>vente ↑ $1.1628 (+2%)</w:t>
      </w:r>
      <w:r>
        <w:rPr>
          <w:rFonts w:ascii="Calibri" w:hAnsi="Calibri"/>
          <w:b w:val="0"/>
          <w:i w:val="0"/>
          <w:sz w:val="18"/>
        </w:rPr>
        <w:t xml:space="preserve">  ·  </w:t>
      </w:r>
      <w:r>
        <w:rPr>
          <w:rFonts w:ascii="Calibri" w:hAnsi="Calibri"/>
          <w:b w:val="0"/>
          <w:i w:val="0"/>
          <w:color w:val="C62828"/>
          <w:sz w:val="18"/>
        </w:rPr>
        <w:t>vente ↓ $1.1166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$4 011.96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+0.6%  ·  volatilité annualisée +28.8%  ·  drawdown vs plus-haut -27.0%  ·  momentum 7j/30j/90j -2.9% / -6.3%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~$4 011.96  ·  </w:t>
      </w:r>
      <w:r>
        <w:rPr>
          <w:rFonts w:ascii="Calibri" w:hAnsi="Calibri"/>
          <w:b w:val="0"/>
          <w:i w:val="0"/>
          <w:color w:val="1E7D32"/>
          <w:sz w:val="18"/>
        </w:rPr>
        <w:t>vente ↑ $4 529.59 (+13%)</w:t>
      </w:r>
      <w:r>
        <w:rPr>
          <w:rFonts w:ascii="Calibri" w:hAnsi="Calibri"/>
          <w:b w:val="0"/>
          <w:i w:val="0"/>
          <w:sz w:val="18"/>
        </w:rPr>
        <w:t xml:space="preserve">  ·  </w:t>
      </w:r>
      <w:r>
        <w:rPr>
          <w:rFonts w:ascii="Calibri" w:hAnsi="Calibri"/>
          <w:b w:val="0"/>
          <w:i w:val="0"/>
          <w:color w:val="C62828"/>
          <w:sz w:val="18"/>
        </w:rPr>
        <w:t>vente ↓ $3 700.17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$0.712016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+81.8%  ·  drawdown vs plus-haut -48.3%  ·  momentum 7j/30j/90j +1.1% / -3.4% / +14.6%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~$0.712016  ·  </w:t>
      </w:r>
      <w:r>
        <w:rPr>
          <w:rFonts w:ascii="Calibri" w:hAnsi="Calibri"/>
          <w:b w:val="0"/>
          <w:i w:val="0"/>
          <w:color w:val="1E7D32"/>
          <w:sz w:val="18"/>
        </w:rPr>
        <w:t>vente ↑ $0.874402 (+23%)</w:t>
      </w:r>
      <w:r>
        <w:rPr>
          <w:rFonts w:ascii="Calibri" w:hAnsi="Calibri"/>
          <w:b w:val="0"/>
          <w:i w:val="0"/>
          <w:sz w:val="18"/>
        </w:rPr>
        <w:t xml:space="preserve">  ·  </w:t>
      </w:r>
      <w:r>
        <w:rPr>
          <w:rFonts w:ascii="Calibri" w:hAnsi="Calibri"/>
          <w:b w:val="0"/>
          <w:i w:val="0"/>
          <w:color w:val="C62828"/>
          <w:sz w:val="18"/>
        </w:rPr>
        <w:t>vente ↓ $0.620882 (-13%)</w:t>
      </w:r>
      <w:r>
        <w:rPr>
          <w:rFonts w:ascii="Calibri" w:hAnsi="Calibri"/>
          <w:b w:val="0"/>
          <w:i w:val="0"/>
          <w:sz w:val="18"/>
        </w:rPr>
        <w:t xml:space="preserve">  ·  détention ~26 j  ·  ratio G/P 1.78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$0.513025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+73.7%  ·  drawdown vs plus-haut -64.4%  ·  momentum 7j/30j/90j -3.9% / -26.1% / +27.7%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~$0.513025  ·  </w:t>
      </w:r>
      <w:r>
        <w:rPr>
          <w:rFonts w:ascii="Calibri" w:hAnsi="Calibri"/>
          <w:b w:val="0"/>
          <w:i w:val="0"/>
          <w:color w:val="1E7D32"/>
          <w:sz w:val="18"/>
        </w:rPr>
        <w:t>vente ↑ $0.665532 (+30%)</w:t>
      </w:r>
      <w:r>
        <w:rPr>
          <w:rFonts w:ascii="Calibri" w:hAnsi="Calibri"/>
          <w:b w:val="0"/>
          <w:i w:val="0"/>
          <w:sz w:val="18"/>
        </w:rPr>
        <w:t xml:space="preserve">  ·  </w:t>
      </w:r>
      <w:r>
        <w:rPr>
          <w:rFonts w:ascii="Calibri" w:hAnsi="Calibri"/>
          <w:b w:val="0"/>
          <w:i w:val="0"/>
          <w:color w:val="C62828"/>
          <w:sz w:val="18"/>
        </w:rPr>
        <w:t>vente ↓ $0.431305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$1.0102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+81.4%  ·  drawdown vs plus-haut -69.0%  ·  momentum 7j/30j/90j -12.3% / -18.7% / +32.8%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~$1.0102  ·  </w:t>
      </w:r>
      <w:r>
        <w:rPr>
          <w:rFonts w:ascii="Calibri" w:hAnsi="Calibri"/>
          <w:b w:val="0"/>
          <w:i w:val="0"/>
          <w:color w:val="1E7D32"/>
          <w:sz w:val="18"/>
        </w:rPr>
        <w:t>vente ↑ $1.3351 (+32%)</w:t>
      </w:r>
      <w:r>
        <w:rPr>
          <w:rFonts w:ascii="Calibri" w:hAnsi="Calibri"/>
          <w:b w:val="0"/>
          <w:i w:val="0"/>
          <w:sz w:val="18"/>
        </w:rPr>
        <w:t xml:space="preserve">  ·  </w:t>
      </w:r>
      <w:r>
        <w:rPr>
          <w:rFonts w:ascii="Calibri" w:hAnsi="Calibri"/>
          <w:b w:val="0"/>
          <w:i w:val="0"/>
          <w:color w:val="C62828"/>
          <w:sz w:val="18"/>
        </w:rPr>
        <w:t>vente ↓ $0.838787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$0.052934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+70.8%  ·  drawdown vs plus-haut -70.6%  ·  momentum 7j/30j/90j -2.1% / -9.6%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~$0.052934  ·  </w:t>
      </w:r>
      <w:r>
        <w:rPr>
          <w:rFonts w:ascii="Calibri" w:hAnsi="Calibri"/>
          <w:b w:val="0"/>
          <w:i w:val="0"/>
          <w:color w:val="1E7D32"/>
          <w:sz w:val="18"/>
        </w:rPr>
        <w:t>vente ↑ $0.066363 (+25%)</w:t>
      </w:r>
      <w:r>
        <w:rPr>
          <w:rFonts w:ascii="Calibri" w:hAnsi="Calibri"/>
          <w:b w:val="0"/>
          <w:i w:val="0"/>
          <w:sz w:val="18"/>
        </w:rPr>
        <w:t xml:space="preserve">  ·  </w:t>
      </w:r>
      <w:r>
        <w:rPr>
          <w:rFonts w:ascii="Calibri" w:hAnsi="Calibri"/>
          <w:b w:val="0"/>
          <w:i w:val="0"/>
          <w:color w:val="C62828"/>
          <w:sz w:val="18"/>
        </w:rPr>
        <w:t>vente ↓ $0.045527 (-14%)</w:t>
      </w:r>
      <w:r>
        <w:rPr>
          <w:rFonts w:ascii="Calibri" w:hAnsi="Calibri"/>
          <w:b w:val="0"/>
          <w:i w:val="0"/>
          <w:sz w:val="18"/>
        </w:rPr>
        <w:t xml:space="preserve">  ·  détention ~30 j  ·  ratio G/P 1.81</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$0.998945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~$0.998945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$0.997672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$0.444202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+5.8%  ·  volatilité annualisée +120.6%  ·  drawdown vs plus-haut -49.0%  ·  momentum 7j/30j/90j -16.7% / -15.1% / +39.6%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~$0.444202  ·  </w:t>
      </w:r>
      <w:r>
        <w:rPr>
          <w:rFonts w:ascii="Calibri" w:hAnsi="Calibri"/>
          <w:b w:val="0"/>
          <w:i w:val="0"/>
          <w:color w:val="1E7D32"/>
          <w:sz w:val="18"/>
        </w:rPr>
        <w:t>vente ↑ $0.688336 (+55%)</w:t>
      </w:r>
      <w:r>
        <w:rPr>
          <w:rFonts w:ascii="Calibri" w:hAnsi="Calibri"/>
          <w:b w:val="0"/>
          <w:i w:val="0"/>
          <w:sz w:val="18"/>
        </w:rPr>
        <w:t xml:space="preserve">  ·  </w:t>
      </w:r>
      <w:r>
        <w:rPr>
          <w:rFonts w:ascii="Calibri" w:hAnsi="Calibri"/>
          <w:b w:val="0"/>
          <w:i w:val="0"/>
          <w:color w:val="C62828"/>
          <w:sz w:val="18"/>
        </w:rPr>
        <w:t>vente ↓ $0.331717 (-25%)</w:t>
      </w:r>
      <w:r>
        <w:rPr>
          <w:rFonts w:ascii="Calibri" w:hAnsi="Calibri"/>
          <w:b w:val="0"/>
          <w:i w:val="0"/>
          <w:sz w:val="18"/>
        </w:rPr>
        <w:t xml:space="preserve">  ·  détention ~17 j  ·  ratio G/P 2.17</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$2.1337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+87.6%  ·  drawdown vs plus-haut -26.5%  ·  momentum 7j/30j/90j -14.5% / -21.7%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~$2.1337  ·  </w:t>
      </w:r>
      <w:r>
        <w:rPr>
          <w:rFonts w:ascii="Calibri" w:hAnsi="Calibri"/>
          <w:b w:val="0"/>
          <w:i w:val="0"/>
          <w:color w:val="1E7D32"/>
          <w:sz w:val="18"/>
        </w:rPr>
        <w:t>vente ↑ $2.9174 (+37%)</w:t>
      </w:r>
      <w:r>
        <w:rPr>
          <w:rFonts w:ascii="Calibri" w:hAnsi="Calibri"/>
          <w:b w:val="0"/>
          <w:i w:val="0"/>
          <w:sz w:val="18"/>
        </w:rPr>
        <w:t xml:space="preserve">  ·  </w:t>
      </w:r>
      <w:r>
        <w:rPr>
          <w:rFonts w:ascii="Calibri" w:hAnsi="Calibri"/>
          <w:b w:val="0"/>
          <w:i w:val="0"/>
          <w:color w:val="C62828"/>
          <w:sz w:val="18"/>
        </w:rPr>
        <w:t>vente ↓ $1.7321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$0.067739   |   Composite +0.00   |   Indicateurs actifs : rsi</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+74.0%  ·  drawdown vs plus-haut -30.6%  ·  momentum 7j/30j/90j -4.1% / -13.3%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~$0.067739  ·  </w:t>
      </w:r>
      <w:r>
        <w:rPr>
          <w:rFonts w:ascii="Calibri" w:hAnsi="Calibri"/>
          <w:b w:val="0"/>
          <w:i w:val="0"/>
          <w:color w:val="1E7D32"/>
          <w:sz w:val="18"/>
        </w:rPr>
        <w:t>vente ↑ $0.090876 (+34%)</w:t>
      </w:r>
      <w:r>
        <w:rPr>
          <w:rFonts w:ascii="Calibri" w:hAnsi="Calibri"/>
          <w:b w:val="0"/>
          <w:i w:val="0"/>
          <w:sz w:val="18"/>
        </w:rPr>
        <w:t xml:space="preserve">  ·  </w:t>
      </w:r>
      <w:r>
        <w:rPr>
          <w:rFonts w:ascii="Calibri" w:hAnsi="Calibri"/>
          <w:b w:val="0"/>
          <w:i w:val="0"/>
          <w:color w:val="C62828"/>
          <w:sz w:val="18"/>
        </w:rPr>
        <w:t>vente ↓ $0.055688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$2.6272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+102.2%  ·  drawdown vs plus-haut -70.7%  ·  momentum 7j/30j/90j -8.2% / -17.8% / +24.0%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~$2.6272  ·  </w:t>
      </w:r>
      <w:r>
        <w:rPr>
          <w:rFonts w:ascii="Calibri" w:hAnsi="Calibri"/>
          <w:b w:val="0"/>
          <w:i w:val="0"/>
          <w:color w:val="1E7D32"/>
          <w:sz w:val="18"/>
        </w:rPr>
        <w:t>vente ↑ $3.5543 (+35%)</w:t>
      </w:r>
      <w:r>
        <w:rPr>
          <w:rFonts w:ascii="Calibri" w:hAnsi="Calibri"/>
          <w:b w:val="0"/>
          <w:i w:val="0"/>
          <w:sz w:val="18"/>
        </w:rPr>
        <w:t xml:space="preserve">  ·  </w:t>
      </w:r>
      <w:r>
        <w:rPr>
          <w:rFonts w:ascii="Calibri" w:hAnsi="Calibri"/>
          <w:b w:val="0"/>
          <w:i w:val="0"/>
          <w:color w:val="C62828"/>
          <w:sz w:val="18"/>
        </w:rPr>
        <w:t>vente ↓ $2.1478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+26.6%  ·  drawdown vs plus-haut -19.8%  ·  momentum 7j/30j/90j -1.6% / -4.9% / -8.4%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~$0.998505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$0.996631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$1.8721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+47.0%  ·  drawdown vs plus-haut -58.7%  ·  momentum 7j/30j/90j -1.1% / -7.5% / +12.6%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~$1.8721  ·  </w:t>
      </w:r>
      <w:r>
        <w:rPr>
          <w:rFonts w:ascii="Calibri" w:hAnsi="Calibri"/>
          <w:b w:val="0"/>
          <w:i w:val="0"/>
          <w:color w:val="1E7D32"/>
          <w:sz w:val="18"/>
        </w:rPr>
        <w:t>vente ↑ $2.2795 (+22%)</w:t>
      </w:r>
      <w:r>
        <w:rPr>
          <w:rFonts w:ascii="Calibri" w:hAnsi="Calibri"/>
          <w:b w:val="0"/>
          <w:i w:val="0"/>
          <w:sz w:val="18"/>
        </w:rPr>
        <w:t xml:space="preserve">  ·  </w:t>
      </w:r>
      <w:r>
        <w:rPr>
          <w:rFonts w:ascii="Calibri" w:hAnsi="Calibri"/>
          <w:b w:val="0"/>
          <w:i w:val="0"/>
          <w:color w:val="C62828"/>
          <w:sz w:val="18"/>
        </w:rPr>
        <w:t>vente ↓ $1.6417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$0.999952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~$0.999952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$0.998410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$25.2057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+4.4%  ·  volatilité annualisée +141.8%  ·  drawdown vs plus-haut -21.2%  ·  momentum 7j/30j/90j +4.2% / -15.0% / +93.7%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~$25.2057  ·  </w:t>
      </w:r>
      <w:r>
        <w:rPr>
          <w:rFonts w:ascii="Calibri" w:hAnsi="Calibri"/>
          <w:b w:val="0"/>
          <w:i w:val="0"/>
          <w:color w:val="1E7D32"/>
          <w:sz w:val="18"/>
        </w:rPr>
        <w:t>vente ↑ $37.6368 (+49%)</w:t>
      </w:r>
      <w:r>
        <w:rPr>
          <w:rFonts w:ascii="Calibri" w:hAnsi="Calibri"/>
          <w:b w:val="0"/>
          <w:i w:val="0"/>
          <w:sz w:val="18"/>
        </w:rPr>
        <w:t xml:space="preserve">  ·  </w:t>
      </w:r>
      <w:r>
        <w:rPr>
          <w:rFonts w:ascii="Calibri" w:hAnsi="Calibri"/>
          <w:b w:val="0"/>
          <w:i w:val="0"/>
          <w:color w:val="C62828"/>
          <w:sz w:val="18"/>
        </w:rPr>
        <w:t>vente ↓ $19.2941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$7.6128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+69.2%  ·  drawdown vs plus-haut -57.8%  ·  momentum 7j/30j/90j -2.2% / -19.3% / +12.8%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~$7.6128  ·  </w:t>
      </w:r>
      <w:r>
        <w:rPr>
          <w:rFonts w:ascii="Calibri" w:hAnsi="Calibri"/>
          <w:b w:val="0"/>
          <w:i w:val="0"/>
          <w:color w:val="1E7D32"/>
          <w:sz w:val="18"/>
        </w:rPr>
        <w:t>vente ↑ $9.8461 (+29%)</w:t>
      </w:r>
      <w:r>
        <w:rPr>
          <w:rFonts w:ascii="Calibri" w:hAnsi="Calibri"/>
          <w:b w:val="0"/>
          <w:i w:val="0"/>
          <w:sz w:val="18"/>
        </w:rPr>
        <w:t xml:space="preserve">  ·  </w:t>
      </w:r>
      <w:r>
        <w:rPr>
          <w:rFonts w:ascii="Calibri" w:hAnsi="Calibri"/>
          <w:b w:val="0"/>
          <w:i w:val="0"/>
          <w:color w:val="C62828"/>
          <w:sz w:val="18"/>
        </w:rPr>
        <w:t>vente ↓ $6.4131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$0.168523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+97.2%  ·  drawdown vs plus-haut -45.2%  ·  momentum 7j/30j/90j -14.5% / -24.1% / +113.3%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~$0.168523  ·  </w:t>
      </w:r>
      <w:r>
        <w:rPr>
          <w:rFonts w:ascii="Calibri" w:hAnsi="Calibri"/>
          <w:b w:val="0"/>
          <w:i w:val="0"/>
          <w:color w:val="1E7D32"/>
          <w:sz w:val="18"/>
        </w:rPr>
        <w:t>vente ↑ $0.250747 (+49%)</w:t>
      </w:r>
      <w:r>
        <w:rPr>
          <w:rFonts w:ascii="Calibri" w:hAnsi="Calibri"/>
          <w:b w:val="0"/>
          <w:i w:val="0"/>
          <w:sz w:val="18"/>
        </w:rPr>
        <w:t xml:space="preserve">  ·  </w:t>
      </w:r>
      <w:r>
        <w:rPr>
          <w:rFonts w:ascii="Calibri" w:hAnsi="Calibri"/>
          <w:b w:val="0"/>
          <w:i w:val="0"/>
          <w:color w:val="C62828"/>
          <w:sz w:val="18"/>
        </w:rPr>
        <w:t>vente ↓ $0.129303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$0.138807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+61.1%  ·  drawdown vs plus-haut -2.7%  ·  momentum 7j/30j/90j -1.2% / +13.1% / +38.0%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~$0.138807  ·  </w:t>
      </w:r>
      <w:r>
        <w:rPr>
          <w:rFonts w:ascii="Calibri" w:hAnsi="Calibri"/>
          <w:b w:val="0"/>
          <w:i w:val="0"/>
          <w:color w:val="1E7D32"/>
          <w:sz w:val="18"/>
        </w:rPr>
        <w:t>vente ↑ $0.180312 (+30%)</w:t>
      </w:r>
      <w:r>
        <w:rPr>
          <w:rFonts w:ascii="Calibri" w:hAnsi="Calibri"/>
          <w:b w:val="0"/>
          <w:i w:val="0"/>
          <w:sz w:val="18"/>
        </w:rPr>
        <w:t xml:space="preserve">  ·  </w:t>
      </w:r>
      <w:r>
        <w:rPr>
          <w:rFonts w:ascii="Calibri" w:hAnsi="Calibri"/>
          <w:b w:val="0"/>
          <w:i w:val="0"/>
          <w:color w:val="C62828"/>
          <w:sz w:val="18"/>
        </w:rPr>
        <w:t>vente ↓ $0.116592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$7.3995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+65.6%  ·  drawdown vs plus-haut -44.9%  ·  momentum 7j/30j/90j -0.5% / +0.6% / +10.6%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0.675)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~$7.3995  ·  </w:t>
      </w:r>
      <w:r>
        <w:rPr>
          <w:rFonts w:ascii="Calibri" w:hAnsi="Calibri"/>
          <w:b w:val="0"/>
          <w:i w:val="0"/>
          <w:color w:val="1E7D32"/>
          <w:sz w:val="18"/>
        </w:rPr>
        <w:t>vente ↑ $8.9682 (+21%)</w:t>
      </w:r>
      <w:r>
        <w:rPr>
          <w:rFonts w:ascii="Calibri" w:hAnsi="Calibri"/>
          <w:b w:val="0"/>
          <w:i w:val="0"/>
          <w:sz w:val="18"/>
        </w:rPr>
        <w:t xml:space="preserve">  ·  </w:t>
      </w:r>
      <w:r>
        <w:rPr>
          <w:rFonts w:ascii="Calibri" w:hAnsi="Calibri"/>
          <w:b w:val="0"/>
          <w:i w:val="0"/>
          <w:color w:val="C62828"/>
          <w:sz w:val="18"/>
        </w:rPr>
        <w:t>vente ↓ $6.5092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$9.7021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+44.5%  ·  drawdown vs plus-haut -26.3%  ·  momentum 7j/30j/90j -2.5% / -12.8% / +47.4%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~$9.7021  ·  </w:t>
      </w:r>
      <w:r>
        <w:rPr>
          <w:rFonts w:ascii="Calibri" w:hAnsi="Calibri"/>
          <w:b w:val="0"/>
          <w:i w:val="0"/>
          <w:color w:val="1E7D32"/>
          <w:sz w:val="18"/>
        </w:rPr>
        <w:t>vente ↑ $11.8876 (+23%)</w:t>
      </w:r>
      <w:r>
        <w:rPr>
          <w:rFonts w:ascii="Calibri" w:hAnsi="Calibri"/>
          <w:b w:val="0"/>
          <w:i w:val="0"/>
          <w:sz w:val="18"/>
        </w:rPr>
        <w:t xml:space="preserve">  ·  </w:t>
      </w:r>
      <w:r>
        <w:rPr>
          <w:rFonts w:ascii="Calibri" w:hAnsi="Calibri"/>
          <w:b w:val="0"/>
          <w:i w:val="0"/>
          <w:color w:val="C62828"/>
          <w:sz w:val="18"/>
        </w:rPr>
        <w:t>vente ↓ $8.4731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$0.035245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+162.5%  ·  drawdown vs plus-haut -45.5%  ·  momentum 7j/30j/90j +0.4% / -26.3% / +26.2%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~$0.035245  ·  </w:t>
      </w:r>
      <w:r>
        <w:rPr>
          <w:rFonts w:ascii="Calibri" w:hAnsi="Calibri"/>
          <w:b w:val="0"/>
          <w:i w:val="0"/>
          <w:color w:val="1E7D32"/>
          <w:sz w:val="18"/>
        </w:rPr>
        <w:t>vente ↑ $0.042846 (+22%)</w:t>
      </w:r>
      <w:r>
        <w:rPr>
          <w:rFonts w:ascii="Calibri" w:hAnsi="Calibri"/>
          <w:b w:val="0"/>
          <w:i w:val="0"/>
          <w:sz w:val="18"/>
        </w:rPr>
        <w:t xml:space="preserve">  ·  </w:t>
      </w:r>
      <w:r>
        <w:rPr>
          <w:rFonts w:ascii="Calibri" w:hAnsi="Calibri"/>
          <w:b w:val="0"/>
          <w:i w:val="0"/>
          <w:color w:val="C62828"/>
          <w:sz w:val="18"/>
        </w:rPr>
        <w:t>vente ↓ $0.030942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$0.091170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+72.3%  ·  drawdown vs plus-haut -52.7%  ·  momentum 7j/30j/90j -1.6% / -24.4% / +25.4%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~$0.091170  ·  </w:t>
      </w:r>
      <w:r>
        <w:rPr>
          <w:rFonts w:ascii="Calibri" w:hAnsi="Calibri"/>
          <w:b w:val="0"/>
          <w:i w:val="0"/>
          <w:color w:val="1E7D32"/>
          <w:sz w:val="18"/>
        </w:rPr>
        <w:t>vente ↑ $0.120141 (+32%)</w:t>
      </w:r>
      <w:r>
        <w:rPr>
          <w:rFonts w:ascii="Calibri" w:hAnsi="Calibri"/>
          <w:b w:val="0"/>
          <w:i w:val="0"/>
          <w:sz w:val="18"/>
        </w:rPr>
        <w:t xml:space="preserve">  ·  </w:t>
      </w:r>
      <w:r>
        <w:rPr>
          <w:rFonts w:ascii="Calibri" w:hAnsi="Calibri"/>
          <w:b w:val="0"/>
          <w:i w:val="0"/>
          <w:color w:val="C62828"/>
          <w:sz w:val="18"/>
        </w:rPr>
        <w:t>vente ↓ $0.075851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$0.105484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+130.6%  ·  drawdown vs plus-haut -44.1%  ·  momentum 7j/30j/90j -4.0% / -10.8% / +32.0%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~$0.105484  ·  </w:t>
      </w:r>
      <w:r>
        <w:rPr>
          <w:rFonts w:ascii="Calibri" w:hAnsi="Calibri"/>
          <w:b w:val="0"/>
          <w:i w:val="0"/>
          <w:color w:val="1E7D32"/>
          <w:sz w:val="18"/>
        </w:rPr>
        <w:t>vente ↑ $0.131295 (+24%)</w:t>
      </w:r>
      <w:r>
        <w:rPr>
          <w:rFonts w:ascii="Calibri" w:hAnsi="Calibri"/>
          <w:b w:val="0"/>
          <w:i w:val="0"/>
          <w:sz w:val="18"/>
        </w:rPr>
        <w:t xml:space="preserve">  ·  </w:t>
      </w:r>
      <w:r>
        <w:rPr>
          <w:rFonts w:ascii="Calibri" w:hAnsi="Calibri"/>
          <w:b w:val="0"/>
          <w:i w:val="0"/>
          <w:color w:val="C62828"/>
          <w:sz w:val="18"/>
        </w:rPr>
        <w:t>vente ↓ $0.091162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$0.277658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+99.0%  ·  drawdown vs plus-haut -32.3%  ·  momentum 7j/30j/90j -5.6% / -18.0% / +44.9%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~$0.277658  ·  </w:t>
      </w:r>
      <w:r>
        <w:rPr>
          <w:rFonts w:ascii="Calibri" w:hAnsi="Calibri"/>
          <w:b w:val="0"/>
          <w:i w:val="0"/>
          <w:color w:val="1E7D32"/>
          <w:sz w:val="18"/>
        </w:rPr>
        <w:t>vente ↑ $0.397505 (+43%)</w:t>
      </w:r>
      <w:r>
        <w:rPr>
          <w:rFonts w:ascii="Calibri" w:hAnsi="Calibri"/>
          <w:b w:val="0"/>
          <w:i w:val="0"/>
          <w:sz w:val="18"/>
        </w:rPr>
        <w:t xml:space="preserve">  ·  </w:t>
      </w:r>
      <w:r>
        <w:rPr>
          <w:rFonts w:ascii="Calibri" w:hAnsi="Calibri"/>
          <w:b w:val="0"/>
          <w:i w:val="0"/>
          <w:color w:val="C62828"/>
          <w:sz w:val="18"/>
        </w:rPr>
        <w:t>vente ↓ $0.218586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$1.6368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+78.9%  ·  drawdown vs plus-haut -47.3%  ·  momentum 7j/30j/90j -6.2% / -12.2% / +25.4%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~$1.6368  ·  </w:t>
      </w:r>
      <w:r>
        <w:rPr>
          <w:rFonts w:ascii="Calibri" w:hAnsi="Calibri"/>
          <w:b w:val="0"/>
          <w:i w:val="0"/>
          <w:color w:val="1E7D32"/>
          <w:sz w:val="18"/>
        </w:rPr>
        <w:t>vente ↑ $2.1550 (+32%)</w:t>
      </w:r>
      <w:r>
        <w:rPr>
          <w:rFonts w:ascii="Calibri" w:hAnsi="Calibri"/>
          <w:b w:val="0"/>
          <w:i w:val="0"/>
          <w:sz w:val="18"/>
        </w:rPr>
        <w:t xml:space="preserve">  ·  </w:t>
      </w:r>
      <w:r>
        <w:rPr>
          <w:rFonts w:ascii="Calibri" w:hAnsi="Calibri"/>
          <w:b w:val="0"/>
          <w:i w:val="0"/>
          <w:color w:val="C62828"/>
          <w:sz w:val="18"/>
        </w:rPr>
        <w:t>vente ↓ $1.3625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$1.7126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+88.7%  ·  drawdown vs plus-haut -33.6%  ·  momentum 7j/30j/90j -5.4% / -14.0%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~$1.7126  ·  </w:t>
      </w:r>
      <w:r>
        <w:rPr>
          <w:rFonts w:ascii="Calibri" w:hAnsi="Calibri"/>
          <w:b w:val="0"/>
          <w:i w:val="0"/>
          <w:color w:val="1E7D32"/>
          <w:sz w:val="18"/>
        </w:rPr>
        <w:t>vente ↑ $2.2487 (+31%)</w:t>
      </w:r>
      <w:r>
        <w:rPr>
          <w:rFonts w:ascii="Calibri" w:hAnsi="Calibri"/>
          <w:b w:val="0"/>
          <w:i w:val="0"/>
          <w:sz w:val="18"/>
        </w:rPr>
        <w:t xml:space="preserve">  ·  </w:t>
      </w:r>
      <w:r>
        <w:rPr>
          <w:rFonts w:ascii="Calibri" w:hAnsi="Calibri"/>
          <w:b w:val="0"/>
          <w:i w:val="0"/>
          <w:color w:val="C62828"/>
          <w:sz w:val="18"/>
        </w:rPr>
        <w:t>vente ↓ $1.4282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$0.076734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+1.7%  ·  volatilité annualisée +85.1%  ·  drawdown vs plus-haut -71.8%  ·  momentum 7j/30j/90j -2.2% / -16.3% / -1.8%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~$0.076734  ·  </w:t>
      </w:r>
      <w:r>
        <w:rPr>
          <w:rFonts w:ascii="Calibri" w:hAnsi="Calibri"/>
          <w:b w:val="0"/>
          <w:i w:val="0"/>
          <w:color w:val="1E7D32"/>
          <w:sz w:val="18"/>
        </w:rPr>
        <w:t>vente ↑ $0.097380 (+27%)</w:t>
      </w:r>
      <w:r>
        <w:rPr>
          <w:rFonts w:ascii="Calibri" w:hAnsi="Calibri"/>
          <w:b w:val="0"/>
          <w:i w:val="0"/>
          <w:sz w:val="18"/>
        </w:rPr>
        <w:t xml:space="preserve">  ·  </w:t>
      </w:r>
      <w:r>
        <w:rPr>
          <w:rFonts w:ascii="Calibri" w:hAnsi="Calibri"/>
          <w:b w:val="0"/>
          <w:i w:val="0"/>
          <w:color w:val="C62828"/>
          <w:sz w:val="18"/>
        </w:rPr>
        <w:t>vente ↓ $0.065464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$0.999855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+2.1%  ·  drawdown vs plus-haut -0.1%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~$0.999855  ·  </w:t>
      </w:r>
      <w:r>
        <w:rPr>
          <w:rFonts w:ascii="Calibri" w:hAnsi="Calibri"/>
          <w:b w:val="0"/>
          <w:i w:val="0"/>
          <w:color w:val="1E7D32"/>
          <w:sz w:val="18"/>
        </w:rPr>
        <w:t>vente ↑ $1.0108 (+1%)</w:t>
      </w:r>
      <w:r>
        <w:rPr>
          <w:rFonts w:ascii="Calibri" w:hAnsi="Calibri"/>
          <w:b w:val="0"/>
          <w:i w:val="0"/>
          <w:sz w:val="18"/>
        </w:rPr>
        <w:t xml:space="preserve">  ·  </w:t>
      </w:r>
      <w:r>
        <w:rPr>
          <w:rFonts w:ascii="Calibri" w:hAnsi="Calibri"/>
          <w:b w:val="0"/>
          <w:i w:val="0"/>
          <w:color w:val="C62828"/>
          <w:sz w:val="18"/>
        </w:rPr>
        <w:t>vente ↓ $0.992637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$0.806314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+1.1%  ·  volatilité annualisée +45.3%  ·  drawdown vs plus-haut -29.5%  ·  momentum 7j/30j/90j -0.2% / -7.2% / +10.5%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~$0.806314  ·  </w:t>
      </w:r>
      <w:r>
        <w:rPr>
          <w:rFonts w:ascii="Calibri" w:hAnsi="Calibri"/>
          <w:b w:val="0"/>
          <w:i w:val="0"/>
          <w:color w:val="1E7D32"/>
          <w:sz w:val="18"/>
        </w:rPr>
        <w:t>vente ↑ $0.984674 (+22%)</w:t>
      </w:r>
      <w:r>
        <w:rPr>
          <w:rFonts w:ascii="Calibri" w:hAnsi="Calibri"/>
          <w:b w:val="0"/>
          <w:i w:val="0"/>
          <w:sz w:val="18"/>
        </w:rPr>
        <w:t xml:space="preserve">  ·  </w:t>
      </w:r>
      <w:r>
        <w:rPr>
          <w:rFonts w:ascii="Calibri" w:hAnsi="Calibri"/>
          <w:b w:val="0"/>
          <w:i w:val="0"/>
          <w:color w:val="C62828"/>
          <w:sz w:val="18"/>
        </w:rPr>
        <w:t>vente ↓ $0.705741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$8.0417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+3.7%  ·  volatilité annualisée +104.0%  ·  drawdown vs plus-haut -10.0%  ·  momentum 7j/30j/90j -6.4% / +3.4% / +73.8%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~$8.0417  ·  </w:t>
      </w:r>
      <w:r>
        <w:rPr>
          <w:rFonts w:ascii="Calibri" w:hAnsi="Calibri"/>
          <w:b w:val="0"/>
          <w:i w:val="0"/>
          <w:color w:val="1E7D32"/>
          <w:sz w:val="18"/>
        </w:rPr>
        <w:t>vente ↑ $11.4696 (+43%)</w:t>
      </w:r>
      <w:r>
        <w:rPr>
          <w:rFonts w:ascii="Calibri" w:hAnsi="Calibri"/>
          <w:b w:val="0"/>
          <w:i w:val="0"/>
          <w:sz w:val="18"/>
        </w:rPr>
        <w:t xml:space="preserve">  ·  </w:t>
      </w:r>
      <w:r>
        <w:rPr>
          <w:rFonts w:ascii="Calibri" w:hAnsi="Calibri"/>
          <w:b w:val="0"/>
          <w:i w:val="0"/>
          <w:color w:val="C62828"/>
          <w:sz w:val="18"/>
        </w:rPr>
        <w:t>vente ↓ $6.3466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$3.0118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+5.7%  ·  volatilité annualisée +125.3%  ·  drawdown vs plus-haut -43.3%  ·  momentum 7j/30j/90j -2.7% / -37.9% / +31.2%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~$3.0118  ·  </w:t>
      </w:r>
      <w:r>
        <w:rPr>
          <w:rFonts w:ascii="Calibri" w:hAnsi="Calibri"/>
          <w:b w:val="0"/>
          <w:i w:val="0"/>
          <w:color w:val="1E7D32"/>
          <w:sz w:val="18"/>
        </w:rPr>
        <w:t>vente ↑ $4.5122 (+50%)</w:t>
      </w:r>
      <w:r>
        <w:rPr>
          <w:rFonts w:ascii="Calibri" w:hAnsi="Calibri"/>
          <w:b w:val="0"/>
          <w:i w:val="0"/>
          <w:sz w:val="18"/>
        </w:rPr>
        <w:t xml:space="preserve">  ·  </w:t>
      </w:r>
      <w:r>
        <w:rPr>
          <w:rFonts w:ascii="Calibri" w:hAnsi="Calibri"/>
          <w:b w:val="0"/>
          <w:i w:val="0"/>
          <w:color w:val="C62828"/>
          <w:sz w:val="18"/>
        </w:rPr>
        <w:t>vente ↓ $2.3004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$0.912007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+4.3%  ·  volatilité annualisée +115.9%  ·  drawdown vs plus-haut -73.5%  ·  momentum 7j/30j/90j -10.5% / -19.5% / +29.2%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~$0.912007  ·  </w:t>
      </w:r>
      <w:r>
        <w:rPr>
          <w:rFonts w:ascii="Calibri" w:hAnsi="Calibri"/>
          <w:b w:val="0"/>
          <w:i w:val="0"/>
          <w:color w:val="1E7D32"/>
          <w:sz w:val="18"/>
        </w:rPr>
        <w:t>vente ↑ $1.2352 (+35%)</w:t>
      </w:r>
      <w:r>
        <w:rPr>
          <w:rFonts w:ascii="Calibri" w:hAnsi="Calibri"/>
          <w:b w:val="0"/>
          <w:i w:val="0"/>
          <w:sz w:val="18"/>
        </w:rPr>
        <w:t xml:space="preserve">  ·  </w:t>
      </w:r>
      <w:r>
        <w:rPr>
          <w:rFonts w:ascii="Calibri" w:hAnsi="Calibri"/>
          <w:b w:val="0"/>
          <w:i w:val="0"/>
          <w:color w:val="C62828"/>
          <w:sz w:val="18"/>
        </w:rPr>
        <w:t>vente ↓ $0.745044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$11.2555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~$11.2555  ·  </w:t>
      </w:r>
      <w:r>
        <w:rPr>
          <w:rFonts w:ascii="Calibri" w:hAnsi="Calibri"/>
          <w:b w:val="0"/>
          <w:i w:val="0"/>
          <w:color w:val="1E7D32"/>
          <w:sz w:val="18"/>
        </w:rPr>
        <w:t>vente ↑ $11.2668 (+0%)</w:t>
      </w:r>
      <w:r>
        <w:rPr>
          <w:rFonts w:ascii="Calibri" w:hAnsi="Calibri"/>
          <w:b w:val="0"/>
          <w:i w:val="0"/>
          <w:sz w:val="18"/>
        </w:rPr>
        <w:t xml:space="preserve">  ·  </w:t>
      </w:r>
      <w:r>
        <w:rPr>
          <w:rFonts w:ascii="Calibri" w:hAnsi="Calibri"/>
          <w:b w:val="0"/>
          <w:i w:val="0"/>
          <w:color w:val="C62828"/>
          <w:sz w:val="18"/>
        </w:rPr>
        <w:t>vente ↓ $11.2479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$53.3621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+129.4%  ·  drawdown vs plus-haut -56.1%  ·  momentum 7j/30j/90j +6.1% / -25.7% / +70.1%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1.29)</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~$53.3621  ·  </w:t>
      </w:r>
      <w:r>
        <w:rPr>
          <w:rFonts w:ascii="Calibri" w:hAnsi="Calibri"/>
          <w:b w:val="0"/>
          <w:i w:val="0"/>
          <w:color w:val="1E7D32"/>
          <w:sz w:val="18"/>
        </w:rPr>
        <w:t>vente ↑ $74.1092 (+39%)</w:t>
      </w:r>
      <w:r>
        <w:rPr>
          <w:rFonts w:ascii="Calibri" w:hAnsi="Calibri"/>
          <w:b w:val="0"/>
          <w:i w:val="0"/>
          <w:sz w:val="18"/>
        </w:rPr>
        <w:t xml:space="preserve">  ·  </w:t>
      </w:r>
      <w:r>
        <w:rPr>
          <w:rFonts w:ascii="Calibri" w:hAnsi="Calibri"/>
          <w:b w:val="0"/>
          <w:i w:val="0"/>
          <w:color w:val="C62828"/>
          <w:sz w:val="18"/>
        </w:rPr>
        <w:t>vente ↓ $42.8686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$0.998182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~$0.998182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$0.996376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$2.1197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+80.0%  ·  drawdown vs plus-haut -25.1%  ·  momentum 7j/30j/90j -3.4% / -22.7% / +53.9%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~$2.1197  ·  </w:t>
      </w:r>
      <w:r>
        <w:rPr>
          <w:rFonts w:ascii="Calibri" w:hAnsi="Calibri"/>
          <w:b w:val="0"/>
          <w:i w:val="0"/>
          <w:color w:val="1E7D32"/>
          <w:sz w:val="18"/>
        </w:rPr>
        <w:t>vente ↑ $2.6837 (+27%)</w:t>
      </w:r>
      <w:r>
        <w:rPr>
          <w:rFonts w:ascii="Calibri" w:hAnsi="Calibri"/>
          <w:b w:val="0"/>
          <w:i w:val="0"/>
          <w:sz w:val="18"/>
        </w:rPr>
        <w:t xml:space="preserve">  ·  </w:t>
      </w:r>
      <w:r>
        <w:rPr>
          <w:rFonts w:ascii="Calibri" w:hAnsi="Calibri"/>
          <w:b w:val="0"/>
          <w:i w:val="0"/>
          <w:color w:val="C62828"/>
          <w:sz w:val="18"/>
        </w:rPr>
        <w:t>vente ↓ $1.8111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$0.033637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+72.1%  ·  drawdown vs plus-haut -44.6%  ·  momentum 7j/30j/90j +2.8% / +12.5% / +23.8%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~$0.033637  ·  </w:t>
      </w:r>
      <w:r>
        <w:rPr>
          <w:rFonts w:ascii="Calibri" w:hAnsi="Calibri"/>
          <w:b w:val="0"/>
          <w:i w:val="0"/>
          <w:color w:val="1E7D32"/>
          <w:sz w:val="18"/>
        </w:rPr>
        <w:t>vente ↑ $0.042031 (+25%)</w:t>
      </w:r>
      <w:r>
        <w:rPr>
          <w:rFonts w:ascii="Calibri" w:hAnsi="Calibri"/>
          <w:b w:val="0"/>
          <w:i w:val="0"/>
          <w:sz w:val="18"/>
        </w:rPr>
        <w:t xml:space="preserve">  ·  </w:t>
      </w:r>
      <w:r>
        <w:rPr>
          <w:rFonts w:ascii="Calibri" w:hAnsi="Calibri"/>
          <w:b w:val="0"/>
          <w:i w:val="0"/>
          <w:color w:val="C62828"/>
          <w:sz w:val="18"/>
        </w:rPr>
        <w:t>vente ↓ $0.028994 (-14%)</w:t>
      </w:r>
      <w:r>
        <w:rPr>
          <w:rFonts w:ascii="Calibri" w:hAnsi="Calibri"/>
          <w:b w:val="0"/>
          <w:i w:val="0"/>
          <w:sz w:val="18"/>
        </w:rPr>
        <w:t xml:space="preserve">  ·  détention ~29 j  ·  ratio G/P 1.81</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$0.030390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+10.4%  ·  volatilité annualisée +293.8%  ·  drawdown vs plus-haut -52.9%  ·  momentum 7j/30j/90j -0.3% / -9.3% / +643.7%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-86% à +630%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~$0.030390  ·  </w:t>
      </w:r>
      <w:r>
        <w:rPr>
          <w:rFonts w:ascii="Calibri" w:hAnsi="Calibri"/>
          <w:b w:val="0"/>
          <w:i w:val="0"/>
          <w:color w:val="1E7D32"/>
          <w:sz w:val="18"/>
        </w:rPr>
        <w:t>vente ↑ $0.063359 (+108%)</w:t>
      </w:r>
      <w:r>
        <w:rPr>
          <w:rFonts w:ascii="Calibri" w:hAnsi="Calibri"/>
          <w:b w:val="0"/>
          <w:i w:val="0"/>
          <w:sz w:val="18"/>
        </w:rPr>
        <w:t xml:space="preserve">  ·  </w:t>
      </w:r>
      <w:r>
        <w:rPr>
          <w:rFonts w:ascii="Calibri" w:hAnsi="Calibri"/>
          <w:b w:val="0"/>
          <w:i w:val="0"/>
          <w:color w:val="C62828"/>
          <w:sz w:val="18"/>
        </w:rPr>
        <w:t>vente ↓ $0.018621 (-39%)</w:t>
      </w:r>
      <w:r>
        <w:rPr>
          <w:rFonts w:ascii="Calibri" w:hAnsi="Calibri"/>
          <w:b w:val="0"/>
          <w:i w:val="0"/>
          <w:sz w:val="18"/>
        </w:rPr>
        <w:t xml:space="preserve">  ·  détention ~7 j  ·  ratio G/P 2.8</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$1.6288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+99.4%  ·  drawdown vs plus-haut -29.2%  ·  momentum 7j/30j/90j -14.9% / +2.0% / +98.9%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~$1.6288  ·  </w:t>
      </w:r>
      <w:r>
        <w:rPr>
          <w:rFonts w:ascii="Calibri" w:hAnsi="Calibri"/>
          <w:b w:val="0"/>
          <w:i w:val="0"/>
          <w:color w:val="1E7D32"/>
          <w:sz w:val="18"/>
        </w:rPr>
        <w:t>vente ↑ $2.3369 (+43%)</w:t>
      </w:r>
      <w:r>
        <w:rPr>
          <w:rFonts w:ascii="Calibri" w:hAnsi="Calibri"/>
          <w:b w:val="0"/>
          <w:i w:val="0"/>
          <w:sz w:val="18"/>
        </w:rPr>
        <w:t xml:space="preserve">  ·  </w:t>
      </w:r>
      <w:r>
        <w:rPr>
          <w:rFonts w:ascii="Calibri" w:hAnsi="Calibri"/>
          <w:b w:val="0"/>
          <w:i w:val="0"/>
          <w:color w:val="C62828"/>
          <w:sz w:val="18"/>
        </w:rPr>
        <w:t>vente ↓ $1.2805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$0.651944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+123.9%  ·  drawdown vs plus-haut -35.9%  ·  momentum 7j/30j/90j -4.7% / -10.7%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~$0.651944  ·  </w:t>
      </w:r>
      <w:r>
        <w:rPr>
          <w:rFonts w:ascii="Calibri" w:hAnsi="Calibri"/>
          <w:b w:val="0"/>
          <w:i w:val="0"/>
          <w:color w:val="1E7D32"/>
          <w:sz w:val="18"/>
        </w:rPr>
        <w:t>vente ↑ $0.889679 (+36%)</w:t>
      </w:r>
      <w:r>
        <w:rPr>
          <w:rFonts w:ascii="Calibri" w:hAnsi="Calibri"/>
          <w:b w:val="0"/>
          <w:i w:val="0"/>
          <w:sz w:val="18"/>
        </w:rPr>
        <w:t xml:space="preserve">  ·  </w:t>
      </w:r>
      <w:r>
        <w:rPr>
          <w:rFonts w:ascii="Calibri" w:hAnsi="Calibri"/>
          <w:b w:val="0"/>
          <w:i w:val="0"/>
          <w:color w:val="C62828"/>
          <w:sz w:val="18"/>
        </w:rPr>
        <w:t>vente ↓ $0.529901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$0.039714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+177.0%  ·  drawdown vs plus-haut -64.2%  ·  momentum 7j/30j/90j -1.0% / +54.7% / +118.8%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~$0.039714  ·  </w:t>
      </w:r>
      <w:r>
        <w:rPr>
          <w:rFonts w:ascii="Calibri" w:hAnsi="Calibri"/>
          <w:b w:val="0"/>
          <w:i w:val="0"/>
          <w:color w:val="1E7D32"/>
          <w:sz w:val="18"/>
        </w:rPr>
        <w:t>vente ↑ $0.054978 (+38%)</w:t>
      </w:r>
      <w:r>
        <w:rPr>
          <w:rFonts w:ascii="Calibri" w:hAnsi="Calibri"/>
          <w:b w:val="0"/>
          <w:i w:val="0"/>
          <w:sz w:val="18"/>
        </w:rPr>
        <w:t xml:space="preserve">  ·  </w:t>
      </w:r>
      <w:r>
        <w:rPr>
          <w:rFonts w:ascii="Calibri" w:hAnsi="Calibri"/>
          <w:b w:val="0"/>
          <w:i w:val="0"/>
          <w:color w:val="C62828"/>
          <w:sz w:val="18"/>
        </w:rPr>
        <w:t>vente ↓ $0.031973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$1.8154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+6.6%  ·  volatilité annualisée +191.5%  ·  drawdown vs plus-haut -25.5%  ·  momentum 7j/30j/90j -9.0% / +37.3% / +468.1%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1.91)</w:t>
      </w:r>
    </w:p>
    <w:p>
      <w:r>
        <w:rPr>
          <w:rFonts w:ascii="Calibri" w:hAnsi="Calibri"/>
          <w:b/>
          <w:i w:val="0"/>
          <w:sz w:val="19"/>
        </w:rPr>
        <w:t xml:space="preserve">Projection 30j (fourchette, pas une prévision) : </w:t>
      </w:r>
      <w:r>
        <w:rPr>
          <w:rFonts w:ascii="Calibri" w:hAnsi="Calibri"/>
          <w:b w:val="0"/>
          <w:i w:val="0"/>
          <w:sz w:val="19"/>
        </w:rPr>
        <w:t>-66% à +193%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~$1.8154  ·  </w:t>
      </w:r>
      <w:r>
        <w:rPr>
          <w:rFonts w:ascii="Calibri" w:hAnsi="Calibri"/>
          <w:b w:val="0"/>
          <w:i w:val="0"/>
          <w:color w:val="1E7D32"/>
          <w:sz w:val="18"/>
        </w:rPr>
        <w:t>vente ↑ $2.9887 (+65%)</w:t>
      </w:r>
      <w:r>
        <w:rPr>
          <w:rFonts w:ascii="Calibri" w:hAnsi="Calibri"/>
          <w:b w:val="0"/>
          <w:i w:val="0"/>
          <w:sz w:val="18"/>
        </w:rPr>
        <w:t xml:space="preserve">  ·  </w:t>
      </w:r>
      <w:r>
        <w:rPr>
          <w:rFonts w:ascii="Calibri" w:hAnsi="Calibri"/>
          <w:b w:val="0"/>
          <w:i w:val="0"/>
          <w:color w:val="C62828"/>
          <w:sz w:val="18"/>
        </w:rPr>
        <w:t>vente ↓ $1.3021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$0.696879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+4.3%  ·  volatilité annualisée +106.8%  ·  drawdown vs plus-haut -79.4%  ·  momentum 7j/30j/90j -9.3% / -18.2%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~$0.696879  ·  </w:t>
      </w:r>
      <w:r>
        <w:rPr>
          <w:rFonts w:ascii="Calibri" w:hAnsi="Calibri"/>
          <w:b w:val="0"/>
          <w:i w:val="0"/>
          <w:color w:val="1E7D32"/>
          <w:sz w:val="18"/>
        </w:rPr>
        <w:t>vente ↑ $0.925470 (+33%)</w:t>
      </w:r>
      <w:r>
        <w:rPr>
          <w:rFonts w:ascii="Calibri" w:hAnsi="Calibri"/>
          <w:b w:val="0"/>
          <w:i w:val="0"/>
          <w:sz w:val="18"/>
        </w:rPr>
        <w:t xml:space="preserve">  ·  </w:t>
      </w:r>
      <w:r>
        <w:rPr>
          <w:rFonts w:ascii="Calibri" w:hAnsi="Calibri"/>
          <w:b w:val="0"/>
          <w:i w:val="0"/>
          <w:color w:val="C62828"/>
          <w:sz w:val="18"/>
        </w:rPr>
        <w:t>vente ↓ $0.576794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BDX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$0.074481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+65.5%  ·  drawdown vs plus-haut -25.3%  ·  momentum 7j/30j/90j -0.0% / -3.6% / -8.9%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~$0.074481  ·  </w:t>
      </w:r>
      <w:r>
        <w:rPr>
          <w:rFonts w:ascii="Calibri" w:hAnsi="Calibri"/>
          <w:b w:val="0"/>
          <w:i w:val="0"/>
          <w:color w:val="1E7D32"/>
          <w:sz w:val="18"/>
        </w:rPr>
        <w:t>vente ↑ $0.109614 (+47%)</w:t>
      </w:r>
      <w:r>
        <w:rPr>
          <w:rFonts w:ascii="Calibri" w:hAnsi="Calibri"/>
          <w:b w:val="0"/>
          <w:i w:val="0"/>
          <w:sz w:val="18"/>
        </w:rPr>
        <w:t xml:space="preserve">  ·  </w:t>
      </w:r>
      <w:r>
        <w:rPr>
          <w:rFonts w:ascii="Calibri" w:hAnsi="Calibri"/>
          <w:b w:val="0"/>
          <w:i w:val="0"/>
          <w:color w:val="C62828"/>
          <w:sz w:val="18"/>
        </w:rPr>
        <w:t>vente ↓ $0.057566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~$1.0537  ·  </w:t>
      </w:r>
      <w:r>
        <w:rPr>
          <w:rFonts w:ascii="Calibri" w:hAnsi="Calibri"/>
          <w:b w:val="0"/>
          <w:i w:val="0"/>
          <w:color w:val="1E7D32"/>
          <w:sz w:val="18"/>
        </w:rPr>
        <w:t>vente ↑ $1.0565 (+0%)</w:t>
      </w:r>
      <w:r>
        <w:rPr>
          <w:rFonts w:ascii="Calibri" w:hAnsi="Calibri"/>
          <w:b w:val="0"/>
          <w:i w:val="0"/>
          <w:sz w:val="18"/>
        </w:rPr>
        <w:t xml:space="preserve">  ·  </w:t>
      </w:r>
      <w:r>
        <w:rPr>
          <w:rFonts w:ascii="Calibri" w:hAnsi="Calibri"/>
          <w:b w:val="0"/>
          <w:i w:val="0"/>
          <w:color w:val="C62828"/>
          <w:sz w:val="18"/>
        </w:rPr>
        <w:t>vente ↓ $1.0519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$0.075210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+4.3%  ·  volatilité annualisée +110.8%  ·  drawdown vs plus-haut -31.9%  ·  momentum 7j/30j/90j +2.4% / -7.2% / +83.8%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~$0.075210  ·  </w:t>
      </w:r>
      <w:r>
        <w:rPr>
          <w:rFonts w:ascii="Calibri" w:hAnsi="Calibri"/>
          <w:b w:val="0"/>
          <w:i w:val="0"/>
          <w:color w:val="1E7D32"/>
          <w:sz w:val="18"/>
        </w:rPr>
        <w:t>vente ↑ $0.102374 (+36%)</w:t>
      </w:r>
      <w:r>
        <w:rPr>
          <w:rFonts w:ascii="Calibri" w:hAnsi="Calibri"/>
          <w:b w:val="0"/>
          <w:i w:val="0"/>
          <w:sz w:val="18"/>
        </w:rPr>
        <w:t xml:space="preserve">  ·  </w:t>
      </w:r>
      <w:r>
        <w:rPr>
          <w:rFonts w:ascii="Calibri" w:hAnsi="Calibri"/>
          <w:b w:val="0"/>
          <w:i w:val="0"/>
          <w:color w:val="C62828"/>
          <w:sz w:val="18"/>
        </w:rPr>
        <w:t>vente ↓ $0.061235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$0.306599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+99.6%  ·  drawdown vs plus-haut -29.4%  ·  momentum 7j/30j/90j -14.4% / -10.5% / +122.5%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~$0.306599  ·  </w:t>
      </w:r>
      <w:r>
        <w:rPr>
          <w:rFonts w:ascii="Calibri" w:hAnsi="Calibri"/>
          <w:b w:val="0"/>
          <w:i w:val="0"/>
          <w:color w:val="1E7D32"/>
          <w:sz w:val="18"/>
        </w:rPr>
        <w:t>vente ↑ $0.427767 (+40%)</w:t>
      </w:r>
      <w:r>
        <w:rPr>
          <w:rFonts w:ascii="Calibri" w:hAnsi="Calibri"/>
          <w:b w:val="0"/>
          <w:i w:val="0"/>
          <w:sz w:val="18"/>
        </w:rPr>
        <w:t xml:space="preserve">  ·  </w:t>
      </w:r>
      <w:r>
        <w:rPr>
          <w:rFonts w:ascii="Calibri" w:hAnsi="Calibri"/>
          <w:b w:val="0"/>
          <w:i w:val="0"/>
          <w:color w:val="C62828"/>
          <w:sz w:val="18"/>
        </w:rPr>
        <w:t>vente ↓ $0.245554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AERO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$0.678009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+135.6%  ·  drawdown vs plus-haut -42.9%  ·  momentum 7j/30j/90j -14.8% / -21.7% / +54.5%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~$0.678009  ·  </w:t>
      </w:r>
      <w:r>
        <w:rPr>
          <w:rFonts w:ascii="Calibri" w:hAnsi="Calibri"/>
          <w:b w:val="0"/>
          <w:i w:val="0"/>
          <w:color w:val="1E7D32"/>
          <w:sz w:val="18"/>
        </w:rPr>
        <w:t>vente ↑ $0.916548 (+35%)</w:t>
      </w:r>
      <w:r>
        <w:rPr>
          <w:rFonts w:ascii="Calibri" w:hAnsi="Calibri"/>
          <w:b w:val="0"/>
          <w:i w:val="0"/>
          <w:sz w:val="18"/>
        </w:rPr>
        <w:t xml:space="preserve">  ·  </w:t>
      </w:r>
      <w:r>
        <w:rPr>
          <w:rFonts w:ascii="Calibri" w:hAnsi="Calibri"/>
          <w:b w:val="0"/>
          <w:i w:val="0"/>
          <w:color w:val="C62828"/>
          <w:sz w:val="18"/>
        </w:rPr>
        <w:t>vente ↓ $0.554569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$0.006572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+113.2%  ·  drawdown vs plus-haut -62.1%  ·  momentum 7j/30j/90j -2.6% / -29.5% / +44.0%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~$0.006572  ·  </w:t>
      </w:r>
      <w:r>
        <w:rPr>
          <w:rFonts w:ascii="Calibri" w:hAnsi="Calibri"/>
          <w:b w:val="0"/>
          <w:i w:val="0"/>
          <w:color w:val="1E7D32"/>
          <w:sz w:val="18"/>
        </w:rPr>
        <w:t>vente ↑ $0.008410 (+28%)</w:t>
      </w:r>
      <w:r>
        <w:rPr>
          <w:rFonts w:ascii="Calibri" w:hAnsi="Calibri"/>
          <w:b w:val="0"/>
          <w:i w:val="0"/>
          <w:sz w:val="18"/>
        </w:rPr>
        <w:t xml:space="preserve">  ·  </w:t>
      </w:r>
      <w:r>
        <w:rPr>
          <w:rFonts w:ascii="Calibri" w:hAnsi="Calibri"/>
          <w:b w:val="0"/>
          <w:i w:val="0"/>
          <w:color w:val="C62828"/>
          <w:sz w:val="18"/>
        </w:rPr>
        <w:t>vente ↓ $0.005575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$0.997764   |   Composite +1.00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-0.1% / -0.1% / -0.1%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~$0.997764  ·  </w:t>
      </w:r>
      <w:r>
        <w:rPr>
          <w:rFonts w:ascii="Calibri" w:hAnsi="Calibri"/>
          <w:b w:val="0"/>
          <w:i w:val="0"/>
          <w:color w:val="1E7D32"/>
          <w:sz w:val="18"/>
        </w:rPr>
        <w:t>vente ↑ $1.0073 (+1%)</w:t>
      </w:r>
      <w:r>
        <w:rPr>
          <w:rFonts w:ascii="Calibri" w:hAnsi="Calibri"/>
          <w:b w:val="0"/>
          <w:i w:val="0"/>
          <w:sz w:val="18"/>
        </w:rPr>
        <w:t xml:space="preserve">  ·  </w:t>
      </w:r>
      <w:r>
        <w:rPr>
          <w:rFonts w:ascii="Calibri" w:hAnsi="Calibri"/>
          <w:b w:val="0"/>
          <w:i w:val="0"/>
          <w:color w:val="C62828"/>
          <w:sz w:val="18"/>
        </w:rPr>
        <w:t>vente ↓ $0.991426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$0.006092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+205.1%  ·  drawdown vs plus-haut -68.0%  ·  momentum 7j/30j/90j -4.7% / -17.2% / -2.5%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~$0.006092  ·  </w:t>
      </w:r>
      <w:r>
        <w:rPr>
          <w:rFonts w:ascii="Calibri" w:hAnsi="Calibri"/>
          <w:b w:val="0"/>
          <w:i w:val="0"/>
          <w:color w:val="1E7D32"/>
          <w:sz w:val="18"/>
        </w:rPr>
        <w:t>vente ↑ $0.006964 (+14%)</w:t>
      </w:r>
      <w:r>
        <w:rPr>
          <w:rFonts w:ascii="Calibri" w:hAnsi="Calibri"/>
          <w:b w:val="0"/>
          <w:i w:val="0"/>
          <w:sz w:val="18"/>
        </w:rPr>
        <w:t xml:space="preserve">  ·  </w:t>
      </w:r>
      <w:r>
        <w:rPr>
          <w:rFonts w:ascii="Calibri" w:hAnsi="Calibri"/>
          <w:b w:val="0"/>
          <w:i w:val="0"/>
          <w:color w:val="C62828"/>
          <w:sz w:val="18"/>
        </w:rPr>
        <w:t>vente ↓ $0.005572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$0.341922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+3.7%  ·  volatilité annualisée +84.5%  ·  drawdown vs plus-haut -34.7%  ·  momentum 7j/30j/90j -7.0% / -1.7% / +61.6%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~$0.341922  ·  </w:t>
      </w:r>
      <w:r>
        <w:rPr>
          <w:rFonts w:ascii="Calibri" w:hAnsi="Calibri"/>
          <w:b w:val="0"/>
          <w:i w:val="0"/>
          <w:color w:val="1E7D32"/>
          <w:sz w:val="18"/>
        </w:rPr>
        <w:t>vente ↑ $0.479614 (+40%)</w:t>
      </w:r>
      <w:r>
        <w:rPr>
          <w:rFonts w:ascii="Calibri" w:hAnsi="Calibri"/>
          <w:b w:val="0"/>
          <w:i w:val="0"/>
          <w:sz w:val="18"/>
        </w:rPr>
        <w:t xml:space="preserve">  ·  </w:t>
      </w:r>
      <w:r>
        <w:rPr>
          <w:rFonts w:ascii="Calibri" w:hAnsi="Calibri"/>
          <w:b w:val="0"/>
          <w:i w:val="0"/>
          <w:color w:val="C62828"/>
          <w:sz w:val="18"/>
        </w:rPr>
        <w:t>vente ↓ $0.272866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$0.545821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+105.2%  ·  drawdown vs plus-haut -48.5%  ·  momentum 7j/30j/90j -11.3% / +10.8% / +66.1%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~$0.545821  ·  </w:t>
      </w:r>
      <w:r>
        <w:rPr>
          <w:rFonts w:ascii="Calibri" w:hAnsi="Calibri"/>
          <w:b w:val="0"/>
          <w:i w:val="0"/>
          <w:color w:val="1E7D32"/>
          <w:sz w:val="18"/>
        </w:rPr>
        <w:t>vente ↑ $0.785203 (+44%)</w:t>
      </w:r>
      <w:r>
        <w:rPr>
          <w:rFonts w:ascii="Calibri" w:hAnsi="Calibri"/>
          <w:b w:val="0"/>
          <w:i w:val="0"/>
          <w:sz w:val="18"/>
        </w:rPr>
        <w:t xml:space="preserve">  ·  </w:t>
      </w:r>
      <w:r>
        <w:rPr>
          <w:rFonts w:ascii="Calibri" w:hAnsi="Calibri"/>
          <w:b w:val="0"/>
          <w:i w:val="0"/>
          <w:color w:val="C62828"/>
          <w:sz w:val="18"/>
        </w:rPr>
        <w:t>vente ↓ $0.428314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$1.1861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+0.1%  ·  volatilité annualisée +5.5%  ·  drawdown vs plus-haut -5.6%  ·  momentum 7j/30j/90j -0.3% / -1.7%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~$1.1861  ·  </w:t>
      </w:r>
      <w:r>
        <w:rPr>
          <w:rFonts w:ascii="Calibri" w:hAnsi="Calibri"/>
          <w:b w:val="0"/>
          <w:i w:val="0"/>
          <w:color w:val="1E7D32"/>
          <w:sz w:val="18"/>
        </w:rPr>
        <w:t>vente ↑ $1.2152 (+2%)</w:t>
      </w:r>
      <w:r>
        <w:rPr>
          <w:rFonts w:ascii="Calibri" w:hAnsi="Calibri"/>
          <w:b w:val="0"/>
          <w:i w:val="0"/>
          <w:sz w:val="18"/>
        </w:rPr>
        <w:t xml:space="preserve">  ·  </w:t>
      </w:r>
      <w:r>
        <w:rPr>
          <w:rFonts w:ascii="Calibri" w:hAnsi="Calibri"/>
          <w:b w:val="0"/>
          <w:i w:val="0"/>
          <w:color w:val="C62828"/>
          <w:sz w:val="18"/>
        </w:rPr>
        <w:t>vente ↓ $1.1671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$0.507030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+168.6%  ·  drawdown vs plus-haut -38.0%  ·  momentum 7j/30j/90j +2.0% / +2.2% / -19.5%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~$0.507030  ·  </w:t>
      </w:r>
      <w:r>
        <w:rPr>
          <w:rFonts w:ascii="Calibri" w:hAnsi="Calibri"/>
          <w:b w:val="0"/>
          <w:i w:val="0"/>
          <w:color w:val="1E7D32"/>
          <w:sz w:val="18"/>
        </w:rPr>
        <w:t>vente ↑ $0.677361 (+34%)</w:t>
      </w:r>
      <w:r>
        <w:rPr>
          <w:rFonts w:ascii="Calibri" w:hAnsi="Calibri"/>
          <w:b w:val="0"/>
          <w:i w:val="0"/>
          <w:sz w:val="18"/>
        </w:rPr>
        <w:t xml:space="preserve">  ·  </w:t>
      </w:r>
      <w:r>
        <w:rPr>
          <w:rFonts w:ascii="Calibri" w:hAnsi="Calibri"/>
          <w:b w:val="0"/>
          <w:i w:val="0"/>
          <w:color w:val="C62828"/>
          <w:sz w:val="18"/>
        </w:rPr>
        <w:t>vente ↓ $0.418000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10)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VEREM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$28.7684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+6.3%  ·  volatilité annualisée +339.7%  ·  drawdown vs plus-haut -91.0%  ·  momentum 7j/30j/90j +30.0% / +916.8% / +862.9%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~$28.7684  ·  </w:t>
      </w:r>
      <w:r>
        <w:rPr>
          <w:rFonts w:ascii="Calibri" w:hAnsi="Calibri"/>
          <w:b w:val="0"/>
          <w:i w:val="0"/>
          <w:color w:val="1E7D32"/>
          <w:sz w:val="18"/>
        </w:rPr>
        <w:t>vente ↑ $57.8191 (+101%)</w:t>
      </w:r>
      <w:r>
        <w:rPr>
          <w:rFonts w:ascii="Calibri" w:hAnsi="Calibri"/>
          <w:b w:val="0"/>
          <w:i w:val="0"/>
          <w:sz w:val="18"/>
        </w:rPr>
        <w:t xml:space="preserve">  ·  </w:t>
      </w:r>
      <w:r>
        <w:rPr>
          <w:rFonts w:ascii="Calibri" w:hAnsi="Calibri"/>
          <w:b w:val="0"/>
          <w:i w:val="0"/>
          <w:color w:val="C62828"/>
          <w:sz w:val="18"/>
        </w:rPr>
        <w:t>vente ↓ $18.0639 (-37%)</w:t>
      </w:r>
      <w:r>
        <w:rPr>
          <w:rFonts w:ascii="Calibri" w:hAnsi="Calibri"/>
          <w:b w:val="0"/>
          <w:i w:val="0"/>
          <w:sz w:val="18"/>
        </w:rPr>
        <w:t xml:space="preserve">  ·  détention ~7 j  ·  ratio G/P 2.71</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$0.099003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+7.1%  ·  volatilité annualisée +207.4%  ·  drawdown vs plus-haut -11.1%  ·  momentum 7j/30j/90j +47.9% / +91.6% / +263.5%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2.07)</w:t>
      </w:r>
    </w:p>
    <w:p>
      <w:r>
        <w:rPr>
          <w:rFonts w:ascii="Calibri" w:hAnsi="Calibri"/>
          <w:b/>
          <w:i w:val="0"/>
          <w:sz w:val="19"/>
        </w:rPr>
        <w:t xml:space="preserve">Projection 30j (fourchette, pas une prévision) : </w:t>
      </w:r>
      <w:r>
        <w:rPr>
          <w:rFonts w:ascii="Calibri" w:hAnsi="Calibri"/>
          <w:b w:val="0"/>
          <w:i w:val="0"/>
          <w:sz w:val="19"/>
        </w:rPr>
        <w:t>-69% à +221%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~$0.099003  ·  </w:t>
      </w:r>
      <w:r>
        <w:rPr>
          <w:rFonts w:ascii="Calibri" w:hAnsi="Calibri"/>
          <w:b w:val="0"/>
          <w:i w:val="0"/>
          <w:color w:val="1E7D32"/>
          <w:sz w:val="18"/>
        </w:rPr>
        <w:t>vente ↑ $0.165702 (+67%)</w:t>
      </w:r>
      <w:r>
        <w:rPr>
          <w:rFonts w:ascii="Calibri" w:hAnsi="Calibri"/>
          <w:b w:val="0"/>
          <w:i w:val="0"/>
          <w:sz w:val="18"/>
        </w:rPr>
        <w:t xml:space="preserve">  ·  </w:t>
      </w:r>
      <w:r>
        <w:rPr>
          <w:rFonts w:ascii="Calibri" w:hAnsi="Calibri"/>
          <w:b w:val="0"/>
          <w:i w:val="0"/>
          <w:color w:val="C62828"/>
          <w:sz w:val="18"/>
        </w:rPr>
        <w:t>vente ↓ $0.070231 (-29%)</w:t>
      </w:r>
      <w:r>
        <w:rPr>
          <w:rFonts w:ascii="Calibri" w:hAnsi="Calibri"/>
          <w:b w:val="0"/>
          <w:i w:val="0"/>
          <w:sz w:val="18"/>
        </w:rPr>
        <w:t xml:space="preserve">  ·  détention ~10 j  ·  ratio G/P 2.32</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$0.199754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+10.4%  ·  volatilité annualisée +248.6%  ·  drawdown vs plus-haut +0.0%  ·  momentum 7j/30j/90j +49.5% / +490.0% / +812.3%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-78% à +365%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~$0.199754  ·  </w:t>
      </w:r>
      <w:r>
        <w:rPr>
          <w:rFonts w:ascii="Calibri" w:hAnsi="Calibri"/>
          <w:b w:val="0"/>
          <w:i w:val="0"/>
          <w:color w:val="1E7D32"/>
          <w:sz w:val="18"/>
        </w:rPr>
        <w:t>vente ↑ $0.366577 (+84%)</w:t>
      </w:r>
      <w:r>
        <w:rPr>
          <w:rFonts w:ascii="Calibri" w:hAnsi="Calibri"/>
          <w:b w:val="0"/>
          <w:i w:val="0"/>
          <w:sz w:val="18"/>
        </w:rPr>
        <w:t xml:space="preserve">  ·  </w:t>
      </w:r>
      <w:r>
        <w:rPr>
          <w:rFonts w:ascii="Calibri" w:hAnsi="Calibri"/>
          <w:b w:val="0"/>
          <w:i w:val="0"/>
          <w:color w:val="C62828"/>
          <w:sz w:val="18"/>
        </w:rPr>
        <w:t>vente ↓ $0.133265 (-33%)</w:t>
      </w:r>
      <w:r>
        <w:rPr>
          <w:rFonts w:ascii="Calibri" w:hAnsi="Calibri"/>
          <w:b w:val="0"/>
          <w:i w:val="0"/>
          <w:sz w:val="18"/>
        </w:rPr>
        <w:t xml:space="preserve">  ·  détention ~8 j  ·  ratio G/P 2.51</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$0.001794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+3.9%  ·  volatilité annualisée +170.7%  ·  drawdown vs plus-haut -9.4%  ·  momentum 7j/30j/90j -9.4% / +137.2% / +277.3%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1.71)</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~$0.001794  ·  </w:t>
      </w:r>
      <w:r>
        <w:rPr>
          <w:rFonts w:ascii="Calibri" w:hAnsi="Calibri"/>
          <w:b w:val="0"/>
          <w:i w:val="0"/>
          <w:color w:val="1E7D32"/>
          <w:sz w:val="18"/>
        </w:rPr>
        <w:t>vente ↑ $0.002622 (+46%)</w:t>
      </w:r>
      <w:r>
        <w:rPr>
          <w:rFonts w:ascii="Calibri" w:hAnsi="Calibri"/>
          <w:b w:val="0"/>
          <w:i w:val="0"/>
          <w:sz w:val="18"/>
        </w:rPr>
        <w:t xml:space="preserve">  ·  </w:t>
      </w:r>
      <w:r>
        <w:rPr>
          <w:rFonts w:ascii="Calibri" w:hAnsi="Calibri"/>
          <w:b w:val="0"/>
          <w:i w:val="0"/>
          <w:color w:val="C62828"/>
          <w:sz w:val="18"/>
        </w:rPr>
        <w:t>vente ↓ $0.001392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$0.487463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+12.7%  ·  volatilité annualisée +259.3%  ·  drawdown vs plus-haut -59.0%  ·  momentum 7j/30j/90j -31.1% / -50.4% / +230.5%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~$0.487463  ·  </w:t>
      </w:r>
      <w:r>
        <w:rPr>
          <w:rFonts w:ascii="Calibri" w:hAnsi="Calibri"/>
          <w:b w:val="0"/>
          <w:i w:val="0"/>
          <w:color w:val="1E7D32"/>
          <w:sz w:val="18"/>
        </w:rPr>
        <w:t>vente ↑ $0.956626 (+96%)</w:t>
      </w:r>
      <w:r>
        <w:rPr>
          <w:rFonts w:ascii="Calibri" w:hAnsi="Calibri"/>
          <w:b w:val="0"/>
          <w:i w:val="0"/>
          <w:sz w:val="18"/>
        </w:rPr>
        <w:t xml:space="preserve">  ·  </w:t>
      </w:r>
      <w:r>
        <w:rPr>
          <w:rFonts w:ascii="Calibri" w:hAnsi="Calibri"/>
          <w:b w:val="0"/>
          <w:i w:val="0"/>
          <w:color w:val="C62828"/>
          <w:sz w:val="18"/>
        </w:rPr>
        <w:t>vente ↓ $0.310986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$0.125509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+11.2%  ·  volatilité annualisée +496.9%  ·  drawdown vs plus-haut -65.6%  ·  momentum 7j/30j/90j +9.9% / -55.5%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4.97)</w:t>
      </w:r>
    </w:p>
    <w:p>
      <w:r>
        <w:rPr>
          <w:rFonts w:ascii="Calibri" w:hAnsi="Calibri"/>
          <w:b/>
          <w:i w:val="0"/>
          <w:sz w:val="19"/>
        </w:rPr>
        <w:t xml:space="preserve">Projection 30j (fourchette, pas une prévision) : </w:t>
      </w:r>
      <w:r>
        <w:rPr>
          <w:rFonts w:ascii="Calibri" w:hAnsi="Calibri"/>
          <w:b w:val="0"/>
          <w:i w:val="0"/>
          <w:sz w:val="19"/>
        </w:rPr>
        <w:t>-94% à +1532%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~$0.125509  ·  </w:t>
      </w:r>
      <w:r>
        <w:rPr>
          <w:rFonts w:ascii="Calibri" w:hAnsi="Calibri"/>
          <w:b w:val="0"/>
          <w:i w:val="0"/>
          <w:color w:val="1E7D32"/>
          <w:sz w:val="18"/>
        </w:rPr>
        <w:t>vente ↑ $0.352346 (+181%)</w:t>
      </w:r>
      <w:r>
        <w:rPr>
          <w:rFonts w:ascii="Calibri" w:hAnsi="Calibri"/>
          <w:b w:val="0"/>
          <w:i w:val="0"/>
          <w:sz w:val="18"/>
        </w:rPr>
        <w:t xml:space="preserve">  ·  </w:t>
      </w:r>
      <w:r>
        <w:rPr>
          <w:rFonts w:ascii="Calibri" w:hAnsi="Calibri"/>
          <w:b w:val="0"/>
          <w:i w:val="0"/>
          <w:color w:val="C62828"/>
          <w:sz w:val="18"/>
        </w:rPr>
        <w:t>vente ↓ $0.063068 (-50%)</w:t>
      </w:r>
      <w:r>
        <w:rPr>
          <w:rFonts w:ascii="Calibri" w:hAnsi="Calibri"/>
          <w:b w:val="0"/>
          <w:i w:val="0"/>
          <w:sz w:val="18"/>
        </w:rPr>
        <w:t xml:space="preserve">  ·  détention ~7 j  ·  ratio G/P 3.63</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$0.408625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+198.1%  ·  drawdown vs plus-haut -1.1%  ·  momentum 7j/30j/90j +20.0% / +27.5% / +287.7%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0.554)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~$0.408625  ·  </w:t>
      </w:r>
      <w:r>
        <w:rPr>
          <w:rFonts w:ascii="Calibri" w:hAnsi="Calibri"/>
          <w:b w:val="0"/>
          <w:i w:val="0"/>
          <w:color w:val="1E7D32"/>
          <w:sz w:val="18"/>
        </w:rPr>
        <w:t>vente ↑ $0.640553 (+57%)</w:t>
      </w:r>
      <w:r>
        <w:rPr>
          <w:rFonts w:ascii="Calibri" w:hAnsi="Calibri"/>
          <w:b w:val="0"/>
          <w:i w:val="0"/>
          <w:sz w:val="18"/>
        </w:rPr>
        <w:t xml:space="preserve">  ·  </w:t>
      </w:r>
      <w:r>
        <w:rPr>
          <w:rFonts w:ascii="Calibri" w:hAnsi="Calibri"/>
          <w:b w:val="0"/>
          <w:i w:val="0"/>
          <w:color w:val="C62828"/>
          <w:sz w:val="18"/>
        </w:rPr>
        <w:t>vente ↓ $0.302810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$0.151492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+96.7%  ·  drawdown vs plus-haut -45.8%  ·  momentum 7j/30j/90j -21.6% / +59.1% / +117.5%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~$0.151492  ·  </w:t>
      </w:r>
      <w:r>
        <w:rPr>
          <w:rFonts w:ascii="Calibri" w:hAnsi="Calibri"/>
          <w:b w:val="0"/>
          <w:i w:val="0"/>
          <w:color w:val="1E7D32"/>
          <w:sz w:val="18"/>
        </w:rPr>
        <w:t>vente ↑ $0.218013 (+44%)</w:t>
      </w:r>
      <w:r>
        <w:rPr>
          <w:rFonts w:ascii="Calibri" w:hAnsi="Calibri"/>
          <w:b w:val="0"/>
          <w:i w:val="0"/>
          <w:sz w:val="18"/>
        </w:rPr>
        <w:t xml:space="preserve">  ·  </w:t>
      </w:r>
      <w:r>
        <w:rPr>
          <w:rFonts w:ascii="Calibri" w:hAnsi="Calibri"/>
          <w:b w:val="0"/>
          <w:i w:val="0"/>
          <w:color w:val="C62828"/>
          <w:sz w:val="18"/>
        </w:rPr>
        <w:t>vente ↓ $0.118849 (-22%)</w:t>
      </w:r>
      <w:r>
        <w:rPr>
          <w:rFonts w:ascii="Calibri" w:hAnsi="Calibri"/>
          <w:b w:val="0"/>
          <w:i w:val="0"/>
          <w:sz w:val="18"/>
        </w:rPr>
        <w:t xml:space="preserve">  ·  détention ~22 j  ·  ratio G/P 2.04</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$1.2104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+303.8%  ·  drawdown vs plus-haut -62.9%  ·  momentum 7j/30j/90j -6.5% / +86.2% / +41.9%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~$1.2104  ·  </w:t>
      </w:r>
      <w:r>
        <w:rPr>
          <w:rFonts w:ascii="Calibri" w:hAnsi="Calibri"/>
          <w:b w:val="0"/>
          <w:i w:val="0"/>
          <w:color w:val="1E7D32"/>
          <w:sz w:val="18"/>
        </w:rPr>
        <w:t>vente ↑ $1.4923 (+23%)</w:t>
      </w:r>
      <w:r>
        <w:rPr>
          <w:rFonts w:ascii="Calibri" w:hAnsi="Calibri"/>
          <w:b w:val="0"/>
          <w:i w:val="0"/>
          <w:sz w:val="18"/>
        </w:rPr>
        <w:t xml:space="preserve">  ·  </w:t>
      </w:r>
      <w:r>
        <w:rPr>
          <w:rFonts w:ascii="Calibri" w:hAnsi="Calibri"/>
          <w:b w:val="0"/>
          <w:i w:val="0"/>
          <w:color w:val="C62828"/>
          <w:sz w:val="18"/>
        </w:rPr>
        <w:t>vente ↓ $1.0527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$0.245553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+8.9%  ·  volatilité annualisée +418.4%  ·  drawdown vs plus-haut -73.2%  ·  momentum 7j/30j/90j -11.2% / -61.6% / +590.3%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4.18)</w:t>
      </w:r>
    </w:p>
    <w:p>
      <w:r>
        <w:rPr>
          <w:rFonts w:ascii="Calibri" w:hAnsi="Calibri"/>
          <w:b/>
          <w:i w:val="0"/>
          <w:sz w:val="19"/>
        </w:rPr>
        <w:t xml:space="preserve">Projection 30j (fourchette, pas une prévision) : </w:t>
      </w:r>
      <w:r>
        <w:rPr>
          <w:rFonts w:ascii="Calibri" w:hAnsi="Calibri"/>
          <w:b w:val="0"/>
          <w:i w:val="0"/>
          <w:sz w:val="19"/>
        </w:rPr>
        <w:t>-90% à +950%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~$0.245553  ·  </w:t>
      </w:r>
      <w:r>
        <w:rPr>
          <w:rFonts w:ascii="Calibri" w:hAnsi="Calibri"/>
          <w:b w:val="0"/>
          <w:i w:val="0"/>
          <w:color w:val="1E7D32"/>
          <w:sz w:val="18"/>
        </w:rPr>
        <w:t>vente ↑ $0.585626 (+138%)</w:t>
      </w:r>
      <w:r>
        <w:rPr>
          <w:rFonts w:ascii="Calibri" w:hAnsi="Calibri"/>
          <w:b w:val="0"/>
          <w:i w:val="0"/>
          <w:sz w:val="18"/>
        </w:rPr>
        <w:t xml:space="preserve">  ·  </w:t>
      </w:r>
      <w:r>
        <w:rPr>
          <w:rFonts w:ascii="Calibri" w:hAnsi="Calibri"/>
          <w:b w:val="0"/>
          <w:i w:val="0"/>
          <w:color w:val="C62828"/>
          <w:sz w:val="18"/>
        </w:rPr>
        <w:t>vente ↓ $0.137561 (-44%)</w:t>
      </w:r>
      <w:r>
        <w:rPr>
          <w:rFonts w:ascii="Calibri" w:hAnsi="Calibri"/>
          <w:b w:val="0"/>
          <w:i w:val="0"/>
          <w:sz w:val="18"/>
        </w:rPr>
        <w:t xml:space="preserve">  ·  détention ~7 j  ·  ratio G/P 3.15</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$0.092419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+8.6%  ·  volatilité annualisée +484.8%  ·  drawdown vs plus-haut -68.7%  ·  momentum 7j/30j/90j -13.0% / -48.8% / +76.1%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4.85)</w:t>
      </w:r>
    </w:p>
    <w:p>
      <w:r>
        <w:rPr>
          <w:rFonts w:ascii="Calibri" w:hAnsi="Calibri"/>
          <w:b/>
          <w:i w:val="0"/>
          <w:sz w:val="19"/>
        </w:rPr>
        <w:t xml:space="preserve">Projection 30j (fourchette, pas une prévision) : </w:t>
      </w:r>
      <w:r>
        <w:rPr>
          <w:rFonts w:ascii="Calibri" w:hAnsi="Calibri"/>
          <w:b w:val="0"/>
          <w:i w:val="0"/>
          <w:sz w:val="19"/>
        </w:rPr>
        <w:t>-93% à +1424%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~$0.092419  ·  </w:t>
      </w:r>
      <w:r>
        <w:rPr>
          <w:rFonts w:ascii="Calibri" w:hAnsi="Calibri"/>
          <w:b w:val="0"/>
          <w:i w:val="0"/>
          <w:color w:val="1E7D32"/>
          <w:sz w:val="18"/>
        </w:rPr>
        <w:t>vente ↑ $0.252985 (+174%)</w:t>
      </w:r>
      <w:r>
        <w:rPr>
          <w:rFonts w:ascii="Calibri" w:hAnsi="Calibri"/>
          <w:b w:val="0"/>
          <w:i w:val="0"/>
          <w:sz w:val="18"/>
        </w:rPr>
        <w:t xml:space="preserve">  ·  </w:t>
      </w:r>
      <w:r>
        <w:rPr>
          <w:rFonts w:ascii="Calibri" w:hAnsi="Calibri"/>
          <w:b w:val="0"/>
          <w:i w:val="0"/>
          <w:color w:val="C62828"/>
          <w:sz w:val="18"/>
        </w:rPr>
        <w:t>vente ↓ $0.047229 (-49%)</w:t>
      </w:r>
      <w:r>
        <w:rPr>
          <w:rFonts w:ascii="Calibri" w:hAnsi="Calibri"/>
          <w:b w:val="0"/>
          <w:i w:val="0"/>
          <w:sz w:val="18"/>
        </w:rPr>
        <w:t xml:space="preserve">  ·  détention ~7 j  ·  ratio G/P 3.55</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$0.328240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+163.5%  ·  drawdown vs plus-haut -78.3%  ·  momentum 7j/30j/90j +12.4% / -45.5% / -17.3%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~$0.328240  ·  </w:t>
      </w:r>
      <w:r>
        <w:rPr>
          <w:rFonts w:ascii="Calibri" w:hAnsi="Calibri"/>
          <w:b w:val="0"/>
          <w:i w:val="0"/>
          <w:color w:val="1E7D32"/>
          <w:sz w:val="18"/>
        </w:rPr>
        <w:t>vente ↑ $0.502690 (+53%)</w:t>
      </w:r>
      <w:r>
        <w:rPr>
          <w:rFonts w:ascii="Calibri" w:hAnsi="Calibri"/>
          <w:b w:val="0"/>
          <w:i w:val="0"/>
          <w:sz w:val="18"/>
        </w:rPr>
        <w:t xml:space="preserve">  ·  </w:t>
      </w:r>
      <w:r>
        <w:rPr>
          <w:rFonts w:ascii="Calibri" w:hAnsi="Calibri"/>
          <w:b w:val="0"/>
          <w:i w:val="0"/>
          <w:color w:val="C62828"/>
          <w:sz w:val="18"/>
        </w:rPr>
        <w:t>vente ↓ $0.247050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$0.298674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+8.3%  ·  volatilité annualisée +226.3%  ·  drawdown vs plus-haut -20.4%  ·  momentum 7j/30j/90j -9.9% / +60.3% / +125.5%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-71% à +249%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~$0.298674  ·  </w:t>
      </w:r>
      <w:r>
        <w:rPr>
          <w:rFonts w:ascii="Calibri" w:hAnsi="Calibri"/>
          <w:b w:val="0"/>
          <w:i w:val="0"/>
          <w:color w:val="1E7D32"/>
          <w:sz w:val="18"/>
        </w:rPr>
        <w:t>vente ↑ $0.504290 (+69%)</w:t>
      </w:r>
      <w:r>
        <w:rPr>
          <w:rFonts w:ascii="Calibri" w:hAnsi="Calibri"/>
          <w:b w:val="0"/>
          <w:i w:val="0"/>
          <w:sz w:val="18"/>
        </w:rPr>
        <w:t xml:space="preserve">  ·  </w:t>
      </w:r>
      <w:r>
        <w:rPr>
          <w:rFonts w:ascii="Calibri" w:hAnsi="Calibri"/>
          <w:b w:val="0"/>
          <w:i w:val="0"/>
          <w:color w:val="C62828"/>
          <w:sz w:val="18"/>
        </w:rPr>
        <w:t>vente ↓ $0.210640 (-29%)</w:t>
      </w:r>
      <w:r>
        <w:rPr>
          <w:rFonts w:ascii="Calibri" w:hAnsi="Calibri"/>
          <w:b w:val="0"/>
          <w:i w:val="0"/>
          <w:sz w:val="18"/>
        </w:rPr>
        <w:t xml:space="preserve">  ·  détention ~9 j  ·  ratio G/P 2.34</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$0.028036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+5.3%  ·  volatilité annualisée +93.8%  ·  drawdown vs plus-haut -85.8%  ·  momentum 7j/30j/90j -4.4% / -61.3% / -52.5%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~$0.028036  ·  </w:t>
      </w:r>
      <w:r>
        <w:rPr>
          <w:rFonts w:ascii="Calibri" w:hAnsi="Calibri"/>
          <w:b w:val="0"/>
          <w:i w:val="0"/>
          <w:color w:val="1E7D32"/>
          <w:sz w:val="18"/>
        </w:rPr>
        <w:t>vente ↑ $0.038554 (+38%)</w:t>
      </w:r>
      <w:r>
        <w:rPr>
          <w:rFonts w:ascii="Calibri" w:hAnsi="Calibri"/>
          <w:b w:val="0"/>
          <w:i w:val="0"/>
          <w:sz w:val="18"/>
        </w:rPr>
        <w:t xml:space="preserve">  ·  </w:t>
      </w:r>
      <w:r>
        <w:rPr>
          <w:rFonts w:ascii="Calibri" w:hAnsi="Calibri"/>
          <w:b w:val="0"/>
          <w:i w:val="0"/>
          <w:color w:val="C62828"/>
          <w:sz w:val="18"/>
        </w:rPr>
        <w:t>vente ↓ $0.022671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$0.153794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+7.7%  ·  volatilité annualisée +186.3%  ·  drawdown vs plus-haut -55.5%  ·  momentum 7j/30j/90j +8.7% / -46.2% / +190.6%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~$0.153794  ·  </w:t>
      </w:r>
      <w:r>
        <w:rPr>
          <w:rFonts w:ascii="Calibri" w:hAnsi="Calibri"/>
          <w:b w:val="0"/>
          <w:i w:val="0"/>
          <w:color w:val="1E7D32"/>
          <w:sz w:val="18"/>
        </w:rPr>
        <w:t>vente ↑ $0.252803 (+64%)</w:t>
      </w:r>
      <w:r>
        <w:rPr>
          <w:rFonts w:ascii="Calibri" w:hAnsi="Calibri"/>
          <w:b w:val="0"/>
          <w:i w:val="0"/>
          <w:sz w:val="18"/>
        </w:rPr>
        <w:t xml:space="preserve">  ·  </w:t>
      </w:r>
      <w:r>
        <w:rPr>
          <w:rFonts w:ascii="Calibri" w:hAnsi="Calibri"/>
          <w:b w:val="0"/>
          <w:i w:val="0"/>
          <w:color w:val="C62828"/>
          <w:sz w:val="18"/>
        </w:rPr>
        <w:t>vente ↓ $0.110419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$2.2049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+98.6%  ·  drawdown vs plus-haut -48.9%  ·  momentum 7j/30j/90j -4.7% / +53.2% / +98.5%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~$2.2049  ·  </w:t>
      </w:r>
      <w:r>
        <w:rPr>
          <w:rFonts w:ascii="Calibri" w:hAnsi="Calibri"/>
          <w:b w:val="0"/>
          <w:i w:val="0"/>
          <w:color w:val="1E7D32"/>
          <w:sz w:val="18"/>
        </w:rPr>
        <w:t>vente ↑ $3.0386 (+38%)</w:t>
      </w:r>
      <w:r>
        <w:rPr>
          <w:rFonts w:ascii="Calibri" w:hAnsi="Calibri"/>
          <w:b w:val="0"/>
          <w:i w:val="0"/>
          <w:sz w:val="18"/>
        </w:rPr>
        <w:t xml:space="preserve">  ·  </w:t>
      </w:r>
      <w:r>
        <w:rPr>
          <w:rFonts w:ascii="Calibri" w:hAnsi="Calibri"/>
          <w:b w:val="0"/>
          <w:i w:val="0"/>
          <w:color w:val="C62828"/>
          <w:sz w:val="18"/>
        </w:rPr>
        <w:t>vente ↓ $1.7804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$0.007893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+7.3%  ·  volatilité annualisée +162.1%  ·  drawdown vs plus-haut -76.6%  ·  momentum 7j/30j/90j +21.5% / +7.6%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0.739)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~$0.007893  ·  </w:t>
      </w:r>
      <w:r>
        <w:rPr>
          <w:rFonts w:ascii="Calibri" w:hAnsi="Calibri"/>
          <w:b w:val="0"/>
          <w:i w:val="0"/>
          <w:color w:val="1E7D32"/>
          <w:sz w:val="18"/>
        </w:rPr>
        <w:t>vente ↑ $0.012562 (+59%)</w:t>
      </w:r>
      <w:r>
        <w:rPr>
          <w:rFonts w:ascii="Calibri" w:hAnsi="Calibri"/>
          <w:b w:val="0"/>
          <w:i w:val="0"/>
          <w:sz w:val="18"/>
        </w:rPr>
        <w:t xml:space="preserve">  ·  </w:t>
      </w:r>
      <w:r>
        <w:rPr>
          <w:rFonts w:ascii="Calibri" w:hAnsi="Calibri"/>
          <w:b w:val="0"/>
          <w:i w:val="0"/>
          <w:color w:val="C62828"/>
          <w:sz w:val="18"/>
        </w:rPr>
        <w:t>vente ↓ $0.005790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$0.980060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+5.2%  ·  volatilité annualisée +173.1%  ·  drawdown vs plus-haut -27.4%  ·  momentum 7j/30j/90j -15.1% / -24.5% / +116.2%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1.73)</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~$0.980060  ·  </w:t>
      </w:r>
      <w:r>
        <w:rPr>
          <w:rFonts w:ascii="Calibri" w:hAnsi="Calibri"/>
          <w:b w:val="0"/>
          <w:i w:val="0"/>
          <w:color w:val="1E7D32"/>
          <w:sz w:val="18"/>
        </w:rPr>
        <w:t>vente ↑ $1.5401 (+57%)</w:t>
      </w:r>
      <w:r>
        <w:rPr>
          <w:rFonts w:ascii="Calibri" w:hAnsi="Calibri"/>
          <w:b w:val="0"/>
          <w:i w:val="0"/>
          <w:sz w:val="18"/>
        </w:rPr>
        <w:t xml:space="preserve">  ·  </w:t>
      </w:r>
      <w:r>
        <w:rPr>
          <w:rFonts w:ascii="Calibri" w:hAnsi="Calibri"/>
          <w:b w:val="0"/>
          <w:i w:val="0"/>
          <w:color w:val="C62828"/>
          <w:sz w:val="18"/>
        </w:rPr>
        <w:t>vente ↓ $0.725072 (-26%)</w:t>
      </w:r>
      <w:r>
        <w:rPr>
          <w:rFonts w:ascii="Calibri" w:hAnsi="Calibri"/>
          <w:b w:val="0"/>
          <w:i w:val="0"/>
          <w:sz w:val="18"/>
        </w:rPr>
        <w:t xml:space="preserve">  ·  détention ~12 j  ·  ratio G/P 2.2</w:t>
      </w:r>
    </w:p>
    <w:p>
      <w:pPr>
        <w:pStyle w:val="Heading2"/>
      </w:pPr>
      <w:r/>
      <w:r>
        <w:rPr>
          <w:rFonts w:ascii="Calibri" w:hAnsi="Calibri"/>
          <w:b/>
          <w:i w:val="0"/>
          <w:color w:val="1F3864"/>
          <w:sz w:val="26"/>
        </w:rPr>
        <w:t xml:space="preserve">CHIP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$0.051098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+6.2%  ·  volatilité annualisée +159.6%  ·  drawdown vs plus-haut -54.8%  ·  momentum 7j/30j/90j +21.1% / +4.9% / +102.7%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~$0.051098  ·  </w:t>
      </w:r>
      <w:r>
        <w:rPr>
          <w:rFonts w:ascii="Calibri" w:hAnsi="Calibri"/>
          <w:b w:val="0"/>
          <w:i w:val="0"/>
          <w:color w:val="1E7D32"/>
          <w:sz w:val="18"/>
        </w:rPr>
        <w:t>vente ↑ $0.074235 (+45%)</w:t>
      </w:r>
      <w:r>
        <w:rPr>
          <w:rFonts w:ascii="Calibri" w:hAnsi="Calibri"/>
          <w:b w:val="0"/>
          <w:i w:val="0"/>
          <w:sz w:val="18"/>
        </w:rPr>
        <w:t xml:space="preserve">  ·  </w:t>
      </w:r>
      <w:r>
        <w:rPr>
          <w:rFonts w:ascii="Calibri" w:hAnsi="Calibri"/>
          <w:b w:val="0"/>
          <w:i w:val="0"/>
          <w:color w:val="C62828"/>
          <w:sz w:val="18"/>
        </w:rPr>
        <w:t>vente ↓ $0.039835 (-22%)</w:t>
      </w:r>
      <w:r>
        <w:rPr>
          <w:rFonts w:ascii="Calibri" w:hAnsi="Calibri"/>
          <w:b w:val="0"/>
          <w:i w:val="0"/>
          <w:sz w:val="18"/>
        </w:rPr>
        <w:t xml:space="preserve">  ·  détention ~13 j  ·  ratio G/P 2.05</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$0.003356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+84.2%  ·  drawdown vs plus-haut -34.0%  ·  momentum 7j/30j/90j +9.7% / +55.1% / +123.5%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~$0.003356  ·  </w:t>
      </w:r>
      <w:r>
        <w:rPr>
          <w:rFonts w:ascii="Calibri" w:hAnsi="Calibri"/>
          <w:b w:val="0"/>
          <w:i w:val="0"/>
          <w:color w:val="1E7D32"/>
          <w:sz w:val="18"/>
        </w:rPr>
        <w:t>vente ↑ $0.004687 (+40%)</w:t>
      </w:r>
      <w:r>
        <w:rPr>
          <w:rFonts w:ascii="Calibri" w:hAnsi="Calibri"/>
          <w:b w:val="0"/>
          <w:i w:val="0"/>
          <w:sz w:val="18"/>
        </w:rPr>
        <w:t xml:space="preserve">  ·  </w:t>
      </w:r>
      <w:r>
        <w:rPr>
          <w:rFonts w:ascii="Calibri" w:hAnsi="Calibri"/>
          <w:b w:val="0"/>
          <w:i w:val="0"/>
          <w:color w:val="C62828"/>
          <w:sz w:val="18"/>
        </w:rPr>
        <w:t>vente ↓ $0.002686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$0.015675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+3.0%  ·  volatilité annualisée +68.9%  ·  drawdown vs plus-haut -50.9%  ·  momentum 7j/30j/90j -15.3% / -33.5% / +14.3%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~$0.015675  ·  </w:t>
      </w:r>
      <w:r>
        <w:rPr>
          <w:rFonts w:ascii="Calibri" w:hAnsi="Calibri"/>
          <w:b w:val="0"/>
          <w:i w:val="0"/>
          <w:color w:val="1E7D32"/>
          <w:sz w:val="18"/>
        </w:rPr>
        <w:t>vente ↑ $0.021088 (+35%)</w:t>
      </w:r>
      <w:r>
        <w:rPr>
          <w:rFonts w:ascii="Calibri" w:hAnsi="Calibri"/>
          <w:b w:val="0"/>
          <w:i w:val="0"/>
          <w:sz w:val="18"/>
        </w:rPr>
        <w:t xml:space="preserve">  ·  </w:t>
      </w:r>
      <w:r>
        <w:rPr>
          <w:rFonts w:ascii="Calibri" w:hAnsi="Calibri"/>
          <w:b w:val="0"/>
          <w:i w:val="0"/>
          <w:color w:val="C62828"/>
          <w:sz w:val="18"/>
        </w:rPr>
        <w:t>vente ↓ $0.012863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$0.199630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+3.9%  ·  volatilité annualisée +101.6%  ·  drawdown vs plus-haut -77.6%  ·  momentum 7j/30j/90j -15.8% / -26.4%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~$0.199630  ·  </w:t>
      </w:r>
      <w:r>
        <w:rPr>
          <w:rFonts w:ascii="Calibri" w:hAnsi="Calibri"/>
          <w:b w:val="0"/>
          <w:i w:val="0"/>
          <w:color w:val="1E7D32"/>
          <w:sz w:val="18"/>
        </w:rPr>
        <w:t>vente ↑ $0.289952 (+45%)</w:t>
      </w:r>
      <w:r>
        <w:rPr>
          <w:rFonts w:ascii="Calibri" w:hAnsi="Calibri"/>
          <w:b w:val="0"/>
          <w:i w:val="0"/>
          <w:sz w:val="18"/>
        </w:rPr>
        <w:t xml:space="preserve">  ·  </w:t>
      </w:r>
      <w:r>
        <w:rPr>
          <w:rFonts w:ascii="Calibri" w:hAnsi="Calibri"/>
          <w:b w:val="0"/>
          <w:i w:val="0"/>
          <w:color w:val="C62828"/>
          <w:sz w:val="18"/>
        </w:rPr>
        <w:t>vente ↓ $0.155653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$1 214.12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+100.7%  ·  drawdown vs plus-haut -82.8%  ·  momentum 7j/30j/90j -18.5% / -34.0% / -43.8%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~$1 214.12  ·  </w:t>
      </w:r>
      <w:r>
        <w:rPr>
          <w:rFonts w:ascii="Calibri" w:hAnsi="Calibri"/>
          <w:b w:val="0"/>
          <w:i w:val="0"/>
          <w:color w:val="1E7D32"/>
          <w:sz w:val="18"/>
        </w:rPr>
        <w:t>vente ↑ $1 555.75 (+28%)</w:t>
      </w:r>
      <w:r>
        <w:rPr>
          <w:rFonts w:ascii="Calibri" w:hAnsi="Calibri"/>
          <w:b w:val="0"/>
          <w:i w:val="0"/>
          <w:sz w:val="18"/>
        </w:rPr>
        <w:t xml:space="preserve">  ·  </w:t>
      </w:r>
      <w:r>
        <w:rPr>
          <w:rFonts w:ascii="Calibri" w:hAnsi="Calibri"/>
          <w:b w:val="0"/>
          <w:i w:val="0"/>
          <w:color w:val="C62828"/>
          <w:sz w:val="18"/>
        </w:rPr>
        <w:t>vente ↓ $1 029.14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FARTCOIN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$0.128260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+138.6%  ·  drawdown vs plus-haut -72.2%  ·  momentum 7j/30j/90j -10.6% / -33.2%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~$0.128260  ·  </w:t>
      </w:r>
      <w:r>
        <w:rPr>
          <w:rFonts w:ascii="Calibri" w:hAnsi="Calibri"/>
          <w:b w:val="0"/>
          <w:i w:val="0"/>
          <w:color w:val="1E7D32"/>
          <w:sz w:val="18"/>
        </w:rPr>
        <w:t>vente ↑ $0.177028 (+38%)</w:t>
      </w:r>
      <w:r>
        <w:rPr>
          <w:rFonts w:ascii="Calibri" w:hAnsi="Calibri"/>
          <w:b w:val="0"/>
          <w:i w:val="0"/>
          <w:sz w:val="18"/>
        </w:rPr>
        <w:t xml:space="preserve">  ·  </w:t>
      </w:r>
      <w:r>
        <w:rPr>
          <w:rFonts w:ascii="Calibri" w:hAnsi="Calibri"/>
          <w:b w:val="0"/>
          <w:i w:val="0"/>
          <w:color w:val="C62828"/>
          <w:sz w:val="18"/>
        </w:rPr>
        <w:t>vente ↓ $0.103464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$0.005007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+4.8%  ·  volatilité annualisée +443.4%  ·  drawdown vs plus-haut -81.7%  ·  momentum 7j/30j/90j -13.0% / +27.5%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0.561)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~$0.005007  ·  </w:t>
      </w:r>
      <w:r>
        <w:rPr>
          <w:rFonts w:ascii="Calibri" w:hAnsi="Calibri"/>
          <w:b w:val="0"/>
          <w:i w:val="0"/>
          <w:color w:val="1E7D32"/>
          <w:sz w:val="18"/>
        </w:rPr>
        <w:t>vente ↑ $0.006078 (+21%)</w:t>
      </w:r>
      <w:r>
        <w:rPr>
          <w:rFonts w:ascii="Calibri" w:hAnsi="Calibri"/>
          <w:b w:val="0"/>
          <w:i w:val="0"/>
          <w:sz w:val="18"/>
        </w:rPr>
        <w:t xml:space="preserve">  ·  </w:t>
      </w:r>
      <w:r>
        <w:rPr>
          <w:rFonts w:ascii="Calibri" w:hAnsi="Calibri"/>
          <w:b w:val="0"/>
          <w:i w:val="0"/>
          <w:color w:val="C62828"/>
          <w:sz w:val="18"/>
        </w:rPr>
        <w:t>vente ↓ $0.004400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APE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$0.122233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+221.4%  ·  drawdown vs plus-haut -70.7%  ·  momentum 7j/30j/90j -15.8% / -20.9% / -19.8%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0.686)  ·  </w:t>
      </w:r>
      <w:r>
        <w:rPr>
          <w:rFonts w:ascii="Calibri" w:hAnsi="Calibri"/>
          <w:b w:val="0"/>
          <w:i w:val="0"/>
          <w:color w:val="C62828"/>
          <w:sz w:val="18"/>
        </w:rPr>
        <w:t>Risque rouge (vol 2.21)</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~$0.122233  ·  </w:t>
      </w:r>
      <w:r>
        <w:rPr>
          <w:rFonts w:ascii="Calibri" w:hAnsi="Calibri"/>
          <w:b w:val="0"/>
          <w:i w:val="0"/>
          <w:color w:val="1E7D32"/>
          <w:sz w:val="18"/>
        </w:rPr>
        <w:t>vente ↑ $0.147390 (+21%)</w:t>
      </w:r>
      <w:r>
        <w:rPr>
          <w:rFonts w:ascii="Calibri" w:hAnsi="Calibri"/>
          <w:b w:val="0"/>
          <w:i w:val="0"/>
          <w:sz w:val="18"/>
        </w:rPr>
        <w:t xml:space="preserve">  ·  </w:t>
      </w:r>
      <w:r>
        <w:rPr>
          <w:rFonts w:ascii="Calibri" w:hAnsi="Calibri"/>
          <w:b w:val="0"/>
          <w:i w:val="0"/>
          <w:color w:val="C62828"/>
          <w:sz w:val="18"/>
        </w:rPr>
        <w:t>vente ↓ $0.107895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0G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$0.201487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+4.8%  ·  volatilité annualisée +119.5%  ·  drawdown vs plus-haut -88.1%  ·  momentum 7j/30j/90j -11.5% / -23.4% / +23.2%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~$0.201487  ·  </w:t>
      </w:r>
      <w:r>
        <w:rPr>
          <w:rFonts w:ascii="Calibri" w:hAnsi="Calibri"/>
          <w:b w:val="0"/>
          <w:i w:val="0"/>
          <w:color w:val="1E7D32"/>
          <w:sz w:val="18"/>
        </w:rPr>
        <w:t>vente ↑ $0.279666 (+39%)</w:t>
      </w:r>
      <w:r>
        <w:rPr>
          <w:rFonts w:ascii="Calibri" w:hAnsi="Calibri"/>
          <w:b w:val="0"/>
          <w:i w:val="0"/>
          <w:sz w:val="18"/>
        </w:rPr>
        <w:t xml:space="preserve">  ·  </w:t>
      </w:r>
      <w:r>
        <w:rPr>
          <w:rFonts w:ascii="Calibri" w:hAnsi="Calibri"/>
          <w:b w:val="0"/>
          <w:i w:val="0"/>
          <w:color w:val="C62828"/>
          <w:sz w:val="18"/>
        </w:rPr>
        <w:t>vente ↓ $0.161927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DGAI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$0.861065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+2.8%  ·  volatilité annualisée +178.8%  ·  drawdown vs plus-haut -19.0%  ·  momentum 7j/30j/90j -7.9% / -15.1%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-63% à +173%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~$0.861065  ·  </w:t>
      </w:r>
      <w:r>
        <w:rPr>
          <w:rFonts w:ascii="Calibri" w:hAnsi="Calibri"/>
          <w:b w:val="0"/>
          <w:i w:val="0"/>
          <w:color w:val="1E7D32"/>
          <w:sz w:val="18"/>
        </w:rPr>
        <w:t>vente ↑ $1.4002 (+63%)</w:t>
      </w:r>
      <w:r>
        <w:rPr>
          <w:rFonts w:ascii="Calibri" w:hAnsi="Calibri"/>
          <w:b w:val="0"/>
          <w:i w:val="0"/>
          <w:sz w:val="18"/>
        </w:rPr>
        <w:t xml:space="preserve">  ·  </w:t>
      </w:r>
      <w:r>
        <w:rPr>
          <w:rFonts w:ascii="Calibri" w:hAnsi="Calibri"/>
          <w:b w:val="0"/>
          <w:i w:val="0"/>
          <w:color w:val="C62828"/>
          <w:sz w:val="18"/>
        </w:rPr>
        <w:t>vente ↓ $0.622680 (-28%)</w:t>
      </w:r>
      <w:r>
        <w:rPr>
          <w:rFonts w:ascii="Calibri" w:hAnsi="Calibri"/>
          <w:b w:val="0"/>
          <w:i w:val="0"/>
          <w:sz w:val="18"/>
        </w:rPr>
        <w:t xml:space="preserve">  ·  détention ~12 j  ·  ratio G/P 2.26</w:t>
      </w:r>
    </w:p>
    <w:p>
      <w:pPr>
        <w:pStyle w:val="Heading2"/>
      </w:pPr>
      <w:r/>
      <w:r>
        <w:rPr>
          <w:rFonts w:ascii="Calibri" w:hAnsi="Calibri"/>
          <w:b/>
          <w:i w:val="0"/>
          <w:color w:val="1F3864"/>
          <w:sz w:val="26"/>
        </w:rPr>
        <w:t xml:space="preserve">EGLD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$3.2464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+138.5%  ·  drawdown vs plus-haut -68.2%  ·  momentum 7j/30j/90j -10.5% / -31.0%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~$3.2464  ·  </w:t>
      </w:r>
      <w:r>
        <w:rPr>
          <w:rFonts w:ascii="Calibri" w:hAnsi="Calibri"/>
          <w:b w:val="0"/>
          <w:i w:val="0"/>
          <w:color w:val="1E7D32"/>
          <w:sz w:val="18"/>
        </w:rPr>
        <w:t>vente ↑ $4.1558 (+28%)</w:t>
      </w:r>
      <w:r>
        <w:rPr>
          <w:rFonts w:ascii="Calibri" w:hAnsi="Calibri"/>
          <w:b w:val="0"/>
          <w:i w:val="0"/>
          <w:sz w:val="18"/>
        </w:rPr>
        <w:t xml:space="preserve">  ·  </w:t>
      </w:r>
      <w:r>
        <w:rPr>
          <w:rFonts w:ascii="Calibri" w:hAnsi="Calibri"/>
          <w:b w:val="0"/>
          <w:i w:val="0"/>
          <w:color w:val="C62828"/>
          <w:sz w:val="18"/>
        </w:rPr>
        <w:t>vente ↓ $2.7536 (-15%)</w:t>
      </w:r>
      <w:r>
        <w:rPr>
          <w:rFonts w:ascii="Calibri" w:hAnsi="Calibri"/>
          <w:b w:val="0"/>
          <w:i w:val="0"/>
          <w:sz w:val="18"/>
        </w:rPr>
        <w:t xml:space="preserve">  ·  détention ~15 j  ·  ratio G/P 1.85</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