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2026-10-07</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9 — HYPE, OKB, ICP, RENDER, ATOM, ZRO, AERO, STX, SUPER.</w:t>
      </w:r>
    </w:p>
    <w:p>
      <w:pPr>
        <w:pStyle w:val="ListBullet"/>
      </w:pPr>
      <w:r>
        <w:rPr>
          <w:rFonts w:ascii="Calibri" w:hAnsi="Calibri"/>
          <w:b/>
          <w:i w:val="0"/>
          <w:color w:val="B26A00"/>
          <w:sz w:val="20"/>
        </w:rPr>
        <w:t>CONSERVER (pas de signal net) : 61.</w:t>
      </w:r>
    </w:p>
    <w:p>
      <w:pPr>
        <w:pStyle w:val="ListBullet"/>
      </w:pPr>
      <w:r>
        <w:rPr>
          <w:rFonts w:ascii="Calibri" w:hAnsi="Calibri"/>
          <w:b/>
          <w:i w:val="0"/>
          <w:color w:val="C62828"/>
          <w:sz w:val="20"/>
        </w:rPr>
        <w:t>ÉVITER (fondamental ou risque en échec) : 60 — FIGR_HELOC, LEO, CC, GRAM, BTW, CRO, USYC, M, USDY, BUIDL, SKY, USDF, MORPHO, WLFI, EURSAFO, BGB, BFUSD, GT, KAS, KCS, BCAP, PI, NEXO, USTB, NIGHT, STABLE, OUSD, VET, GHO, EUTBL, XDC, RAY, AKE, FLR, JAAA, BDX, USD0, ANVL, PRL, GRX, BR, ORCA, CARDS, NMR, DRV, BP, SHX, GRASS, MINA, SOON, CASHCAT, AI, BEAM, CAP, MARSCOIN, PONS, STRK, STONK, AIOZ, SHFL.</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-51%..+106%</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-24%..+31%</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-82%..+452%</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0.438</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-22%..+29%</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0.609</w:t>
            </w:r>
          </w:p>
        </w:tc>
        <w:tc>
          <w:tcPr>
            <w:tcW w:type="dxa" w:w="2100"/>
            <w:shd w:val="clear" w:color="auto" w:fill="F2F5FB"/>
          </w:tcPr>
          <w:p>
            <w:pPr>
              <w:jc w:val="center"/>
            </w:pPr>
            <w:r>
              <w:rPr>
                <w:rFonts w:ascii="Calibri" w:hAnsi="Calibri"/>
                <w:b w:val="0"/>
                <w:i w:val="0"/>
                <w:sz w:val="16"/>
              </w:rPr>
              <w:t>-28%..+38%</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-52%..+108%</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0.689</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-50%..+101%</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0.427</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0.464</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-48%..+94%</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0.429</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0.665</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-47%..+87%</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0.633</w:t>
            </w:r>
          </w:p>
        </w:tc>
        <w:tc>
          <w:tcPr>
            <w:tcW w:type="dxa" w:w="2100"/>
            <w:shd w:val="clear" w:color="auto" w:fill="F2F5FB"/>
          </w:tcPr>
          <w:p>
            <w:pPr>
              <w:jc w:val="center"/>
            </w:pPr>
            <w:r>
              <w:rPr>
                <w:rFonts w:ascii="Calibri" w:hAnsi="Calibri"/>
                <w:b w:val="0"/>
                <w:i w:val="0"/>
                <w:sz w:val="16"/>
              </w:rPr>
              <w:t>-23%..+31%</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-87%..+646%</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0.579</w:t>
            </w:r>
          </w:p>
        </w:tc>
        <w:tc>
          <w:tcPr>
            <w:tcW w:type="dxa" w:w="2100"/>
          </w:tcPr>
          <w:p>
            <w:pPr>
              <w:jc w:val="center"/>
            </w:pPr>
            <w:r>
              <w:rPr>
                <w:rFonts w:ascii="Calibri" w:hAnsi="Calibri"/>
                <w:b w:val="0"/>
                <w:i w:val="0"/>
                <w:sz w:val="16"/>
              </w:rPr>
              <w:t>-52%..+107%</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-67%..+200%</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-84%..+540%</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-83%..+475%</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-45%..+80%</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0.516</w:t>
            </w:r>
          </w:p>
        </w:tc>
        <w:tc>
          <w:tcPr>
            <w:tcW w:type="dxa" w:w="2100"/>
            <w:shd w:val="clear" w:color="auto" w:fill="F2F5FB"/>
          </w:tcPr>
          <w:p>
            <w:pPr>
              <w:jc w:val="center"/>
            </w:pPr>
            <w:r>
              <w:rPr>
                <w:rFonts w:ascii="Calibri" w:hAnsi="Calibri"/>
                <w:b w:val="0"/>
                <w:i w:val="0"/>
                <w:sz w:val="16"/>
              </w:rPr>
              <w:t>-75%..+294%</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0.686</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NMR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-60%..+150%</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-54%..+117%</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-55%..+124%</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-95%..+1824%</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-97%..+3100%</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0.727</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-68%..+215%</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MARSCOIN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-84%..+528%</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0.497</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-92%..+1202%</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0.459</w:t>
            </w:r>
          </w:p>
        </w:tc>
        <w:tc>
          <w:tcPr>
            <w:tcW w:type="dxa" w:w="2100"/>
          </w:tcPr>
          <w:p>
            <w:pPr>
              <w:jc w:val="center"/>
            </w:pPr>
            <w:r>
              <w:rPr>
                <w:rFonts w:ascii="Calibri" w:hAnsi="Calibri"/>
                <w:b w:val="0"/>
                <w:i w:val="0"/>
                <w:sz w:val="16"/>
              </w:rPr>
              <w:t>-75%..+300%</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-96%..+2163%</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0.588</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ATH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0.614</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-43%..+75%</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$85 540.09</w:t>
            </w:r>
          </w:p>
        </w:tc>
        <w:tc>
          <w:tcPr>
            <w:tcW w:type="dxa" w:w="1700"/>
          </w:tcPr>
          <w:p>
            <w:pPr>
              <w:jc w:val="center"/>
            </w:pPr>
            <w:r>
              <w:rPr>
                <w:rFonts w:ascii="Calibri" w:hAnsi="Calibri"/>
                <w:b w:val="0"/>
                <w:i w:val="0"/>
                <w:color w:val="1E7D32"/>
                <w:sz w:val="16"/>
              </w:rPr>
              <w:t>$104 272.88  (+22%)</w:t>
            </w:r>
          </w:p>
        </w:tc>
        <w:tc>
          <w:tcPr>
            <w:tcW w:type="dxa" w:w="1600"/>
          </w:tcPr>
          <w:p>
            <w:pPr>
              <w:jc w:val="center"/>
            </w:pPr>
            <w:r>
              <w:rPr>
                <w:rFonts w:ascii="Calibri" w:hAnsi="Calibri"/>
                <w:b w:val="0"/>
                <w:i w:val="0"/>
                <w:color w:val="C62828"/>
                <w:sz w:val="16"/>
              </w:rPr>
              <w:t>$74 960.98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$2 697.17</w:t>
            </w:r>
          </w:p>
        </w:tc>
        <w:tc>
          <w:tcPr>
            <w:tcW w:type="dxa" w:w="1700"/>
            <w:shd w:val="clear" w:color="auto" w:fill="F2F5FB"/>
          </w:tcPr>
          <w:p>
            <w:pPr>
              <w:jc w:val="center"/>
            </w:pPr>
            <w:r>
              <w:rPr>
                <w:rFonts w:ascii="Calibri" w:hAnsi="Calibri"/>
                <w:b w:val="0"/>
                <w:i w:val="0"/>
                <w:color w:val="1E7D32"/>
                <w:sz w:val="16"/>
              </w:rPr>
              <w:t>$3 419.50  (+27%)</w:t>
            </w:r>
          </w:p>
        </w:tc>
        <w:tc>
          <w:tcPr>
            <w:tcW w:type="dxa" w:w="1600"/>
            <w:shd w:val="clear" w:color="auto" w:fill="F2F5FB"/>
          </w:tcPr>
          <w:p>
            <w:pPr>
              <w:jc w:val="center"/>
            </w:pPr>
            <w:r>
              <w:rPr>
                <w:rFonts w:ascii="Calibri" w:hAnsi="Calibri"/>
                <w:b w:val="0"/>
                <w:i w:val="0"/>
                <w:color w:val="C62828"/>
                <w:sz w:val="16"/>
              </w:rPr>
              <w:t>$2 302.53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$779.1962</w:t>
            </w:r>
          </w:p>
        </w:tc>
        <w:tc>
          <w:tcPr>
            <w:tcW w:type="dxa" w:w="1700"/>
          </w:tcPr>
          <w:p>
            <w:pPr>
              <w:jc w:val="center"/>
            </w:pPr>
            <w:r>
              <w:rPr>
                <w:rFonts w:ascii="Calibri" w:hAnsi="Calibri"/>
                <w:b w:val="0"/>
                <w:i w:val="0"/>
                <w:color w:val="1E7D32"/>
                <w:sz w:val="16"/>
              </w:rPr>
              <w:t>$954.5305  (+23%)</w:t>
            </w:r>
          </w:p>
        </w:tc>
        <w:tc>
          <w:tcPr>
            <w:tcW w:type="dxa" w:w="1600"/>
          </w:tcPr>
          <w:p>
            <w:pPr>
              <w:jc w:val="center"/>
            </w:pPr>
            <w:r>
              <w:rPr>
                <w:rFonts w:ascii="Calibri" w:hAnsi="Calibri"/>
                <w:b w:val="0"/>
                <w:i w:val="0"/>
                <w:color w:val="C62828"/>
                <w:sz w:val="16"/>
              </w:rPr>
              <w:t>$680.5889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$1.4968</w:t>
            </w:r>
          </w:p>
        </w:tc>
        <w:tc>
          <w:tcPr>
            <w:tcW w:type="dxa" w:w="1700"/>
            <w:shd w:val="clear" w:color="auto" w:fill="F2F5FB"/>
          </w:tcPr>
          <w:p>
            <w:pPr>
              <w:jc w:val="center"/>
            </w:pPr>
            <w:r>
              <w:rPr>
                <w:rFonts w:ascii="Calibri" w:hAnsi="Calibri"/>
                <w:b w:val="0"/>
                <w:i w:val="0"/>
                <w:color w:val="1E7D32"/>
                <w:sz w:val="16"/>
              </w:rPr>
              <w:t>$1.9214  (+28%)</w:t>
            </w:r>
          </w:p>
        </w:tc>
        <w:tc>
          <w:tcPr>
            <w:tcW w:type="dxa" w:w="1600"/>
            <w:shd w:val="clear" w:color="auto" w:fill="F2F5FB"/>
          </w:tcPr>
          <w:p>
            <w:pPr>
              <w:jc w:val="center"/>
            </w:pPr>
            <w:r>
              <w:rPr>
                <w:rFonts w:ascii="Calibri" w:hAnsi="Calibri"/>
                <w:b w:val="0"/>
                <w:i w:val="0"/>
                <w:color w:val="C62828"/>
                <w:sz w:val="16"/>
              </w:rPr>
              <w:t>$1.2673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$120.6806</w:t>
            </w:r>
          </w:p>
        </w:tc>
        <w:tc>
          <w:tcPr>
            <w:tcW w:type="dxa" w:w="1700"/>
          </w:tcPr>
          <w:p>
            <w:pPr>
              <w:jc w:val="center"/>
            </w:pPr>
            <w:r>
              <w:rPr>
                <w:rFonts w:ascii="Calibri" w:hAnsi="Calibri"/>
                <w:b w:val="0"/>
                <w:i w:val="0"/>
                <w:color w:val="1E7D32"/>
                <w:sz w:val="16"/>
              </w:rPr>
              <w:t>$154.4864  (+28%)</w:t>
            </w:r>
          </w:p>
        </w:tc>
        <w:tc>
          <w:tcPr>
            <w:tcW w:type="dxa" w:w="1600"/>
          </w:tcPr>
          <w:p>
            <w:pPr>
              <w:jc w:val="center"/>
            </w:pPr>
            <w:r>
              <w:rPr>
                <w:rFonts w:ascii="Calibri" w:hAnsi="Calibri"/>
                <w:b w:val="0"/>
                <w:i w:val="0"/>
                <w:color w:val="C62828"/>
                <w:sz w:val="16"/>
              </w:rPr>
              <w:t>$102.3612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$0.335422</w:t>
            </w:r>
          </w:p>
        </w:tc>
        <w:tc>
          <w:tcPr>
            <w:tcW w:type="dxa" w:w="1700"/>
            <w:shd w:val="clear" w:color="auto" w:fill="F2F5FB"/>
          </w:tcPr>
          <w:p>
            <w:pPr>
              <w:jc w:val="center"/>
            </w:pPr>
            <w:r>
              <w:rPr>
                <w:rFonts w:ascii="Calibri" w:hAnsi="Calibri"/>
                <w:b w:val="0"/>
                <w:i w:val="0"/>
                <w:color w:val="1E7D32"/>
                <w:sz w:val="16"/>
              </w:rPr>
              <w:t>$0.372838  (+11%)</w:t>
            </w:r>
          </w:p>
        </w:tc>
        <w:tc>
          <w:tcPr>
            <w:tcW w:type="dxa" w:w="1600"/>
            <w:shd w:val="clear" w:color="auto" w:fill="F2F5FB"/>
          </w:tcPr>
          <w:p>
            <w:pPr>
              <w:jc w:val="center"/>
            </w:pPr>
            <w:r>
              <w:rPr>
                <w:rFonts w:ascii="Calibri" w:hAnsi="Calibri"/>
                <w:b w:val="0"/>
                <w:i w:val="0"/>
                <w:color w:val="C62828"/>
                <w:sz w:val="16"/>
              </w:rPr>
              <w:t>$0.312588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$1.0385</w:t>
            </w:r>
          </w:p>
        </w:tc>
        <w:tc>
          <w:tcPr>
            <w:tcW w:type="dxa" w:w="1700"/>
          </w:tcPr>
          <w:p>
            <w:pPr>
              <w:jc w:val="center"/>
            </w:pPr>
            <w:r>
              <w:rPr>
                <w:rFonts w:ascii="Calibri" w:hAnsi="Calibri"/>
                <w:b w:val="0"/>
                <w:i w:val="0"/>
                <w:color w:val="1E7D32"/>
                <w:sz w:val="16"/>
              </w:rPr>
              <w:t>$1.1250  (+8%)</w:t>
            </w:r>
          </w:p>
        </w:tc>
        <w:tc>
          <w:tcPr>
            <w:tcW w:type="dxa" w:w="1600"/>
          </w:tcPr>
          <w:p>
            <w:pPr>
              <w:jc w:val="center"/>
            </w:pPr>
            <w:r>
              <w:rPr>
                <w:rFonts w:ascii="Calibri" w:hAnsi="Calibri"/>
                <w:b w:val="0"/>
                <w:i w:val="0"/>
                <w:color w:val="C62828"/>
                <w:sz w:val="16"/>
              </w:rPr>
              <w:t>$0.984501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$1 365.02</w:t>
            </w:r>
          </w:p>
        </w:tc>
        <w:tc>
          <w:tcPr>
            <w:tcW w:type="dxa" w:w="1700"/>
            <w:shd w:val="clear" w:color="auto" w:fill="F2F5FB"/>
          </w:tcPr>
          <w:p>
            <w:pPr>
              <w:jc w:val="center"/>
            </w:pPr>
            <w:r>
              <w:rPr>
                <w:rFonts w:ascii="Calibri" w:hAnsi="Calibri"/>
                <w:b w:val="0"/>
                <w:i w:val="0"/>
                <w:color w:val="1E7D32"/>
                <w:sz w:val="16"/>
              </w:rPr>
              <w:t>$2 018.31  (+48%)</w:t>
            </w:r>
          </w:p>
        </w:tc>
        <w:tc>
          <w:tcPr>
            <w:tcW w:type="dxa" w:w="1600"/>
            <w:shd w:val="clear" w:color="auto" w:fill="F2F5FB"/>
          </w:tcPr>
          <w:p>
            <w:pPr>
              <w:jc w:val="center"/>
            </w:pPr>
            <w:r>
              <w:rPr>
                <w:rFonts w:ascii="Calibri" w:hAnsi="Calibri"/>
                <w:b w:val="0"/>
                <w:i w:val="0"/>
                <w:color w:val="C62828"/>
                <w:sz w:val="16"/>
              </w:rPr>
              <w:t>$1 051.73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$91.9131</w:t>
            </w:r>
          </w:p>
        </w:tc>
        <w:tc>
          <w:tcPr>
            <w:tcW w:type="dxa" w:w="1700"/>
          </w:tcPr>
          <w:p>
            <w:pPr>
              <w:jc w:val="center"/>
            </w:pPr>
            <w:r>
              <w:rPr>
                <w:rFonts w:ascii="Calibri" w:hAnsi="Calibri"/>
                <w:b w:val="0"/>
                <w:i w:val="0"/>
                <w:color w:val="1E7D32"/>
                <w:sz w:val="16"/>
              </w:rPr>
              <w:t>$126.5733  (+38%)</w:t>
            </w:r>
          </w:p>
        </w:tc>
        <w:tc>
          <w:tcPr>
            <w:tcW w:type="dxa" w:w="1600"/>
          </w:tcPr>
          <w:p>
            <w:pPr>
              <w:jc w:val="center"/>
            </w:pPr>
            <w:r>
              <w:rPr>
                <w:rFonts w:ascii="Calibri" w:hAnsi="Calibri"/>
                <w:b w:val="0"/>
                <w:i w:val="0"/>
                <w:color w:val="C62828"/>
                <w:sz w:val="16"/>
              </w:rPr>
              <w:t>$74.2565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$0.093678</w:t>
            </w:r>
          </w:p>
        </w:tc>
        <w:tc>
          <w:tcPr>
            <w:tcW w:type="dxa" w:w="1700"/>
            <w:shd w:val="clear" w:color="auto" w:fill="F2F5FB"/>
          </w:tcPr>
          <w:p>
            <w:pPr>
              <w:jc w:val="center"/>
            </w:pPr>
            <w:r>
              <w:rPr>
                <w:rFonts w:ascii="Calibri" w:hAnsi="Calibri"/>
                <w:b w:val="0"/>
                <w:i w:val="0"/>
                <w:color w:val="1E7D32"/>
                <w:sz w:val="16"/>
              </w:rPr>
              <w:t>$0.119629  (+28%)</w:t>
            </w:r>
          </w:p>
        </w:tc>
        <w:tc>
          <w:tcPr>
            <w:tcW w:type="dxa" w:w="1600"/>
            <w:shd w:val="clear" w:color="auto" w:fill="F2F5FB"/>
          </w:tcPr>
          <w:p>
            <w:pPr>
              <w:jc w:val="center"/>
            </w:pPr>
            <w:r>
              <w:rPr>
                <w:rFonts w:ascii="Calibri" w:hAnsi="Calibri"/>
                <w:b w:val="0"/>
                <w:i w:val="0"/>
                <w:color w:val="C62828"/>
                <w:sz w:val="16"/>
              </w:rPr>
              <w:t>$0.079586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$559.4715</w:t>
            </w:r>
          </w:p>
        </w:tc>
        <w:tc>
          <w:tcPr>
            <w:tcW w:type="dxa" w:w="1700"/>
          </w:tcPr>
          <w:p>
            <w:pPr>
              <w:jc w:val="center"/>
            </w:pPr>
            <w:r>
              <w:rPr>
                <w:rFonts w:ascii="Calibri" w:hAnsi="Calibri"/>
                <w:b w:val="0"/>
                <w:i w:val="0"/>
                <w:color w:val="1E7D32"/>
                <w:sz w:val="16"/>
              </w:rPr>
              <w:t>$737.4090  (+32%)</w:t>
            </w:r>
          </w:p>
        </w:tc>
        <w:tc>
          <w:tcPr>
            <w:tcW w:type="dxa" w:w="1600"/>
          </w:tcPr>
          <w:p>
            <w:pPr>
              <w:jc w:val="center"/>
            </w:pPr>
            <w:r>
              <w:rPr>
                <w:rFonts w:ascii="Calibri" w:hAnsi="Calibri"/>
                <w:b w:val="0"/>
                <w:i w:val="0"/>
                <w:color w:val="C62828"/>
                <w:sz w:val="16"/>
              </w:rPr>
              <w:t>$465.3979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$13.9593</w:t>
            </w:r>
          </w:p>
        </w:tc>
        <w:tc>
          <w:tcPr>
            <w:tcW w:type="dxa" w:w="1700"/>
            <w:shd w:val="clear" w:color="auto" w:fill="F2F5FB"/>
          </w:tcPr>
          <w:p>
            <w:pPr>
              <w:jc w:val="center"/>
            </w:pPr>
            <w:r>
              <w:rPr>
                <w:rFonts w:ascii="Calibri" w:hAnsi="Calibri"/>
                <w:b w:val="0"/>
                <w:i w:val="0"/>
                <w:color w:val="1E7D32"/>
                <w:sz w:val="16"/>
              </w:rPr>
              <w:t>$17.9968  (+29%)</w:t>
            </w:r>
          </w:p>
        </w:tc>
        <w:tc>
          <w:tcPr>
            <w:tcW w:type="dxa" w:w="1600"/>
            <w:shd w:val="clear" w:color="auto" w:fill="F2F5FB"/>
          </w:tcPr>
          <w:p>
            <w:pPr>
              <w:jc w:val="center"/>
            </w:pPr>
            <w:r>
              <w:rPr>
                <w:rFonts w:ascii="Calibri" w:hAnsi="Calibri"/>
                <w:b w:val="0"/>
                <w:i w:val="0"/>
                <w:color w:val="C62828"/>
                <w:sz w:val="16"/>
              </w:rPr>
              <w:t>$11.7845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$85.4213</w:t>
            </w:r>
          </w:p>
        </w:tc>
        <w:tc>
          <w:tcPr>
            <w:tcW w:type="dxa" w:w="1700"/>
          </w:tcPr>
          <w:p>
            <w:pPr>
              <w:jc w:val="center"/>
            </w:pPr>
            <w:r>
              <w:rPr>
                <w:rFonts w:ascii="Calibri" w:hAnsi="Calibri"/>
                <w:b w:val="0"/>
                <w:i w:val="0"/>
                <w:color w:val="1E7D32"/>
                <w:sz w:val="16"/>
              </w:rPr>
              <w:t>$109.3978  (+28%)</w:t>
            </w:r>
          </w:p>
        </w:tc>
        <w:tc>
          <w:tcPr>
            <w:tcW w:type="dxa" w:w="1600"/>
          </w:tcPr>
          <w:p>
            <w:pPr>
              <w:jc w:val="center"/>
            </w:pPr>
            <w:r>
              <w:rPr>
                <w:rFonts w:ascii="Calibri" w:hAnsi="Calibri"/>
                <w:b w:val="0"/>
                <w:i w:val="0"/>
                <w:color w:val="C62828"/>
                <w:sz w:val="16"/>
              </w:rPr>
              <w:t>$72.4332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$0.267451</w:t>
            </w:r>
          </w:p>
        </w:tc>
        <w:tc>
          <w:tcPr>
            <w:tcW w:type="dxa" w:w="1700"/>
            <w:shd w:val="clear" w:color="auto" w:fill="F2F5FB"/>
          </w:tcPr>
          <w:p>
            <w:pPr>
              <w:jc w:val="center"/>
            </w:pPr>
            <w:r>
              <w:rPr>
                <w:rFonts w:ascii="Calibri" w:hAnsi="Calibri"/>
                <w:b w:val="0"/>
                <w:i w:val="0"/>
                <w:color w:val="1E7D32"/>
                <w:sz w:val="16"/>
              </w:rPr>
              <w:t>$0.356491  (+33%)</w:t>
            </w:r>
          </w:p>
        </w:tc>
        <w:tc>
          <w:tcPr>
            <w:tcW w:type="dxa" w:w="1600"/>
            <w:shd w:val="clear" w:color="auto" w:fill="F2F5FB"/>
          </w:tcPr>
          <w:p>
            <w:pPr>
              <w:jc w:val="center"/>
            </w:pPr>
            <w:r>
              <w:rPr>
                <w:rFonts w:ascii="Calibri" w:hAnsi="Calibri"/>
                <w:b w:val="0"/>
                <w:i w:val="0"/>
                <w:color w:val="C62828"/>
                <w:sz w:val="16"/>
              </w:rPr>
              <w:t>$0.220822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$8.8983</w:t>
            </w:r>
          </w:p>
        </w:tc>
        <w:tc>
          <w:tcPr>
            <w:tcW w:type="dxa" w:w="1700"/>
          </w:tcPr>
          <w:p>
            <w:pPr>
              <w:jc w:val="center"/>
            </w:pPr>
            <w:r>
              <w:rPr>
                <w:rFonts w:ascii="Calibri" w:hAnsi="Calibri"/>
                <w:b w:val="0"/>
                <w:i w:val="0"/>
                <w:color w:val="1E7D32"/>
                <w:sz w:val="16"/>
              </w:rPr>
              <w:t>$10.0192  (+13%)</w:t>
            </w:r>
          </w:p>
        </w:tc>
        <w:tc>
          <w:tcPr>
            <w:tcW w:type="dxa" w:w="1600"/>
          </w:tcPr>
          <w:p>
            <w:pPr>
              <w:jc w:val="center"/>
            </w:pPr>
            <w:r>
              <w:rPr>
                <w:rFonts w:ascii="Calibri" w:hAnsi="Calibri"/>
                <w:b w:val="0"/>
                <w:i w:val="0"/>
                <w:color w:val="C62828"/>
                <w:sz w:val="16"/>
              </w:rPr>
              <w:t>$8.2217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$0.011546</w:t>
            </w:r>
          </w:p>
        </w:tc>
        <w:tc>
          <w:tcPr>
            <w:tcW w:type="dxa" w:w="1700"/>
            <w:shd w:val="clear" w:color="auto" w:fill="F2F5FB"/>
          </w:tcPr>
          <w:p>
            <w:pPr>
              <w:jc w:val="center"/>
            </w:pPr>
            <w:r>
              <w:rPr>
                <w:rFonts w:ascii="Calibri" w:hAnsi="Calibri"/>
                <w:b w:val="0"/>
                <w:i w:val="0"/>
                <w:color w:val="1E7D32"/>
                <w:sz w:val="16"/>
              </w:rPr>
              <w:t>$0.015749  (+36%)</w:t>
            </w:r>
          </w:p>
        </w:tc>
        <w:tc>
          <w:tcPr>
            <w:tcW w:type="dxa" w:w="1600"/>
            <w:shd w:val="clear" w:color="auto" w:fill="F2F5FB"/>
          </w:tcPr>
          <w:p>
            <w:pPr>
              <w:jc w:val="center"/>
            </w:pPr>
            <w:r>
              <w:rPr>
                <w:rFonts w:ascii="Calibri" w:hAnsi="Calibri"/>
                <w:b w:val="0"/>
                <w:i w:val="0"/>
                <w:color w:val="C62828"/>
                <w:sz w:val="16"/>
              </w:rPr>
              <w:t>$0.009388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$0.212127</w:t>
            </w:r>
          </w:p>
        </w:tc>
        <w:tc>
          <w:tcPr>
            <w:tcW w:type="dxa" w:w="1700"/>
          </w:tcPr>
          <w:p>
            <w:pPr>
              <w:jc w:val="center"/>
            </w:pPr>
            <w:r>
              <w:rPr>
                <w:rFonts w:ascii="Calibri" w:hAnsi="Calibri"/>
                <w:b w:val="0"/>
                <w:i w:val="0"/>
                <w:color w:val="1E7D32"/>
                <w:sz w:val="16"/>
              </w:rPr>
              <w:t>$0.299980  (+41%)</w:t>
            </w:r>
          </w:p>
        </w:tc>
        <w:tc>
          <w:tcPr>
            <w:tcW w:type="dxa" w:w="1600"/>
          </w:tcPr>
          <w:p>
            <w:pPr>
              <w:jc w:val="center"/>
            </w:pPr>
            <w:r>
              <w:rPr>
                <w:rFonts w:ascii="Calibri" w:hAnsi="Calibri"/>
                <w:b w:val="0"/>
                <w:i w:val="0"/>
                <w:color w:val="C62828"/>
                <w:sz w:val="16"/>
              </w:rPr>
              <w:t>$0.168370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$5.0668</w:t>
            </w:r>
          </w:p>
        </w:tc>
        <w:tc>
          <w:tcPr>
            <w:tcW w:type="dxa" w:w="1700"/>
            <w:shd w:val="clear" w:color="auto" w:fill="F2F5FB"/>
          </w:tcPr>
          <w:p>
            <w:pPr>
              <w:jc w:val="center"/>
            </w:pPr>
            <w:r>
              <w:rPr>
                <w:rFonts w:ascii="Calibri" w:hAnsi="Calibri"/>
                <w:b w:val="0"/>
                <w:i w:val="0"/>
                <w:color w:val="1E7D32"/>
                <w:sz w:val="16"/>
              </w:rPr>
              <w:t>$7.3577  (+45%)</w:t>
            </w:r>
          </w:p>
        </w:tc>
        <w:tc>
          <w:tcPr>
            <w:tcW w:type="dxa" w:w="1600"/>
            <w:shd w:val="clear" w:color="auto" w:fill="F2F5FB"/>
          </w:tcPr>
          <w:p>
            <w:pPr>
              <w:jc w:val="center"/>
            </w:pPr>
            <w:r>
              <w:rPr>
                <w:rFonts w:ascii="Calibri" w:hAnsi="Calibri"/>
                <w:b w:val="0"/>
                <w:i w:val="0"/>
                <w:color w:val="C62828"/>
                <w:sz w:val="16"/>
              </w:rPr>
              <w:t>$3.9512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$311.8154</w:t>
            </w:r>
          </w:p>
        </w:tc>
        <w:tc>
          <w:tcPr>
            <w:tcW w:type="dxa" w:w="1700"/>
          </w:tcPr>
          <w:p>
            <w:pPr>
              <w:jc w:val="center"/>
            </w:pPr>
            <w:r>
              <w:rPr>
                <w:rFonts w:ascii="Calibri" w:hAnsi="Calibri"/>
                <w:b w:val="0"/>
                <w:i w:val="0"/>
                <w:color w:val="1E7D32"/>
                <w:sz w:val="16"/>
              </w:rPr>
              <w:t>$437.7854  (+40%)</w:t>
            </w:r>
          </w:p>
        </w:tc>
        <w:tc>
          <w:tcPr>
            <w:tcW w:type="dxa" w:w="1600"/>
          </w:tcPr>
          <w:p>
            <w:pPr>
              <w:jc w:val="center"/>
            </w:pPr>
            <w:r>
              <w:rPr>
                <w:rFonts w:ascii="Calibri" w:hAnsi="Calibri"/>
                <w:b w:val="0"/>
                <w:i w:val="0"/>
                <w:color w:val="C62828"/>
                <w:sz w:val="16"/>
              </w:rPr>
              <w:t>$248.6881  (-20%)</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$68.9731</w:t>
            </w:r>
          </w:p>
        </w:tc>
        <w:tc>
          <w:tcPr>
            <w:tcW w:type="dxa" w:w="1700"/>
            <w:shd w:val="clear" w:color="auto" w:fill="F2F5FB"/>
          </w:tcPr>
          <w:p>
            <w:pPr>
              <w:jc w:val="center"/>
            </w:pPr>
            <w:r>
              <w:rPr>
                <w:rFonts w:ascii="Calibri" w:hAnsi="Calibri"/>
                <w:b w:val="0"/>
                <w:i w:val="0"/>
                <w:color w:val="1E7D32"/>
                <w:sz w:val="16"/>
              </w:rPr>
              <w:t>$86.5089  (+25%)</w:t>
            </w:r>
          </w:p>
        </w:tc>
        <w:tc>
          <w:tcPr>
            <w:tcW w:type="dxa" w:w="1600"/>
            <w:shd w:val="clear" w:color="auto" w:fill="F2F5FB"/>
          </w:tcPr>
          <w:p>
            <w:pPr>
              <w:jc w:val="center"/>
            </w:pPr>
            <w:r>
              <w:rPr>
                <w:rFonts w:ascii="Calibri" w:hAnsi="Calibri"/>
                <w:b w:val="0"/>
                <w:i w:val="0"/>
                <w:color w:val="C62828"/>
                <w:sz w:val="16"/>
              </w:rPr>
              <w:t>$59.3052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$8.5572</w:t>
            </w:r>
          </w:p>
        </w:tc>
        <w:tc>
          <w:tcPr>
            <w:tcW w:type="dxa" w:w="1700"/>
          </w:tcPr>
          <w:p>
            <w:pPr>
              <w:jc w:val="center"/>
            </w:pPr>
            <w:r>
              <w:rPr>
                <w:rFonts w:ascii="Calibri" w:hAnsi="Calibri"/>
                <w:b w:val="0"/>
                <w:i w:val="0"/>
                <w:color w:val="1E7D32"/>
                <w:sz w:val="16"/>
              </w:rPr>
              <w:t>$11.7321  (+37%)</w:t>
            </w:r>
          </w:p>
        </w:tc>
        <w:tc>
          <w:tcPr>
            <w:tcW w:type="dxa" w:w="1600"/>
          </w:tcPr>
          <w:p>
            <w:pPr>
              <w:jc w:val="center"/>
            </w:pPr>
            <w:r>
              <w:rPr>
                <w:rFonts w:ascii="Calibri" w:hAnsi="Calibri"/>
                <w:b w:val="0"/>
                <w:i w:val="0"/>
                <w:color w:val="C62828"/>
                <w:sz w:val="16"/>
              </w:rPr>
              <w:t>$6.9338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$11.6038</w:t>
            </w:r>
          </w:p>
        </w:tc>
        <w:tc>
          <w:tcPr>
            <w:tcW w:type="dxa" w:w="1700"/>
            <w:shd w:val="clear" w:color="auto" w:fill="F2F5FB"/>
          </w:tcPr>
          <w:p>
            <w:pPr>
              <w:jc w:val="center"/>
            </w:pPr>
            <w:r>
              <w:rPr>
                <w:rFonts w:ascii="Calibri" w:hAnsi="Calibri"/>
                <w:b w:val="0"/>
                <w:i w:val="0"/>
                <w:color w:val="1E7D32"/>
                <w:sz w:val="16"/>
              </w:rPr>
              <w:t>$15.4812  (+33%)</w:t>
            </w:r>
          </w:p>
        </w:tc>
        <w:tc>
          <w:tcPr>
            <w:tcW w:type="dxa" w:w="1600"/>
            <w:shd w:val="clear" w:color="auto" w:fill="F2F5FB"/>
          </w:tcPr>
          <w:p>
            <w:pPr>
              <w:jc w:val="center"/>
            </w:pPr>
            <w:r>
              <w:rPr>
                <w:rFonts w:ascii="Calibri" w:hAnsi="Calibri"/>
                <w:b w:val="0"/>
                <w:i w:val="0"/>
                <w:color w:val="C62828"/>
                <w:sz w:val="16"/>
              </w:rPr>
              <w:t>$9.5748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$0.127160</w:t>
            </w:r>
          </w:p>
        </w:tc>
        <w:tc>
          <w:tcPr>
            <w:tcW w:type="dxa" w:w="1700"/>
          </w:tcPr>
          <w:p>
            <w:pPr>
              <w:jc w:val="center"/>
            </w:pPr>
            <w:r>
              <w:rPr>
                <w:rFonts w:ascii="Calibri" w:hAnsi="Calibri"/>
                <w:b w:val="0"/>
                <w:i w:val="0"/>
                <w:color w:val="1E7D32"/>
                <w:sz w:val="16"/>
              </w:rPr>
              <w:t>$0.163411  (+29%)</w:t>
            </w:r>
          </w:p>
        </w:tc>
        <w:tc>
          <w:tcPr>
            <w:tcW w:type="dxa" w:w="1600"/>
          </w:tcPr>
          <w:p>
            <w:pPr>
              <w:jc w:val="center"/>
            </w:pPr>
            <w:r>
              <w:rPr>
                <w:rFonts w:ascii="Calibri" w:hAnsi="Calibri"/>
                <w:b w:val="0"/>
                <w:i w:val="0"/>
                <w:color w:val="C62828"/>
                <w:sz w:val="16"/>
              </w:rPr>
              <w:t>$0.107580  (-15%)</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$1.1780</w:t>
            </w:r>
          </w:p>
        </w:tc>
        <w:tc>
          <w:tcPr>
            <w:tcW w:type="dxa" w:w="1700"/>
            <w:shd w:val="clear" w:color="auto" w:fill="F2F5FB"/>
          </w:tcPr>
          <w:p>
            <w:pPr>
              <w:jc w:val="center"/>
            </w:pPr>
            <w:r>
              <w:rPr>
                <w:rFonts w:ascii="Calibri" w:hAnsi="Calibri"/>
                <w:b w:val="0"/>
                <w:i w:val="0"/>
                <w:color w:val="1E7D32"/>
                <w:sz w:val="16"/>
              </w:rPr>
              <w:t>$1.6070  (+36%)</w:t>
            </w:r>
          </w:p>
        </w:tc>
        <w:tc>
          <w:tcPr>
            <w:tcW w:type="dxa" w:w="1600"/>
            <w:shd w:val="clear" w:color="auto" w:fill="F2F5FB"/>
          </w:tcPr>
          <w:p>
            <w:pPr>
              <w:jc w:val="center"/>
            </w:pPr>
            <w:r>
              <w:rPr>
                <w:rFonts w:ascii="Calibri" w:hAnsi="Calibri"/>
                <w:b w:val="0"/>
                <w:i w:val="0"/>
                <w:color w:val="C62828"/>
                <w:sz w:val="16"/>
              </w:rPr>
              <w:t>$0.957653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$0.099754</w:t>
            </w:r>
          </w:p>
        </w:tc>
        <w:tc>
          <w:tcPr>
            <w:tcW w:type="dxa" w:w="1700"/>
          </w:tcPr>
          <w:p>
            <w:pPr>
              <w:jc w:val="center"/>
            </w:pPr>
            <w:r>
              <w:rPr>
                <w:rFonts w:ascii="Calibri" w:hAnsi="Calibri"/>
                <w:b w:val="0"/>
                <w:i w:val="0"/>
                <w:color w:val="1E7D32"/>
                <w:sz w:val="16"/>
              </w:rPr>
              <w:t>$0.132530  (+33%)</w:t>
            </w:r>
          </w:p>
        </w:tc>
        <w:tc>
          <w:tcPr>
            <w:tcW w:type="dxa" w:w="1600"/>
          </w:tcPr>
          <w:p>
            <w:pPr>
              <w:jc w:val="center"/>
            </w:pPr>
            <w:r>
              <w:rPr>
                <w:rFonts w:ascii="Calibri" w:hAnsi="Calibri"/>
                <w:b w:val="0"/>
                <w:i w:val="0"/>
                <w:color w:val="C62828"/>
                <w:sz w:val="16"/>
              </w:rPr>
              <w:t>$0.082542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$1.5240</w:t>
            </w:r>
          </w:p>
        </w:tc>
        <w:tc>
          <w:tcPr>
            <w:tcW w:type="dxa" w:w="1700"/>
            <w:shd w:val="clear" w:color="auto" w:fill="F2F5FB"/>
          </w:tcPr>
          <w:p>
            <w:pPr>
              <w:jc w:val="center"/>
            </w:pPr>
            <w:r>
              <w:rPr>
                <w:rFonts w:ascii="Calibri" w:hAnsi="Calibri"/>
                <w:b w:val="0"/>
                <w:i w:val="0"/>
                <w:color w:val="1E7D32"/>
                <w:sz w:val="16"/>
              </w:rPr>
              <w:t>$2.1879  (+44%)</w:t>
            </w:r>
          </w:p>
        </w:tc>
        <w:tc>
          <w:tcPr>
            <w:tcW w:type="dxa" w:w="1600"/>
            <w:shd w:val="clear" w:color="auto" w:fill="F2F5FB"/>
          </w:tcPr>
          <w:p>
            <w:pPr>
              <w:jc w:val="center"/>
            </w:pPr>
            <w:r>
              <w:rPr>
                <w:rFonts w:ascii="Calibri" w:hAnsi="Calibri"/>
                <w:b w:val="0"/>
                <w:i w:val="0"/>
                <w:color w:val="C62828"/>
                <w:sz w:val="16"/>
              </w:rPr>
              <w:t>$1.1975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$265.4773</w:t>
            </w:r>
          </w:p>
        </w:tc>
        <w:tc>
          <w:tcPr>
            <w:tcW w:type="dxa" w:w="1700"/>
          </w:tcPr>
          <w:p>
            <w:pPr>
              <w:jc w:val="center"/>
            </w:pPr>
            <w:r>
              <w:rPr>
                <w:rFonts w:ascii="Calibri" w:hAnsi="Calibri"/>
                <w:b w:val="0"/>
                <w:i w:val="0"/>
                <w:color w:val="1E7D32"/>
                <w:sz w:val="16"/>
              </w:rPr>
              <w:t>$418.5219  (+58%)</w:t>
            </w:r>
          </w:p>
        </w:tc>
        <w:tc>
          <w:tcPr>
            <w:tcW w:type="dxa" w:w="1600"/>
          </w:tcPr>
          <w:p>
            <w:pPr>
              <w:jc w:val="center"/>
            </w:pPr>
            <w:r>
              <w:rPr>
                <w:rFonts w:ascii="Calibri" w:hAnsi="Calibri"/>
                <w:b w:val="0"/>
                <w:i w:val="0"/>
                <w:color w:val="C62828"/>
                <w:sz w:val="16"/>
              </w:rPr>
              <w:t>$195.9899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$4 165.83</w:t>
            </w:r>
          </w:p>
        </w:tc>
        <w:tc>
          <w:tcPr>
            <w:tcW w:type="dxa" w:w="1700"/>
            <w:shd w:val="clear" w:color="auto" w:fill="F2F5FB"/>
          </w:tcPr>
          <w:p>
            <w:pPr>
              <w:jc w:val="center"/>
            </w:pPr>
            <w:r>
              <w:rPr>
                <w:rFonts w:ascii="Calibri" w:hAnsi="Calibri"/>
                <w:b w:val="0"/>
                <w:i w:val="0"/>
                <w:color w:val="1E7D32"/>
                <w:sz w:val="16"/>
              </w:rPr>
              <w:t>$4 707.58  (+13%)</w:t>
            </w:r>
          </w:p>
        </w:tc>
        <w:tc>
          <w:tcPr>
            <w:tcW w:type="dxa" w:w="1600"/>
            <w:shd w:val="clear" w:color="auto" w:fill="F2F5FB"/>
          </w:tcPr>
          <w:p>
            <w:pPr>
              <w:jc w:val="center"/>
            </w:pPr>
            <w:r>
              <w:rPr>
                <w:rFonts w:ascii="Calibri" w:hAnsi="Calibri"/>
                <w:b w:val="0"/>
                <w:i w:val="0"/>
                <w:color w:val="C62828"/>
                <w:sz w:val="16"/>
              </w:rPr>
              <w:t>$3 839.77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$308.8769</w:t>
            </w:r>
          </w:p>
        </w:tc>
        <w:tc>
          <w:tcPr>
            <w:tcW w:type="dxa" w:w="1700"/>
          </w:tcPr>
          <w:p>
            <w:pPr>
              <w:jc w:val="center"/>
            </w:pPr>
            <w:r>
              <w:rPr>
                <w:rFonts w:ascii="Calibri" w:hAnsi="Calibri"/>
                <w:b w:val="0"/>
                <w:i w:val="0"/>
                <w:color w:val="1E7D32"/>
                <w:sz w:val="16"/>
              </w:rPr>
              <w:t>$418.9985  (+36%)</w:t>
            </w:r>
          </w:p>
        </w:tc>
        <w:tc>
          <w:tcPr>
            <w:tcW w:type="dxa" w:w="1600"/>
          </w:tcPr>
          <w:p>
            <w:pPr>
              <w:jc w:val="center"/>
            </w:pPr>
            <w:r>
              <w:rPr>
                <w:rFonts w:ascii="Calibri" w:hAnsi="Calibri"/>
                <w:b w:val="0"/>
                <w:i w:val="0"/>
                <w:color w:val="C62828"/>
                <w:sz w:val="16"/>
              </w:rPr>
              <w:t>$252.0581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$1.2146</w:t>
            </w:r>
          </w:p>
        </w:tc>
        <w:tc>
          <w:tcPr>
            <w:tcW w:type="dxa" w:w="1700"/>
            <w:shd w:val="clear" w:color="auto" w:fill="F2F5FB"/>
          </w:tcPr>
          <w:p>
            <w:pPr>
              <w:jc w:val="center"/>
            </w:pPr>
            <w:r>
              <w:rPr>
                <w:rFonts w:ascii="Calibri" w:hAnsi="Calibri"/>
                <w:b w:val="0"/>
                <w:i w:val="0"/>
                <w:color w:val="1E7D32"/>
                <w:sz w:val="16"/>
              </w:rPr>
              <w:t>$2.2846  (+88%)</w:t>
            </w:r>
          </w:p>
        </w:tc>
        <w:tc>
          <w:tcPr>
            <w:tcW w:type="dxa" w:w="1600"/>
            <w:shd w:val="clear" w:color="auto" w:fill="F2F5FB"/>
          </w:tcPr>
          <w:p>
            <w:pPr>
              <w:jc w:val="center"/>
            </w:pPr>
            <w:r>
              <w:rPr>
                <w:rFonts w:ascii="Calibri" w:hAnsi="Calibri"/>
                <w:b w:val="0"/>
                <w:i w:val="0"/>
                <w:color w:val="C62828"/>
                <w:sz w:val="16"/>
              </w:rPr>
              <w:t>$0.797156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2.56</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$0.000008  (+32%)</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$0.066494</w:t>
            </w:r>
          </w:p>
        </w:tc>
        <w:tc>
          <w:tcPr>
            <w:tcW w:type="dxa" w:w="1700"/>
            <w:shd w:val="clear" w:color="auto" w:fill="F2F5FB"/>
          </w:tcPr>
          <w:p>
            <w:pPr>
              <w:jc w:val="center"/>
            </w:pPr>
            <w:r>
              <w:rPr>
                <w:rFonts w:ascii="Calibri" w:hAnsi="Calibri"/>
                <w:b w:val="0"/>
                <w:i w:val="0"/>
                <w:color w:val="1E7D32"/>
                <w:sz w:val="16"/>
              </w:rPr>
              <w:t>$0.084093  (+26%)</w:t>
            </w:r>
          </w:p>
        </w:tc>
        <w:tc>
          <w:tcPr>
            <w:tcW w:type="dxa" w:w="1600"/>
            <w:shd w:val="clear" w:color="auto" w:fill="F2F5FB"/>
          </w:tcPr>
          <w:p>
            <w:pPr>
              <w:jc w:val="center"/>
            </w:pPr>
            <w:r>
              <w:rPr>
                <w:rFonts w:ascii="Calibri" w:hAnsi="Calibri"/>
                <w:b w:val="0"/>
                <w:i w:val="0"/>
                <w:color w:val="C62828"/>
                <w:sz w:val="16"/>
              </w:rPr>
              <w:t>$0.056859  (-14%)</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$0.240443</w:t>
            </w:r>
          </w:p>
        </w:tc>
        <w:tc>
          <w:tcPr>
            <w:tcW w:type="dxa" w:w="1700"/>
          </w:tcPr>
          <w:p>
            <w:pPr>
              <w:jc w:val="center"/>
            </w:pPr>
            <w:r>
              <w:rPr>
                <w:rFonts w:ascii="Calibri" w:hAnsi="Calibri"/>
                <w:b w:val="0"/>
                <w:i w:val="0"/>
                <w:color w:val="1E7D32"/>
                <w:sz w:val="16"/>
              </w:rPr>
              <w:t>$0.357070  (+49%)</w:t>
            </w:r>
          </w:p>
        </w:tc>
        <w:tc>
          <w:tcPr>
            <w:tcW w:type="dxa" w:w="1600"/>
          </w:tcPr>
          <w:p>
            <w:pPr>
              <w:jc w:val="center"/>
            </w:pPr>
            <w:r>
              <w:rPr>
                <w:rFonts w:ascii="Calibri" w:hAnsi="Calibri"/>
                <w:b w:val="0"/>
                <w:i w:val="0"/>
                <w:color w:val="C62828"/>
                <w:sz w:val="16"/>
              </w:rPr>
              <w:t>$0.184722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$0.006181</w:t>
            </w:r>
          </w:p>
        </w:tc>
        <w:tc>
          <w:tcPr>
            <w:tcW w:type="dxa" w:w="1700"/>
            <w:shd w:val="clear" w:color="auto" w:fill="F2F5FB"/>
          </w:tcPr>
          <w:p>
            <w:pPr>
              <w:jc w:val="center"/>
            </w:pPr>
            <w:r>
              <w:rPr>
                <w:rFonts w:ascii="Calibri" w:hAnsi="Calibri"/>
                <w:b w:val="0"/>
                <w:i w:val="0"/>
                <w:color w:val="1E7D32"/>
                <w:sz w:val="16"/>
              </w:rPr>
              <w:t>$0.009121  (+48%)</w:t>
            </w:r>
          </w:p>
        </w:tc>
        <w:tc>
          <w:tcPr>
            <w:tcW w:type="dxa" w:w="1600"/>
            <w:shd w:val="clear" w:color="auto" w:fill="F2F5FB"/>
          </w:tcPr>
          <w:p>
            <w:pPr>
              <w:jc w:val="center"/>
            </w:pPr>
            <w:r>
              <w:rPr>
                <w:rFonts w:ascii="Calibri" w:hAnsi="Calibri"/>
                <w:b w:val="0"/>
                <w:i w:val="0"/>
                <w:color w:val="C62828"/>
                <w:sz w:val="16"/>
              </w:rPr>
              <w:t>$0.004769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$136.4136</w:t>
            </w:r>
          </w:p>
        </w:tc>
        <w:tc>
          <w:tcPr>
            <w:tcW w:type="dxa" w:w="1700"/>
          </w:tcPr>
          <w:p>
            <w:pPr>
              <w:jc w:val="center"/>
            </w:pPr>
            <w:r>
              <w:rPr>
                <w:rFonts w:ascii="Calibri" w:hAnsi="Calibri"/>
                <w:b w:val="0"/>
                <w:i w:val="0"/>
                <w:color w:val="1E7D32"/>
                <w:sz w:val="16"/>
              </w:rPr>
              <w:t>$163.9493  (+20%)</w:t>
            </w:r>
          </w:p>
        </w:tc>
        <w:tc>
          <w:tcPr>
            <w:tcW w:type="dxa" w:w="1600"/>
          </w:tcPr>
          <w:p>
            <w:pPr>
              <w:jc w:val="center"/>
            </w:pPr>
            <w:r>
              <w:rPr>
                <w:rFonts w:ascii="Calibri" w:hAnsi="Calibri"/>
                <w:b w:val="0"/>
                <w:i w:val="0"/>
                <w:color w:val="C62828"/>
                <w:sz w:val="16"/>
              </w:rPr>
              <w:t>$120.6766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$179.6650</w:t>
            </w:r>
          </w:p>
        </w:tc>
        <w:tc>
          <w:tcPr>
            <w:tcW w:type="dxa" w:w="1700"/>
            <w:shd w:val="clear" w:color="auto" w:fill="F2F5FB"/>
          </w:tcPr>
          <w:p>
            <w:pPr>
              <w:jc w:val="center"/>
            </w:pPr>
            <w:r>
              <w:rPr>
                <w:rFonts w:ascii="Calibri" w:hAnsi="Calibri"/>
                <w:b w:val="0"/>
                <w:i w:val="0"/>
                <w:color w:val="1E7D32"/>
                <w:sz w:val="16"/>
              </w:rPr>
              <w:t>$249.0150  (+39%)</w:t>
            </w:r>
          </w:p>
        </w:tc>
        <w:tc>
          <w:tcPr>
            <w:tcW w:type="dxa" w:w="1600"/>
            <w:shd w:val="clear" w:color="auto" w:fill="F2F5FB"/>
          </w:tcPr>
          <w:p>
            <w:pPr>
              <w:jc w:val="center"/>
            </w:pPr>
            <w:r>
              <w:rPr>
                <w:rFonts w:ascii="Calibri" w:hAnsi="Calibri"/>
                <w:b w:val="0"/>
                <w:i w:val="0"/>
                <w:color w:val="C62828"/>
                <w:sz w:val="16"/>
              </w:rPr>
              <w:t>$144.5292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$0.999946</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$0.999075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$1.1395</w:t>
            </w:r>
          </w:p>
        </w:tc>
        <w:tc>
          <w:tcPr>
            <w:tcW w:type="dxa" w:w="1700"/>
            <w:shd w:val="clear" w:color="auto" w:fill="F2F5FB"/>
          </w:tcPr>
          <w:p>
            <w:pPr>
              <w:jc w:val="center"/>
            </w:pPr>
            <w:r>
              <w:rPr>
                <w:rFonts w:ascii="Calibri" w:hAnsi="Calibri"/>
                <w:b w:val="0"/>
                <w:i w:val="0"/>
                <w:color w:val="1E7D32"/>
                <w:sz w:val="16"/>
              </w:rPr>
              <w:t>$1.1473  (+1%)</w:t>
            </w:r>
          </w:p>
        </w:tc>
        <w:tc>
          <w:tcPr>
            <w:tcW w:type="dxa" w:w="1600"/>
            <w:shd w:val="clear" w:color="auto" w:fill="F2F5FB"/>
          </w:tcPr>
          <w:p>
            <w:pPr>
              <w:jc w:val="center"/>
            </w:pPr>
            <w:r>
              <w:rPr>
                <w:rFonts w:ascii="Calibri" w:hAnsi="Calibri"/>
                <w:b w:val="0"/>
                <w:i w:val="0"/>
                <w:color w:val="C62828"/>
                <w:sz w:val="16"/>
              </w:rPr>
              <w:t>$1.1344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$1.0533</w:t>
            </w:r>
          </w:p>
        </w:tc>
        <w:tc>
          <w:tcPr>
            <w:tcW w:type="dxa" w:w="1700"/>
          </w:tcPr>
          <w:p>
            <w:pPr>
              <w:jc w:val="center"/>
            </w:pPr>
            <w:r>
              <w:rPr>
                <w:rFonts w:ascii="Calibri" w:hAnsi="Calibri"/>
                <w:b w:val="0"/>
                <w:i w:val="0"/>
                <w:color w:val="1E7D32"/>
                <w:sz w:val="16"/>
              </w:rPr>
              <w:t>$1.8420  (+75%)</w:t>
            </w:r>
          </w:p>
        </w:tc>
        <w:tc>
          <w:tcPr>
            <w:tcW w:type="dxa" w:w="1600"/>
          </w:tcPr>
          <w:p>
            <w:pPr>
              <w:jc w:val="center"/>
            </w:pPr>
            <w:r>
              <w:rPr>
                <w:rFonts w:ascii="Calibri" w:hAnsi="Calibri"/>
                <w:b w:val="0"/>
                <w:i w:val="0"/>
                <w:color w:val="C62828"/>
                <w:sz w:val="16"/>
              </w:rPr>
              <w:t>$0.725676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$1.1488</w:t>
            </w:r>
          </w:p>
        </w:tc>
        <w:tc>
          <w:tcPr>
            <w:tcW w:type="dxa" w:w="1700"/>
            <w:shd w:val="clear" w:color="auto" w:fill="F2F5FB"/>
          </w:tcPr>
          <w:p>
            <w:pPr>
              <w:jc w:val="center"/>
            </w:pPr>
            <w:r>
              <w:rPr>
                <w:rFonts w:ascii="Calibri" w:hAnsi="Calibri"/>
                <w:b w:val="0"/>
                <w:i w:val="0"/>
                <w:color w:val="1E7D32"/>
                <w:sz w:val="16"/>
              </w:rPr>
              <w:t>$1.2555  (+9%)</w:t>
            </w:r>
          </w:p>
        </w:tc>
        <w:tc>
          <w:tcPr>
            <w:tcW w:type="dxa" w:w="1600"/>
            <w:shd w:val="clear" w:color="auto" w:fill="F2F5FB"/>
          </w:tcPr>
          <w:p>
            <w:pPr>
              <w:jc w:val="center"/>
            </w:pPr>
            <w:r>
              <w:rPr>
                <w:rFonts w:ascii="Calibri" w:hAnsi="Calibri"/>
                <w:b w:val="0"/>
                <w:i w:val="0"/>
                <w:color w:val="C62828"/>
                <w:sz w:val="16"/>
              </w:rPr>
              <w:t>$1.0827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$0.491059</w:t>
            </w:r>
          </w:p>
        </w:tc>
        <w:tc>
          <w:tcPr>
            <w:tcW w:type="dxa" w:w="1700"/>
            <w:shd w:val="clear" w:color="auto" w:fill="F2F5FB"/>
          </w:tcPr>
          <w:p>
            <w:pPr>
              <w:jc w:val="center"/>
            </w:pPr>
            <w:r>
              <w:rPr>
                <w:rFonts w:ascii="Calibri" w:hAnsi="Calibri"/>
                <w:b w:val="0"/>
                <w:i w:val="0"/>
                <w:color w:val="1E7D32"/>
                <w:sz w:val="16"/>
              </w:rPr>
              <w:t>$0.696666  (+42%)</w:t>
            </w:r>
          </w:p>
        </w:tc>
        <w:tc>
          <w:tcPr>
            <w:tcW w:type="dxa" w:w="1600"/>
            <w:shd w:val="clear" w:color="auto" w:fill="F2F5FB"/>
          </w:tcPr>
          <w:p>
            <w:pPr>
              <w:jc w:val="center"/>
            </w:pPr>
            <w:r>
              <w:rPr>
                <w:rFonts w:ascii="Calibri" w:hAnsi="Calibri"/>
                <w:b w:val="0"/>
                <w:i w:val="0"/>
                <w:color w:val="C62828"/>
                <w:sz w:val="16"/>
              </w:rPr>
              <w:t>$0.388931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$0.551541</w:t>
            </w:r>
          </w:p>
        </w:tc>
        <w:tc>
          <w:tcPr>
            <w:tcW w:type="dxa" w:w="1700"/>
          </w:tcPr>
          <w:p>
            <w:pPr>
              <w:jc w:val="center"/>
            </w:pPr>
            <w:r>
              <w:rPr>
                <w:rFonts w:ascii="Calibri" w:hAnsi="Calibri"/>
                <w:b w:val="0"/>
                <w:i w:val="0"/>
                <w:color w:val="1E7D32"/>
                <w:sz w:val="16"/>
              </w:rPr>
              <w:t>$0.857258  (+55%)</w:t>
            </w:r>
          </w:p>
        </w:tc>
        <w:tc>
          <w:tcPr>
            <w:tcW w:type="dxa" w:w="1600"/>
          </w:tcPr>
          <w:p>
            <w:pPr>
              <w:jc w:val="center"/>
            </w:pPr>
            <w:r>
              <w:rPr>
                <w:rFonts w:ascii="Calibri" w:hAnsi="Calibri"/>
                <w:b w:val="0"/>
                <w:i w:val="0"/>
                <w:color w:val="C62828"/>
                <w:sz w:val="16"/>
              </w:rPr>
              <w:t>$0.411045  (-25%)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$0.089317</w:t>
            </w:r>
          </w:p>
        </w:tc>
        <w:tc>
          <w:tcPr>
            <w:tcW w:type="dxa" w:w="1700"/>
            <w:shd w:val="clear" w:color="auto" w:fill="F2F5FB"/>
          </w:tcPr>
          <w:p>
            <w:pPr>
              <w:jc w:val="center"/>
            </w:pPr>
            <w:r>
              <w:rPr>
                <w:rFonts w:ascii="Calibri" w:hAnsi="Calibri"/>
                <w:b w:val="0"/>
                <w:i w:val="0"/>
                <w:color w:val="1E7D32"/>
                <w:sz w:val="16"/>
              </w:rPr>
              <w:t>$0.119105  (+33%)</w:t>
            </w:r>
          </w:p>
        </w:tc>
        <w:tc>
          <w:tcPr>
            <w:tcW w:type="dxa" w:w="1600"/>
            <w:shd w:val="clear" w:color="auto" w:fill="F2F5FB"/>
          </w:tcPr>
          <w:p>
            <w:pPr>
              <w:jc w:val="center"/>
            </w:pPr>
            <w:r>
              <w:rPr>
                <w:rFonts w:ascii="Calibri" w:hAnsi="Calibri"/>
                <w:b w:val="0"/>
                <w:i w:val="0"/>
                <w:color w:val="C62828"/>
                <w:sz w:val="16"/>
              </w:rPr>
              <w:t>$0.073723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$0.736264</w:t>
            </w:r>
          </w:p>
        </w:tc>
        <w:tc>
          <w:tcPr>
            <w:tcW w:type="dxa" w:w="1700"/>
          </w:tcPr>
          <w:p>
            <w:pPr>
              <w:jc w:val="center"/>
            </w:pPr>
            <w:r>
              <w:rPr>
                <w:rFonts w:ascii="Calibri" w:hAnsi="Calibri"/>
                <w:b w:val="0"/>
                <w:i w:val="0"/>
                <w:color w:val="1E7D32"/>
                <w:sz w:val="16"/>
              </w:rPr>
              <w:t>$0.895473  (+22%)</w:t>
            </w:r>
          </w:p>
        </w:tc>
        <w:tc>
          <w:tcPr>
            <w:tcW w:type="dxa" w:w="1600"/>
          </w:tcPr>
          <w:p>
            <w:pPr>
              <w:jc w:val="center"/>
            </w:pPr>
            <w:r>
              <w:rPr>
                <w:rFonts w:ascii="Calibri" w:hAnsi="Calibri"/>
                <w:b w:val="0"/>
                <w:i w:val="0"/>
                <w:color w:val="C62828"/>
                <w:sz w:val="16"/>
              </w:rPr>
              <w:t>$0.646181  (-12%)</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$1.2011</w:t>
            </w:r>
          </w:p>
        </w:tc>
        <w:tc>
          <w:tcPr>
            <w:tcW w:type="dxa" w:w="1700"/>
            <w:shd w:val="clear" w:color="auto" w:fill="F2F5FB"/>
          </w:tcPr>
          <w:p>
            <w:pPr>
              <w:jc w:val="center"/>
            </w:pPr>
            <w:r>
              <w:rPr>
                <w:rFonts w:ascii="Calibri" w:hAnsi="Calibri"/>
                <w:b w:val="0"/>
                <w:i w:val="0"/>
                <w:color w:val="1E7D32"/>
                <w:sz w:val="16"/>
              </w:rPr>
              <w:t>$1.5771  (+31%)</w:t>
            </w:r>
          </w:p>
        </w:tc>
        <w:tc>
          <w:tcPr>
            <w:tcW w:type="dxa" w:w="1600"/>
            <w:shd w:val="clear" w:color="auto" w:fill="F2F5FB"/>
          </w:tcPr>
          <w:p>
            <w:pPr>
              <w:jc w:val="center"/>
            </w:pPr>
            <w:r>
              <w:rPr>
                <w:rFonts w:ascii="Calibri" w:hAnsi="Calibri"/>
                <w:b w:val="0"/>
                <w:i w:val="0"/>
                <w:color w:val="C62828"/>
                <w:sz w:val="16"/>
              </w:rPr>
              <w:t>$1.0017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$0.591654</w:t>
            </w:r>
          </w:p>
        </w:tc>
        <w:tc>
          <w:tcPr>
            <w:tcW w:type="dxa" w:w="1700"/>
          </w:tcPr>
          <w:p>
            <w:pPr>
              <w:jc w:val="center"/>
            </w:pPr>
            <w:r>
              <w:rPr>
                <w:rFonts w:ascii="Calibri" w:hAnsi="Calibri"/>
                <w:b w:val="0"/>
                <w:i w:val="0"/>
                <w:color w:val="1E7D32"/>
                <w:sz w:val="16"/>
              </w:rPr>
              <w:t>$0.763706  (+29%)</w:t>
            </w:r>
          </w:p>
        </w:tc>
        <w:tc>
          <w:tcPr>
            <w:tcW w:type="dxa" w:w="1600"/>
          </w:tcPr>
          <w:p>
            <w:pPr>
              <w:jc w:val="center"/>
            </w:pPr>
            <w:r>
              <w:rPr>
                <w:rFonts w:ascii="Calibri" w:hAnsi="Calibri"/>
                <w:b w:val="0"/>
                <w:i w:val="0"/>
                <w:color w:val="C62828"/>
                <w:sz w:val="16"/>
              </w:rPr>
              <w:t>$0.499071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$0.995917</w:t>
            </w:r>
          </w:p>
        </w:tc>
        <w:tc>
          <w:tcPr>
            <w:tcW w:type="dxa" w:w="1700"/>
            <w:shd w:val="clear" w:color="auto" w:fill="F2F5FB"/>
          </w:tcPr>
          <w:p>
            <w:pPr>
              <w:jc w:val="center"/>
            </w:pPr>
            <w:r>
              <w:rPr>
                <w:rFonts w:ascii="Calibri" w:hAnsi="Calibri"/>
                <w:b w:val="0"/>
                <w:i w:val="0"/>
                <w:color w:val="1E7D32"/>
                <w:sz w:val="16"/>
              </w:rPr>
              <w:t>$1.0003  (+0%)</w:t>
            </w:r>
          </w:p>
        </w:tc>
        <w:tc>
          <w:tcPr>
            <w:tcW w:type="dxa" w:w="1600"/>
            <w:shd w:val="clear" w:color="auto" w:fill="F2F5FB"/>
          </w:tcPr>
          <w:p>
            <w:pPr>
              <w:jc w:val="center"/>
            </w:pPr>
            <w:r>
              <w:rPr>
                <w:rFonts w:ascii="Calibri" w:hAnsi="Calibri"/>
                <w:b w:val="0"/>
                <w:i w:val="0"/>
                <w:color w:val="C62828"/>
                <w:sz w:val="16"/>
              </w:rPr>
              <w:t>$0.992982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$4 169.84</w:t>
            </w:r>
          </w:p>
        </w:tc>
        <w:tc>
          <w:tcPr>
            <w:tcW w:type="dxa" w:w="1700"/>
          </w:tcPr>
          <w:p>
            <w:pPr>
              <w:jc w:val="center"/>
            </w:pPr>
            <w:r>
              <w:rPr>
                <w:rFonts w:ascii="Calibri" w:hAnsi="Calibri"/>
                <w:b w:val="0"/>
                <w:i w:val="0"/>
                <w:color w:val="1E7D32"/>
                <w:sz w:val="16"/>
              </w:rPr>
              <w:t>$4 719.69  (+13%)</w:t>
            </w:r>
          </w:p>
        </w:tc>
        <w:tc>
          <w:tcPr>
            <w:tcW w:type="dxa" w:w="1600"/>
          </w:tcPr>
          <w:p>
            <w:pPr>
              <w:jc w:val="center"/>
            </w:pPr>
            <w:r>
              <w:rPr>
                <w:rFonts w:ascii="Calibri" w:hAnsi="Calibri"/>
                <w:b w:val="0"/>
                <w:i w:val="0"/>
                <w:color w:val="C62828"/>
                <w:sz w:val="16"/>
              </w:rPr>
              <w:t>$3 839.33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$3.3878</w:t>
            </w:r>
          </w:p>
        </w:tc>
        <w:tc>
          <w:tcPr>
            <w:tcW w:type="dxa" w:w="1700"/>
            <w:shd w:val="clear" w:color="auto" w:fill="F2F5FB"/>
          </w:tcPr>
          <w:p>
            <w:pPr>
              <w:jc w:val="center"/>
            </w:pPr>
            <w:r>
              <w:rPr>
                <w:rFonts w:ascii="Calibri" w:hAnsi="Calibri"/>
                <w:b w:val="0"/>
                <w:i w:val="0"/>
                <w:color w:val="1E7D32"/>
                <w:sz w:val="16"/>
              </w:rPr>
              <w:t>$4.5177  (+33%)</w:t>
            </w:r>
          </w:p>
        </w:tc>
        <w:tc>
          <w:tcPr>
            <w:tcW w:type="dxa" w:w="1600"/>
            <w:shd w:val="clear" w:color="auto" w:fill="F2F5FB"/>
          </w:tcPr>
          <w:p>
            <w:pPr>
              <w:jc w:val="center"/>
            </w:pPr>
            <w:r>
              <w:rPr>
                <w:rFonts w:ascii="Calibri" w:hAnsi="Calibri"/>
                <w:b w:val="0"/>
                <w:i w:val="0"/>
                <w:color w:val="C62828"/>
                <w:sz w:val="16"/>
              </w:rPr>
              <w:t>$2.7964  (-17%)</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$2.6924</w:t>
            </w:r>
          </w:p>
        </w:tc>
        <w:tc>
          <w:tcPr>
            <w:tcW w:type="dxa" w:w="1700"/>
          </w:tcPr>
          <w:p>
            <w:pPr>
              <w:jc w:val="center"/>
            </w:pPr>
            <w:r>
              <w:rPr>
                <w:rFonts w:ascii="Calibri" w:hAnsi="Calibri"/>
                <w:b w:val="0"/>
                <w:i w:val="0"/>
                <w:color w:val="1E7D32"/>
                <w:sz w:val="16"/>
              </w:rPr>
              <w:t>$3.6781  (+37%)</w:t>
            </w:r>
          </w:p>
        </w:tc>
        <w:tc>
          <w:tcPr>
            <w:tcW w:type="dxa" w:w="1600"/>
          </w:tcPr>
          <w:p>
            <w:pPr>
              <w:jc w:val="center"/>
            </w:pPr>
            <w:r>
              <w:rPr>
                <w:rFonts w:ascii="Calibri" w:hAnsi="Calibri"/>
                <w:b w:val="0"/>
                <w:i w:val="0"/>
                <w:color w:val="C62828"/>
                <w:sz w:val="16"/>
              </w:rPr>
              <w:t>$2.1869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$0.056259</w:t>
            </w:r>
          </w:p>
        </w:tc>
        <w:tc>
          <w:tcPr>
            <w:tcW w:type="dxa" w:w="1700"/>
            <w:shd w:val="clear" w:color="auto" w:fill="F2F5FB"/>
          </w:tcPr>
          <w:p>
            <w:pPr>
              <w:jc w:val="center"/>
            </w:pPr>
            <w:r>
              <w:rPr>
                <w:rFonts w:ascii="Calibri" w:hAnsi="Calibri"/>
                <w:b w:val="0"/>
                <w:i w:val="0"/>
                <w:color w:val="1E7D32"/>
                <w:sz w:val="16"/>
              </w:rPr>
              <w:t>$0.071481  (+27%)</w:t>
            </w:r>
          </w:p>
        </w:tc>
        <w:tc>
          <w:tcPr>
            <w:tcW w:type="dxa" w:w="1600"/>
            <w:shd w:val="clear" w:color="auto" w:fill="F2F5FB"/>
          </w:tcPr>
          <w:p>
            <w:pPr>
              <w:jc w:val="center"/>
            </w:pPr>
            <w:r>
              <w:rPr>
                <w:rFonts w:ascii="Calibri" w:hAnsi="Calibri"/>
                <w:b w:val="0"/>
                <w:i w:val="0"/>
                <w:color w:val="C62828"/>
                <w:sz w:val="16"/>
              </w:rPr>
              <w:t>$0.047958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$1.1413</w:t>
            </w:r>
          </w:p>
        </w:tc>
        <w:tc>
          <w:tcPr>
            <w:tcW w:type="dxa" w:w="1700"/>
            <w:shd w:val="clear" w:color="auto" w:fill="F2F5FB"/>
          </w:tcPr>
          <w:p>
            <w:pPr>
              <w:jc w:val="center"/>
            </w:pPr>
            <w:r>
              <w:rPr>
                <w:rFonts w:ascii="Calibri" w:hAnsi="Calibri"/>
                <w:b w:val="0"/>
                <w:i w:val="0"/>
                <w:color w:val="1E7D32"/>
                <w:sz w:val="16"/>
              </w:rPr>
              <w:t>$1.1702  (+3%)</w:t>
            </w:r>
          </w:p>
        </w:tc>
        <w:tc>
          <w:tcPr>
            <w:tcW w:type="dxa" w:w="1600"/>
            <w:shd w:val="clear" w:color="auto" w:fill="F2F5FB"/>
          </w:tcPr>
          <w:p>
            <w:pPr>
              <w:jc w:val="center"/>
            </w:pPr>
            <w:r>
              <w:rPr>
                <w:rFonts w:ascii="Calibri" w:hAnsi="Calibri"/>
                <w:b w:val="0"/>
                <w:i w:val="0"/>
                <w:color w:val="C62828"/>
                <w:sz w:val="16"/>
              </w:rPr>
              <w:t>$1.1224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$0.999209</w:t>
            </w:r>
          </w:p>
        </w:tc>
        <w:tc>
          <w:tcPr>
            <w:tcW w:type="dxa" w:w="1700"/>
          </w:tcPr>
          <w:p>
            <w:pPr>
              <w:jc w:val="center"/>
            </w:pPr>
            <w:r>
              <w:rPr>
                <w:rFonts w:ascii="Calibri" w:hAnsi="Calibri"/>
                <w:b w:val="0"/>
                <w:i w:val="0"/>
                <w:color w:val="1E7D32"/>
                <w:sz w:val="16"/>
              </w:rPr>
              <w:t>$1.0010  (+0%)</w:t>
            </w:r>
          </w:p>
        </w:tc>
        <w:tc>
          <w:tcPr>
            <w:tcW w:type="dxa" w:w="1600"/>
          </w:tcPr>
          <w:p>
            <w:pPr>
              <w:jc w:val="center"/>
            </w:pPr>
            <w:r>
              <w:rPr>
                <w:rFonts w:ascii="Calibri" w:hAnsi="Calibri"/>
                <w:b w:val="0"/>
                <w:i w:val="0"/>
                <w:color w:val="C62828"/>
                <w:sz w:val="16"/>
              </w:rPr>
              <w:t>$0.998003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$1.9984</w:t>
            </w:r>
          </w:p>
        </w:tc>
        <w:tc>
          <w:tcPr>
            <w:tcW w:type="dxa" w:w="1700"/>
          </w:tcPr>
          <w:p>
            <w:pPr>
              <w:jc w:val="center"/>
            </w:pPr>
            <w:r>
              <w:rPr>
                <w:rFonts w:ascii="Calibri" w:hAnsi="Calibri"/>
                <w:b w:val="0"/>
                <w:i w:val="0"/>
                <w:color w:val="1E7D32"/>
                <w:sz w:val="16"/>
              </w:rPr>
              <w:t>$2.4309  (+22%)</w:t>
            </w:r>
          </w:p>
        </w:tc>
        <w:tc>
          <w:tcPr>
            <w:tcW w:type="dxa" w:w="1600"/>
          </w:tcPr>
          <w:p>
            <w:pPr>
              <w:jc w:val="center"/>
            </w:pPr>
            <w:r>
              <w:rPr>
                <w:rFonts w:ascii="Calibri" w:hAnsi="Calibri"/>
                <w:b w:val="0"/>
                <w:i w:val="0"/>
                <w:color w:val="C62828"/>
                <w:sz w:val="16"/>
              </w:rPr>
              <w:t>$1.7537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$8.8376</w:t>
            </w:r>
          </w:p>
        </w:tc>
        <w:tc>
          <w:tcPr>
            <w:tcW w:type="dxa" w:w="1700"/>
            <w:shd w:val="clear" w:color="auto" w:fill="F2F5FB"/>
          </w:tcPr>
          <w:p>
            <w:pPr>
              <w:jc w:val="center"/>
            </w:pPr>
            <w:r>
              <w:rPr>
                <w:rFonts w:ascii="Calibri" w:hAnsi="Calibri"/>
                <w:b w:val="0"/>
                <w:i w:val="0"/>
                <w:color w:val="1E7D32"/>
                <w:sz w:val="16"/>
              </w:rPr>
              <w:t>$11.3889  (+29%)</w:t>
            </w:r>
          </w:p>
        </w:tc>
        <w:tc>
          <w:tcPr>
            <w:tcW w:type="dxa" w:w="1600"/>
            <w:shd w:val="clear" w:color="auto" w:fill="F2F5FB"/>
          </w:tcPr>
          <w:p>
            <w:pPr>
              <w:jc w:val="center"/>
            </w:pPr>
            <w:r>
              <w:rPr>
                <w:rFonts w:ascii="Calibri" w:hAnsi="Calibri"/>
                <w:b w:val="0"/>
                <w:i w:val="0"/>
                <w:color w:val="C62828"/>
                <w:sz w:val="16"/>
              </w:rPr>
              <w:t>$7.4629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$0.999741</w:t>
            </w:r>
          </w:p>
        </w:tc>
        <w:tc>
          <w:tcPr>
            <w:tcW w:type="dxa" w:w="1700"/>
          </w:tcPr>
          <w:p>
            <w:pPr>
              <w:jc w:val="center"/>
            </w:pPr>
            <w:r>
              <w:rPr>
                <w:rFonts w:ascii="Calibri" w:hAnsi="Calibri"/>
                <w:b w:val="0"/>
                <w:i w:val="0"/>
                <w:color w:val="1E7D32"/>
                <w:sz w:val="16"/>
              </w:rPr>
              <w:t>$1.0024  (+0%)</w:t>
            </w:r>
          </w:p>
        </w:tc>
        <w:tc>
          <w:tcPr>
            <w:tcW w:type="dxa" w:w="1600"/>
          </w:tcPr>
          <w:p>
            <w:pPr>
              <w:jc w:val="center"/>
            </w:pPr>
            <w:r>
              <w:rPr>
                <w:rFonts w:ascii="Calibri" w:hAnsi="Calibri"/>
                <w:b w:val="0"/>
                <w:i w:val="0"/>
                <w:color w:val="C62828"/>
                <w:sz w:val="16"/>
              </w:rPr>
              <w:t>$0.997999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$0.999959</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$0.998418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$27.0287</w:t>
            </w:r>
          </w:p>
        </w:tc>
        <w:tc>
          <w:tcPr>
            <w:tcW w:type="dxa" w:w="1700"/>
          </w:tcPr>
          <w:p>
            <w:pPr>
              <w:jc w:val="center"/>
            </w:pPr>
            <w:r>
              <w:rPr>
                <w:rFonts w:ascii="Calibri" w:hAnsi="Calibri"/>
                <w:b w:val="0"/>
                <w:i w:val="0"/>
                <w:color w:val="1E7D32"/>
                <w:sz w:val="16"/>
              </w:rPr>
              <w:t>$40.2091  (+49%)</w:t>
            </w:r>
          </w:p>
        </w:tc>
        <w:tc>
          <w:tcPr>
            <w:tcW w:type="dxa" w:w="1600"/>
          </w:tcPr>
          <w:p>
            <w:pPr>
              <w:jc w:val="center"/>
            </w:pPr>
            <w:r>
              <w:rPr>
                <w:rFonts w:ascii="Calibri" w:hAnsi="Calibri"/>
                <w:b w:val="0"/>
                <w:i w:val="0"/>
                <w:color w:val="C62828"/>
                <w:sz w:val="16"/>
              </w:rPr>
              <w:t>$20.7408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$0.199734</w:t>
            </w:r>
          </w:p>
        </w:tc>
        <w:tc>
          <w:tcPr>
            <w:tcW w:type="dxa" w:w="1700"/>
            <w:shd w:val="clear" w:color="auto" w:fill="F2F5FB"/>
          </w:tcPr>
          <w:p>
            <w:pPr>
              <w:jc w:val="center"/>
            </w:pPr>
            <w:r>
              <w:rPr>
                <w:rFonts w:ascii="Calibri" w:hAnsi="Calibri"/>
                <w:b w:val="0"/>
                <w:i w:val="0"/>
                <w:color w:val="1E7D32"/>
                <w:sz w:val="16"/>
              </w:rPr>
              <w:t>$0.294460  (+47%)</w:t>
            </w:r>
          </w:p>
        </w:tc>
        <w:tc>
          <w:tcPr>
            <w:tcW w:type="dxa" w:w="1600"/>
            <w:shd w:val="clear" w:color="auto" w:fill="F2F5FB"/>
          </w:tcPr>
          <w:p>
            <w:pPr>
              <w:jc w:val="center"/>
            </w:pPr>
            <w:r>
              <w:rPr>
                <w:rFonts w:ascii="Calibri" w:hAnsi="Calibri"/>
                <w:b w:val="0"/>
                <w:i w:val="0"/>
                <w:color w:val="C62828"/>
                <w:sz w:val="16"/>
              </w:rPr>
              <w:t>$0.154195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$11.2464</w:t>
            </w:r>
          </w:p>
        </w:tc>
        <w:tc>
          <w:tcPr>
            <w:tcW w:type="dxa" w:w="1700"/>
          </w:tcPr>
          <w:p>
            <w:pPr>
              <w:jc w:val="center"/>
            </w:pPr>
            <w:r>
              <w:rPr>
                <w:rFonts w:ascii="Calibri" w:hAnsi="Calibri"/>
                <w:b w:val="0"/>
                <w:i w:val="0"/>
                <w:color w:val="1E7D32"/>
                <w:sz w:val="16"/>
              </w:rPr>
              <w:t>$13.7203  (+22%)</w:t>
            </w:r>
          </w:p>
        </w:tc>
        <w:tc>
          <w:tcPr>
            <w:tcW w:type="dxa" w:w="1600"/>
          </w:tcPr>
          <w:p>
            <w:pPr>
              <w:jc w:val="center"/>
            </w:pPr>
            <w:r>
              <w:rPr>
                <w:rFonts w:ascii="Calibri" w:hAnsi="Calibri"/>
                <w:b w:val="0"/>
                <w:i w:val="0"/>
                <w:color w:val="C62828"/>
                <w:sz w:val="16"/>
              </w:rPr>
              <w:t>$9.8502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$0.140945</w:t>
            </w:r>
          </w:p>
        </w:tc>
        <w:tc>
          <w:tcPr>
            <w:tcW w:type="dxa" w:w="1700"/>
            <w:shd w:val="clear" w:color="auto" w:fill="F2F5FB"/>
          </w:tcPr>
          <w:p>
            <w:pPr>
              <w:jc w:val="center"/>
            </w:pPr>
            <w:r>
              <w:rPr>
                <w:rFonts w:ascii="Calibri" w:hAnsi="Calibri"/>
                <w:b w:val="0"/>
                <w:i w:val="0"/>
                <w:color w:val="1E7D32"/>
                <w:sz w:val="16"/>
              </w:rPr>
              <w:t>$0.190956  (+35%)</w:t>
            </w:r>
          </w:p>
        </w:tc>
        <w:tc>
          <w:tcPr>
            <w:tcW w:type="dxa" w:w="1600"/>
            <w:shd w:val="clear" w:color="auto" w:fill="F2F5FB"/>
          </w:tcPr>
          <w:p>
            <w:pPr>
              <w:jc w:val="center"/>
            </w:pPr>
            <w:r>
              <w:rPr>
                <w:rFonts w:ascii="Calibri" w:hAnsi="Calibri"/>
                <w:b w:val="0"/>
                <w:i w:val="0"/>
                <w:color w:val="C62828"/>
                <w:sz w:val="16"/>
              </w:rPr>
              <w:t>$0.115114  (-18%)</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$0.043240</w:t>
            </w:r>
          </w:p>
        </w:tc>
        <w:tc>
          <w:tcPr>
            <w:tcW w:type="dxa" w:w="1700"/>
          </w:tcPr>
          <w:p>
            <w:pPr>
              <w:jc w:val="center"/>
            </w:pPr>
            <w:r>
              <w:rPr>
                <w:rFonts w:ascii="Calibri" w:hAnsi="Calibri"/>
                <w:b w:val="0"/>
                <w:i w:val="0"/>
                <w:color w:val="1E7D32"/>
                <w:sz w:val="16"/>
              </w:rPr>
              <w:t>$0.052370  (+21%)</w:t>
            </w:r>
          </w:p>
        </w:tc>
        <w:tc>
          <w:tcPr>
            <w:tcW w:type="dxa" w:w="1600"/>
          </w:tcPr>
          <w:p>
            <w:pPr>
              <w:jc w:val="center"/>
            </w:pPr>
            <w:r>
              <w:rPr>
                <w:rFonts w:ascii="Calibri" w:hAnsi="Calibri"/>
                <w:b w:val="0"/>
                <w:i w:val="0"/>
                <w:color w:val="C62828"/>
                <w:sz w:val="16"/>
              </w:rPr>
              <w:t>$0.038056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$0.107418</w:t>
            </w:r>
          </w:p>
        </w:tc>
        <w:tc>
          <w:tcPr>
            <w:tcW w:type="dxa" w:w="1700"/>
            <w:shd w:val="clear" w:color="auto" w:fill="F2F5FB"/>
          </w:tcPr>
          <w:p>
            <w:pPr>
              <w:jc w:val="center"/>
            </w:pPr>
            <w:r>
              <w:rPr>
                <w:rFonts w:ascii="Calibri" w:hAnsi="Calibri"/>
                <w:b w:val="0"/>
                <w:i w:val="0"/>
                <w:color w:val="1E7D32"/>
                <w:sz w:val="16"/>
              </w:rPr>
              <w:t>$0.141369  (+32%)</w:t>
            </w:r>
          </w:p>
        </w:tc>
        <w:tc>
          <w:tcPr>
            <w:tcW w:type="dxa" w:w="1600"/>
            <w:shd w:val="clear" w:color="auto" w:fill="F2F5FB"/>
          </w:tcPr>
          <w:p>
            <w:pPr>
              <w:jc w:val="center"/>
            </w:pPr>
            <w:r>
              <w:rPr>
                <w:rFonts w:ascii="Calibri" w:hAnsi="Calibri"/>
                <w:b w:val="0"/>
                <w:i w:val="0"/>
                <w:color w:val="C62828"/>
                <w:sz w:val="16"/>
              </w:rPr>
              <w:t>$0.089446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$0.351317</w:t>
            </w:r>
          </w:p>
        </w:tc>
        <w:tc>
          <w:tcPr>
            <w:tcW w:type="dxa" w:w="1700"/>
          </w:tcPr>
          <w:p>
            <w:pPr>
              <w:jc w:val="center"/>
            </w:pPr>
            <w:r>
              <w:rPr>
                <w:rFonts w:ascii="Calibri" w:hAnsi="Calibri"/>
                <w:b w:val="0"/>
                <w:i w:val="0"/>
                <w:color w:val="1E7D32"/>
                <w:sz w:val="16"/>
              </w:rPr>
              <w:t>$0.499305  (+42%)</w:t>
            </w:r>
          </w:p>
        </w:tc>
        <w:tc>
          <w:tcPr>
            <w:tcW w:type="dxa" w:w="1600"/>
          </w:tcPr>
          <w:p>
            <w:pPr>
              <w:jc w:val="center"/>
            </w:pPr>
            <w:r>
              <w:rPr>
                <w:rFonts w:ascii="Calibri" w:hAnsi="Calibri"/>
                <w:b w:val="0"/>
                <w:i w:val="0"/>
                <w:color w:val="C62828"/>
                <w:sz w:val="16"/>
              </w:rPr>
              <w:t>$0.277920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$7.6603</w:t>
            </w:r>
          </w:p>
        </w:tc>
        <w:tc>
          <w:tcPr>
            <w:tcW w:type="dxa" w:w="1700"/>
            <w:shd w:val="clear" w:color="auto" w:fill="F2F5FB"/>
          </w:tcPr>
          <w:p>
            <w:pPr>
              <w:jc w:val="center"/>
            </w:pPr>
            <w:r>
              <w:rPr>
                <w:rFonts w:ascii="Calibri" w:hAnsi="Calibri"/>
                <w:b w:val="0"/>
                <w:i w:val="0"/>
                <w:color w:val="1E7D32"/>
                <w:sz w:val="16"/>
              </w:rPr>
              <w:t>$9.2914  (+21%)</w:t>
            </w:r>
          </w:p>
        </w:tc>
        <w:tc>
          <w:tcPr>
            <w:tcW w:type="dxa" w:w="1600"/>
            <w:shd w:val="clear" w:color="auto" w:fill="F2F5FB"/>
          </w:tcPr>
          <w:p>
            <w:pPr>
              <w:jc w:val="center"/>
            </w:pPr>
            <w:r>
              <w:rPr>
                <w:rFonts w:ascii="Calibri" w:hAnsi="Calibri"/>
                <w:b w:val="0"/>
                <w:i w:val="0"/>
                <w:color w:val="C62828"/>
                <w:sz w:val="16"/>
              </w:rPr>
              <w:t>$6.7353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$0.123534</w:t>
            </w:r>
          </w:p>
        </w:tc>
        <w:tc>
          <w:tcPr>
            <w:tcW w:type="dxa" w:w="1700"/>
          </w:tcPr>
          <w:p>
            <w:pPr>
              <w:jc w:val="center"/>
            </w:pPr>
            <w:r>
              <w:rPr>
                <w:rFonts w:ascii="Calibri" w:hAnsi="Calibri"/>
                <w:b w:val="0"/>
                <w:i w:val="0"/>
                <w:color w:val="1E7D32"/>
                <w:sz w:val="16"/>
              </w:rPr>
              <w:t>$0.152028  (+23%)</w:t>
            </w:r>
          </w:p>
        </w:tc>
        <w:tc>
          <w:tcPr>
            <w:tcW w:type="dxa" w:w="1600"/>
          </w:tcPr>
          <w:p>
            <w:pPr>
              <w:jc w:val="center"/>
            </w:pPr>
            <w:r>
              <w:rPr>
                <w:rFonts w:ascii="Calibri" w:hAnsi="Calibri"/>
                <w:b w:val="0"/>
                <w:i w:val="0"/>
                <w:color w:val="C62828"/>
                <w:sz w:val="16"/>
              </w:rPr>
              <w:t>$0.107571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$2.1416</w:t>
            </w:r>
          </w:p>
        </w:tc>
        <w:tc>
          <w:tcPr>
            <w:tcW w:type="dxa" w:w="1700"/>
            <w:shd w:val="clear" w:color="auto" w:fill="F2F5FB"/>
          </w:tcPr>
          <w:p>
            <w:pPr>
              <w:jc w:val="center"/>
            </w:pPr>
            <w:r>
              <w:rPr>
                <w:rFonts w:ascii="Calibri" w:hAnsi="Calibri"/>
                <w:b w:val="0"/>
                <w:i w:val="0"/>
                <w:color w:val="1E7D32"/>
                <w:sz w:val="16"/>
              </w:rPr>
              <w:t>$2.7844  (+30%)</w:t>
            </w:r>
          </w:p>
        </w:tc>
        <w:tc>
          <w:tcPr>
            <w:tcW w:type="dxa" w:w="1600"/>
            <w:shd w:val="clear" w:color="auto" w:fill="F2F5FB"/>
          </w:tcPr>
          <w:p>
            <w:pPr>
              <w:jc w:val="center"/>
            </w:pPr>
            <w:r>
              <w:rPr>
                <w:rFonts w:ascii="Calibri" w:hAnsi="Calibri"/>
                <w:b w:val="0"/>
                <w:i w:val="0"/>
                <w:color w:val="C62828"/>
                <w:sz w:val="16"/>
              </w:rPr>
              <w:t>$1.7978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$108.1800</w:t>
            </w:r>
          </w:p>
        </w:tc>
        <w:tc>
          <w:tcPr>
            <w:tcW w:type="dxa" w:w="1700"/>
          </w:tcPr>
          <w:p>
            <w:pPr>
              <w:jc w:val="center"/>
            </w:pPr>
            <w:r>
              <w:rPr>
                <w:rFonts w:ascii="Calibri" w:hAnsi="Calibri"/>
                <w:b w:val="0"/>
                <w:i w:val="0"/>
                <w:color w:val="1E7D32"/>
                <w:sz w:val="16"/>
              </w:rPr>
              <w:t>$120.7493  (+12%)</w:t>
            </w:r>
          </w:p>
        </w:tc>
        <w:tc>
          <w:tcPr>
            <w:tcW w:type="dxa" w:w="1600"/>
          </w:tcPr>
          <w:p>
            <w:pPr>
              <w:jc w:val="center"/>
            </w:pPr>
            <w:r>
              <w:rPr>
                <w:rFonts w:ascii="Calibri" w:hAnsi="Calibri"/>
                <w:b w:val="0"/>
                <w:i w:val="0"/>
                <w:color w:val="C62828"/>
                <w:sz w:val="16"/>
              </w:rPr>
              <w:t>$100.5361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1.64</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$0.087134</w:t>
            </w:r>
          </w:p>
        </w:tc>
        <w:tc>
          <w:tcPr>
            <w:tcW w:type="dxa" w:w="1700"/>
            <w:shd w:val="clear" w:color="auto" w:fill="F2F5FB"/>
          </w:tcPr>
          <w:p>
            <w:pPr>
              <w:jc w:val="center"/>
            </w:pPr>
            <w:r>
              <w:rPr>
                <w:rFonts w:ascii="Calibri" w:hAnsi="Calibri"/>
                <w:b w:val="0"/>
                <w:i w:val="0"/>
                <w:color w:val="1E7D32"/>
                <w:sz w:val="16"/>
              </w:rPr>
              <w:t>$0.110250  (+27%)</w:t>
            </w:r>
          </w:p>
        </w:tc>
        <w:tc>
          <w:tcPr>
            <w:tcW w:type="dxa" w:w="1600"/>
            <w:shd w:val="clear" w:color="auto" w:fill="F2F5FB"/>
          </w:tcPr>
          <w:p>
            <w:pPr>
              <w:jc w:val="center"/>
            </w:pPr>
            <w:r>
              <w:rPr>
                <w:rFonts w:ascii="Calibri" w:hAnsi="Calibri"/>
                <w:b w:val="0"/>
                <w:i w:val="0"/>
                <w:color w:val="C62828"/>
                <w:sz w:val="16"/>
              </w:rPr>
              <w:t>$0.074484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$1.7816</w:t>
            </w:r>
          </w:p>
        </w:tc>
        <w:tc>
          <w:tcPr>
            <w:tcW w:type="dxa" w:w="1700"/>
          </w:tcPr>
          <w:p>
            <w:pPr>
              <w:jc w:val="center"/>
            </w:pPr>
            <w:r>
              <w:rPr>
                <w:rFonts w:ascii="Calibri" w:hAnsi="Calibri"/>
                <w:b w:val="0"/>
                <w:i w:val="0"/>
                <w:color w:val="1E7D32"/>
                <w:sz w:val="16"/>
              </w:rPr>
              <w:t>$2.2987  (+29%)</w:t>
            </w:r>
          </w:p>
        </w:tc>
        <w:tc>
          <w:tcPr>
            <w:tcW w:type="dxa" w:w="1600"/>
          </w:tcPr>
          <w:p>
            <w:pPr>
              <w:jc w:val="center"/>
            </w:pPr>
            <w:r>
              <w:rPr>
                <w:rFonts w:ascii="Calibri" w:hAnsi="Calibri"/>
                <w:b w:val="0"/>
                <w:i w:val="0"/>
                <w:color w:val="C62828"/>
                <w:sz w:val="16"/>
              </w:rPr>
              <w:t>$1.5033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$3.8169</w:t>
            </w:r>
          </w:p>
        </w:tc>
        <w:tc>
          <w:tcPr>
            <w:tcW w:type="dxa" w:w="1700"/>
            <w:shd w:val="clear" w:color="auto" w:fill="F2F5FB"/>
          </w:tcPr>
          <w:p>
            <w:pPr>
              <w:jc w:val="center"/>
            </w:pPr>
            <w:r>
              <w:rPr>
                <w:rFonts w:ascii="Calibri" w:hAnsi="Calibri"/>
                <w:b w:val="0"/>
                <w:i w:val="0"/>
                <w:color w:val="1E7D32"/>
                <w:sz w:val="16"/>
              </w:rPr>
              <w:t>$5.7021  (+49%)</w:t>
            </w:r>
          </w:p>
        </w:tc>
        <w:tc>
          <w:tcPr>
            <w:tcW w:type="dxa" w:w="1600"/>
            <w:shd w:val="clear" w:color="auto" w:fill="F2F5FB"/>
          </w:tcPr>
          <w:p>
            <w:pPr>
              <w:jc w:val="center"/>
            </w:pPr>
            <w:r>
              <w:rPr>
                <w:rFonts w:ascii="Calibri" w:hAnsi="Calibri"/>
                <w:b w:val="0"/>
                <w:i w:val="0"/>
                <w:color w:val="C62828"/>
                <w:sz w:val="16"/>
              </w:rPr>
              <w:t>$2.9208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$1.1532</w:t>
            </w:r>
          </w:p>
        </w:tc>
        <w:tc>
          <w:tcPr>
            <w:tcW w:type="dxa" w:w="1700"/>
          </w:tcPr>
          <w:p>
            <w:pPr>
              <w:jc w:val="center"/>
            </w:pPr>
            <w:r>
              <w:rPr>
                <w:rFonts w:ascii="Calibri" w:hAnsi="Calibri"/>
                <w:b w:val="0"/>
                <w:i w:val="0"/>
                <w:color w:val="1E7D32"/>
                <w:sz w:val="16"/>
              </w:rPr>
              <w:t>$1.5410  (+34%)</w:t>
            </w:r>
          </w:p>
        </w:tc>
        <w:tc>
          <w:tcPr>
            <w:tcW w:type="dxa" w:w="1600"/>
          </w:tcPr>
          <w:p>
            <w:pPr>
              <w:jc w:val="center"/>
            </w:pPr>
            <w:r>
              <w:rPr>
                <w:rFonts w:ascii="Calibri" w:hAnsi="Calibri"/>
                <w:b w:val="0"/>
                <w:i w:val="0"/>
                <w:color w:val="C62828"/>
                <w:sz w:val="16"/>
              </w:rPr>
              <w:t>$0.950482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$2.2512</w:t>
            </w:r>
          </w:p>
        </w:tc>
        <w:tc>
          <w:tcPr>
            <w:tcW w:type="dxa" w:w="1700"/>
            <w:shd w:val="clear" w:color="auto" w:fill="F2F5FB"/>
          </w:tcPr>
          <w:p>
            <w:pPr>
              <w:jc w:val="center"/>
            </w:pPr>
            <w:r>
              <w:rPr>
                <w:rFonts w:ascii="Calibri" w:hAnsi="Calibri"/>
                <w:b w:val="0"/>
                <w:i w:val="0"/>
                <w:color w:val="1E7D32"/>
                <w:sz w:val="16"/>
              </w:rPr>
              <w:t>$3.2317  (+44%)</w:t>
            </w:r>
          </w:p>
        </w:tc>
        <w:tc>
          <w:tcPr>
            <w:tcW w:type="dxa" w:w="1600"/>
            <w:shd w:val="clear" w:color="auto" w:fill="F2F5FB"/>
          </w:tcPr>
          <w:p>
            <w:pPr>
              <w:jc w:val="center"/>
            </w:pPr>
            <w:r>
              <w:rPr>
                <w:rFonts w:ascii="Calibri" w:hAnsi="Calibri"/>
                <w:b w:val="0"/>
                <w:i w:val="0"/>
                <w:color w:val="C62828"/>
                <w:sz w:val="16"/>
              </w:rPr>
              <w:t>$1.7690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$0.852482</w:t>
            </w:r>
          </w:p>
        </w:tc>
        <w:tc>
          <w:tcPr>
            <w:tcW w:type="dxa" w:w="1700"/>
          </w:tcPr>
          <w:p>
            <w:pPr>
              <w:jc w:val="center"/>
            </w:pPr>
            <w:r>
              <w:rPr>
                <w:rFonts w:ascii="Calibri" w:hAnsi="Calibri"/>
                <w:b w:val="0"/>
                <w:i w:val="0"/>
                <w:color w:val="1E7D32"/>
                <w:sz w:val="16"/>
              </w:rPr>
              <w:t>$1.0471  (+23%)</w:t>
            </w:r>
          </w:p>
        </w:tc>
        <w:tc>
          <w:tcPr>
            <w:tcW w:type="dxa" w:w="1600"/>
          </w:tcPr>
          <w:p>
            <w:pPr>
              <w:jc w:val="center"/>
            </w:pPr>
            <w:r>
              <w:rPr>
                <w:rFonts w:ascii="Calibri" w:hAnsi="Calibri"/>
                <w:b w:val="0"/>
                <w:i w:val="0"/>
                <w:color w:val="C62828"/>
                <w:sz w:val="16"/>
              </w:rPr>
              <w:t>$0.743253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$11.2355</w:t>
            </w:r>
          </w:p>
        </w:tc>
        <w:tc>
          <w:tcPr>
            <w:tcW w:type="dxa" w:w="1700"/>
            <w:shd w:val="clear" w:color="auto" w:fill="F2F5FB"/>
          </w:tcPr>
          <w:p>
            <w:pPr>
              <w:jc w:val="center"/>
            </w:pPr>
            <w:r>
              <w:rPr>
                <w:rFonts w:ascii="Calibri" w:hAnsi="Calibri"/>
                <w:b w:val="0"/>
                <w:i w:val="0"/>
                <w:color w:val="1E7D32"/>
                <w:sz w:val="16"/>
              </w:rPr>
              <w:t>$11.2457  (+0%)</w:t>
            </w:r>
          </w:p>
        </w:tc>
        <w:tc>
          <w:tcPr>
            <w:tcW w:type="dxa" w:w="1600"/>
            <w:shd w:val="clear" w:color="auto" w:fill="F2F5FB"/>
          </w:tcPr>
          <w:p>
            <w:pPr>
              <w:jc w:val="center"/>
            </w:pPr>
            <w:r>
              <w:rPr>
                <w:rFonts w:ascii="Calibri" w:hAnsi="Calibri"/>
                <w:b w:val="0"/>
                <w:i w:val="0"/>
                <w:color w:val="C62828"/>
                <w:sz w:val="16"/>
              </w:rPr>
              <w:t>$11.2288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$0.804591</w:t>
            </w:r>
          </w:p>
        </w:tc>
        <w:tc>
          <w:tcPr>
            <w:tcW w:type="dxa" w:w="1700"/>
          </w:tcPr>
          <w:p>
            <w:pPr>
              <w:jc w:val="center"/>
            </w:pPr>
            <w:r>
              <w:rPr>
                <w:rFonts w:ascii="Calibri" w:hAnsi="Calibri"/>
                <w:b w:val="0"/>
                <w:i w:val="0"/>
                <w:color w:val="1E7D32"/>
                <w:sz w:val="16"/>
              </w:rPr>
              <w:t>$1.0939  (+36%)</w:t>
            </w:r>
          </w:p>
        </w:tc>
        <w:tc>
          <w:tcPr>
            <w:tcW w:type="dxa" w:w="1600"/>
          </w:tcPr>
          <w:p>
            <w:pPr>
              <w:jc w:val="center"/>
            </w:pPr>
            <w:r>
              <w:rPr>
                <w:rFonts w:ascii="Calibri" w:hAnsi="Calibri"/>
                <w:b w:val="0"/>
                <w:i w:val="0"/>
                <w:color w:val="C62828"/>
                <w:sz w:val="16"/>
              </w:rPr>
              <w:t>$0.655615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$0.050164</w:t>
            </w:r>
          </w:p>
        </w:tc>
        <w:tc>
          <w:tcPr>
            <w:tcW w:type="dxa" w:w="1700"/>
            <w:shd w:val="clear" w:color="auto" w:fill="F2F5FB"/>
          </w:tcPr>
          <w:p>
            <w:pPr>
              <w:jc w:val="center"/>
            </w:pPr>
            <w:r>
              <w:rPr>
                <w:rFonts w:ascii="Calibri" w:hAnsi="Calibri"/>
                <w:b w:val="0"/>
                <w:i w:val="0"/>
                <w:color w:val="1E7D32"/>
                <w:sz w:val="16"/>
              </w:rPr>
              <w:t>$0.069110  (+38%)</w:t>
            </w:r>
          </w:p>
        </w:tc>
        <w:tc>
          <w:tcPr>
            <w:tcW w:type="dxa" w:w="1600"/>
            <w:shd w:val="clear" w:color="auto" w:fill="F2F5FB"/>
          </w:tcPr>
          <w:p>
            <w:pPr>
              <w:jc w:val="center"/>
            </w:pPr>
            <w:r>
              <w:rPr>
                <w:rFonts w:ascii="Calibri" w:hAnsi="Calibri"/>
                <w:b w:val="0"/>
                <w:i w:val="0"/>
                <w:color w:val="C62828"/>
                <w:sz w:val="16"/>
              </w:rPr>
              <w:t>$0.040516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$0.384429</w:t>
            </w:r>
          </w:p>
        </w:tc>
        <w:tc>
          <w:tcPr>
            <w:tcW w:type="dxa" w:w="1700"/>
          </w:tcPr>
          <w:p>
            <w:pPr>
              <w:jc w:val="center"/>
            </w:pPr>
            <w:r>
              <w:rPr>
                <w:rFonts w:ascii="Calibri" w:hAnsi="Calibri"/>
                <w:b w:val="0"/>
                <w:i w:val="0"/>
                <w:color w:val="1E7D32"/>
                <w:sz w:val="16"/>
              </w:rPr>
              <w:t>$0.531548  (+38%)</w:t>
            </w:r>
          </w:p>
        </w:tc>
        <w:tc>
          <w:tcPr>
            <w:tcW w:type="dxa" w:w="1600"/>
          </w:tcPr>
          <w:p>
            <w:pPr>
              <w:jc w:val="center"/>
            </w:pPr>
            <w:r>
              <w:rPr>
                <w:rFonts w:ascii="Calibri" w:hAnsi="Calibri"/>
                <w:b w:val="0"/>
                <w:i w:val="0"/>
                <w:color w:val="C62828"/>
                <w:sz w:val="16"/>
              </w:rPr>
              <w:t>$0.309741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$0.027929</w:t>
            </w:r>
          </w:p>
        </w:tc>
        <w:tc>
          <w:tcPr>
            <w:tcW w:type="dxa" w:w="1700"/>
            <w:shd w:val="clear" w:color="auto" w:fill="F2F5FB"/>
          </w:tcPr>
          <w:p>
            <w:pPr>
              <w:jc w:val="center"/>
            </w:pPr>
            <w:r>
              <w:rPr>
                <w:rFonts w:ascii="Calibri" w:hAnsi="Calibri"/>
                <w:b w:val="0"/>
                <w:i w:val="0"/>
                <w:color w:val="1E7D32"/>
                <w:sz w:val="16"/>
              </w:rPr>
              <w:t>$0.038168  (+37%)</w:t>
            </w:r>
          </w:p>
        </w:tc>
        <w:tc>
          <w:tcPr>
            <w:tcW w:type="dxa" w:w="1600"/>
            <w:shd w:val="clear" w:color="auto" w:fill="F2F5FB"/>
          </w:tcPr>
          <w:p>
            <w:pPr>
              <w:jc w:val="center"/>
            </w:pPr>
            <w:r>
              <w:rPr>
                <w:rFonts w:ascii="Calibri" w:hAnsi="Calibri"/>
                <w:b w:val="0"/>
                <w:i w:val="0"/>
                <w:color w:val="C62828"/>
                <w:sz w:val="16"/>
              </w:rPr>
              <w:t>$0.022679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$8.0936</w:t>
            </w:r>
          </w:p>
        </w:tc>
        <w:tc>
          <w:tcPr>
            <w:tcW w:type="dxa" w:w="1700"/>
          </w:tcPr>
          <w:p>
            <w:pPr>
              <w:jc w:val="center"/>
            </w:pPr>
            <w:r>
              <w:rPr>
                <w:rFonts w:ascii="Calibri" w:hAnsi="Calibri"/>
                <w:b w:val="0"/>
                <w:i w:val="0"/>
                <w:color w:val="1E7D32"/>
                <w:sz w:val="16"/>
              </w:rPr>
              <w:t>$11.4588  (+42%)</w:t>
            </w:r>
          </w:p>
        </w:tc>
        <w:tc>
          <w:tcPr>
            <w:tcW w:type="dxa" w:w="1600"/>
          </w:tcPr>
          <w:p>
            <w:pPr>
              <w:jc w:val="center"/>
            </w:pPr>
            <w:r>
              <w:rPr>
                <w:rFonts w:ascii="Calibri" w:hAnsi="Calibri"/>
                <w:b w:val="0"/>
                <w:i w:val="0"/>
                <w:color w:val="C62828"/>
                <w:sz w:val="16"/>
              </w:rPr>
              <w:t>$6.4192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$1.0011</w:t>
            </w:r>
          </w:p>
        </w:tc>
        <w:tc>
          <w:tcPr>
            <w:tcW w:type="dxa" w:w="1700"/>
            <w:shd w:val="clear" w:color="auto" w:fill="F2F5FB"/>
          </w:tcPr>
          <w:p>
            <w:pPr>
              <w:jc w:val="center"/>
            </w:pPr>
            <w:r>
              <w:rPr>
                <w:rFonts w:ascii="Calibri" w:hAnsi="Calibri"/>
                <w:b w:val="0"/>
                <w:i w:val="0"/>
                <w:color w:val="1E7D32"/>
                <w:sz w:val="16"/>
              </w:rPr>
              <w:t>$1.0050  (+0%)</w:t>
            </w:r>
          </w:p>
        </w:tc>
        <w:tc>
          <w:tcPr>
            <w:tcW w:type="dxa" w:w="1600"/>
            <w:shd w:val="clear" w:color="auto" w:fill="F2F5FB"/>
          </w:tcPr>
          <w:p>
            <w:pPr>
              <w:jc w:val="center"/>
            </w:pPr>
            <w:r>
              <w:rPr>
                <w:rFonts w:ascii="Calibri" w:hAnsi="Calibri"/>
                <w:b w:val="0"/>
                <w:i w:val="0"/>
                <w:color w:val="C62828"/>
                <w:sz w:val="16"/>
              </w:rPr>
              <w:t>$0.998456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$2.3888</w:t>
            </w:r>
          </w:p>
        </w:tc>
        <w:tc>
          <w:tcPr>
            <w:tcW w:type="dxa" w:w="1700"/>
          </w:tcPr>
          <w:p>
            <w:pPr>
              <w:jc w:val="center"/>
            </w:pPr>
            <w:r>
              <w:rPr>
                <w:rFonts w:ascii="Calibri" w:hAnsi="Calibri"/>
                <w:b w:val="0"/>
                <w:i w:val="0"/>
                <w:color w:val="1E7D32"/>
                <w:sz w:val="16"/>
              </w:rPr>
              <w:t>$3.0263  (+27%)</w:t>
            </w:r>
          </w:p>
        </w:tc>
        <w:tc>
          <w:tcPr>
            <w:tcW w:type="dxa" w:w="1600"/>
          </w:tcPr>
          <w:p>
            <w:pPr>
              <w:jc w:val="center"/>
            </w:pPr>
            <w:r>
              <w:rPr>
                <w:rFonts w:ascii="Calibri" w:hAnsi="Calibri"/>
                <w:b w:val="0"/>
                <w:i w:val="0"/>
                <w:color w:val="C62828"/>
                <w:sz w:val="16"/>
              </w:rPr>
              <w:t>$2.0403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$0.008596</w:t>
            </w:r>
          </w:p>
        </w:tc>
        <w:tc>
          <w:tcPr>
            <w:tcW w:type="dxa" w:w="1700"/>
            <w:shd w:val="clear" w:color="auto" w:fill="F2F5FB"/>
          </w:tcPr>
          <w:p>
            <w:pPr>
              <w:jc w:val="center"/>
            </w:pPr>
            <w:r>
              <w:rPr>
                <w:rFonts w:ascii="Calibri" w:hAnsi="Calibri"/>
                <w:b w:val="0"/>
                <w:i w:val="0"/>
                <w:color w:val="1E7D32"/>
                <w:sz w:val="16"/>
              </w:rPr>
              <w:t>$0.010801  (+26%)</w:t>
            </w:r>
          </w:p>
        </w:tc>
        <w:tc>
          <w:tcPr>
            <w:tcW w:type="dxa" w:w="1600"/>
            <w:shd w:val="clear" w:color="auto" w:fill="F2F5FB"/>
          </w:tcPr>
          <w:p>
            <w:pPr>
              <w:jc w:val="center"/>
            </w:pPr>
            <w:r>
              <w:rPr>
                <w:rFonts w:ascii="Calibri" w:hAnsi="Calibri"/>
                <w:b w:val="0"/>
                <w:i w:val="0"/>
                <w:color w:val="C62828"/>
                <w:sz w:val="16"/>
              </w:rPr>
              <w:t>$0.007382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$0.999435</w:t>
            </w:r>
          </w:p>
        </w:tc>
        <w:tc>
          <w:tcPr>
            <w:tcW w:type="dxa" w:w="1700"/>
          </w:tcPr>
          <w:p>
            <w:pPr>
              <w:jc w:val="center"/>
            </w:pPr>
            <w:r>
              <w:rPr>
                <w:rFonts w:ascii="Calibri" w:hAnsi="Calibri"/>
                <w:b w:val="0"/>
                <w:i w:val="0"/>
                <w:color w:val="1E7D32"/>
                <w:sz w:val="16"/>
              </w:rPr>
              <w:t>$1.0022  (+0%)</w:t>
            </w:r>
          </w:p>
        </w:tc>
        <w:tc>
          <w:tcPr>
            <w:tcW w:type="dxa" w:w="1600"/>
          </w:tcPr>
          <w:p>
            <w:pPr>
              <w:jc w:val="center"/>
            </w:pPr>
            <w:r>
              <w:rPr>
                <w:rFonts w:ascii="Calibri" w:hAnsi="Calibri"/>
                <w:b w:val="0"/>
                <w:i w:val="0"/>
                <w:color w:val="C62828"/>
                <w:sz w:val="16"/>
              </w:rPr>
              <w:t>$0.997627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$55.7236</w:t>
            </w:r>
          </w:p>
        </w:tc>
        <w:tc>
          <w:tcPr>
            <w:tcW w:type="dxa" w:w="1700"/>
            <w:shd w:val="clear" w:color="auto" w:fill="F2F5FB"/>
          </w:tcPr>
          <w:p>
            <w:pPr>
              <w:jc w:val="center"/>
            </w:pPr>
            <w:r>
              <w:rPr>
                <w:rFonts w:ascii="Calibri" w:hAnsi="Calibri"/>
                <w:b w:val="0"/>
                <w:i w:val="0"/>
                <w:color w:val="1E7D32"/>
                <w:sz w:val="16"/>
              </w:rPr>
              <w:t>$78.2728  (+40%)</w:t>
            </w:r>
          </w:p>
        </w:tc>
        <w:tc>
          <w:tcPr>
            <w:tcW w:type="dxa" w:w="1600"/>
            <w:shd w:val="clear" w:color="auto" w:fill="F2F5FB"/>
          </w:tcPr>
          <w:p>
            <w:pPr>
              <w:jc w:val="center"/>
            </w:pPr>
            <w:r>
              <w:rPr>
                <w:rFonts w:ascii="Calibri" w:hAnsi="Calibri"/>
                <w:b w:val="0"/>
                <w:i w:val="0"/>
                <w:color w:val="C62828"/>
                <w:sz w:val="16"/>
              </w:rPr>
              <w:t>$44.4282  (-20%)</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$0.779639</w:t>
            </w:r>
          </w:p>
        </w:tc>
        <w:tc>
          <w:tcPr>
            <w:tcW w:type="dxa" w:w="1700"/>
          </w:tcPr>
          <w:p>
            <w:pPr>
              <w:jc w:val="center"/>
            </w:pPr>
            <w:r>
              <w:rPr>
                <w:rFonts w:ascii="Calibri" w:hAnsi="Calibri"/>
                <w:b w:val="0"/>
                <w:i w:val="0"/>
                <w:color w:val="1E7D32"/>
                <w:sz w:val="16"/>
              </w:rPr>
              <w:t>$1.0603  (+36%)</w:t>
            </w:r>
          </w:p>
        </w:tc>
        <w:tc>
          <w:tcPr>
            <w:tcW w:type="dxa" w:w="1600"/>
          </w:tcPr>
          <w:p>
            <w:pPr>
              <w:jc w:val="center"/>
            </w:pPr>
            <w:r>
              <w:rPr>
                <w:rFonts w:ascii="Calibri" w:hAnsi="Calibri"/>
                <w:b w:val="0"/>
                <w:i w:val="0"/>
                <w:color w:val="C62828"/>
                <w:sz w:val="16"/>
              </w:rPr>
              <w:t>$0.635157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$0.826174</w:t>
            </w:r>
          </w:p>
        </w:tc>
        <w:tc>
          <w:tcPr>
            <w:tcW w:type="dxa" w:w="1700"/>
            <w:shd w:val="clear" w:color="auto" w:fill="F2F5FB"/>
          </w:tcPr>
          <w:p>
            <w:pPr>
              <w:jc w:val="center"/>
            </w:pPr>
            <w:r>
              <w:rPr>
                <w:rFonts w:ascii="Calibri" w:hAnsi="Calibri"/>
                <w:b w:val="0"/>
                <w:i w:val="0"/>
                <w:color w:val="1E7D32"/>
                <w:sz w:val="16"/>
              </w:rPr>
              <w:t>$1.0826  (+31%)</w:t>
            </w:r>
          </w:p>
        </w:tc>
        <w:tc>
          <w:tcPr>
            <w:tcW w:type="dxa" w:w="1600"/>
            <w:shd w:val="clear" w:color="auto" w:fill="F2F5FB"/>
          </w:tcPr>
          <w:p>
            <w:pPr>
              <w:jc w:val="center"/>
            </w:pPr>
            <w:r>
              <w:rPr>
                <w:rFonts w:ascii="Calibri" w:hAnsi="Calibri"/>
                <w:b w:val="0"/>
                <w:i w:val="0"/>
                <w:color w:val="C62828"/>
                <w:sz w:val="16"/>
              </w:rPr>
              <w:t>$0.689953  (-16%)</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$1.1930</w:t>
            </w:r>
          </w:p>
        </w:tc>
        <w:tc>
          <w:tcPr>
            <w:tcW w:type="dxa" w:w="1700"/>
          </w:tcPr>
          <w:p>
            <w:pPr>
              <w:jc w:val="center"/>
            </w:pPr>
            <w:r>
              <w:rPr>
                <w:rFonts w:ascii="Calibri" w:hAnsi="Calibri"/>
                <w:b w:val="0"/>
                <w:i w:val="0"/>
                <w:color w:val="1E7D32"/>
                <w:sz w:val="16"/>
              </w:rPr>
              <w:t>$1.2261  (+3%)</w:t>
            </w:r>
          </w:p>
        </w:tc>
        <w:tc>
          <w:tcPr>
            <w:tcW w:type="dxa" w:w="1600"/>
          </w:tcPr>
          <w:p>
            <w:pPr>
              <w:jc w:val="center"/>
            </w:pPr>
            <w:r>
              <w:rPr>
                <w:rFonts w:ascii="Calibri" w:hAnsi="Calibri"/>
                <w:b w:val="0"/>
                <w:i w:val="0"/>
                <w:color w:val="C62828"/>
                <w:sz w:val="16"/>
              </w:rPr>
              <w:t>$1.1714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$0.033725</w:t>
            </w:r>
          </w:p>
        </w:tc>
        <w:tc>
          <w:tcPr>
            <w:tcW w:type="dxa" w:w="1700"/>
            <w:shd w:val="clear" w:color="auto" w:fill="F2F5FB"/>
          </w:tcPr>
          <w:p>
            <w:pPr>
              <w:jc w:val="center"/>
            </w:pPr>
            <w:r>
              <w:rPr>
                <w:rFonts w:ascii="Calibri" w:hAnsi="Calibri"/>
                <w:b w:val="0"/>
                <w:i w:val="0"/>
                <w:color w:val="1E7D32"/>
                <w:sz w:val="16"/>
              </w:rPr>
              <w:t>$0.041361  (+23%)</w:t>
            </w:r>
          </w:p>
        </w:tc>
        <w:tc>
          <w:tcPr>
            <w:tcW w:type="dxa" w:w="1600"/>
            <w:shd w:val="clear" w:color="auto" w:fill="F2F5FB"/>
          </w:tcPr>
          <w:p>
            <w:pPr>
              <w:jc w:val="center"/>
            </w:pPr>
            <w:r>
              <w:rPr>
                <w:rFonts w:ascii="Calibri" w:hAnsi="Calibri"/>
                <w:b w:val="0"/>
                <w:i w:val="0"/>
                <w:color w:val="C62828"/>
                <w:sz w:val="16"/>
              </w:rPr>
              <w:t>$0.029435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$2.1939</w:t>
            </w:r>
          </w:p>
        </w:tc>
        <w:tc>
          <w:tcPr>
            <w:tcW w:type="dxa" w:w="1700"/>
          </w:tcPr>
          <w:p>
            <w:pPr>
              <w:jc w:val="center"/>
            </w:pPr>
            <w:r>
              <w:rPr>
                <w:rFonts w:ascii="Calibri" w:hAnsi="Calibri"/>
                <w:b w:val="0"/>
                <w:i w:val="0"/>
                <w:color w:val="1E7D32"/>
                <w:sz w:val="16"/>
              </w:rPr>
              <w:t>$2.8008  (+28%)</w:t>
            </w:r>
          </w:p>
        </w:tc>
        <w:tc>
          <w:tcPr>
            <w:tcW w:type="dxa" w:w="1600"/>
          </w:tcPr>
          <w:p>
            <w:pPr>
              <w:jc w:val="center"/>
            </w:pPr>
            <w:r>
              <w:rPr>
                <w:rFonts w:ascii="Calibri" w:hAnsi="Calibri"/>
                <w:b w:val="0"/>
                <w:i w:val="0"/>
                <w:color w:val="C62828"/>
                <w:sz w:val="16"/>
              </w:rPr>
              <w:t>$1.8642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$0.029405</w:t>
            </w:r>
          </w:p>
        </w:tc>
        <w:tc>
          <w:tcPr>
            <w:tcW w:type="dxa" w:w="1700"/>
            <w:shd w:val="clear" w:color="auto" w:fill="F2F5FB"/>
          </w:tcPr>
          <w:p>
            <w:pPr>
              <w:jc w:val="center"/>
            </w:pPr>
            <w:r>
              <w:rPr>
                <w:rFonts w:ascii="Calibri" w:hAnsi="Calibri"/>
                <w:b w:val="0"/>
                <w:i w:val="0"/>
                <w:color w:val="1E7D32"/>
                <w:sz w:val="16"/>
              </w:rPr>
              <w:t>$0.061800  (+110%)</w:t>
            </w:r>
          </w:p>
        </w:tc>
        <w:tc>
          <w:tcPr>
            <w:tcW w:type="dxa" w:w="1600"/>
            <w:shd w:val="clear" w:color="auto" w:fill="F2F5FB"/>
          </w:tcPr>
          <w:p>
            <w:pPr>
              <w:jc w:val="center"/>
            </w:pPr>
            <w:r>
              <w:rPr>
                <w:rFonts w:ascii="Calibri" w:hAnsi="Calibri"/>
                <w:b w:val="0"/>
                <w:i w:val="0"/>
                <w:color w:val="C62828"/>
                <w:sz w:val="16"/>
              </w:rPr>
              <w:t>$0.017922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2.82</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$0.007270</w:t>
            </w:r>
          </w:p>
        </w:tc>
        <w:tc>
          <w:tcPr>
            <w:tcW w:type="dxa" w:w="1700"/>
          </w:tcPr>
          <w:p>
            <w:pPr>
              <w:jc w:val="center"/>
            </w:pPr>
            <w:r>
              <w:rPr>
                <w:rFonts w:ascii="Calibri" w:hAnsi="Calibri"/>
                <w:b w:val="0"/>
                <w:i w:val="0"/>
                <w:color w:val="1E7D32"/>
                <w:sz w:val="16"/>
              </w:rPr>
              <w:t>$0.008319  (+14%)</w:t>
            </w:r>
          </w:p>
        </w:tc>
        <w:tc>
          <w:tcPr>
            <w:tcW w:type="dxa" w:w="1600"/>
          </w:tcPr>
          <w:p>
            <w:pPr>
              <w:jc w:val="center"/>
            </w:pPr>
            <w:r>
              <w:rPr>
                <w:rFonts w:ascii="Calibri" w:hAnsi="Calibri"/>
                <w:b w:val="0"/>
                <w:i w:val="0"/>
                <w:color w:val="C62828"/>
                <w:sz w:val="16"/>
              </w:rPr>
              <w:t>$0.006646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$1.0510</w:t>
            </w:r>
          </w:p>
        </w:tc>
        <w:tc>
          <w:tcPr>
            <w:tcW w:type="dxa" w:w="1700"/>
            <w:shd w:val="clear" w:color="auto" w:fill="F2F5FB"/>
          </w:tcPr>
          <w:p>
            <w:pPr>
              <w:jc w:val="center"/>
            </w:pPr>
            <w:r>
              <w:rPr>
                <w:rFonts w:ascii="Calibri" w:hAnsi="Calibri"/>
                <w:b w:val="0"/>
                <w:i w:val="0"/>
                <w:color w:val="1E7D32"/>
                <w:sz w:val="16"/>
              </w:rPr>
              <w:t>$1.0538  (+0%)</w:t>
            </w:r>
          </w:p>
        </w:tc>
        <w:tc>
          <w:tcPr>
            <w:tcW w:type="dxa" w:w="1600"/>
            <w:shd w:val="clear" w:color="auto" w:fill="F2F5FB"/>
          </w:tcPr>
          <w:p>
            <w:pPr>
              <w:jc w:val="center"/>
            </w:pPr>
            <w:r>
              <w:rPr>
                <w:rFonts w:ascii="Calibri" w:hAnsi="Calibri"/>
                <w:b w:val="0"/>
                <w:i w:val="0"/>
                <w:color w:val="C62828"/>
                <w:sz w:val="16"/>
              </w:rPr>
              <w:t>$1.0491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$0.073826</w:t>
            </w:r>
          </w:p>
        </w:tc>
        <w:tc>
          <w:tcPr>
            <w:tcW w:type="dxa" w:w="1700"/>
          </w:tcPr>
          <w:p>
            <w:pPr>
              <w:jc w:val="center"/>
            </w:pPr>
            <w:r>
              <w:rPr>
                <w:rFonts w:ascii="Calibri" w:hAnsi="Calibri"/>
                <w:b w:val="0"/>
                <w:i w:val="0"/>
                <w:color w:val="1E7D32"/>
                <w:sz w:val="16"/>
              </w:rPr>
              <w:t>$0.107342  (+45%)</w:t>
            </w:r>
          </w:p>
        </w:tc>
        <w:tc>
          <w:tcPr>
            <w:tcW w:type="dxa" w:w="1600"/>
          </w:tcPr>
          <w:p>
            <w:pPr>
              <w:jc w:val="center"/>
            </w:pPr>
            <w:r>
              <w:rPr>
                <w:rFonts w:ascii="Calibri" w:hAnsi="Calibri"/>
                <w:b w:val="0"/>
                <w:i w:val="0"/>
                <w:color w:val="C62828"/>
                <w:sz w:val="16"/>
              </w:rPr>
              <w:t>$0.057522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$0.075768</w:t>
            </w:r>
          </w:p>
        </w:tc>
        <w:tc>
          <w:tcPr>
            <w:tcW w:type="dxa" w:w="1700"/>
            <w:shd w:val="clear" w:color="auto" w:fill="F2F5FB"/>
          </w:tcPr>
          <w:p>
            <w:pPr>
              <w:jc w:val="center"/>
            </w:pPr>
            <w:r>
              <w:rPr>
                <w:rFonts w:ascii="Calibri" w:hAnsi="Calibri"/>
                <w:b w:val="0"/>
                <w:i w:val="0"/>
                <w:color w:val="1E7D32"/>
                <w:sz w:val="16"/>
              </w:rPr>
              <w:t>$0.101966  (+35%)</w:t>
            </w:r>
          </w:p>
        </w:tc>
        <w:tc>
          <w:tcPr>
            <w:tcW w:type="dxa" w:w="1600"/>
            <w:shd w:val="clear" w:color="auto" w:fill="F2F5FB"/>
          </w:tcPr>
          <w:p>
            <w:pPr>
              <w:jc w:val="center"/>
            </w:pPr>
            <w:r>
              <w:rPr>
                <w:rFonts w:ascii="Calibri" w:hAnsi="Calibri"/>
                <w:b w:val="0"/>
                <w:i w:val="0"/>
                <w:color w:val="C62828"/>
                <w:sz w:val="16"/>
              </w:rPr>
              <w:t>$0.062159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$0.360632</w:t>
            </w:r>
          </w:p>
        </w:tc>
        <w:tc>
          <w:tcPr>
            <w:tcW w:type="dxa" w:w="1700"/>
          </w:tcPr>
          <w:p>
            <w:pPr>
              <w:jc w:val="center"/>
            </w:pPr>
            <w:r>
              <w:rPr>
                <w:rFonts w:ascii="Calibri" w:hAnsi="Calibri"/>
                <w:b w:val="0"/>
                <w:i w:val="0"/>
                <w:color w:val="1E7D32"/>
                <w:sz w:val="16"/>
              </w:rPr>
              <w:t>$0.496611  (+38%)</w:t>
            </w:r>
          </w:p>
        </w:tc>
        <w:tc>
          <w:tcPr>
            <w:tcW w:type="dxa" w:w="1600"/>
          </w:tcPr>
          <w:p>
            <w:pPr>
              <w:jc w:val="center"/>
            </w:pPr>
            <w:r>
              <w:rPr>
                <w:rFonts w:ascii="Calibri" w:hAnsi="Calibri"/>
                <w:b w:val="0"/>
                <w:i w:val="0"/>
                <w:color w:val="C62828"/>
                <w:sz w:val="16"/>
              </w:rPr>
              <w:t>$0.291359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$0.998733</w:t>
            </w:r>
          </w:p>
        </w:tc>
        <w:tc>
          <w:tcPr>
            <w:tcW w:type="dxa" w:w="1700"/>
            <w:shd w:val="clear" w:color="auto" w:fill="F2F5FB"/>
          </w:tcPr>
          <w:p>
            <w:pPr>
              <w:jc w:val="center"/>
            </w:pPr>
            <w:r>
              <w:rPr>
                <w:rFonts w:ascii="Calibri" w:hAnsi="Calibri"/>
                <w:b w:val="0"/>
                <w:i w:val="0"/>
                <w:color w:val="1E7D32"/>
                <w:sz w:val="16"/>
              </w:rPr>
              <w:t>$1.0083  (+1%)</w:t>
            </w:r>
          </w:p>
        </w:tc>
        <w:tc>
          <w:tcPr>
            <w:tcW w:type="dxa" w:w="1600"/>
            <w:shd w:val="clear" w:color="auto" w:fill="F2F5FB"/>
          </w:tcPr>
          <w:p>
            <w:pPr>
              <w:jc w:val="center"/>
            </w:pPr>
            <w:r>
              <w:rPr>
                <w:rFonts w:ascii="Calibri" w:hAnsi="Calibri"/>
                <w:b w:val="0"/>
                <w:i w:val="0"/>
                <w:color w:val="C62828"/>
                <w:sz w:val="16"/>
              </w:rPr>
              <w:t>$0.992388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$0.001043</w:t>
            </w:r>
          </w:p>
        </w:tc>
        <w:tc>
          <w:tcPr>
            <w:tcW w:type="dxa" w:w="1700"/>
          </w:tcPr>
          <w:p>
            <w:pPr>
              <w:jc w:val="center"/>
            </w:pPr>
            <w:r>
              <w:rPr>
                <w:rFonts w:ascii="Calibri" w:hAnsi="Calibri"/>
                <w:b w:val="0"/>
                <w:i w:val="0"/>
                <w:color w:val="1E7D32"/>
                <w:sz w:val="16"/>
              </w:rPr>
              <w:t>$0.001415  (+36%)</w:t>
            </w:r>
          </w:p>
        </w:tc>
        <w:tc>
          <w:tcPr>
            <w:tcW w:type="dxa" w:w="1600"/>
          </w:tcPr>
          <w:p>
            <w:pPr>
              <w:jc w:val="center"/>
            </w:pPr>
            <w:r>
              <w:rPr>
                <w:rFonts w:ascii="Calibri" w:hAnsi="Calibri"/>
                <w:b w:val="0"/>
                <w:i w:val="0"/>
                <w:color w:val="C62828"/>
                <w:sz w:val="16"/>
              </w:rPr>
              <w:t>$0.000851  (-18%)</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$1.1299</w:t>
            </w:r>
          </w:p>
        </w:tc>
        <w:tc>
          <w:tcPr>
            <w:tcW w:type="dxa" w:w="1700"/>
            <w:shd w:val="clear" w:color="auto" w:fill="F2F5FB"/>
          </w:tcPr>
          <w:p>
            <w:pPr>
              <w:jc w:val="center"/>
            </w:pPr>
            <w:r>
              <w:rPr>
                <w:rFonts w:ascii="Calibri" w:hAnsi="Calibri"/>
                <w:b w:val="0"/>
                <w:i w:val="0"/>
                <w:color w:val="1E7D32"/>
                <w:sz w:val="16"/>
              </w:rPr>
              <w:t>$1.8809  (+66%)</w:t>
            </w:r>
          </w:p>
        </w:tc>
        <w:tc>
          <w:tcPr>
            <w:tcW w:type="dxa" w:w="1600"/>
            <w:shd w:val="clear" w:color="auto" w:fill="F2F5FB"/>
          </w:tcPr>
          <w:p>
            <w:pPr>
              <w:jc w:val="center"/>
            </w:pPr>
            <w:r>
              <w:rPr>
                <w:rFonts w:ascii="Calibri" w:hAnsi="Calibri"/>
                <w:b w:val="0"/>
                <w:i w:val="0"/>
                <w:color w:val="C62828"/>
                <w:sz w:val="16"/>
              </w:rPr>
              <w:t>$0.804476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$13.0555</w:t>
            </w:r>
          </w:p>
        </w:tc>
        <w:tc>
          <w:tcPr>
            <w:tcW w:type="dxa" w:w="1700"/>
          </w:tcPr>
          <w:p>
            <w:pPr>
              <w:jc w:val="center"/>
            </w:pPr>
            <w:r>
              <w:rPr>
                <w:rFonts w:ascii="Calibri" w:hAnsi="Calibri"/>
                <w:b w:val="0"/>
                <w:i w:val="0"/>
                <w:color w:val="1E7D32"/>
                <w:sz w:val="16"/>
              </w:rPr>
              <w:t>$25.9307  (+99%)</w:t>
            </w:r>
          </w:p>
        </w:tc>
        <w:tc>
          <w:tcPr>
            <w:tcW w:type="dxa" w:w="1600"/>
          </w:tcPr>
          <w:p>
            <w:pPr>
              <w:jc w:val="center"/>
            </w:pPr>
            <w:r>
              <w:rPr>
                <w:rFonts w:ascii="Calibri" w:hAnsi="Calibri"/>
                <w:b w:val="0"/>
                <w:i w:val="0"/>
                <w:color w:val="C62828"/>
                <w:sz w:val="16"/>
              </w:rPr>
              <w:t>$8.2626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2.69</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$0.573791</w:t>
            </w:r>
          </w:p>
        </w:tc>
        <w:tc>
          <w:tcPr>
            <w:tcW w:type="dxa" w:w="1700"/>
            <w:shd w:val="clear" w:color="auto" w:fill="F2F5FB"/>
          </w:tcPr>
          <w:p>
            <w:pPr>
              <w:jc w:val="center"/>
            </w:pPr>
            <w:r>
              <w:rPr>
                <w:rFonts w:ascii="Calibri" w:hAnsi="Calibri"/>
                <w:b w:val="0"/>
                <w:i w:val="0"/>
                <w:color w:val="1E7D32"/>
                <w:sz w:val="16"/>
              </w:rPr>
              <w:t>$1.1458  (+100%)</w:t>
            </w:r>
          </w:p>
        </w:tc>
        <w:tc>
          <w:tcPr>
            <w:tcW w:type="dxa" w:w="1600"/>
            <w:shd w:val="clear" w:color="auto" w:fill="F2F5FB"/>
          </w:tcPr>
          <w:p>
            <w:pPr>
              <w:jc w:val="center"/>
            </w:pPr>
            <w:r>
              <w:rPr>
                <w:rFonts w:ascii="Calibri" w:hAnsi="Calibri"/>
                <w:b w:val="0"/>
                <w:i w:val="0"/>
                <w:color w:val="C62828"/>
                <w:sz w:val="16"/>
              </w:rPr>
              <w:t>$0.361850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$3.2117</w:t>
            </w:r>
          </w:p>
        </w:tc>
        <w:tc>
          <w:tcPr>
            <w:tcW w:type="dxa" w:w="1700"/>
          </w:tcPr>
          <w:p>
            <w:pPr>
              <w:jc w:val="center"/>
            </w:pPr>
            <w:r>
              <w:rPr>
                <w:rFonts w:ascii="Calibri" w:hAnsi="Calibri"/>
                <w:b w:val="0"/>
                <w:i w:val="0"/>
                <w:color w:val="1E7D32"/>
                <w:sz w:val="16"/>
              </w:rPr>
              <w:t>$4.4188  (+38%)</w:t>
            </w:r>
          </w:p>
        </w:tc>
        <w:tc>
          <w:tcPr>
            <w:tcW w:type="dxa" w:w="1600"/>
          </w:tcPr>
          <w:p>
            <w:pPr>
              <w:jc w:val="center"/>
            </w:pPr>
            <w:r>
              <w:rPr>
                <w:rFonts w:ascii="Calibri" w:hAnsi="Calibri"/>
                <w:b w:val="0"/>
                <w:i w:val="0"/>
                <w:color w:val="C62828"/>
                <w:sz w:val="16"/>
              </w:rPr>
              <w:t>$2.5963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$0.311935</w:t>
            </w:r>
          </w:p>
        </w:tc>
        <w:tc>
          <w:tcPr>
            <w:tcW w:type="dxa" w:w="1700"/>
            <w:shd w:val="clear" w:color="auto" w:fill="F2F5FB"/>
          </w:tcPr>
          <w:p>
            <w:pPr>
              <w:jc w:val="center"/>
            </w:pPr>
            <w:r>
              <w:rPr>
                <w:rFonts w:ascii="Calibri" w:hAnsi="Calibri"/>
                <w:b w:val="0"/>
                <w:i w:val="0"/>
                <w:color w:val="1E7D32"/>
                <w:sz w:val="16"/>
              </w:rPr>
              <w:t>$0.554430  (+78%)</w:t>
            </w:r>
          </w:p>
        </w:tc>
        <w:tc>
          <w:tcPr>
            <w:tcW w:type="dxa" w:w="1600"/>
            <w:shd w:val="clear" w:color="auto" w:fill="F2F5FB"/>
          </w:tcPr>
          <w:p>
            <w:pPr>
              <w:jc w:val="center"/>
            </w:pPr>
            <w:r>
              <w:rPr>
                <w:rFonts w:ascii="Calibri" w:hAnsi="Calibri"/>
                <w:b w:val="0"/>
                <w:i w:val="0"/>
                <w:color w:val="C62828"/>
                <w:sz w:val="16"/>
              </w:rPr>
              <w:t>$0.212590  (-32%)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2.44</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$0.066637</w:t>
            </w:r>
          </w:p>
        </w:tc>
        <w:tc>
          <w:tcPr>
            <w:tcW w:type="dxa" w:w="1700"/>
          </w:tcPr>
          <w:p>
            <w:pPr>
              <w:jc w:val="center"/>
            </w:pPr>
            <w:r>
              <w:rPr>
                <w:rFonts w:ascii="Calibri" w:hAnsi="Calibri"/>
                <w:b w:val="0"/>
                <w:i w:val="0"/>
                <w:color w:val="1E7D32"/>
                <w:sz w:val="16"/>
              </w:rPr>
              <w:t>$0.091468  (+37%)</w:t>
            </w:r>
          </w:p>
        </w:tc>
        <w:tc>
          <w:tcPr>
            <w:tcW w:type="dxa" w:w="1600"/>
          </w:tcPr>
          <w:p>
            <w:pPr>
              <w:jc w:val="center"/>
            </w:pPr>
            <w:r>
              <w:rPr>
                <w:rFonts w:ascii="Calibri" w:hAnsi="Calibri"/>
                <w:b w:val="0"/>
                <w:i w:val="0"/>
                <w:color w:val="C62828"/>
                <w:sz w:val="16"/>
              </w:rPr>
              <w:t>$0.053952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NMR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$16.1551</w:t>
            </w:r>
          </w:p>
        </w:tc>
        <w:tc>
          <w:tcPr>
            <w:tcW w:type="dxa" w:w="1700"/>
            <w:shd w:val="clear" w:color="auto" w:fill="F2F5FB"/>
          </w:tcPr>
          <w:p>
            <w:pPr>
              <w:jc w:val="center"/>
            </w:pPr>
            <w:r>
              <w:rPr>
                <w:rFonts w:ascii="Calibri" w:hAnsi="Calibri"/>
                <w:b w:val="0"/>
                <w:i w:val="0"/>
                <w:color w:val="1E7D32"/>
                <w:sz w:val="16"/>
              </w:rPr>
              <w:t>$22.4476  (+39%)</w:t>
            </w:r>
          </w:p>
        </w:tc>
        <w:tc>
          <w:tcPr>
            <w:tcW w:type="dxa" w:w="1600"/>
            <w:shd w:val="clear" w:color="auto" w:fill="F2F5FB"/>
          </w:tcPr>
          <w:p>
            <w:pPr>
              <w:jc w:val="center"/>
            </w:pPr>
            <w:r>
              <w:rPr>
                <w:rFonts w:ascii="Calibri" w:hAnsi="Calibri"/>
                <w:b w:val="0"/>
                <w:i w:val="0"/>
                <w:color w:val="C62828"/>
                <w:sz w:val="16"/>
              </w:rPr>
              <w:t>$12.9738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$0.408153</w:t>
            </w:r>
          </w:p>
        </w:tc>
        <w:tc>
          <w:tcPr>
            <w:tcW w:type="dxa" w:w="1700"/>
          </w:tcPr>
          <w:p>
            <w:pPr>
              <w:jc w:val="center"/>
            </w:pPr>
            <w:r>
              <w:rPr>
                <w:rFonts w:ascii="Calibri" w:hAnsi="Calibri"/>
                <w:b w:val="0"/>
                <w:i w:val="0"/>
                <w:color w:val="1E7D32"/>
                <w:sz w:val="16"/>
              </w:rPr>
              <w:t>$0.649159  (+59%)</w:t>
            </w:r>
          </w:p>
        </w:tc>
        <w:tc>
          <w:tcPr>
            <w:tcW w:type="dxa" w:w="1600"/>
          </w:tcPr>
          <w:p>
            <w:pPr>
              <w:jc w:val="center"/>
            </w:pPr>
            <w:r>
              <w:rPr>
                <w:rFonts w:ascii="Calibri" w:hAnsi="Calibri"/>
                <w:b w:val="0"/>
                <w:i w:val="0"/>
                <w:color w:val="C62828"/>
                <w:sz w:val="16"/>
              </w:rPr>
              <w:t>$0.299551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$1.1835</w:t>
            </w:r>
          </w:p>
        </w:tc>
        <w:tc>
          <w:tcPr>
            <w:tcW w:type="dxa" w:w="1700"/>
            <w:shd w:val="clear" w:color="auto" w:fill="F2F5FB"/>
          </w:tcPr>
          <w:p>
            <w:pPr>
              <w:jc w:val="center"/>
            </w:pPr>
            <w:r>
              <w:rPr>
                <w:rFonts w:ascii="Calibri" w:hAnsi="Calibri"/>
                <w:b w:val="0"/>
                <w:i w:val="0"/>
                <w:color w:val="1E7D32"/>
                <w:sz w:val="16"/>
              </w:rPr>
              <w:t>$1.8449  (+56%)</w:t>
            </w:r>
          </w:p>
        </w:tc>
        <w:tc>
          <w:tcPr>
            <w:tcW w:type="dxa" w:w="1600"/>
            <w:shd w:val="clear" w:color="auto" w:fill="F2F5FB"/>
          </w:tcPr>
          <w:p>
            <w:pPr>
              <w:jc w:val="center"/>
            </w:pPr>
            <w:r>
              <w:rPr>
                <w:rFonts w:ascii="Calibri" w:hAnsi="Calibri"/>
                <w:b w:val="0"/>
                <w:i w:val="0"/>
                <w:color w:val="C62828"/>
                <w:sz w:val="16"/>
              </w:rPr>
              <w:t>$0.880234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$0.007010</w:t>
            </w:r>
          </w:p>
        </w:tc>
        <w:tc>
          <w:tcPr>
            <w:tcW w:type="dxa" w:w="1700"/>
          </w:tcPr>
          <w:p>
            <w:pPr>
              <w:jc w:val="center"/>
            </w:pPr>
            <w:r>
              <w:rPr>
                <w:rFonts w:ascii="Calibri" w:hAnsi="Calibri"/>
                <w:b w:val="0"/>
                <w:i w:val="0"/>
                <w:color w:val="1E7D32"/>
                <w:sz w:val="16"/>
              </w:rPr>
              <w:t>$0.008660  (+24%)</w:t>
            </w:r>
          </w:p>
        </w:tc>
        <w:tc>
          <w:tcPr>
            <w:tcW w:type="dxa" w:w="1600"/>
          </w:tcPr>
          <w:p>
            <w:pPr>
              <w:jc w:val="center"/>
            </w:pPr>
            <w:r>
              <w:rPr>
                <w:rFonts w:ascii="Calibri" w:hAnsi="Calibri"/>
                <w:b w:val="0"/>
                <w:i w:val="0"/>
                <w:color w:val="C62828"/>
                <w:sz w:val="16"/>
              </w:rPr>
              <w:t>$0.006089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$0.664817</w:t>
            </w:r>
          </w:p>
        </w:tc>
        <w:tc>
          <w:tcPr>
            <w:tcW w:type="dxa" w:w="1700"/>
            <w:shd w:val="clear" w:color="auto" w:fill="F2F5FB"/>
          </w:tcPr>
          <w:p>
            <w:pPr>
              <w:jc w:val="center"/>
            </w:pPr>
            <w:r>
              <w:rPr>
                <w:rFonts w:ascii="Calibri" w:hAnsi="Calibri"/>
                <w:b w:val="0"/>
                <w:i w:val="0"/>
                <w:color w:val="1E7D32"/>
                <w:sz w:val="16"/>
              </w:rPr>
              <w:t>$0.951894  (+43%)</w:t>
            </w:r>
          </w:p>
        </w:tc>
        <w:tc>
          <w:tcPr>
            <w:tcW w:type="dxa" w:w="1600"/>
            <w:shd w:val="clear" w:color="auto" w:fill="F2F5FB"/>
          </w:tcPr>
          <w:p>
            <w:pPr>
              <w:jc w:val="center"/>
            </w:pPr>
            <w:r>
              <w:rPr>
                <w:rFonts w:ascii="Calibri" w:hAnsi="Calibri"/>
                <w:b w:val="0"/>
                <w:i w:val="0"/>
                <w:color w:val="C62828"/>
                <w:sz w:val="16"/>
              </w:rPr>
              <w:t>$0.523333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$0.113756</w:t>
            </w:r>
          </w:p>
        </w:tc>
        <w:tc>
          <w:tcPr>
            <w:tcW w:type="dxa" w:w="1700"/>
          </w:tcPr>
          <w:p>
            <w:pPr>
              <w:jc w:val="center"/>
            </w:pPr>
            <w:r>
              <w:rPr>
                <w:rFonts w:ascii="Calibri" w:hAnsi="Calibri"/>
                <w:b w:val="0"/>
                <w:i w:val="0"/>
                <w:color w:val="1E7D32"/>
                <w:sz w:val="16"/>
              </w:rPr>
              <w:t>$0.149312  (+31%)</w:t>
            </w:r>
          </w:p>
        </w:tc>
        <w:tc>
          <w:tcPr>
            <w:tcW w:type="dxa" w:w="1600"/>
          </w:tcPr>
          <w:p>
            <w:pPr>
              <w:jc w:val="center"/>
            </w:pPr>
            <w:r>
              <w:rPr>
                <w:rFonts w:ascii="Calibri" w:hAnsi="Calibri"/>
                <w:b w:val="0"/>
                <w:i w:val="0"/>
                <w:color w:val="C62828"/>
                <w:sz w:val="16"/>
              </w:rPr>
              <w:t>$0.094891  (-17%)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$0.328826</w:t>
            </w:r>
          </w:p>
        </w:tc>
        <w:tc>
          <w:tcPr>
            <w:tcW w:type="dxa" w:w="1700"/>
            <w:shd w:val="clear" w:color="auto" w:fill="F2F5FB"/>
          </w:tcPr>
          <w:p>
            <w:pPr>
              <w:jc w:val="center"/>
            </w:pPr>
            <w:r>
              <w:rPr>
                <w:rFonts w:ascii="Calibri" w:hAnsi="Calibri"/>
                <w:b w:val="0"/>
                <w:i w:val="0"/>
                <w:color w:val="1E7D32"/>
                <w:sz w:val="16"/>
              </w:rPr>
              <w:t>$0.485631  (+48%)</w:t>
            </w:r>
          </w:p>
        </w:tc>
        <w:tc>
          <w:tcPr>
            <w:tcW w:type="dxa" w:w="1600"/>
            <w:shd w:val="clear" w:color="auto" w:fill="F2F5FB"/>
          </w:tcPr>
          <w:p>
            <w:pPr>
              <w:jc w:val="center"/>
            </w:pPr>
            <w:r>
              <w:rPr>
                <w:rFonts w:ascii="Calibri" w:hAnsi="Calibri"/>
                <w:b w:val="0"/>
                <w:i w:val="0"/>
                <w:color w:val="C62828"/>
                <w:sz w:val="16"/>
              </w:rPr>
              <w:t>$0.253556  (-23%)</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$0.236506</w:t>
            </w:r>
          </w:p>
        </w:tc>
        <w:tc>
          <w:tcPr>
            <w:tcW w:type="dxa" w:w="1700"/>
          </w:tcPr>
          <w:p>
            <w:pPr>
              <w:jc w:val="center"/>
            </w:pPr>
            <w:r>
              <w:rPr>
                <w:rFonts w:ascii="Calibri" w:hAnsi="Calibri"/>
                <w:b w:val="0"/>
                <w:i w:val="0"/>
                <w:color w:val="1E7D32"/>
                <w:sz w:val="16"/>
              </w:rPr>
              <w:t>$0.316854  (+34%)</w:t>
            </w:r>
          </w:p>
        </w:tc>
        <w:tc>
          <w:tcPr>
            <w:tcW w:type="dxa" w:w="1600"/>
          </w:tcPr>
          <w:p>
            <w:pPr>
              <w:jc w:val="center"/>
            </w:pPr>
            <w:r>
              <w:rPr>
                <w:rFonts w:ascii="Calibri" w:hAnsi="Calibri"/>
                <w:b w:val="0"/>
                <w:i w:val="0"/>
                <w:color w:val="C62828"/>
                <w:sz w:val="16"/>
              </w:rPr>
              <w:t>$0.194609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$0.137555</w:t>
            </w:r>
          </w:p>
        </w:tc>
        <w:tc>
          <w:tcPr>
            <w:tcW w:type="dxa" w:w="1700"/>
            <w:shd w:val="clear" w:color="auto" w:fill="F2F5FB"/>
          </w:tcPr>
          <w:p>
            <w:pPr>
              <w:jc w:val="center"/>
            </w:pPr>
            <w:r>
              <w:rPr>
                <w:rFonts w:ascii="Calibri" w:hAnsi="Calibri"/>
                <w:b w:val="0"/>
                <w:i w:val="0"/>
                <w:color w:val="1E7D32"/>
                <w:sz w:val="16"/>
              </w:rPr>
              <w:t>$0.410403  (+198%)</w:t>
            </w:r>
          </w:p>
        </w:tc>
        <w:tc>
          <w:tcPr>
            <w:tcW w:type="dxa" w:w="1600"/>
            <w:shd w:val="clear" w:color="auto" w:fill="F2F5FB"/>
          </w:tcPr>
          <w:p>
            <w:pPr>
              <w:jc w:val="center"/>
            </w:pPr>
            <w:r>
              <w:rPr>
                <w:rFonts w:ascii="Calibri" w:hAnsi="Calibri"/>
                <w:b w:val="0"/>
                <w:i w:val="0"/>
                <w:color w:val="C62828"/>
                <w:sz w:val="16"/>
              </w:rPr>
              <w:t>$0.066372  (-52%)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3.83</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$0.025766</w:t>
            </w:r>
          </w:p>
        </w:tc>
        <w:tc>
          <w:tcPr>
            <w:tcW w:type="dxa" w:w="1700"/>
          </w:tcPr>
          <w:p>
            <w:pPr>
              <w:jc w:val="center"/>
            </w:pPr>
            <w:r>
              <w:rPr>
                <w:rFonts w:ascii="Calibri" w:hAnsi="Calibri"/>
                <w:b w:val="0"/>
                <w:i w:val="0"/>
                <w:color w:val="1E7D32"/>
                <w:sz w:val="16"/>
              </w:rPr>
              <w:t>$0.035646  (+38%)</w:t>
            </w:r>
          </w:p>
        </w:tc>
        <w:tc>
          <w:tcPr>
            <w:tcW w:type="dxa" w:w="1600"/>
          </w:tcPr>
          <w:p>
            <w:pPr>
              <w:jc w:val="center"/>
            </w:pPr>
            <w:r>
              <w:rPr>
                <w:rFonts w:ascii="Calibri" w:hAnsi="Calibri"/>
                <w:b w:val="0"/>
                <w:i w:val="0"/>
                <w:color w:val="C62828"/>
                <w:sz w:val="16"/>
              </w:rPr>
              <w:t>$0.020753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$0.117760</w:t>
            </w:r>
          </w:p>
        </w:tc>
        <w:tc>
          <w:tcPr>
            <w:tcW w:type="dxa" w:w="1700"/>
            <w:shd w:val="clear" w:color="auto" w:fill="F2F5FB"/>
          </w:tcPr>
          <w:p>
            <w:pPr>
              <w:jc w:val="center"/>
            </w:pPr>
            <w:r>
              <w:rPr>
                <w:rFonts w:ascii="Calibri" w:hAnsi="Calibri"/>
                <w:b w:val="0"/>
                <w:i w:val="0"/>
                <w:color w:val="1E7D32"/>
                <w:sz w:val="16"/>
              </w:rPr>
              <w:t>$0.424045  (+260%)</w:t>
            </w:r>
          </w:p>
        </w:tc>
        <w:tc>
          <w:tcPr>
            <w:tcW w:type="dxa" w:w="1600"/>
            <w:shd w:val="clear" w:color="auto" w:fill="F2F5FB"/>
          </w:tcPr>
          <w:p>
            <w:pPr>
              <w:jc w:val="center"/>
            </w:pPr>
            <w:r>
              <w:rPr>
                <w:rFonts w:ascii="Calibri" w:hAnsi="Calibri"/>
                <w:b w:val="0"/>
                <w:i w:val="0"/>
                <w:color w:val="C62828"/>
                <w:sz w:val="16"/>
              </w:rPr>
              <w:t>$0.050125  (-57%)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4.53</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$0.002525</w:t>
            </w:r>
          </w:p>
        </w:tc>
        <w:tc>
          <w:tcPr>
            <w:tcW w:type="dxa" w:w="1700"/>
          </w:tcPr>
          <w:p>
            <w:pPr>
              <w:jc w:val="center"/>
            </w:pPr>
            <w:r>
              <w:rPr>
                <w:rFonts w:ascii="Calibri" w:hAnsi="Calibri"/>
                <w:b w:val="0"/>
                <w:i w:val="0"/>
                <w:color w:val="1E7D32"/>
                <w:sz w:val="16"/>
              </w:rPr>
              <w:t>$0.003152  (+25%)</w:t>
            </w:r>
          </w:p>
        </w:tc>
        <w:tc>
          <w:tcPr>
            <w:tcW w:type="dxa" w:w="1600"/>
          </w:tcPr>
          <w:p>
            <w:pPr>
              <w:jc w:val="center"/>
            </w:pPr>
            <w:r>
              <w:rPr>
                <w:rFonts w:ascii="Calibri" w:hAnsi="Calibri"/>
                <w:b w:val="0"/>
                <w:i w:val="0"/>
                <w:color w:val="C62828"/>
                <w:sz w:val="16"/>
              </w:rPr>
              <w:t>$0.002177  (-14%)</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$0.087968</w:t>
            </w:r>
          </w:p>
        </w:tc>
        <w:tc>
          <w:tcPr>
            <w:tcW w:type="dxa" w:w="1700"/>
            <w:shd w:val="clear" w:color="auto" w:fill="F2F5FB"/>
          </w:tcPr>
          <w:p>
            <w:pPr>
              <w:jc w:val="center"/>
            </w:pPr>
            <w:r>
              <w:rPr>
                <w:rFonts w:ascii="Calibri" w:hAnsi="Calibri"/>
                <w:b w:val="0"/>
                <w:i w:val="0"/>
                <w:color w:val="1E7D32"/>
                <w:sz w:val="16"/>
              </w:rPr>
              <w:t>$0.146057  (+66%)</w:t>
            </w:r>
          </w:p>
        </w:tc>
        <w:tc>
          <w:tcPr>
            <w:tcW w:type="dxa" w:w="1600"/>
            <w:shd w:val="clear" w:color="auto" w:fill="F2F5FB"/>
          </w:tcPr>
          <w:p>
            <w:pPr>
              <w:jc w:val="center"/>
            </w:pPr>
            <w:r>
              <w:rPr>
                <w:rFonts w:ascii="Calibri" w:hAnsi="Calibri"/>
                <w:b w:val="0"/>
                <w:i w:val="0"/>
                <w:color w:val="C62828"/>
                <w:sz w:val="16"/>
              </w:rPr>
              <w:t>$0.062738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$1.9298</w:t>
            </w:r>
          </w:p>
        </w:tc>
        <w:tc>
          <w:tcPr>
            <w:tcW w:type="dxa" w:w="1700"/>
          </w:tcPr>
          <w:p>
            <w:pPr>
              <w:jc w:val="center"/>
            </w:pPr>
            <w:r>
              <w:rPr>
                <w:rFonts w:ascii="Calibri" w:hAnsi="Calibri"/>
                <w:b w:val="0"/>
                <w:i w:val="0"/>
                <w:color w:val="1E7D32"/>
                <w:sz w:val="16"/>
              </w:rPr>
              <w:t>$2.7100  (+40%)</w:t>
            </w:r>
          </w:p>
        </w:tc>
        <w:tc>
          <w:tcPr>
            <w:tcW w:type="dxa" w:w="1600"/>
          </w:tcPr>
          <w:p>
            <w:pPr>
              <w:jc w:val="center"/>
            </w:pPr>
            <w:r>
              <w:rPr>
                <w:rFonts w:ascii="Calibri" w:hAnsi="Calibri"/>
                <w:b w:val="0"/>
                <w:i w:val="0"/>
                <w:color w:val="C62828"/>
                <w:sz w:val="16"/>
              </w:rPr>
              <w:t>$1.5389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MARSCOIN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$0.105285</w:t>
            </w:r>
          </w:p>
        </w:tc>
        <w:tc>
          <w:tcPr>
            <w:tcW w:type="dxa" w:w="1700"/>
            <w:shd w:val="clear" w:color="auto" w:fill="F2F5FB"/>
          </w:tcPr>
          <w:p>
            <w:pPr>
              <w:jc w:val="center"/>
            </w:pPr>
            <w:r>
              <w:rPr>
                <w:rFonts w:ascii="Calibri" w:hAnsi="Calibri"/>
                <w:b w:val="0"/>
                <w:i w:val="0"/>
                <w:color w:val="1E7D32"/>
                <w:sz w:val="16"/>
              </w:rPr>
              <w:t>$0.207702  (+97%)</w:t>
            </w:r>
          </w:p>
        </w:tc>
        <w:tc>
          <w:tcPr>
            <w:tcW w:type="dxa" w:w="1600"/>
            <w:shd w:val="clear" w:color="auto" w:fill="F2F5FB"/>
          </w:tcPr>
          <w:p>
            <w:pPr>
              <w:jc w:val="center"/>
            </w:pPr>
            <w:r>
              <w:rPr>
                <w:rFonts w:ascii="Calibri" w:hAnsi="Calibri"/>
                <w:b w:val="0"/>
                <w:i w:val="0"/>
                <w:color w:val="C62828"/>
                <w:sz w:val="16"/>
              </w:rPr>
              <w:t>$0.066935  (-36%)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2.67</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$0.041335</w:t>
            </w:r>
          </w:p>
        </w:tc>
        <w:tc>
          <w:tcPr>
            <w:tcW w:type="dxa" w:w="1700"/>
          </w:tcPr>
          <w:p>
            <w:pPr>
              <w:jc w:val="center"/>
            </w:pPr>
            <w:r>
              <w:rPr>
                <w:rFonts w:ascii="Calibri" w:hAnsi="Calibri"/>
                <w:b w:val="0"/>
                <w:i w:val="0"/>
                <w:color w:val="1E7D32"/>
                <w:sz w:val="16"/>
              </w:rPr>
              <w:t>$0.056819  (+37%)</w:t>
            </w:r>
          </w:p>
        </w:tc>
        <w:tc>
          <w:tcPr>
            <w:tcW w:type="dxa" w:w="1600"/>
          </w:tcPr>
          <w:p>
            <w:pPr>
              <w:jc w:val="center"/>
            </w:pPr>
            <w:r>
              <w:rPr>
                <w:rFonts w:ascii="Calibri" w:hAnsi="Calibri"/>
                <w:b w:val="0"/>
                <w:i w:val="0"/>
                <w:color w:val="C62828"/>
                <w:sz w:val="16"/>
              </w:rPr>
              <w:t>$0.033435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$0.395257</w:t>
            </w:r>
          </w:p>
        </w:tc>
        <w:tc>
          <w:tcPr>
            <w:tcW w:type="dxa" w:w="1700"/>
            <w:shd w:val="clear" w:color="auto" w:fill="F2F5FB"/>
          </w:tcPr>
          <w:p>
            <w:pPr>
              <w:jc w:val="center"/>
            </w:pPr>
            <w:r>
              <w:rPr>
                <w:rFonts w:ascii="Calibri" w:hAnsi="Calibri"/>
                <w:b w:val="0"/>
                <w:i w:val="0"/>
                <w:color w:val="1E7D32"/>
                <w:sz w:val="16"/>
              </w:rPr>
              <w:t>$1.0207  (+158%)</w:t>
            </w:r>
          </w:p>
        </w:tc>
        <w:tc>
          <w:tcPr>
            <w:tcW w:type="dxa" w:w="1600"/>
            <w:shd w:val="clear" w:color="auto" w:fill="F2F5FB"/>
          </w:tcPr>
          <w:p>
            <w:pPr>
              <w:jc w:val="center"/>
            </w:pPr>
            <w:r>
              <w:rPr>
                <w:rFonts w:ascii="Calibri" w:hAnsi="Calibri"/>
                <w:b w:val="0"/>
                <w:i w:val="0"/>
                <w:color w:val="C62828"/>
                <w:sz w:val="16"/>
              </w:rPr>
              <w:t>$0.209992  (-47%)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3.38</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$0.051672</w:t>
            </w:r>
          </w:p>
        </w:tc>
        <w:tc>
          <w:tcPr>
            <w:tcW w:type="dxa" w:w="1700"/>
          </w:tcPr>
          <w:p>
            <w:pPr>
              <w:jc w:val="center"/>
            </w:pPr>
            <w:r>
              <w:rPr>
                <w:rFonts w:ascii="Calibri" w:hAnsi="Calibri"/>
                <w:b w:val="0"/>
                <w:i w:val="0"/>
                <w:color w:val="1E7D32"/>
                <w:sz w:val="16"/>
              </w:rPr>
              <w:t>$0.086242  (+67%)</w:t>
            </w:r>
          </w:p>
        </w:tc>
        <w:tc>
          <w:tcPr>
            <w:tcW w:type="dxa" w:w="1600"/>
          </w:tcPr>
          <w:p>
            <w:pPr>
              <w:jc w:val="center"/>
            </w:pPr>
            <w:r>
              <w:rPr>
                <w:rFonts w:ascii="Calibri" w:hAnsi="Calibri"/>
                <w:b w:val="0"/>
                <w:i w:val="0"/>
                <w:color w:val="C62828"/>
                <w:sz w:val="16"/>
              </w:rPr>
              <w:t>$0.036724  (-29%)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$0.209260</w:t>
            </w:r>
          </w:p>
        </w:tc>
        <w:tc>
          <w:tcPr>
            <w:tcW w:type="dxa" w:w="1700"/>
            <w:shd w:val="clear" w:color="auto" w:fill="F2F5FB"/>
          </w:tcPr>
          <w:p>
            <w:pPr>
              <w:jc w:val="center"/>
            </w:pPr>
            <w:r>
              <w:rPr>
                <w:rFonts w:ascii="Calibri" w:hAnsi="Calibri"/>
                <w:b w:val="0"/>
                <w:i w:val="0"/>
                <w:color w:val="1E7D32"/>
                <w:sz w:val="16"/>
              </w:rPr>
              <w:t>$0.662978  (+217%)</w:t>
            </w:r>
          </w:p>
        </w:tc>
        <w:tc>
          <w:tcPr>
            <w:tcW w:type="dxa" w:w="1600"/>
            <w:shd w:val="clear" w:color="auto" w:fill="F2F5FB"/>
          </w:tcPr>
          <w:p>
            <w:pPr>
              <w:jc w:val="center"/>
            </w:pPr>
            <w:r>
              <w:rPr>
                <w:rFonts w:ascii="Calibri" w:hAnsi="Calibri"/>
                <w:b w:val="0"/>
                <w:i w:val="0"/>
                <w:color w:val="C62828"/>
                <w:sz w:val="16"/>
              </w:rPr>
              <w:t>$0.097009  (-54%)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4.04</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$0.110081</w:t>
            </w:r>
          </w:p>
        </w:tc>
        <w:tc>
          <w:tcPr>
            <w:tcW w:type="dxa" w:w="1700"/>
          </w:tcPr>
          <w:p>
            <w:pPr>
              <w:jc w:val="center"/>
            </w:pPr>
            <w:r>
              <w:rPr>
                <w:rFonts w:ascii="Calibri" w:hAnsi="Calibri"/>
                <w:b w:val="0"/>
                <w:i w:val="0"/>
                <w:color w:val="1E7D32"/>
                <w:sz w:val="16"/>
              </w:rPr>
              <w:t>$0.158073  (+44%)</w:t>
            </w:r>
          </w:p>
        </w:tc>
        <w:tc>
          <w:tcPr>
            <w:tcW w:type="dxa" w:w="1600"/>
          </w:tcPr>
          <w:p>
            <w:pPr>
              <w:jc w:val="center"/>
            </w:pPr>
            <w:r>
              <w:rPr>
                <w:rFonts w:ascii="Calibri" w:hAnsi="Calibri"/>
                <w:b w:val="0"/>
                <w:i w:val="0"/>
                <w:color w:val="C62828"/>
                <w:sz w:val="16"/>
              </w:rPr>
              <w:t>$0.086487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$0.039067</w:t>
            </w:r>
          </w:p>
        </w:tc>
        <w:tc>
          <w:tcPr>
            <w:tcW w:type="dxa" w:w="1700"/>
            <w:shd w:val="clear" w:color="auto" w:fill="F2F5FB"/>
          </w:tcPr>
          <w:p>
            <w:pPr>
              <w:jc w:val="center"/>
            </w:pPr>
            <w:r>
              <w:rPr>
                <w:rFonts w:ascii="Calibri" w:hAnsi="Calibri"/>
                <w:b w:val="0"/>
                <w:i w:val="0"/>
                <w:color w:val="1E7D32"/>
                <w:sz w:val="16"/>
              </w:rPr>
              <w:t>$0.053755  (+38%)</w:t>
            </w:r>
          </w:p>
        </w:tc>
        <w:tc>
          <w:tcPr>
            <w:tcW w:type="dxa" w:w="1600"/>
            <w:shd w:val="clear" w:color="auto" w:fill="F2F5FB"/>
          </w:tcPr>
          <w:p>
            <w:pPr>
              <w:jc w:val="center"/>
            </w:pPr>
            <w:r>
              <w:rPr>
                <w:rFonts w:ascii="Calibri" w:hAnsi="Calibri"/>
                <w:b w:val="0"/>
                <w:i w:val="0"/>
                <w:color w:val="C62828"/>
                <w:sz w:val="16"/>
              </w:rPr>
              <w:t>$0.031580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ATH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$0.007048</w:t>
            </w:r>
          </w:p>
        </w:tc>
        <w:tc>
          <w:tcPr>
            <w:tcW w:type="dxa" w:w="1700"/>
          </w:tcPr>
          <w:p>
            <w:pPr>
              <w:jc w:val="center"/>
            </w:pPr>
            <w:r>
              <w:rPr>
                <w:rFonts w:ascii="Calibri" w:hAnsi="Calibri"/>
                <w:b w:val="0"/>
                <w:i w:val="0"/>
                <w:color w:val="1E7D32"/>
                <w:sz w:val="16"/>
              </w:rPr>
              <w:t>$0.009351  (+33%)</w:t>
            </w:r>
          </w:p>
        </w:tc>
        <w:tc>
          <w:tcPr>
            <w:tcW w:type="dxa" w:w="1600"/>
          </w:tcPr>
          <w:p>
            <w:pPr>
              <w:jc w:val="center"/>
            </w:pPr>
            <w:r>
              <w:rPr>
                <w:rFonts w:ascii="Calibri" w:hAnsi="Calibri"/>
                <w:b w:val="0"/>
                <w:i w:val="0"/>
                <w:color w:val="C62828"/>
                <w:sz w:val="16"/>
              </w:rPr>
              <w:t>$0.005837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$0.409603</w:t>
            </w:r>
          </w:p>
        </w:tc>
        <w:tc>
          <w:tcPr>
            <w:tcW w:type="dxa" w:w="1700"/>
            <w:shd w:val="clear" w:color="auto" w:fill="F2F5FB"/>
          </w:tcPr>
          <w:p>
            <w:pPr>
              <w:jc w:val="center"/>
            </w:pPr>
            <w:r>
              <w:rPr>
                <w:rFonts w:ascii="Calibri" w:hAnsi="Calibri"/>
                <w:b w:val="0"/>
                <w:i w:val="0"/>
                <w:color w:val="1E7D32"/>
                <w:sz w:val="16"/>
              </w:rPr>
              <w:t>$0.585354  (+43%)</w:t>
            </w:r>
          </w:p>
        </w:tc>
        <w:tc>
          <w:tcPr>
            <w:tcW w:type="dxa" w:w="1600"/>
            <w:shd w:val="clear" w:color="auto" w:fill="F2F5FB"/>
          </w:tcPr>
          <w:p>
            <w:pPr>
              <w:jc w:val="center"/>
            </w:pPr>
            <w:r>
              <w:rPr>
                <w:rFonts w:ascii="Calibri" w:hAnsi="Calibri"/>
                <w:b w:val="0"/>
                <w:i w:val="0"/>
                <w:color w:val="C62828"/>
                <w:sz w:val="16"/>
              </w:rPr>
              <w:t>$0.322844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$85 540.09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  ·  volatilité annualisée +44.2%  ·  drawdown vs plus-haut -25.8%  ·  momentum 7j/30j/90j +2.3% / +6.5% / +37.4%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~$85 540.09  ·  </w:t>
      </w:r>
      <w:r>
        <w:rPr>
          <w:rFonts w:ascii="Calibri" w:hAnsi="Calibri"/>
          <w:b w:val="0"/>
          <w:i w:val="0"/>
          <w:color w:val="1E7D32"/>
          <w:sz w:val="18"/>
        </w:rPr>
        <w:t>vente ↑ $104 272.88 (+22%)</w:t>
      </w:r>
      <w:r>
        <w:rPr>
          <w:rFonts w:ascii="Calibri" w:hAnsi="Calibri"/>
          <w:b w:val="0"/>
          <w:i w:val="0"/>
          <w:sz w:val="18"/>
        </w:rPr>
        <w:t xml:space="preserve">  ·  </w:t>
      </w:r>
      <w:r>
        <w:rPr>
          <w:rFonts w:ascii="Calibri" w:hAnsi="Calibri"/>
          <w:b w:val="0"/>
          <w:i w:val="0"/>
          <w:color w:val="C62828"/>
          <w:sz w:val="18"/>
        </w:rPr>
        <w:t>vente ↓ $74 960.98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$2 697.17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+61.3%  ·  drawdown vs plus-haut -36.5%  ·  momentum 7j/30j/90j +0.7% / +7.3% / +54.8%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~$2 697.17  ·  </w:t>
      </w:r>
      <w:r>
        <w:rPr>
          <w:rFonts w:ascii="Calibri" w:hAnsi="Calibri"/>
          <w:b w:val="0"/>
          <w:i w:val="0"/>
          <w:color w:val="1E7D32"/>
          <w:sz w:val="18"/>
        </w:rPr>
        <w:t>vente ↑ $3 419.50 (+27%)</w:t>
      </w:r>
      <w:r>
        <w:rPr>
          <w:rFonts w:ascii="Calibri" w:hAnsi="Calibri"/>
          <w:b w:val="0"/>
          <w:i w:val="0"/>
          <w:sz w:val="18"/>
        </w:rPr>
        <w:t xml:space="preserve">  ·  </w:t>
      </w:r>
      <w:r>
        <w:rPr>
          <w:rFonts w:ascii="Calibri" w:hAnsi="Calibri"/>
          <w:b w:val="0"/>
          <w:i w:val="0"/>
          <w:color w:val="C62828"/>
          <w:sz w:val="18"/>
        </w:rPr>
        <w:t>vente ↓ $2 302.53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$779.1962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+46.6%  ·  drawdown vs plus-haut -40.2%  ·  momentum 7j/30j/90j +2.7% / +3.5% / +37.1%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~$779.1962  ·  </w:t>
      </w:r>
      <w:r>
        <w:rPr>
          <w:rFonts w:ascii="Calibri" w:hAnsi="Calibri"/>
          <w:b w:val="0"/>
          <w:i w:val="0"/>
          <w:color w:val="1E7D32"/>
          <w:sz w:val="18"/>
        </w:rPr>
        <w:t>vente ↑ $954.5305 (+23%)</w:t>
      </w:r>
      <w:r>
        <w:rPr>
          <w:rFonts w:ascii="Calibri" w:hAnsi="Calibri"/>
          <w:b w:val="0"/>
          <w:i w:val="0"/>
          <w:sz w:val="18"/>
        </w:rPr>
        <w:t xml:space="preserve">  ·  </w:t>
      </w:r>
      <w:r>
        <w:rPr>
          <w:rFonts w:ascii="Calibri" w:hAnsi="Calibri"/>
          <w:b w:val="0"/>
          <w:i w:val="0"/>
          <w:color w:val="C62828"/>
          <w:sz w:val="18"/>
        </w:rPr>
        <w:t>vente ↓ $680.5889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$1.4968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+65.0%  ·  drawdown vs plus-haut -43.4%  ·  momentum 7j/30j/90j +0.4% / +5.2%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~$1.4968  ·  </w:t>
      </w:r>
      <w:r>
        <w:rPr>
          <w:rFonts w:ascii="Calibri" w:hAnsi="Calibri"/>
          <w:b w:val="0"/>
          <w:i w:val="0"/>
          <w:color w:val="1E7D32"/>
          <w:sz w:val="18"/>
        </w:rPr>
        <w:t>vente ↑ $1.9214 (+28%)</w:t>
      </w:r>
      <w:r>
        <w:rPr>
          <w:rFonts w:ascii="Calibri" w:hAnsi="Calibri"/>
          <w:b w:val="0"/>
          <w:i w:val="0"/>
          <w:sz w:val="18"/>
        </w:rPr>
        <w:t xml:space="preserve">  ·  </w:t>
      </w:r>
      <w:r>
        <w:rPr>
          <w:rFonts w:ascii="Calibri" w:hAnsi="Calibri"/>
          <w:b w:val="0"/>
          <w:i w:val="0"/>
          <w:color w:val="C62828"/>
          <w:sz w:val="18"/>
        </w:rPr>
        <w:t>vente ↓ $1.2673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$120.6806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+64.6%  ·  drawdown vs plus-haut -42.1%  ·  momentum 7j/30j/90j +1.3% / +13.3% / +55.1%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~$120.6806  ·  </w:t>
      </w:r>
      <w:r>
        <w:rPr>
          <w:rFonts w:ascii="Calibri" w:hAnsi="Calibri"/>
          <w:b w:val="0"/>
          <w:i w:val="0"/>
          <w:color w:val="1E7D32"/>
          <w:sz w:val="18"/>
        </w:rPr>
        <w:t>vente ↑ $154.4864 (+28%)</w:t>
      </w:r>
      <w:r>
        <w:rPr>
          <w:rFonts w:ascii="Calibri" w:hAnsi="Calibri"/>
          <w:b w:val="0"/>
          <w:i w:val="0"/>
          <w:sz w:val="18"/>
        </w:rPr>
        <w:t xml:space="preserve">  ·  </w:t>
      </w:r>
      <w:r>
        <w:rPr>
          <w:rFonts w:ascii="Calibri" w:hAnsi="Calibri"/>
          <w:b w:val="0"/>
          <w:i w:val="0"/>
          <w:color w:val="C62828"/>
          <w:sz w:val="18"/>
        </w:rPr>
        <w:t>vente ↓ $102.3612 (-15%)</w:t>
      </w:r>
      <w:r>
        <w:rPr>
          <w:rFonts w:ascii="Calibri" w:hAnsi="Calibri"/>
          <w:b w:val="0"/>
          <w:i w:val="0"/>
          <w:sz w:val="18"/>
        </w:rPr>
        <w:t xml:space="preserve">  ·  détention ~33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$0.335422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+24.3%  ·  drawdown vs plus-haut -10.6%  ·  momentum 7j/30j/90j +0.3% / +0.1%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~$0.335422  ·  </w:t>
      </w:r>
      <w:r>
        <w:rPr>
          <w:rFonts w:ascii="Calibri" w:hAnsi="Calibri"/>
          <w:b w:val="0"/>
          <w:i w:val="0"/>
          <w:color w:val="1E7D32"/>
          <w:sz w:val="18"/>
        </w:rPr>
        <w:t>vente ↑ $0.372838 (+11%)</w:t>
      </w:r>
      <w:r>
        <w:rPr>
          <w:rFonts w:ascii="Calibri" w:hAnsi="Calibri"/>
          <w:b w:val="0"/>
          <w:i w:val="0"/>
          <w:sz w:val="18"/>
        </w:rPr>
        <w:t xml:space="preserve">  ·  </w:t>
      </w:r>
      <w:r>
        <w:rPr>
          <w:rFonts w:ascii="Calibri" w:hAnsi="Calibri"/>
          <w:b w:val="0"/>
          <w:i w:val="0"/>
          <w:color w:val="C62828"/>
          <w:sz w:val="18"/>
        </w:rPr>
        <w:t>vente ↓ $0.312588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$1.0385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+1.7%  ·  volatilité annualisée +246.6%  ·  drawdown vs plus-haut -3.4%  ·  momentum 7j/30j/90j +2.4% / +0.3% / -0.6%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~$1.0385  ·  </w:t>
      </w:r>
      <w:r>
        <w:rPr>
          <w:rFonts w:ascii="Calibri" w:hAnsi="Calibri"/>
          <w:b w:val="0"/>
          <w:i w:val="0"/>
          <w:color w:val="1E7D32"/>
          <w:sz w:val="18"/>
        </w:rPr>
        <w:t>vente ↑ $1.1250 (+8%)</w:t>
      </w:r>
      <w:r>
        <w:rPr>
          <w:rFonts w:ascii="Calibri" w:hAnsi="Calibri"/>
          <w:b w:val="0"/>
          <w:i w:val="0"/>
          <w:sz w:val="18"/>
        </w:rPr>
        <w:t xml:space="preserve">  ·  </w:t>
      </w:r>
      <w:r>
        <w:rPr>
          <w:rFonts w:ascii="Calibri" w:hAnsi="Calibri"/>
          <w:b w:val="0"/>
          <w:i w:val="0"/>
          <w:color w:val="C62828"/>
          <w:sz w:val="18"/>
        </w:rPr>
        <w:t>vente ↓ $0.984501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$1 365.02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+139.4%  ·  drawdown vs plus-haut -17.4%  ·  momentum 7j/30j/90j -3.7% / +11.2% / +193.0%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-51% à +106%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~$1 365.02  ·  </w:t>
      </w:r>
      <w:r>
        <w:rPr>
          <w:rFonts w:ascii="Calibri" w:hAnsi="Calibri"/>
          <w:b w:val="0"/>
          <w:i w:val="0"/>
          <w:color w:val="1E7D32"/>
          <w:sz w:val="18"/>
        </w:rPr>
        <w:t>vente ↑ $2 018.31 (+48%)</w:t>
      </w:r>
      <w:r>
        <w:rPr>
          <w:rFonts w:ascii="Calibri" w:hAnsi="Calibri"/>
          <w:b w:val="0"/>
          <w:i w:val="0"/>
          <w:sz w:val="18"/>
        </w:rPr>
        <w:t xml:space="preserve">  ·  </w:t>
      </w:r>
      <w:r>
        <w:rPr>
          <w:rFonts w:ascii="Calibri" w:hAnsi="Calibri"/>
          <w:b w:val="0"/>
          <w:i w:val="0"/>
          <w:color w:val="C62828"/>
          <w:sz w:val="18"/>
        </w:rPr>
        <w:t>vente ↓ $1 051.73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$91.9131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+2.5%  ·  volatilité annualisée +91.0%  ·  drawdown vs plus-haut -5.4%  ·  momentum 7j/30j/90j +6.8% / +4.5% / +36.0%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~$91.9131  ·  </w:t>
      </w:r>
      <w:r>
        <w:rPr>
          <w:rFonts w:ascii="Calibri" w:hAnsi="Calibri"/>
          <w:b w:val="0"/>
          <w:i w:val="0"/>
          <w:color w:val="1E7D32"/>
          <w:sz w:val="18"/>
        </w:rPr>
        <w:t>vente ↑ $126.5733 (+38%)</w:t>
      </w:r>
      <w:r>
        <w:rPr>
          <w:rFonts w:ascii="Calibri" w:hAnsi="Calibri"/>
          <w:b w:val="0"/>
          <w:i w:val="0"/>
          <w:sz w:val="18"/>
        </w:rPr>
        <w:t xml:space="preserve">  ·  </w:t>
      </w:r>
      <w:r>
        <w:rPr>
          <w:rFonts w:ascii="Calibri" w:hAnsi="Calibri"/>
          <w:b w:val="0"/>
          <w:i w:val="0"/>
          <w:color w:val="C62828"/>
          <w:sz w:val="18"/>
        </w:rPr>
        <w:t>vente ↓ $74.2565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$0.093678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+66.7%  ·  drawdown vs plus-haut -56.2%  ·  momentum 7j/30j/90j -0.2% / +3.1%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~$0.093678  ·  </w:t>
      </w:r>
      <w:r>
        <w:rPr>
          <w:rFonts w:ascii="Calibri" w:hAnsi="Calibri"/>
          <w:b w:val="0"/>
          <w:i w:val="0"/>
          <w:color w:val="1E7D32"/>
          <w:sz w:val="18"/>
        </w:rPr>
        <w:t>vente ↑ $0.119629 (+28%)</w:t>
      </w:r>
      <w:r>
        <w:rPr>
          <w:rFonts w:ascii="Calibri" w:hAnsi="Calibri"/>
          <w:b w:val="0"/>
          <w:i w:val="0"/>
          <w:sz w:val="18"/>
        </w:rPr>
        <w:t xml:space="preserve">  ·  </w:t>
      </w:r>
      <w:r>
        <w:rPr>
          <w:rFonts w:ascii="Calibri" w:hAnsi="Calibri"/>
          <w:b w:val="0"/>
          <w:i w:val="0"/>
          <w:color w:val="C62828"/>
          <w:sz w:val="18"/>
        </w:rPr>
        <w:t>vente ↓ $0.079586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$559.4715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+83.4%  ·  drawdown vs plus-haut -20.7%  ·  momentum 7j/30j/90j +3.2% / +3.7% / +75.0%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~$559.4715  ·  </w:t>
      </w:r>
      <w:r>
        <w:rPr>
          <w:rFonts w:ascii="Calibri" w:hAnsi="Calibri"/>
          <w:b w:val="0"/>
          <w:i w:val="0"/>
          <w:color w:val="1E7D32"/>
          <w:sz w:val="18"/>
        </w:rPr>
        <w:t>vente ↑ $737.4090 (+32%)</w:t>
      </w:r>
      <w:r>
        <w:rPr>
          <w:rFonts w:ascii="Calibri" w:hAnsi="Calibri"/>
          <w:b w:val="0"/>
          <w:i w:val="0"/>
          <w:sz w:val="18"/>
        </w:rPr>
        <w:t xml:space="preserve">  ·  </w:t>
      </w:r>
      <w:r>
        <w:rPr>
          <w:rFonts w:ascii="Calibri" w:hAnsi="Calibri"/>
          <w:b w:val="0"/>
          <w:i w:val="0"/>
          <w:color w:val="C62828"/>
          <w:sz w:val="18"/>
        </w:rPr>
        <w:t>vente ↓ $465.3979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$13.9593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+71.7%  ·  drawdown vs plus-haut -29.8%  ·  momentum 7j/30j/90j -4.4% / +5.5% / +82.8%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~$13.9593  ·  </w:t>
      </w:r>
      <w:r>
        <w:rPr>
          <w:rFonts w:ascii="Calibri" w:hAnsi="Calibri"/>
          <w:b w:val="0"/>
          <w:i w:val="0"/>
          <w:color w:val="1E7D32"/>
          <w:sz w:val="18"/>
        </w:rPr>
        <w:t>vente ↑ $17.9968 (+29%)</w:t>
      </w:r>
      <w:r>
        <w:rPr>
          <w:rFonts w:ascii="Calibri" w:hAnsi="Calibri"/>
          <w:b w:val="0"/>
          <w:i w:val="0"/>
          <w:sz w:val="18"/>
        </w:rPr>
        <w:t xml:space="preserve">  ·  </w:t>
      </w:r>
      <w:r>
        <w:rPr>
          <w:rFonts w:ascii="Calibri" w:hAnsi="Calibri"/>
          <w:b w:val="0"/>
          <w:i w:val="0"/>
          <w:color w:val="C62828"/>
          <w:sz w:val="18"/>
        </w:rPr>
        <w:t>vente ↓ $11.7845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$85.4213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  ·  volatilité annualisée +54.2%  ·  drawdown vs plus-haut -2.0%  ·  momentum 7j/30j/90j +2.3% / +15.5% / +55.1%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~$85.4213  ·  </w:t>
      </w:r>
      <w:r>
        <w:rPr>
          <w:rFonts w:ascii="Calibri" w:hAnsi="Calibri"/>
          <w:b w:val="0"/>
          <w:i w:val="0"/>
          <w:color w:val="1E7D32"/>
          <w:sz w:val="18"/>
        </w:rPr>
        <w:t>vente ↑ $109.3978 (+28%)</w:t>
      </w:r>
      <w:r>
        <w:rPr>
          <w:rFonts w:ascii="Calibri" w:hAnsi="Calibri"/>
          <w:b w:val="0"/>
          <w:i w:val="0"/>
          <w:sz w:val="18"/>
        </w:rPr>
        <w:t xml:space="preserve">  ·  </w:t>
      </w:r>
      <w:r>
        <w:rPr>
          <w:rFonts w:ascii="Calibri" w:hAnsi="Calibri"/>
          <w:b w:val="0"/>
          <w:i w:val="0"/>
          <w:color w:val="C62828"/>
          <w:sz w:val="18"/>
        </w:rPr>
        <w:t>vente ↓ $72.4332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$0.267451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+77.8%  ·  drawdown vs plus-haut -63.4%  ·  momentum 7j/30j/90j +9.4% / +19.8% / +60.2%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~$0.267451  ·  </w:t>
      </w:r>
      <w:r>
        <w:rPr>
          <w:rFonts w:ascii="Calibri" w:hAnsi="Calibri"/>
          <w:b w:val="0"/>
          <w:i w:val="0"/>
          <w:color w:val="1E7D32"/>
          <w:sz w:val="18"/>
        </w:rPr>
        <w:t>vente ↑ $0.356491 (+33%)</w:t>
      </w:r>
      <w:r>
        <w:rPr>
          <w:rFonts w:ascii="Calibri" w:hAnsi="Calibri"/>
          <w:b w:val="0"/>
          <w:i w:val="0"/>
          <w:sz w:val="18"/>
        </w:rPr>
        <w:t xml:space="preserve">  ·  </w:t>
      </w:r>
      <w:r>
        <w:rPr>
          <w:rFonts w:ascii="Calibri" w:hAnsi="Calibri"/>
          <w:b w:val="0"/>
          <w:i w:val="0"/>
          <w:color w:val="C62828"/>
          <w:sz w:val="18"/>
        </w:rPr>
        <w:t>vente ↓ $0.220822 (-17%)</w:t>
      </w:r>
      <w:r>
        <w:rPr>
          <w:rFonts w:ascii="Calibri" w:hAnsi="Calibri"/>
          <w:b w:val="0"/>
          <w:i w:val="0"/>
          <w:sz w:val="18"/>
        </w:rPr>
        <w:t xml:space="preserve">  ·  détention ~27 j  ·  ratio G/P 1.91</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$8.8983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+54.6%  ·  drawdown vs plus-haut -15.6%  ·  momentum 7j/30j/90j -1.4% / -4.9% / -6.1%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~$8.8983  ·  </w:t>
      </w:r>
      <w:r>
        <w:rPr>
          <w:rFonts w:ascii="Calibri" w:hAnsi="Calibri"/>
          <w:b w:val="0"/>
          <w:i w:val="0"/>
          <w:color w:val="1E7D32"/>
          <w:sz w:val="18"/>
        </w:rPr>
        <w:t>vente ↑ $10.0192 (+13%)</w:t>
      </w:r>
      <w:r>
        <w:rPr>
          <w:rFonts w:ascii="Calibri" w:hAnsi="Calibri"/>
          <w:b w:val="0"/>
          <w:i w:val="0"/>
          <w:sz w:val="18"/>
        </w:rPr>
        <w:t xml:space="preserve">  ·  </w:t>
      </w:r>
      <w:r>
        <w:rPr>
          <w:rFonts w:ascii="Calibri" w:hAnsi="Calibri"/>
          <w:b w:val="0"/>
          <w:i w:val="0"/>
          <w:color w:val="C62828"/>
          <w:sz w:val="18"/>
        </w:rPr>
        <w:t>vente ↓ $8.2217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$0.011546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+4.2%  ·  volatilité annualisée +117.0%  ·  drawdown vs plus-haut -36.4%  ·  momentum 7j/30j/90j -8.5% / -31.0% / -20.8%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~$0.011546  ·  </w:t>
      </w:r>
      <w:r>
        <w:rPr>
          <w:rFonts w:ascii="Calibri" w:hAnsi="Calibri"/>
          <w:b w:val="0"/>
          <w:i w:val="0"/>
          <w:color w:val="1E7D32"/>
          <w:sz w:val="18"/>
        </w:rPr>
        <w:t>vente ↑ $0.015749 (+36%)</w:t>
      </w:r>
      <w:r>
        <w:rPr>
          <w:rFonts w:ascii="Calibri" w:hAnsi="Calibri"/>
          <w:b w:val="0"/>
          <w:i w:val="0"/>
          <w:sz w:val="18"/>
        </w:rPr>
        <w:t xml:space="preserve">  ·  </w:t>
      </w:r>
      <w:r>
        <w:rPr>
          <w:rFonts w:ascii="Calibri" w:hAnsi="Calibri"/>
          <w:b w:val="0"/>
          <w:i w:val="0"/>
          <w:color w:val="C62828"/>
          <w:sz w:val="18"/>
        </w:rPr>
        <w:t>vente ↓ $0.009388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$0.212127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+78.0%  ·  drawdown vs plus-haut -39.7%  ·  momentum 7j/30j/90j -4.6% / +13.2% / +17.1%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~$0.212127  ·  </w:t>
      </w:r>
      <w:r>
        <w:rPr>
          <w:rFonts w:ascii="Calibri" w:hAnsi="Calibri"/>
          <w:b w:val="0"/>
          <w:i w:val="0"/>
          <w:color w:val="1E7D32"/>
          <w:sz w:val="18"/>
        </w:rPr>
        <w:t>vente ↑ $0.299980 (+41%)</w:t>
      </w:r>
      <w:r>
        <w:rPr>
          <w:rFonts w:ascii="Calibri" w:hAnsi="Calibri"/>
          <w:b w:val="0"/>
          <w:i w:val="0"/>
          <w:sz w:val="18"/>
        </w:rPr>
        <w:t xml:space="preserve">  ·  </w:t>
      </w:r>
      <w:r>
        <w:rPr>
          <w:rFonts w:ascii="Calibri" w:hAnsi="Calibri"/>
          <w:b w:val="0"/>
          <w:i w:val="0"/>
          <w:color w:val="C62828"/>
          <w:sz w:val="18"/>
        </w:rPr>
        <w:t>vente ↓ $0.168370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$5.0668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+102.8%  ·  drawdown vs plus-haut -6.0%  ·  momentum 7j/30j/90j +3.7% / +107.9% / +167.9%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~$5.0668  ·  </w:t>
      </w:r>
      <w:r>
        <w:rPr>
          <w:rFonts w:ascii="Calibri" w:hAnsi="Calibri"/>
          <w:b w:val="0"/>
          <w:i w:val="0"/>
          <w:color w:val="1E7D32"/>
          <w:sz w:val="18"/>
        </w:rPr>
        <w:t>vente ↑ $7.3577 (+45%)</w:t>
      </w:r>
      <w:r>
        <w:rPr>
          <w:rFonts w:ascii="Calibri" w:hAnsi="Calibri"/>
          <w:b w:val="0"/>
          <w:i w:val="0"/>
          <w:sz w:val="18"/>
        </w:rPr>
        <w:t xml:space="preserve">  ·  </w:t>
      </w:r>
      <w:r>
        <w:rPr>
          <w:rFonts w:ascii="Calibri" w:hAnsi="Calibri"/>
          <w:b w:val="0"/>
          <w:i w:val="0"/>
          <w:color w:val="C62828"/>
          <w:sz w:val="18"/>
        </w:rPr>
        <w:t>vente ↓ $3.9512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$311.8154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+75.1%  ·  drawdown vs plus-haut -52.4%  ·  momentum 7j/30j/90j +1.4% / +19.6%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~$311.8154  ·  </w:t>
      </w:r>
      <w:r>
        <w:rPr>
          <w:rFonts w:ascii="Calibri" w:hAnsi="Calibri"/>
          <w:b w:val="0"/>
          <w:i w:val="0"/>
          <w:color w:val="1E7D32"/>
          <w:sz w:val="18"/>
        </w:rPr>
        <w:t>vente ↑ $437.7854 (+40%)</w:t>
      </w:r>
      <w:r>
        <w:rPr>
          <w:rFonts w:ascii="Calibri" w:hAnsi="Calibri"/>
          <w:b w:val="0"/>
          <w:i w:val="0"/>
          <w:sz w:val="18"/>
        </w:rPr>
        <w:t xml:space="preserve">  ·  </w:t>
      </w:r>
      <w:r>
        <w:rPr>
          <w:rFonts w:ascii="Calibri" w:hAnsi="Calibri"/>
          <w:b w:val="0"/>
          <w:i w:val="0"/>
          <w:color w:val="C62828"/>
          <w:sz w:val="18"/>
        </w:rPr>
        <w:t>vente ↓ $248.6881 (-20%)</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$68.9731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+57.6%  ·  drawdown vs plus-haut -37.4%  ·  momentum 7j/30j/90j +3.2% / +25.5% / +58.1%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~$68.9731  ·  </w:t>
      </w:r>
      <w:r>
        <w:rPr>
          <w:rFonts w:ascii="Calibri" w:hAnsi="Calibri"/>
          <w:b w:val="0"/>
          <w:i w:val="0"/>
          <w:color w:val="1E7D32"/>
          <w:sz w:val="18"/>
        </w:rPr>
        <w:t>vente ↑ $86.5089 (+25%)</w:t>
      </w:r>
      <w:r>
        <w:rPr>
          <w:rFonts w:ascii="Calibri" w:hAnsi="Calibri"/>
          <w:b w:val="0"/>
          <w:i w:val="0"/>
          <w:sz w:val="18"/>
        </w:rPr>
        <w:t xml:space="preserve">  ·  </w:t>
      </w:r>
      <w:r>
        <w:rPr>
          <w:rFonts w:ascii="Calibri" w:hAnsi="Calibri"/>
          <w:b w:val="0"/>
          <w:i w:val="0"/>
          <w:color w:val="C62828"/>
          <w:sz w:val="18"/>
        </w:rPr>
        <w:t>vente ↓ $59.3052 (-14%)</w:t>
      </w:r>
      <w:r>
        <w:rPr>
          <w:rFonts w:ascii="Calibri" w:hAnsi="Calibri"/>
          <w:b w:val="0"/>
          <w:i w:val="0"/>
          <w:sz w:val="18"/>
        </w:rPr>
        <w:t xml:space="preserve">  ·  détention ~36 j  ·  ratio G/P 1.81</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$8.5572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+96.2%  ·  drawdown vs plus-haut -16.3%  ·  momentum 7j/30j/90j -3.7% / +17.4% / +161.2%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~$8.5572  ·  </w:t>
      </w:r>
      <w:r>
        <w:rPr>
          <w:rFonts w:ascii="Calibri" w:hAnsi="Calibri"/>
          <w:b w:val="0"/>
          <w:i w:val="0"/>
          <w:color w:val="1E7D32"/>
          <w:sz w:val="18"/>
        </w:rPr>
        <w:t>vente ↑ $11.7321 (+37%)</w:t>
      </w:r>
      <w:r>
        <w:rPr>
          <w:rFonts w:ascii="Calibri" w:hAnsi="Calibri"/>
          <w:b w:val="0"/>
          <w:i w:val="0"/>
          <w:sz w:val="18"/>
        </w:rPr>
        <w:t xml:space="preserve">  ·  </w:t>
      </w:r>
      <w:r>
        <w:rPr>
          <w:rFonts w:ascii="Calibri" w:hAnsi="Calibri"/>
          <w:b w:val="0"/>
          <w:i w:val="0"/>
          <w:color w:val="C62828"/>
          <w:sz w:val="18"/>
        </w:rPr>
        <w:t>vente ↓ $6.9338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$11.6038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+72.7%  ·  drawdown vs plus-haut -51.3%  ·  momentum 7j/30j/90j +1.5% / +46.8% / +79.4%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~$11.6038  ·  </w:t>
      </w:r>
      <w:r>
        <w:rPr>
          <w:rFonts w:ascii="Calibri" w:hAnsi="Calibri"/>
          <w:b w:val="0"/>
          <w:i w:val="0"/>
          <w:color w:val="1E7D32"/>
          <w:sz w:val="18"/>
        </w:rPr>
        <w:t>vente ↑ $15.4812 (+33%)</w:t>
      </w:r>
      <w:r>
        <w:rPr>
          <w:rFonts w:ascii="Calibri" w:hAnsi="Calibri"/>
          <w:b w:val="0"/>
          <w:i w:val="0"/>
          <w:sz w:val="18"/>
        </w:rPr>
        <w:t xml:space="preserve">  ·  </w:t>
      </w:r>
      <w:r>
        <w:rPr>
          <w:rFonts w:ascii="Calibri" w:hAnsi="Calibri"/>
          <w:b w:val="0"/>
          <w:i w:val="0"/>
          <w:color w:val="C62828"/>
          <w:sz w:val="18"/>
        </w:rPr>
        <w:t>vente ↓ $9.5748 (-17%)</w:t>
      </w:r>
      <w:r>
        <w:rPr>
          <w:rFonts w:ascii="Calibri" w:hAnsi="Calibri"/>
          <w:b w:val="0"/>
          <w:i w:val="0"/>
          <w:sz w:val="18"/>
        </w:rPr>
        <w:t xml:space="preserve">  ·  détention ~29 j  ·  ratio G/P 1.91</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$0.127160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+97.0%  ·  drawdown vs plus-haut -32.4%  ·  momentum 7j/30j/90j +2.9% / +14.9%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~$0.127160  ·  </w:t>
      </w:r>
      <w:r>
        <w:rPr>
          <w:rFonts w:ascii="Calibri" w:hAnsi="Calibri"/>
          <w:b w:val="0"/>
          <w:i w:val="0"/>
          <w:color w:val="1E7D32"/>
          <w:sz w:val="18"/>
        </w:rPr>
        <w:t>vente ↑ $0.163411 (+29%)</w:t>
      </w:r>
      <w:r>
        <w:rPr>
          <w:rFonts w:ascii="Calibri" w:hAnsi="Calibri"/>
          <w:b w:val="0"/>
          <w:i w:val="0"/>
          <w:sz w:val="18"/>
        </w:rPr>
        <w:t xml:space="preserve">  ·  </w:t>
      </w:r>
      <w:r>
        <w:rPr>
          <w:rFonts w:ascii="Calibri" w:hAnsi="Calibri"/>
          <w:b w:val="0"/>
          <w:i w:val="0"/>
          <w:color w:val="C62828"/>
          <w:sz w:val="18"/>
        </w:rPr>
        <w:t>vente ↓ $0.107580 (-15%)</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$1.1780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+85.0%  ·  drawdown vs plus-haut -60.6%  ·  momentum 7j/30j/90j +2.2% / +45.1% / +65.8%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~$1.1780  ·  </w:t>
      </w:r>
      <w:r>
        <w:rPr>
          <w:rFonts w:ascii="Calibri" w:hAnsi="Calibri"/>
          <w:b w:val="0"/>
          <w:i w:val="0"/>
          <w:color w:val="1E7D32"/>
          <w:sz w:val="18"/>
        </w:rPr>
        <w:t>vente ↑ $1.6070 (+36%)</w:t>
      </w:r>
      <w:r>
        <w:rPr>
          <w:rFonts w:ascii="Calibri" w:hAnsi="Calibri"/>
          <w:b w:val="0"/>
          <w:i w:val="0"/>
          <w:sz w:val="18"/>
        </w:rPr>
        <w:t xml:space="preserve">  ·  </w:t>
      </w:r>
      <w:r>
        <w:rPr>
          <w:rFonts w:ascii="Calibri" w:hAnsi="Calibri"/>
          <w:b w:val="0"/>
          <w:i w:val="0"/>
          <w:color w:val="C62828"/>
          <w:sz w:val="18"/>
        </w:rPr>
        <w:t>vente ↓ $0.957653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$0.099754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+69.4%  ·  drawdown vs plus-haut -50.4%  ·  momentum 7j/30j/90j -2.5% / +22.4%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~$0.099754  ·  </w:t>
      </w:r>
      <w:r>
        <w:rPr>
          <w:rFonts w:ascii="Calibri" w:hAnsi="Calibri"/>
          <w:b w:val="0"/>
          <w:i w:val="0"/>
          <w:color w:val="1E7D32"/>
          <w:sz w:val="18"/>
        </w:rPr>
        <w:t>vente ↑ $0.132530 (+33%)</w:t>
      </w:r>
      <w:r>
        <w:rPr>
          <w:rFonts w:ascii="Calibri" w:hAnsi="Calibri"/>
          <w:b w:val="0"/>
          <w:i w:val="0"/>
          <w:sz w:val="18"/>
        </w:rPr>
        <w:t xml:space="preserve">  ·  </w:t>
      </w:r>
      <w:r>
        <w:rPr>
          <w:rFonts w:ascii="Calibri" w:hAnsi="Calibri"/>
          <w:b w:val="0"/>
          <w:i w:val="0"/>
          <w:color w:val="C62828"/>
          <w:sz w:val="18"/>
        </w:rPr>
        <w:t>vente ↓ $0.082542 (-17%)</w:t>
      </w:r>
      <w:r>
        <w:rPr>
          <w:rFonts w:ascii="Calibri" w:hAnsi="Calibri"/>
          <w:b w:val="0"/>
          <w:i w:val="0"/>
          <w:sz w:val="18"/>
        </w:rPr>
        <w:t xml:space="preserve">  ·  détention ~30 j  ·  ratio G/P 1.9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$1.5240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+2.3%  ·  volatilité annualisée +75.7%  ·  drawdown vs plus-haut -43.9%  ·  momentum 7j/30j/90j +2.9% / +6.3% / -3.8%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~$1.5240  ·  </w:t>
      </w:r>
      <w:r>
        <w:rPr>
          <w:rFonts w:ascii="Calibri" w:hAnsi="Calibri"/>
          <w:b w:val="0"/>
          <w:i w:val="0"/>
          <w:color w:val="1E7D32"/>
          <w:sz w:val="18"/>
        </w:rPr>
        <w:t>vente ↑ $2.1879 (+44%)</w:t>
      </w:r>
      <w:r>
        <w:rPr>
          <w:rFonts w:ascii="Calibri" w:hAnsi="Calibri"/>
          <w:b w:val="0"/>
          <w:i w:val="0"/>
          <w:sz w:val="18"/>
        </w:rPr>
        <w:t xml:space="preserve">  ·  </w:t>
      </w:r>
      <w:r>
        <w:rPr>
          <w:rFonts w:ascii="Calibri" w:hAnsi="Calibri"/>
          <w:b w:val="0"/>
          <w:i w:val="0"/>
          <w:color w:val="C62828"/>
          <w:sz w:val="18"/>
        </w:rPr>
        <w:t>vente ↓ $1.1975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$265.4773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+6.4%  ·  volatilité annualisée +109.8%  ·  drawdown vs plus-haut -7.6%  ·  momentum 7j/30j/90j -0.6% / +296.0% / +303.5%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~$265.4773  ·  </w:t>
      </w:r>
      <w:r>
        <w:rPr>
          <w:rFonts w:ascii="Calibri" w:hAnsi="Calibri"/>
          <w:b w:val="0"/>
          <w:i w:val="0"/>
          <w:color w:val="1E7D32"/>
          <w:sz w:val="18"/>
        </w:rPr>
        <w:t>vente ↑ $418.5219 (+58%)</w:t>
      </w:r>
      <w:r>
        <w:rPr>
          <w:rFonts w:ascii="Calibri" w:hAnsi="Calibri"/>
          <w:b w:val="0"/>
          <w:i w:val="0"/>
          <w:sz w:val="18"/>
        </w:rPr>
        <w:t xml:space="preserve">  ·  </w:t>
      </w:r>
      <w:r>
        <w:rPr>
          <w:rFonts w:ascii="Calibri" w:hAnsi="Calibri"/>
          <w:b w:val="0"/>
          <w:i w:val="0"/>
          <w:color w:val="C62828"/>
          <w:sz w:val="18"/>
        </w:rPr>
        <w:t>vente ↓ $195.9899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$4 165.83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+29.8%  ·  drawdown vs plus-haut -24.1%  ·  momentum 7j/30j/90j -0.4% / -5.7%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~$4 165.83  ·  </w:t>
      </w:r>
      <w:r>
        <w:rPr>
          <w:rFonts w:ascii="Calibri" w:hAnsi="Calibri"/>
          <w:b w:val="0"/>
          <w:i w:val="0"/>
          <w:color w:val="1E7D32"/>
          <w:sz w:val="18"/>
        </w:rPr>
        <w:t>vente ↑ $4 707.58 (+13%)</w:t>
      </w:r>
      <w:r>
        <w:rPr>
          <w:rFonts w:ascii="Calibri" w:hAnsi="Calibri"/>
          <w:b w:val="0"/>
          <w:i w:val="0"/>
          <w:sz w:val="18"/>
        </w:rPr>
        <w:t xml:space="preserve">  ·  </w:t>
      </w:r>
      <w:r>
        <w:rPr>
          <w:rFonts w:ascii="Calibri" w:hAnsi="Calibri"/>
          <w:b w:val="0"/>
          <w:i w:val="0"/>
          <w:color w:val="C62828"/>
          <w:sz w:val="18"/>
        </w:rPr>
        <w:t>vente ↓ $3 839.77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$308.8769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+101.1%  ·  drawdown vs plus-haut -37.9%  ·  momentum 7j/30j/90j +2.8% / +16.2% / +50.9%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~$308.8769  ·  </w:t>
      </w:r>
      <w:r>
        <w:rPr>
          <w:rFonts w:ascii="Calibri" w:hAnsi="Calibri"/>
          <w:b w:val="0"/>
          <w:i w:val="0"/>
          <w:color w:val="1E7D32"/>
          <w:sz w:val="18"/>
        </w:rPr>
        <w:t>vente ↑ $418.9985 (+36%)</w:t>
      </w:r>
      <w:r>
        <w:rPr>
          <w:rFonts w:ascii="Calibri" w:hAnsi="Calibri"/>
          <w:b w:val="0"/>
          <w:i w:val="0"/>
          <w:sz w:val="18"/>
        </w:rPr>
        <w:t xml:space="preserve">  ·  </w:t>
      </w:r>
      <w:r>
        <w:rPr>
          <w:rFonts w:ascii="Calibri" w:hAnsi="Calibri"/>
          <w:b w:val="0"/>
          <w:i w:val="0"/>
          <w:color w:val="C62828"/>
          <w:sz w:val="18"/>
        </w:rPr>
        <w:t>vente ↓ $252.0581 (-18%)</w:t>
      </w:r>
      <w:r>
        <w:rPr>
          <w:rFonts w:ascii="Calibri" w:hAnsi="Calibri"/>
          <w:b w:val="0"/>
          <w:i w:val="0"/>
          <w:sz w:val="18"/>
        </w:rPr>
        <w:t xml:space="preserve">  ·  détention ~21 j  ·  ratio G/P 1.94</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$1.2146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+9.7%  ·  volatilité annualisée +293.9%  ·  drawdown vs plus-haut -14.2%  ·  momentum 7j/30j/90j -12.3% / +171.6% / +1738.8%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2.94)</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~$1.2146  ·  </w:t>
      </w:r>
      <w:r>
        <w:rPr>
          <w:rFonts w:ascii="Calibri" w:hAnsi="Calibri"/>
          <w:b w:val="0"/>
          <w:i w:val="0"/>
          <w:color w:val="1E7D32"/>
          <w:sz w:val="18"/>
        </w:rPr>
        <w:t>vente ↑ $2.2846 (+88%)</w:t>
      </w:r>
      <w:r>
        <w:rPr>
          <w:rFonts w:ascii="Calibri" w:hAnsi="Calibri"/>
          <w:b w:val="0"/>
          <w:i w:val="0"/>
          <w:sz w:val="18"/>
        </w:rPr>
        <w:t xml:space="preserve">  ·  </w:t>
      </w:r>
      <w:r>
        <w:rPr>
          <w:rFonts w:ascii="Calibri" w:hAnsi="Calibri"/>
          <w:b w:val="0"/>
          <w:i w:val="0"/>
          <w:color w:val="C62828"/>
          <w:sz w:val="18"/>
        </w:rPr>
        <w:t>vente ↓ $0.797156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+66.9%  ·  drawdown vs plus-haut -47.9%  ·  momentum 7j/30j/90j +0.7% / +4.8%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$0.066494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+71.2%  ·  drawdown vs plus-haut -61.6%  ·  momentum 7j/30j/90j -2.3% / +15.2% / +17.7%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~$0.066494  ·  </w:t>
      </w:r>
      <w:r>
        <w:rPr>
          <w:rFonts w:ascii="Calibri" w:hAnsi="Calibri"/>
          <w:b w:val="0"/>
          <w:i w:val="0"/>
          <w:color w:val="1E7D32"/>
          <w:sz w:val="18"/>
        </w:rPr>
        <w:t>vente ↑ $0.084093 (+26%)</w:t>
      </w:r>
      <w:r>
        <w:rPr>
          <w:rFonts w:ascii="Calibri" w:hAnsi="Calibri"/>
          <w:b w:val="0"/>
          <w:i w:val="0"/>
          <w:sz w:val="18"/>
        </w:rPr>
        <w:t xml:space="preserve">  ·  </w:t>
      </w:r>
      <w:r>
        <w:rPr>
          <w:rFonts w:ascii="Calibri" w:hAnsi="Calibri"/>
          <w:b w:val="0"/>
          <w:i w:val="0"/>
          <w:color w:val="C62828"/>
          <w:sz w:val="18"/>
        </w:rPr>
        <w:t>vente ↓ $0.056859 (-14%)</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$0.240443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+106.5%  ·  drawdown vs plus-haut -52.8%  ·  momentum 7j/30j/90j -3.2% / +36.5% / +222.0%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~$0.240443  ·  </w:t>
      </w:r>
      <w:r>
        <w:rPr>
          <w:rFonts w:ascii="Calibri" w:hAnsi="Calibri"/>
          <w:b w:val="0"/>
          <w:i w:val="0"/>
          <w:color w:val="1E7D32"/>
          <w:sz w:val="18"/>
        </w:rPr>
        <w:t>vente ↑ $0.357070 (+49%)</w:t>
      </w:r>
      <w:r>
        <w:rPr>
          <w:rFonts w:ascii="Calibri" w:hAnsi="Calibri"/>
          <w:b w:val="0"/>
          <w:i w:val="0"/>
          <w:sz w:val="18"/>
        </w:rPr>
        <w:t xml:space="preserve">  ·  </w:t>
      </w:r>
      <w:r>
        <w:rPr>
          <w:rFonts w:ascii="Calibri" w:hAnsi="Calibri"/>
          <w:b w:val="0"/>
          <w:i w:val="0"/>
          <w:color w:val="C62828"/>
          <w:sz w:val="18"/>
        </w:rPr>
        <w:t>vente ↓ $0.184722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$0.006181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+122.1%  ·  drawdown vs plus-haut -5.2%  ·  momentum 7j/30j/90j +5.1% / +53.6% / +315.0%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~$0.006181  ·  </w:t>
      </w:r>
      <w:r>
        <w:rPr>
          <w:rFonts w:ascii="Calibri" w:hAnsi="Calibri"/>
          <w:b w:val="0"/>
          <w:i w:val="0"/>
          <w:color w:val="1E7D32"/>
          <w:sz w:val="18"/>
        </w:rPr>
        <w:t>vente ↑ $0.009121 (+48%)</w:t>
      </w:r>
      <w:r>
        <w:rPr>
          <w:rFonts w:ascii="Calibri" w:hAnsi="Calibri"/>
          <w:b w:val="0"/>
          <w:i w:val="0"/>
          <w:sz w:val="18"/>
        </w:rPr>
        <w:t xml:space="preserve">  ·  </w:t>
      </w:r>
      <w:r>
        <w:rPr>
          <w:rFonts w:ascii="Calibri" w:hAnsi="Calibri"/>
          <w:b w:val="0"/>
          <w:i w:val="0"/>
          <w:color w:val="C62828"/>
          <w:sz w:val="18"/>
        </w:rPr>
        <w:t>vente ↓ $0.004769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OKB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$136.4136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+78.6%  ·  drawdown vs plus-haut -27.6%  ·  momentum 7j/30j/90j +12.3% / +19.6% / +73.3%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-22%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~$136.4136  ·  </w:t>
      </w:r>
      <w:r>
        <w:rPr>
          <w:rFonts w:ascii="Calibri" w:hAnsi="Calibri"/>
          <w:b w:val="0"/>
          <w:i w:val="0"/>
          <w:color w:val="1E7D32"/>
          <w:sz w:val="18"/>
        </w:rPr>
        <w:t>vente ↑ $163.9493 (+20%)</w:t>
      </w:r>
      <w:r>
        <w:rPr>
          <w:rFonts w:ascii="Calibri" w:hAnsi="Calibri"/>
          <w:b w:val="0"/>
          <w:i w:val="0"/>
          <w:sz w:val="18"/>
        </w:rPr>
        <w:t xml:space="preserve">  ·  </w:t>
      </w:r>
      <w:r>
        <w:rPr>
          <w:rFonts w:ascii="Calibri" w:hAnsi="Calibri"/>
          <w:b w:val="0"/>
          <w:i w:val="0"/>
          <w:color w:val="C62828"/>
          <w:sz w:val="18"/>
        </w:rPr>
        <w:t>vente ↓ $120.6766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$179.6650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+86.7%  ·  drawdown vs plus-haut -31.2%  ·  momentum 7j/30j/90j +8.7% / +31.3% / +103.6%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~$179.6650  ·  </w:t>
      </w:r>
      <w:r>
        <w:rPr>
          <w:rFonts w:ascii="Calibri" w:hAnsi="Calibri"/>
          <w:b w:val="0"/>
          <w:i w:val="0"/>
          <w:color w:val="1E7D32"/>
          <w:sz w:val="18"/>
        </w:rPr>
        <w:t>vente ↑ $249.0150 (+39%)</w:t>
      </w:r>
      <w:r>
        <w:rPr>
          <w:rFonts w:ascii="Calibri" w:hAnsi="Calibri"/>
          <w:b w:val="0"/>
          <w:i w:val="0"/>
          <w:sz w:val="18"/>
        </w:rPr>
        <w:t xml:space="preserve">  ·  </w:t>
      </w:r>
      <w:r>
        <w:rPr>
          <w:rFonts w:ascii="Calibri" w:hAnsi="Calibri"/>
          <w:b w:val="0"/>
          <w:i w:val="0"/>
          <w:color w:val="C62828"/>
          <w:sz w:val="18"/>
        </w:rPr>
        <w:t>vente ↓ $144.5292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$0.999946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~$0.999946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$0.999075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~$1.1395  ·  </w:t>
      </w:r>
      <w:r>
        <w:rPr>
          <w:rFonts w:ascii="Calibri" w:hAnsi="Calibri"/>
          <w:b w:val="0"/>
          <w:i w:val="0"/>
          <w:color w:val="1E7D32"/>
          <w:sz w:val="18"/>
        </w:rPr>
        <w:t>vente ↑ $1.1473 (+1%)</w:t>
      </w:r>
      <w:r>
        <w:rPr>
          <w:rFonts w:ascii="Calibri" w:hAnsi="Calibri"/>
          <w:b w:val="0"/>
          <w:i w:val="0"/>
          <w:sz w:val="18"/>
        </w:rPr>
        <w:t xml:space="preserve">  ·  </w:t>
      </w:r>
      <w:r>
        <w:rPr>
          <w:rFonts w:ascii="Calibri" w:hAnsi="Calibri"/>
          <w:b w:val="0"/>
          <w:i w:val="0"/>
          <w:color w:val="C62828"/>
          <w:sz w:val="18"/>
        </w:rPr>
        <w:t>vente ↓ $1.1344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$1.0533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+173.6%  ·  drawdown vs plus-haut -76.9%  ·  momentum 7j/30j/90j +2.3% / -6.7% / -20.4%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~$1.0533  ·  </w:t>
      </w:r>
      <w:r>
        <w:rPr>
          <w:rFonts w:ascii="Calibri" w:hAnsi="Calibri"/>
          <w:b w:val="0"/>
          <w:i w:val="0"/>
          <w:color w:val="1E7D32"/>
          <w:sz w:val="18"/>
        </w:rPr>
        <w:t>vente ↑ $1.8420 (+75%)</w:t>
      </w:r>
      <w:r>
        <w:rPr>
          <w:rFonts w:ascii="Calibri" w:hAnsi="Calibri"/>
          <w:b w:val="0"/>
          <w:i w:val="0"/>
          <w:sz w:val="18"/>
        </w:rPr>
        <w:t xml:space="preserve">  ·  </w:t>
      </w:r>
      <w:r>
        <w:rPr>
          <w:rFonts w:ascii="Calibri" w:hAnsi="Calibri"/>
          <w:b w:val="0"/>
          <w:i w:val="0"/>
          <w:color w:val="C62828"/>
          <w:sz w:val="18"/>
        </w:rPr>
        <w:t>vente ↓ $0.725676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$1.1488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-15.5%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~$1.1488  ·  </w:t>
      </w:r>
      <w:r>
        <w:rPr>
          <w:rFonts w:ascii="Calibri" w:hAnsi="Calibri"/>
          <w:b w:val="0"/>
          <w:i w:val="0"/>
          <w:color w:val="1E7D32"/>
          <w:sz w:val="18"/>
        </w:rPr>
        <w:t>vente ↑ $1.2555 (+9%)</w:t>
      </w:r>
      <w:r>
        <w:rPr>
          <w:rFonts w:ascii="Calibri" w:hAnsi="Calibri"/>
          <w:b w:val="0"/>
          <w:i w:val="0"/>
          <w:sz w:val="18"/>
        </w:rPr>
        <w:t xml:space="preserve">  ·  </w:t>
      </w:r>
      <w:r>
        <w:rPr>
          <w:rFonts w:ascii="Calibri" w:hAnsi="Calibri"/>
          <w:b w:val="0"/>
          <w:i w:val="0"/>
          <w:color w:val="C62828"/>
          <w:sz w:val="18"/>
        </w:rPr>
        <w:t>vente ↓ $1.0827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$0.491059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+102.4%  ·  drawdown vs plus-haut -41.1%  ·  momentum 7j/30j/90j -2.1% / +26.8% / +55.7%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~$0.491059  ·  </w:t>
      </w:r>
      <w:r>
        <w:rPr>
          <w:rFonts w:ascii="Calibri" w:hAnsi="Calibri"/>
          <w:b w:val="0"/>
          <w:i w:val="0"/>
          <w:color w:val="1E7D32"/>
          <w:sz w:val="18"/>
        </w:rPr>
        <w:t>vente ↑ $0.696666 (+42%)</w:t>
      </w:r>
      <w:r>
        <w:rPr>
          <w:rFonts w:ascii="Calibri" w:hAnsi="Calibri"/>
          <w:b w:val="0"/>
          <w:i w:val="0"/>
          <w:sz w:val="18"/>
        </w:rPr>
        <w:t xml:space="preserve">  ·  </w:t>
      </w:r>
      <w:r>
        <w:rPr>
          <w:rFonts w:ascii="Calibri" w:hAnsi="Calibri"/>
          <w:b w:val="0"/>
          <w:i w:val="0"/>
          <w:color w:val="C62828"/>
          <w:sz w:val="18"/>
        </w:rPr>
        <w:t>vente ↓ $0.388931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$0.551541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+118.7%  ·  drawdown vs plus-haut -45.4%  ·  momentum 7j/30j/90j +14.1% / +31.3% / +42.1%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~$0.551541  ·  </w:t>
      </w:r>
      <w:r>
        <w:rPr>
          <w:rFonts w:ascii="Calibri" w:hAnsi="Calibri"/>
          <w:b w:val="0"/>
          <w:i w:val="0"/>
          <w:color w:val="1E7D32"/>
          <w:sz w:val="18"/>
        </w:rPr>
        <w:t>vente ↑ $0.857258 (+55%)</w:t>
      </w:r>
      <w:r>
        <w:rPr>
          <w:rFonts w:ascii="Calibri" w:hAnsi="Calibri"/>
          <w:b w:val="0"/>
          <w:i w:val="0"/>
          <w:sz w:val="18"/>
        </w:rPr>
        <w:t xml:space="preserve">  ·  </w:t>
      </w:r>
      <w:r>
        <w:rPr>
          <w:rFonts w:ascii="Calibri" w:hAnsi="Calibri"/>
          <w:b w:val="0"/>
          <w:i w:val="0"/>
          <w:color w:val="C62828"/>
          <w:sz w:val="18"/>
        </w:rPr>
        <w:t>vente ↓ $0.411045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$0.089317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+72.2%  ·  drawdown vs plus-haut -8.5%  ·  momentum 7j/30j/90j +9.2% / +27.4% / +60.2%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~$0.089317  ·  </w:t>
      </w:r>
      <w:r>
        <w:rPr>
          <w:rFonts w:ascii="Calibri" w:hAnsi="Calibri"/>
          <w:b w:val="0"/>
          <w:i w:val="0"/>
          <w:color w:val="1E7D32"/>
          <w:sz w:val="18"/>
        </w:rPr>
        <w:t>vente ↑ $0.119105 (+33%)</w:t>
      </w:r>
      <w:r>
        <w:rPr>
          <w:rFonts w:ascii="Calibri" w:hAnsi="Calibri"/>
          <w:b w:val="0"/>
          <w:i w:val="0"/>
          <w:sz w:val="18"/>
        </w:rPr>
        <w:t xml:space="preserve">  ·  </w:t>
      </w:r>
      <w:r>
        <w:rPr>
          <w:rFonts w:ascii="Calibri" w:hAnsi="Calibri"/>
          <w:b w:val="0"/>
          <w:i w:val="0"/>
          <w:color w:val="C62828"/>
          <w:sz w:val="18"/>
        </w:rPr>
        <w:t>vente ↓ $0.073723 (-17%)</w:t>
      </w:r>
      <w:r>
        <w:rPr>
          <w:rFonts w:ascii="Calibri" w:hAnsi="Calibri"/>
          <w:b w:val="0"/>
          <w:i w:val="0"/>
          <w:sz w:val="18"/>
        </w:rPr>
        <w:t xml:space="preserve">  ·  détention ~29 j  ·  ratio G/P 1.91</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$0.736264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+2.2%  ·  volatilité annualisée +87.2%  ·  drawdown vs plus-haut -51.0%  ·  momentum 7j/30j/90j +1.5% / -6.4%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~$0.736264  ·  </w:t>
      </w:r>
      <w:r>
        <w:rPr>
          <w:rFonts w:ascii="Calibri" w:hAnsi="Calibri"/>
          <w:b w:val="0"/>
          <w:i w:val="0"/>
          <w:color w:val="1E7D32"/>
          <w:sz w:val="18"/>
        </w:rPr>
        <w:t>vente ↑ $0.895473 (+22%)</w:t>
      </w:r>
      <w:r>
        <w:rPr>
          <w:rFonts w:ascii="Calibri" w:hAnsi="Calibri"/>
          <w:b w:val="0"/>
          <w:i w:val="0"/>
          <w:sz w:val="18"/>
        </w:rPr>
        <w:t xml:space="preserve">  ·  </w:t>
      </w:r>
      <w:r>
        <w:rPr>
          <w:rFonts w:ascii="Calibri" w:hAnsi="Calibri"/>
          <w:b w:val="0"/>
          <w:i w:val="0"/>
          <w:color w:val="C62828"/>
          <w:sz w:val="18"/>
        </w:rPr>
        <w:t>vente ↓ $0.646181 (-12%)</w:t>
      </w:r>
      <w:r>
        <w:rPr>
          <w:rFonts w:ascii="Calibri" w:hAnsi="Calibri"/>
          <w:b w:val="0"/>
          <w:i w:val="0"/>
          <w:sz w:val="18"/>
        </w:rPr>
        <w:t xml:space="preserve">  ·  détention ~24 j  ·  ratio G/P 1.77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$1.2011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+80.4%  ·  drawdown vs plus-haut -64.4%  ·  momentum 7j/30j/90j +0.7% / +22.7%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~$1.2011  ·  </w:t>
      </w:r>
      <w:r>
        <w:rPr>
          <w:rFonts w:ascii="Calibri" w:hAnsi="Calibri"/>
          <w:b w:val="0"/>
          <w:i w:val="0"/>
          <w:color w:val="1E7D32"/>
          <w:sz w:val="18"/>
        </w:rPr>
        <w:t>vente ↑ $1.5771 (+31%)</w:t>
      </w:r>
      <w:r>
        <w:rPr>
          <w:rFonts w:ascii="Calibri" w:hAnsi="Calibri"/>
          <w:b w:val="0"/>
          <w:i w:val="0"/>
          <w:sz w:val="18"/>
        </w:rPr>
        <w:t xml:space="preserve">  ·  </w:t>
      </w:r>
      <w:r>
        <w:rPr>
          <w:rFonts w:ascii="Calibri" w:hAnsi="Calibri"/>
          <w:b w:val="0"/>
          <w:i w:val="0"/>
          <w:color w:val="C62828"/>
          <w:sz w:val="18"/>
        </w:rPr>
        <w:t>vente ↓ $1.0017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MNT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$0.591654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+77.5%  ·  drawdown vs plus-haut -73.7%  ·  momentum 7j/30j/90j -11.0% / -2.7% / +40.6%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~$0.591654  ·  </w:t>
      </w:r>
      <w:r>
        <w:rPr>
          <w:rFonts w:ascii="Calibri" w:hAnsi="Calibri"/>
          <w:b w:val="0"/>
          <w:i w:val="0"/>
          <w:color w:val="1E7D32"/>
          <w:sz w:val="18"/>
        </w:rPr>
        <w:t>vente ↑ $0.763706 (+29%)</w:t>
      </w:r>
      <w:r>
        <w:rPr>
          <w:rFonts w:ascii="Calibri" w:hAnsi="Calibri"/>
          <w:b w:val="0"/>
          <w:i w:val="0"/>
          <w:sz w:val="18"/>
        </w:rPr>
        <w:t xml:space="preserve">  ·  </w:t>
      </w:r>
      <w:r>
        <w:rPr>
          <w:rFonts w:ascii="Calibri" w:hAnsi="Calibri"/>
          <w:b w:val="0"/>
          <w:i w:val="0"/>
          <w:color w:val="C62828"/>
          <w:sz w:val="18"/>
        </w:rPr>
        <w:t>vente ↓ $0.499071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$0.995917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~$0.995917  ·  </w:t>
      </w:r>
      <w:r>
        <w:rPr>
          <w:rFonts w:ascii="Calibri" w:hAnsi="Calibri"/>
          <w:b w:val="0"/>
          <w:i w:val="0"/>
          <w:color w:val="1E7D32"/>
          <w:sz w:val="18"/>
        </w:rPr>
        <w:t>vente ↑ $1.0003 (+0%)</w:t>
      </w:r>
      <w:r>
        <w:rPr>
          <w:rFonts w:ascii="Calibri" w:hAnsi="Calibri"/>
          <w:b w:val="0"/>
          <w:i w:val="0"/>
          <w:sz w:val="18"/>
        </w:rPr>
        <w:t xml:space="preserve">  ·  </w:t>
      </w:r>
      <w:r>
        <w:rPr>
          <w:rFonts w:ascii="Calibri" w:hAnsi="Calibri"/>
          <w:b w:val="0"/>
          <w:i w:val="0"/>
          <w:color w:val="C62828"/>
          <w:sz w:val="18"/>
        </w:rPr>
        <w:t>vente ↓ $0.992982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$4 169.84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+30.5%  ·  drawdown vs plus-haut -24.1%  ·  momentum 7j/30j/90j -0.5% / -5.7%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~$4 169.84  ·  </w:t>
      </w:r>
      <w:r>
        <w:rPr>
          <w:rFonts w:ascii="Calibri" w:hAnsi="Calibri"/>
          <w:b w:val="0"/>
          <w:i w:val="0"/>
          <w:color w:val="1E7D32"/>
          <w:sz w:val="18"/>
        </w:rPr>
        <w:t>vente ↑ $4 719.69 (+13%)</w:t>
      </w:r>
      <w:r>
        <w:rPr>
          <w:rFonts w:ascii="Calibri" w:hAnsi="Calibri"/>
          <w:b w:val="0"/>
          <w:i w:val="0"/>
          <w:sz w:val="18"/>
        </w:rPr>
        <w:t xml:space="preserve">  ·  </w:t>
      </w:r>
      <w:r>
        <w:rPr>
          <w:rFonts w:ascii="Calibri" w:hAnsi="Calibri"/>
          <w:b w:val="0"/>
          <w:i w:val="0"/>
          <w:color w:val="C62828"/>
          <w:sz w:val="18"/>
        </w:rPr>
        <w:t>vente ↓ $3 839.33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$3.3878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+101.7%  ·  drawdown vs plus-haut -62.3%  ·  momentum 7j/30j/90j -1.5% / +24.0% / +51.8%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~$3.3878  ·  </w:t>
      </w:r>
      <w:r>
        <w:rPr>
          <w:rFonts w:ascii="Calibri" w:hAnsi="Calibri"/>
          <w:b w:val="0"/>
          <w:i w:val="0"/>
          <w:color w:val="1E7D32"/>
          <w:sz w:val="18"/>
        </w:rPr>
        <w:t>vente ↑ $4.5177 (+33%)</w:t>
      </w:r>
      <w:r>
        <w:rPr>
          <w:rFonts w:ascii="Calibri" w:hAnsi="Calibri"/>
          <w:b w:val="0"/>
          <w:i w:val="0"/>
          <w:sz w:val="18"/>
        </w:rPr>
        <w:t xml:space="preserve">  ·  </w:t>
      </w:r>
      <w:r>
        <w:rPr>
          <w:rFonts w:ascii="Calibri" w:hAnsi="Calibri"/>
          <w:b w:val="0"/>
          <w:i w:val="0"/>
          <w:color w:val="C62828"/>
          <w:sz w:val="18"/>
        </w:rPr>
        <w:t>vente ↓ $2.7964 (-17%)</w:t>
      </w:r>
      <w:r>
        <w:rPr>
          <w:rFonts w:ascii="Calibri" w:hAnsi="Calibri"/>
          <w:b w:val="0"/>
          <w:i w:val="0"/>
          <w:sz w:val="18"/>
        </w:rPr>
        <w:t xml:space="preserve">  ·  détention ~21 j  ·  ratio G/P 1.91</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$2.6924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+87.7%  ·  drawdown vs plus-haut -7.2%  ·  momentum 7j/30j/90j +8.9% / +3.1% / +31.7%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~$2.6924  ·  </w:t>
      </w:r>
      <w:r>
        <w:rPr>
          <w:rFonts w:ascii="Calibri" w:hAnsi="Calibri"/>
          <w:b w:val="0"/>
          <w:i w:val="0"/>
          <w:color w:val="1E7D32"/>
          <w:sz w:val="18"/>
        </w:rPr>
        <w:t>vente ↑ $3.6781 (+37%)</w:t>
      </w:r>
      <w:r>
        <w:rPr>
          <w:rFonts w:ascii="Calibri" w:hAnsi="Calibri"/>
          <w:b w:val="0"/>
          <w:i w:val="0"/>
          <w:sz w:val="18"/>
        </w:rPr>
        <w:t xml:space="preserve">  ·  </w:t>
      </w:r>
      <w:r>
        <w:rPr>
          <w:rFonts w:ascii="Calibri" w:hAnsi="Calibri"/>
          <w:b w:val="0"/>
          <w:i w:val="0"/>
          <w:color w:val="C62828"/>
          <w:sz w:val="18"/>
        </w:rPr>
        <w:t>vente ↓ $2.1869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$0.056259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+74.0%  ·  drawdown vs plus-haut -68.8%  ·  momentum 7j/30j/90j -0.5% / -1.0% / -3.8%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0.609)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~$0.056259  ·  </w:t>
      </w:r>
      <w:r>
        <w:rPr>
          <w:rFonts w:ascii="Calibri" w:hAnsi="Calibri"/>
          <w:b w:val="0"/>
          <w:i w:val="0"/>
          <w:color w:val="1E7D32"/>
          <w:sz w:val="18"/>
        </w:rPr>
        <w:t>vente ↑ $0.071481 (+27%)</w:t>
      </w:r>
      <w:r>
        <w:rPr>
          <w:rFonts w:ascii="Calibri" w:hAnsi="Calibri"/>
          <w:b w:val="0"/>
          <w:i w:val="0"/>
          <w:sz w:val="18"/>
        </w:rPr>
        <w:t xml:space="preserve">  ·  </w:t>
      </w:r>
      <w:r>
        <w:rPr>
          <w:rFonts w:ascii="Calibri" w:hAnsi="Calibri"/>
          <w:b w:val="0"/>
          <w:i w:val="0"/>
          <w:color w:val="C62828"/>
          <w:sz w:val="18"/>
        </w:rPr>
        <w:t>vente ↓ $0.047958 (-15%)</w:t>
      </w:r>
      <w:r>
        <w:rPr>
          <w:rFonts w:ascii="Calibri" w:hAnsi="Calibri"/>
          <w:b w:val="0"/>
          <w:i w:val="0"/>
          <w:sz w:val="18"/>
        </w:rPr>
        <w:t xml:space="preserve">  ·  détention ~28 j  ·  ratio G/P 1.83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+96.2%  ·  drawdown vs plus-haut -45.4%  ·  momentum 7j/30j/90j +0.7% / +17.2% / +64.6%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-3.6%  ·  momentum 7j/30j/90j -0.7% / -2.9%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~$1.1413  ·  </w:t>
      </w:r>
      <w:r>
        <w:rPr>
          <w:rFonts w:ascii="Calibri" w:hAnsi="Calibri"/>
          <w:b w:val="0"/>
          <w:i w:val="0"/>
          <w:color w:val="1E7D32"/>
          <w:sz w:val="18"/>
        </w:rPr>
        <w:t>vente ↑ $1.1702 (+3%)</w:t>
      </w:r>
      <w:r>
        <w:rPr>
          <w:rFonts w:ascii="Calibri" w:hAnsi="Calibri"/>
          <w:b w:val="0"/>
          <w:i w:val="0"/>
          <w:sz w:val="18"/>
        </w:rPr>
        <w:t xml:space="preserve">  ·  </w:t>
      </w:r>
      <w:r>
        <w:rPr>
          <w:rFonts w:ascii="Calibri" w:hAnsi="Calibri"/>
          <w:b w:val="0"/>
          <w:i w:val="0"/>
          <w:color w:val="C62828"/>
          <w:sz w:val="18"/>
        </w:rPr>
        <w:t>vente ↓ $1.1224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$0.999209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~$0.999209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$0.998003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+0.8%  ·  volatilité annualisée +26.9%  ·  drawdown vs plus-haut -17.8%  ·  momentum 7j/30j/90j +0.4% / +1.5% / -8.0%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$1.9984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+47.3%  ·  drawdown vs plus-haut -59.8%  ·  momentum 7j/30j/90j +0.9% / -0.9% / +21.6%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~$1.9984  ·  </w:t>
      </w:r>
      <w:r>
        <w:rPr>
          <w:rFonts w:ascii="Calibri" w:hAnsi="Calibri"/>
          <w:b w:val="0"/>
          <w:i w:val="0"/>
          <w:color w:val="1E7D32"/>
          <w:sz w:val="18"/>
        </w:rPr>
        <w:t>vente ↑ $2.4309 (+22%)</w:t>
      </w:r>
      <w:r>
        <w:rPr>
          <w:rFonts w:ascii="Calibri" w:hAnsi="Calibri"/>
          <w:b w:val="0"/>
          <w:i w:val="0"/>
          <w:sz w:val="18"/>
        </w:rPr>
        <w:t xml:space="preserve">  ·  </w:t>
      </w:r>
      <w:r>
        <w:rPr>
          <w:rFonts w:ascii="Calibri" w:hAnsi="Calibri"/>
          <w:b w:val="0"/>
          <w:i w:val="0"/>
          <w:color w:val="C62828"/>
          <w:sz w:val="18"/>
        </w:rPr>
        <w:t>vente ↓ $1.7537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$8.8376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+69.2%  ·  drawdown vs plus-haut -51.0%  ·  momentum 7j/30j/90j -2.8% / +12.5% / +28.2%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~$8.8376  ·  </w:t>
      </w:r>
      <w:r>
        <w:rPr>
          <w:rFonts w:ascii="Calibri" w:hAnsi="Calibri"/>
          <w:b w:val="0"/>
          <w:i w:val="0"/>
          <w:color w:val="1E7D32"/>
          <w:sz w:val="18"/>
        </w:rPr>
        <w:t>vente ↑ $11.3889 (+29%)</w:t>
      </w:r>
      <w:r>
        <w:rPr>
          <w:rFonts w:ascii="Calibri" w:hAnsi="Calibri"/>
          <w:b w:val="0"/>
          <w:i w:val="0"/>
          <w:sz w:val="18"/>
        </w:rPr>
        <w:t xml:space="preserve">  ·  </w:t>
      </w:r>
      <w:r>
        <w:rPr>
          <w:rFonts w:ascii="Calibri" w:hAnsi="Calibri"/>
          <w:b w:val="0"/>
          <w:i w:val="0"/>
          <w:color w:val="C62828"/>
          <w:sz w:val="18"/>
        </w:rPr>
        <w:t>vente ↓ $7.4629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$0.999741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~$0.999741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$0.997999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$0.999959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~$0.999959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$0.998418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$27.0287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+141.6%  ·  drawdown vs plus-haut -15.5%  ·  momentum 7j/30j/90j +0.1% / +59.1% / +136.4%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~$27.0287  ·  </w:t>
      </w:r>
      <w:r>
        <w:rPr>
          <w:rFonts w:ascii="Calibri" w:hAnsi="Calibri"/>
          <w:b w:val="0"/>
          <w:i w:val="0"/>
          <w:color w:val="1E7D32"/>
          <w:sz w:val="18"/>
        </w:rPr>
        <w:t>vente ↑ $40.2091 (+49%)</w:t>
      </w:r>
      <w:r>
        <w:rPr>
          <w:rFonts w:ascii="Calibri" w:hAnsi="Calibri"/>
          <w:b w:val="0"/>
          <w:i w:val="0"/>
          <w:sz w:val="18"/>
        </w:rPr>
        <w:t xml:space="preserve">  ·  </w:t>
      </w:r>
      <w:r>
        <w:rPr>
          <w:rFonts w:ascii="Calibri" w:hAnsi="Calibri"/>
          <w:b w:val="0"/>
          <w:i w:val="0"/>
          <w:color w:val="C62828"/>
          <w:sz w:val="18"/>
        </w:rPr>
        <w:t>vente ↓ $20.7408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$0.199734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+95.9%  ·  drawdown vs plus-haut -44.3%  ·  momentum 7j/30j/90j -1.8% / +5.5% / +160.1%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~$0.199734  ·  </w:t>
      </w:r>
      <w:r>
        <w:rPr>
          <w:rFonts w:ascii="Calibri" w:hAnsi="Calibri"/>
          <w:b w:val="0"/>
          <w:i w:val="0"/>
          <w:color w:val="1E7D32"/>
          <w:sz w:val="18"/>
        </w:rPr>
        <w:t>vente ↑ $0.294460 (+47%)</w:t>
      </w:r>
      <w:r>
        <w:rPr>
          <w:rFonts w:ascii="Calibri" w:hAnsi="Calibri"/>
          <w:b w:val="0"/>
          <w:i w:val="0"/>
          <w:sz w:val="18"/>
        </w:rPr>
        <w:t xml:space="preserve">  ·  </w:t>
      </w:r>
      <w:r>
        <w:rPr>
          <w:rFonts w:ascii="Calibri" w:hAnsi="Calibri"/>
          <w:b w:val="0"/>
          <w:i w:val="0"/>
          <w:color w:val="C62828"/>
          <w:sz w:val="18"/>
        </w:rPr>
        <w:t>vente ↓ $0.154195 (-23%)</w:t>
      </w:r>
      <w:r>
        <w:rPr>
          <w:rFonts w:ascii="Calibri" w:hAnsi="Calibri"/>
          <w:b w:val="0"/>
          <w:i w:val="0"/>
          <w:sz w:val="18"/>
        </w:rPr>
        <w:t xml:space="preserve">  ·  détention ~22 j  ·  ratio G/P 2.08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$11.2464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+44.9%  ·  drawdown vs plus-haut -32.5%  ·  momentum 7j/30j/90j +4.1% / +23.0% / +70.3%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~$11.2464  ·  </w:t>
      </w:r>
      <w:r>
        <w:rPr>
          <w:rFonts w:ascii="Calibri" w:hAnsi="Calibri"/>
          <w:b w:val="0"/>
          <w:i w:val="0"/>
          <w:color w:val="1E7D32"/>
          <w:sz w:val="18"/>
        </w:rPr>
        <w:t>vente ↑ $13.7203 (+22%)</w:t>
      </w:r>
      <w:r>
        <w:rPr>
          <w:rFonts w:ascii="Calibri" w:hAnsi="Calibri"/>
          <w:b w:val="0"/>
          <w:i w:val="0"/>
          <w:sz w:val="18"/>
        </w:rPr>
        <w:t xml:space="preserve">  ·  </w:t>
      </w:r>
      <w:r>
        <w:rPr>
          <w:rFonts w:ascii="Calibri" w:hAnsi="Calibri"/>
          <w:b w:val="0"/>
          <w:i w:val="0"/>
          <w:color w:val="C62828"/>
          <w:sz w:val="18"/>
        </w:rPr>
        <w:t>vente ↓ $9.8502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$0.140945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+2.2%  ·  volatilité annualisée +60.5%  ·  drawdown vs plus-haut +0.0%  ·  momentum 7j/30j/90j +11.0% / +27.3%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~$0.140945  ·  </w:t>
      </w:r>
      <w:r>
        <w:rPr>
          <w:rFonts w:ascii="Calibri" w:hAnsi="Calibri"/>
          <w:b w:val="0"/>
          <w:i w:val="0"/>
          <w:color w:val="1E7D32"/>
          <w:sz w:val="18"/>
        </w:rPr>
        <w:t>vente ↑ $0.190956 (+35%)</w:t>
      </w:r>
      <w:r>
        <w:rPr>
          <w:rFonts w:ascii="Calibri" w:hAnsi="Calibri"/>
          <w:b w:val="0"/>
          <w:i w:val="0"/>
          <w:sz w:val="18"/>
        </w:rPr>
        <w:t xml:space="preserve">  ·  </w:t>
      </w:r>
      <w:r>
        <w:rPr>
          <w:rFonts w:ascii="Calibri" w:hAnsi="Calibri"/>
          <w:b w:val="0"/>
          <w:i w:val="0"/>
          <w:color w:val="C62828"/>
          <w:sz w:val="18"/>
        </w:rPr>
        <w:t>vente ↓ $0.115114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$0.043240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+163.2%  ·  drawdown vs plus-haut -33.2%  ·  momentum 7j/30j/90j +0.7% / +34.0% / +48.0%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~$0.043240  ·  </w:t>
      </w:r>
      <w:r>
        <w:rPr>
          <w:rFonts w:ascii="Calibri" w:hAnsi="Calibri"/>
          <w:b w:val="0"/>
          <w:i w:val="0"/>
          <w:color w:val="1E7D32"/>
          <w:sz w:val="18"/>
        </w:rPr>
        <w:t>vente ↑ $0.052370 (+21%)</w:t>
      </w:r>
      <w:r>
        <w:rPr>
          <w:rFonts w:ascii="Calibri" w:hAnsi="Calibri"/>
          <w:b w:val="0"/>
          <w:i w:val="0"/>
          <w:sz w:val="18"/>
        </w:rPr>
        <w:t xml:space="preserve">  ·  </w:t>
      </w:r>
      <w:r>
        <w:rPr>
          <w:rFonts w:ascii="Calibri" w:hAnsi="Calibri"/>
          <w:b w:val="0"/>
          <w:i w:val="0"/>
          <w:color w:val="C62828"/>
          <w:sz w:val="18"/>
        </w:rPr>
        <w:t>vente ↓ $0.038056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$0.107418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+72.4%  ·  drawdown vs plus-haut -48.8%  ·  momentum 7j/30j/90j -8.6% / +9.2% / +40.6%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~$0.107418  ·  </w:t>
      </w:r>
      <w:r>
        <w:rPr>
          <w:rFonts w:ascii="Calibri" w:hAnsi="Calibri"/>
          <w:b w:val="0"/>
          <w:i w:val="0"/>
          <w:color w:val="1E7D32"/>
          <w:sz w:val="18"/>
        </w:rPr>
        <w:t>vente ↑ $0.141369 (+32%)</w:t>
      </w:r>
      <w:r>
        <w:rPr>
          <w:rFonts w:ascii="Calibri" w:hAnsi="Calibri"/>
          <w:b w:val="0"/>
          <w:i w:val="0"/>
          <w:sz w:val="18"/>
        </w:rPr>
        <w:t xml:space="preserve">  ·  </w:t>
      </w:r>
      <w:r>
        <w:rPr>
          <w:rFonts w:ascii="Calibri" w:hAnsi="Calibri"/>
          <w:b w:val="0"/>
          <w:i w:val="0"/>
          <w:color w:val="C62828"/>
          <w:sz w:val="18"/>
        </w:rPr>
        <w:t>vente ↓ $0.089446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$0.351317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+99.0%  ·  drawdown vs plus-haut -21.0%  ·  momentum 7j/30j/90j +6.5% / +27.6% / +64.7%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~$0.351317  ·  </w:t>
      </w:r>
      <w:r>
        <w:rPr>
          <w:rFonts w:ascii="Calibri" w:hAnsi="Calibri"/>
          <w:b w:val="0"/>
          <w:i w:val="0"/>
          <w:color w:val="1E7D32"/>
          <w:sz w:val="18"/>
        </w:rPr>
        <w:t>vente ↑ $0.499305 (+42%)</w:t>
      </w:r>
      <w:r>
        <w:rPr>
          <w:rFonts w:ascii="Calibri" w:hAnsi="Calibri"/>
          <w:b w:val="0"/>
          <w:i w:val="0"/>
          <w:sz w:val="18"/>
        </w:rPr>
        <w:t xml:space="preserve">  ·  </w:t>
      </w:r>
      <w:r>
        <w:rPr>
          <w:rFonts w:ascii="Calibri" w:hAnsi="Calibri"/>
          <w:b w:val="0"/>
          <w:i w:val="0"/>
          <w:color w:val="C62828"/>
          <w:sz w:val="18"/>
        </w:rPr>
        <w:t>vente ↓ $0.277920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$7.6603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+1.1%  ·  volatilité annualisée +65.5%  ·  drawdown vs plus-haut -47.4%  ·  momentum 7j/30j/90j +3.4% / +7.4% / +10.8%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~$7.6603  ·  </w:t>
      </w:r>
      <w:r>
        <w:rPr>
          <w:rFonts w:ascii="Calibri" w:hAnsi="Calibri"/>
          <w:b w:val="0"/>
          <w:i w:val="0"/>
          <w:color w:val="1E7D32"/>
          <w:sz w:val="18"/>
        </w:rPr>
        <w:t>vente ↑ $9.2914 (+21%)</w:t>
      </w:r>
      <w:r>
        <w:rPr>
          <w:rFonts w:ascii="Calibri" w:hAnsi="Calibri"/>
          <w:b w:val="0"/>
          <w:i w:val="0"/>
          <w:sz w:val="18"/>
        </w:rPr>
        <w:t xml:space="preserve">  ·  </w:t>
      </w:r>
      <w:r>
        <w:rPr>
          <w:rFonts w:ascii="Calibri" w:hAnsi="Calibri"/>
          <w:b w:val="0"/>
          <w:i w:val="0"/>
          <w:color w:val="C62828"/>
          <w:sz w:val="18"/>
        </w:rPr>
        <w:t>vente ↓ $6.7353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$0.123534   |   Composite +0.00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+145.2%  ·  drawdown vs plus-haut -42.1%  ·  momentum 7j/30j/90j -1.5% / +27.9% / +45.8%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~$0.123534  ·  </w:t>
      </w:r>
      <w:r>
        <w:rPr>
          <w:rFonts w:ascii="Calibri" w:hAnsi="Calibri"/>
          <w:b w:val="0"/>
          <w:i w:val="0"/>
          <w:color w:val="1E7D32"/>
          <w:sz w:val="18"/>
        </w:rPr>
        <w:t>vente ↑ $0.152028 (+23%)</w:t>
      </w:r>
      <w:r>
        <w:rPr>
          <w:rFonts w:ascii="Calibri" w:hAnsi="Calibri"/>
          <w:b w:val="0"/>
          <w:i w:val="0"/>
          <w:sz w:val="18"/>
        </w:rPr>
        <w:t xml:space="preserve">  ·  </w:t>
      </w:r>
      <w:r>
        <w:rPr>
          <w:rFonts w:ascii="Calibri" w:hAnsi="Calibri"/>
          <w:b w:val="0"/>
          <w:i w:val="0"/>
          <w:color w:val="C62828"/>
          <w:sz w:val="18"/>
        </w:rPr>
        <w:t>vente ↓ $0.107571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$2.1416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+2.6%  ·  volatilité annualisée +89.1%  ·  drawdown vs plus-haut -29.9%  ·  momentum 7j/30j/90j +12.2% / +37.0% / +39.3%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~$2.1416  ·  </w:t>
      </w:r>
      <w:r>
        <w:rPr>
          <w:rFonts w:ascii="Calibri" w:hAnsi="Calibri"/>
          <w:b w:val="0"/>
          <w:i w:val="0"/>
          <w:color w:val="1E7D32"/>
          <w:sz w:val="18"/>
        </w:rPr>
        <w:t>vente ↑ $2.7844 (+30%)</w:t>
      </w:r>
      <w:r>
        <w:rPr>
          <w:rFonts w:ascii="Calibri" w:hAnsi="Calibri"/>
          <w:b w:val="0"/>
          <w:i w:val="0"/>
          <w:sz w:val="18"/>
        </w:rPr>
        <w:t xml:space="preserve">  ·  </w:t>
      </w:r>
      <w:r>
        <w:rPr>
          <w:rFonts w:ascii="Calibri" w:hAnsi="Calibri"/>
          <w:b w:val="0"/>
          <w:i w:val="0"/>
          <w:color w:val="C62828"/>
          <w:sz w:val="18"/>
        </w:rPr>
        <w:t>vente ↓ $1.7978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$108.1800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$120.7493 (+12%)</w:t>
      </w:r>
      <w:r>
        <w:rPr>
          <w:rFonts w:ascii="Calibri" w:hAnsi="Calibri"/>
          <w:b w:val="0"/>
          <w:i w:val="0"/>
          <w:sz w:val="18"/>
        </w:rPr>
        <w:t xml:space="preserve">  ·  </w:t>
      </w:r>
      <w:r>
        <w:rPr>
          <w:rFonts w:ascii="Calibri" w:hAnsi="Calibri"/>
          <w:b w:val="0"/>
          <w:i w:val="0"/>
          <w:color w:val="C62828"/>
          <w:sz w:val="18"/>
        </w:rPr>
        <w:t>vente ↓ $100.5361 (-7%)</w:t>
      </w:r>
      <w:r>
        <w:rPr>
          <w:rFonts w:ascii="Calibri" w:hAnsi="Calibri"/>
          <w:b w:val="0"/>
          <w:i w:val="0"/>
          <w:sz w:val="18"/>
        </w:rPr>
        <w:t xml:space="preserve">  ·  détention ~16 j  ·  ratio G/P 1.64</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$0.087134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+86.1%  ·  drawdown vs plus-haut -68.0%  ·  momentum 7j/30j/90j -3.5% / -8.1% / -15.4%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~$0.087134  ·  </w:t>
      </w:r>
      <w:r>
        <w:rPr>
          <w:rFonts w:ascii="Calibri" w:hAnsi="Calibri"/>
          <w:b w:val="0"/>
          <w:i w:val="0"/>
          <w:color w:val="1E7D32"/>
          <w:sz w:val="18"/>
        </w:rPr>
        <w:t>vente ↑ $0.110250 (+27%)</w:t>
      </w:r>
      <w:r>
        <w:rPr>
          <w:rFonts w:ascii="Calibri" w:hAnsi="Calibri"/>
          <w:b w:val="0"/>
          <w:i w:val="0"/>
          <w:sz w:val="18"/>
        </w:rPr>
        <w:t xml:space="preserve">  ·  </w:t>
      </w:r>
      <w:r>
        <w:rPr>
          <w:rFonts w:ascii="Calibri" w:hAnsi="Calibri"/>
          <w:b w:val="0"/>
          <w:i w:val="0"/>
          <w:color w:val="C62828"/>
          <w:sz w:val="18"/>
        </w:rPr>
        <w:t>vente ↓ $0.074484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$1.7816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+78.6%  ·  drawdown vs plus-haut -51.2%  ·  momentum 7j/30j/90j +3.4% / +11.5% / +13.9%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~$1.7816  ·  </w:t>
      </w:r>
      <w:r>
        <w:rPr>
          <w:rFonts w:ascii="Calibri" w:hAnsi="Calibri"/>
          <w:b w:val="0"/>
          <w:i w:val="0"/>
          <w:color w:val="1E7D32"/>
          <w:sz w:val="18"/>
        </w:rPr>
        <w:t>vente ↑ $2.2987 (+29%)</w:t>
      </w:r>
      <w:r>
        <w:rPr>
          <w:rFonts w:ascii="Calibri" w:hAnsi="Calibri"/>
          <w:b w:val="0"/>
          <w:i w:val="0"/>
          <w:sz w:val="18"/>
        </w:rPr>
        <w:t xml:space="preserve">  ·  </w:t>
      </w:r>
      <w:r>
        <w:rPr>
          <w:rFonts w:ascii="Calibri" w:hAnsi="Calibri"/>
          <w:b w:val="0"/>
          <w:i w:val="0"/>
          <w:color w:val="C62828"/>
          <w:sz w:val="18"/>
        </w:rPr>
        <w:t>vente ↓ $1.5033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$3.8169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+126.0%  ·  drawdown vs plus-haut -28.2%  ·  momentum 7j/30j/90j -2.8% / -15.5% / +63.8%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~$3.8169  ·  </w:t>
      </w:r>
      <w:r>
        <w:rPr>
          <w:rFonts w:ascii="Calibri" w:hAnsi="Calibri"/>
          <w:b w:val="0"/>
          <w:i w:val="0"/>
          <w:color w:val="1E7D32"/>
          <w:sz w:val="18"/>
        </w:rPr>
        <w:t>vente ↑ $5.7021 (+49%)</w:t>
      </w:r>
      <w:r>
        <w:rPr>
          <w:rFonts w:ascii="Calibri" w:hAnsi="Calibri"/>
          <w:b w:val="0"/>
          <w:i w:val="0"/>
          <w:sz w:val="18"/>
        </w:rPr>
        <w:t xml:space="preserve">  ·  </w:t>
      </w:r>
      <w:r>
        <w:rPr>
          <w:rFonts w:ascii="Calibri" w:hAnsi="Calibri"/>
          <w:b w:val="0"/>
          <w:i w:val="0"/>
          <w:color w:val="C62828"/>
          <w:sz w:val="18"/>
        </w:rPr>
        <w:t>vente ↓ $2.9208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$1.1532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+116.0%  ·  drawdown vs plus-haut -66.5%  ·  momentum 7j/30j/90j +9.0% / +42.9% / +50.9%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~$1.1532  ·  </w:t>
      </w:r>
      <w:r>
        <w:rPr>
          <w:rFonts w:ascii="Calibri" w:hAnsi="Calibri"/>
          <w:b w:val="0"/>
          <w:i w:val="0"/>
          <w:color w:val="1E7D32"/>
          <w:sz w:val="18"/>
        </w:rPr>
        <w:t>vente ↑ $1.5410 (+34%)</w:t>
      </w:r>
      <w:r>
        <w:rPr>
          <w:rFonts w:ascii="Calibri" w:hAnsi="Calibri"/>
          <w:b w:val="0"/>
          <w:i w:val="0"/>
          <w:sz w:val="18"/>
        </w:rPr>
        <w:t xml:space="preserve">  ·  </w:t>
      </w:r>
      <w:r>
        <w:rPr>
          <w:rFonts w:ascii="Calibri" w:hAnsi="Calibri"/>
          <w:b w:val="0"/>
          <w:i w:val="0"/>
          <w:color w:val="C62828"/>
          <w:sz w:val="18"/>
        </w:rPr>
        <w:t>vente ↓ $0.950482 (-18%)</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ZRO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$2.2512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+97.5%  ·  drawdown vs plus-haut -2.2%  ·  momentum 7j/30j/90j +35.0% / +104.1% / +137.8%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~$2.2512  ·  </w:t>
      </w:r>
      <w:r>
        <w:rPr>
          <w:rFonts w:ascii="Calibri" w:hAnsi="Calibri"/>
          <w:b w:val="0"/>
          <w:i w:val="0"/>
          <w:color w:val="1E7D32"/>
          <w:sz w:val="18"/>
        </w:rPr>
        <w:t>vente ↑ $3.2317 (+44%)</w:t>
      </w:r>
      <w:r>
        <w:rPr>
          <w:rFonts w:ascii="Calibri" w:hAnsi="Calibri"/>
          <w:b w:val="0"/>
          <w:i w:val="0"/>
          <w:sz w:val="18"/>
        </w:rPr>
        <w:t xml:space="preserve">  ·  </w:t>
      </w:r>
      <w:r>
        <w:rPr>
          <w:rFonts w:ascii="Calibri" w:hAnsi="Calibri"/>
          <w:b w:val="0"/>
          <w:i w:val="0"/>
          <w:color w:val="C62828"/>
          <w:sz w:val="18"/>
        </w:rPr>
        <w:t>vente ↓ $1.7690 (-21%)</w:t>
      </w:r>
      <w:r>
        <w:rPr>
          <w:rFonts w:ascii="Calibri" w:hAnsi="Calibri"/>
          <w:b w:val="0"/>
          <w:i w:val="0"/>
          <w:sz w:val="18"/>
        </w:rPr>
        <w:t xml:space="preserve">  ·  détention ~22 j  ·  ratio G/P 2.03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$0.852482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+45.5%  ·  drawdown vs plus-haut -30.8%  ·  momentum 7j/30j/90j +1.1% / +2.3% / +15.0%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~$0.852482  ·  </w:t>
      </w:r>
      <w:r>
        <w:rPr>
          <w:rFonts w:ascii="Calibri" w:hAnsi="Calibri"/>
          <w:b w:val="0"/>
          <w:i w:val="0"/>
          <w:color w:val="1E7D32"/>
          <w:sz w:val="18"/>
        </w:rPr>
        <w:t>vente ↑ $1.0471 (+23%)</w:t>
      </w:r>
      <w:r>
        <w:rPr>
          <w:rFonts w:ascii="Calibri" w:hAnsi="Calibri"/>
          <w:b w:val="0"/>
          <w:i w:val="0"/>
          <w:sz w:val="18"/>
        </w:rPr>
        <w:t xml:space="preserve">  ·  </w:t>
      </w:r>
      <w:r>
        <w:rPr>
          <w:rFonts w:ascii="Calibri" w:hAnsi="Calibri"/>
          <w:b w:val="0"/>
          <w:i w:val="0"/>
          <w:color w:val="C62828"/>
          <w:sz w:val="18"/>
        </w:rPr>
        <w:t>vente ↓ $0.743253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$11.2355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~$11.2355  ·  </w:t>
      </w:r>
      <w:r>
        <w:rPr>
          <w:rFonts w:ascii="Calibri" w:hAnsi="Calibri"/>
          <w:b w:val="0"/>
          <w:i w:val="0"/>
          <w:color w:val="1E7D32"/>
          <w:sz w:val="18"/>
        </w:rPr>
        <w:t>vente ↑ $11.2457 (+0%)</w:t>
      </w:r>
      <w:r>
        <w:rPr>
          <w:rFonts w:ascii="Calibri" w:hAnsi="Calibri"/>
          <w:b w:val="0"/>
          <w:i w:val="0"/>
          <w:sz w:val="18"/>
        </w:rPr>
        <w:t xml:space="preserve">  ·  </w:t>
      </w:r>
      <w:r>
        <w:rPr>
          <w:rFonts w:ascii="Calibri" w:hAnsi="Calibri"/>
          <w:b w:val="0"/>
          <w:i w:val="0"/>
          <w:color w:val="C62828"/>
          <w:sz w:val="18"/>
        </w:rPr>
        <w:t>vente ↓ $11.2288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$0.804591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+135.0%  ·  drawdown vs plus-haut -32.3%  ·  momentum 7j/30j/90j -0.7% / +45.2% / +53.5%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~$0.804591  ·  </w:t>
      </w:r>
      <w:r>
        <w:rPr>
          <w:rFonts w:ascii="Calibri" w:hAnsi="Calibri"/>
          <w:b w:val="0"/>
          <w:i w:val="0"/>
          <w:color w:val="1E7D32"/>
          <w:sz w:val="18"/>
        </w:rPr>
        <w:t>vente ↑ $1.0939 (+36%)</w:t>
      </w:r>
      <w:r>
        <w:rPr>
          <w:rFonts w:ascii="Calibri" w:hAnsi="Calibri"/>
          <w:b w:val="0"/>
          <w:i w:val="0"/>
          <w:sz w:val="18"/>
        </w:rPr>
        <w:t xml:space="preserve">  ·  </w:t>
      </w:r>
      <w:r>
        <w:rPr>
          <w:rFonts w:ascii="Calibri" w:hAnsi="Calibri"/>
          <w:b w:val="0"/>
          <w:i w:val="0"/>
          <w:color w:val="C62828"/>
          <w:sz w:val="18"/>
        </w:rPr>
        <w:t>vente ↓ $0.655615 (-19%)</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$0.050164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+5.0%  ·  volatilité annualisée +181.3%  ·  drawdown vs plus-haut -54.8%  ·  momentum 7j/30j/90j +55.0% / +105.7% / +57.1%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-48% à +94%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~$0.050164  ·  </w:t>
      </w:r>
      <w:r>
        <w:rPr>
          <w:rFonts w:ascii="Calibri" w:hAnsi="Calibri"/>
          <w:b w:val="0"/>
          <w:i w:val="0"/>
          <w:color w:val="1E7D32"/>
          <w:sz w:val="18"/>
        </w:rPr>
        <w:t>vente ↑ $0.069110 (+38%)</w:t>
      </w:r>
      <w:r>
        <w:rPr>
          <w:rFonts w:ascii="Calibri" w:hAnsi="Calibri"/>
          <w:b w:val="0"/>
          <w:i w:val="0"/>
          <w:sz w:val="18"/>
        </w:rPr>
        <w:t xml:space="preserve">  ·  </w:t>
      </w:r>
      <w:r>
        <w:rPr>
          <w:rFonts w:ascii="Calibri" w:hAnsi="Calibri"/>
          <w:b w:val="0"/>
          <w:i w:val="0"/>
          <w:color w:val="C62828"/>
          <w:sz w:val="18"/>
        </w:rPr>
        <w:t>vente ↓ $0.040516 (-19%)</w:t>
      </w:r>
      <w:r>
        <w:rPr>
          <w:rFonts w:ascii="Calibri" w:hAnsi="Calibri"/>
          <w:b w:val="0"/>
          <w:i w:val="0"/>
          <w:sz w:val="18"/>
        </w:rPr>
        <w:t xml:space="preserve">  ·  détention ~12 j  ·  ratio G/P 1.96</w:t>
      </w:r>
    </w:p>
    <w:p>
      <w:pPr>
        <w:pStyle w:val="Heading2"/>
      </w:pPr>
      <w:r/>
      <w:r>
        <w:rPr>
          <w:rFonts w:ascii="Calibri" w:hAnsi="Calibri"/>
          <w:b/>
          <w:i w:val="0"/>
          <w:color w:val="1F3864"/>
          <w:sz w:val="26"/>
        </w:rPr>
        <w:t xml:space="preserve">STX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$0.384429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+98.9%  ·  drawdown vs plus-haut -21.4%  ·  momentum 7j/30j/90j +21.3% / +42.9% / +131.0%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~$0.384429  ·  </w:t>
      </w:r>
      <w:r>
        <w:rPr>
          <w:rFonts w:ascii="Calibri" w:hAnsi="Calibri"/>
          <w:b w:val="0"/>
          <w:i w:val="0"/>
          <w:color w:val="1E7D32"/>
          <w:sz w:val="18"/>
        </w:rPr>
        <w:t>vente ↑ $0.531548 (+38%)</w:t>
      </w:r>
      <w:r>
        <w:rPr>
          <w:rFonts w:ascii="Calibri" w:hAnsi="Calibri"/>
          <w:b w:val="0"/>
          <w:i w:val="0"/>
          <w:sz w:val="18"/>
        </w:rPr>
        <w:t xml:space="preserve">  ·  </w:t>
      </w:r>
      <w:r>
        <w:rPr>
          <w:rFonts w:ascii="Calibri" w:hAnsi="Calibri"/>
          <w:b w:val="0"/>
          <w:i w:val="0"/>
          <w:color w:val="C62828"/>
          <w:sz w:val="18"/>
        </w:rPr>
        <w:t>vente ↓ $0.309741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$0.027929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+122.1%  ·  drawdown vs plus-haut -31.7%  ·  momentum 7j/30j/90j -2.5% / -1.2%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~$0.027929  ·  </w:t>
      </w:r>
      <w:r>
        <w:rPr>
          <w:rFonts w:ascii="Calibri" w:hAnsi="Calibri"/>
          <w:b w:val="0"/>
          <w:i w:val="0"/>
          <w:color w:val="1E7D32"/>
          <w:sz w:val="18"/>
        </w:rPr>
        <w:t>vente ↑ $0.038168 (+37%)</w:t>
      </w:r>
      <w:r>
        <w:rPr>
          <w:rFonts w:ascii="Calibri" w:hAnsi="Calibri"/>
          <w:b w:val="0"/>
          <w:i w:val="0"/>
          <w:sz w:val="18"/>
        </w:rPr>
        <w:t xml:space="preserve">  ·  </w:t>
      </w:r>
      <w:r>
        <w:rPr>
          <w:rFonts w:ascii="Calibri" w:hAnsi="Calibri"/>
          <w:b w:val="0"/>
          <w:i w:val="0"/>
          <w:color w:val="C62828"/>
          <w:sz w:val="18"/>
        </w:rPr>
        <w:t>vente ↓ $0.022679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$8.0936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+102.3%  ·  drawdown vs plus-haut -18.6%  ·  momentum 7j/30j/90j +6.3% / +52.6% / +70.9%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~$8.0936  ·  </w:t>
      </w:r>
      <w:r>
        <w:rPr>
          <w:rFonts w:ascii="Calibri" w:hAnsi="Calibri"/>
          <w:b w:val="0"/>
          <w:i w:val="0"/>
          <w:color w:val="1E7D32"/>
          <w:sz w:val="18"/>
        </w:rPr>
        <w:t>vente ↑ $11.4588 (+42%)</w:t>
      </w:r>
      <w:r>
        <w:rPr>
          <w:rFonts w:ascii="Calibri" w:hAnsi="Calibri"/>
          <w:b w:val="0"/>
          <w:i w:val="0"/>
          <w:sz w:val="18"/>
        </w:rPr>
        <w:t xml:space="preserve">  ·  </w:t>
      </w:r>
      <w:r>
        <w:rPr>
          <w:rFonts w:ascii="Calibri" w:hAnsi="Calibri"/>
          <w:b w:val="0"/>
          <w:i w:val="0"/>
          <w:color w:val="C62828"/>
          <w:sz w:val="18"/>
        </w:rPr>
        <w:t>vente ↓ $6.4192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+0.8%  ·  drawdown vs plus-haut +0.0%  ·  momentum 7j/30j/90j +0.2%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~$1.0011  ·  </w:t>
      </w:r>
      <w:r>
        <w:rPr>
          <w:rFonts w:ascii="Calibri" w:hAnsi="Calibri"/>
          <w:b w:val="0"/>
          <w:i w:val="0"/>
          <w:color w:val="1E7D32"/>
          <w:sz w:val="18"/>
        </w:rPr>
        <w:t>vente ↑ $1.0050 (+0%)</w:t>
      </w:r>
      <w:r>
        <w:rPr>
          <w:rFonts w:ascii="Calibri" w:hAnsi="Calibri"/>
          <w:b w:val="0"/>
          <w:i w:val="0"/>
          <w:sz w:val="18"/>
        </w:rPr>
        <w:t xml:space="preserve">  ·  </w:t>
      </w:r>
      <w:r>
        <w:rPr>
          <w:rFonts w:ascii="Calibri" w:hAnsi="Calibri"/>
          <w:b w:val="0"/>
          <w:i w:val="0"/>
          <w:color w:val="C62828"/>
          <w:sz w:val="18"/>
        </w:rPr>
        <w:t>vente ↓ $0.998456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$2.3888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+81.9%  ·  drawdown vs plus-haut -34.4%  ·  momentum 7j/30j/90j -6.3% / +6.6% / +72.9%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~$2.3888  ·  </w:t>
      </w:r>
      <w:r>
        <w:rPr>
          <w:rFonts w:ascii="Calibri" w:hAnsi="Calibri"/>
          <w:b w:val="0"/>
          <w:i w:val="0"/>
          <w:color w:val="1E7D32"/>
          <w:sz w:val="18"/>
        </w:rPr>
        <w:t>vente ↑ $3.0263 (+27%)</w:t>
      </w:r>
      <w:r>
        <w:rPr>
          <w:rFonts w:ascii="Calibri" w:hAnsi="Calibri"/>
          <w:b w:val="0"/>
          <w:i w:val="0"/>
          <w:sz w:val="18"/>
        </w:rPr>
        <w:t xml:space="preserve">  ·  </w:t>
      </w:r>
      <w:r>
        <w:rPr>
          <w:rFonts w:ascii="Calibri" w:hAnsi="Calibri"/>
          <w:b w:val="0"/>
          <w:i w:val="0"/>
          <w:color w:val="C62828"/>
          <w:sz w:val="18"/>
        </w:rPr>
        <w:t>vente ↓ $2.0403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$0.008596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+116.4%  ·  drawdown vs plus-haut -56.8%  ·  momentum 7j/30j/90j -1.9% / +21.4% / +83.5%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~$0.008596  ·  </w:t>
      </w:r>
      <w:r>
        <w:rPr>
          <w:rFonts w:ascii="Calibri" w:hAnsi="Calibri"/>
          <w:b w:val="0"/>
          <w:i w:val="0"/>
          <w:color w:val="1E7D32"/>
          <w:sz w:val="18"/>
        </w:rPr>
        <w:t>vente ↑ $0.010801 (+26%)</w:t>
      </w:r>
      <w:r>
        <w:rPr>
          <w:rFonts w:ascii="Calibri" w:hAnsi="Calibri"/>
          <w:b w:val="0"/>
          <w:i w:val="0"/>
          <w:sz w:val="18"/>
        </w:rPr>
        <w:t xml:space="preserve">  ·  </w:t>
      </w:r>
      <w:r>
        <w:rPr>
          <w:rFonts w:ascii="Calibri" w:hAnsi="Calibri"/>
          <w:b w:val="0"/>
          <w:i w:val="0"/>
          <w:color w:val="C62828"/>
          <w:sz w:val="18"/>
        </w:rPr>
        <w:t>vente ↓ $0.007382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$0.999435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~$0.999435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$0.997627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$55.7236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+4.8%  ·  volatilité annualisée +137.7%  ·  drawdown vs plus-haut -54.1%  ·  momentum 7j/30j/90j -8.3% / -21.9% / +62.2%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-47%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~$55.7236  ·  </w:t>
      </w:r>
      <w:r>
        <w:rPr>
          <w:rFonts w:ascii="Calibri" w:hAnsi="Calibri"/>
          <w:b w:val="0"/>
          <w:i w:val="0"/>
          <w:color w:val="1E7D32"/>
          <w:sz w:val="18"/>
        </w:rPr>
        <w:t>vente ↑ $78.2728 (+40%)</w:t>
      </w:r>
      <w:r>
        <w:rPr>
          <w:rFonts w:ascii="Calibri" w:hAnsi="Calibri"/>
          <w:b w:val="0"/>
          <w:i w:val="0"/>
          <w:sz w:val="18"/>
        </w:rPr>
        <w:t xml:space="preserve">  ·  </w:t>
      </w:r>
      <w:r>
        <w:rPr>
          <w:rFonts w:ascii="Calibri" w:hAnsi="Calibri"/>
          <w:b w:val="0"/>
          <w:i w:val="0"/>
          <w:color w:val="C62828"/>
          <w:sz w:val="18"/>
        </w:rPr>
        <w:t>vente ↓ $44.4282 (-20%)</w:t>
      </w:r>
      <w:r>
        <w:rPr>
          <w:rFonts w:ascii="Calibri" w:hAnsi="Calibri"/>
          <w:b w:val="0"/>
          <w:i w:val="0"/>
          <w:sz w:val="18"/>
        </w:rPr>
        <w:t xml:space="preserve">  ·  détention ~15 j  ·  ratio G/P 2.0</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$0.779639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+123.5%  ·  drawdown vs plus-haut -39.4%  ·  momentum 7j/30j/90j +0.8% / +34.9% / +101.8%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~$0.779639  ·  </w:t>
      </w:r>
      <w:r>
        <w:rPr>
          <w:rFonts w:ascii="Calibri" w:hAnsi="Calibri"/>
          <w:b w:val="0"/>
          <w:i w:val="0"/>
          <w:color w:val="1E7D32"/>
          <w:sz w:val="18"/>
        </w:rPr>
        <w:t>vente ↑ $1.0603 (+36%)</w:t>
      </w:r>
      <w:r>
        <w:rPr>
          <w:rFonts w:ascii="Calibri" w:hAnsi="Calibri"/>
          <w:b w:val="0"/>
          <w:i w:val="0"/>
          <w:sz w:val="18"/>
        </w:rPr>
        <w:t xml:space="preserve">  ·  </w:t>
      </w:r>
      <w:r>
        <w:rPr>
          <w:rFonts w:ascii="Calibri" w:hAnsi="Calibri"/>
          <w:b w:val="0"/>
          <w:i w:val="0"/>
          <w:color w:val="C62828"/>
          <w:sz w:val="18"/>
        </w:rPr>
        <w:t>vente ↓ $0.635157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$0.826174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+105.0%  ·  drawdown vs plus-haut -79.0%  ·  momentum 7j/30j/90j +4.6% / +32.4% / +34.0%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~$0.826174  ·  </w:t>
      </w:r>
      <w:r>
        <w:rPr>
          <w:rFonts w:ascii="Calibri" w:hAnsi="Calibri"/>
          <w:b w:val="0"/>
          <w:i w:val="0"/>
          <w:color w:val="1E7D32"/>
          <w:sz w:val="18"/>
        </w:rPr>
        <w:t>vente ↑ $1.0826 (+31%)</w:t>
      </w:r>
      <w:r>
        <w:rPr>
          <w:rFonts w:ascii="Calibri" w:hAnsi="Calibri"/>
          <w:b w:val="0"/>
          <w:i w:val="0"/>
          <w:sz w:val="18"/>
        </w:rPr>
        <w:t xml:space="preserve">  ·  </w:t>
      </w:r>
      <w:r>
        <w:rPr>
          <w:rFonts w:ascii="Calibri" w:hAnsi="Calibri"/>
          <w:b w:val="0"/>
          <w:i w:val="0"/>
          <w:color w:val="C62828"/>
          <w:sz w:val="18"/>
        </w:rPr>
        <w:t>vente ↓ $0.689953 (-16%)</w:t>
      </w:r>
      <w:r>
        <w:rPr>
          <w:rFonts w:ascii="Calibri" w:hAnsi="Calibri"/>
          <w:b w:val="0"/>
          <w:i w:val="0"/>
          <w:sz w:val="18"/>
        </w:rPr>
        <w:t xml:space="preserve">  ·  détention ~20 j  ·  ratio G/P 1.88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$1.1930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-5.0%  ·  momentum 7j/30j/90j -0.7% / -2.9%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~$1.1930  ·  </w:t>
      </w:r>
      <w:r>
        <w:rPr>
          <w:rFonts w:ascii="Calibri" w:hAnsi="Calibri"/>
          <w:b w:val="0"/>
          <w:i w:val="0"/>
          <w:color w:val="1E7D32"/>
          <w:sz w:val="18"/>
        </w:rPr>
        <w:t>vente ↑ $1.2261 (+3%)</w:t>
      </w:r>
      <w:r>
        <w:rPr>
          <w:rFonts w:ascii="Calibri" w:hAnsi="Calibri"/>
          <w:b w:val="0"/>
          <w:i w:val="0"/>
          <w:sz w:val="18"/>
        </w:rPr>
        <w:t xml:space="preserve">  ·  </w:t>
      </w:r>
      <w:r>
        <w:rPr>
          <w:rFonts w:ascii="Calibri" w:hAnsi="Calibri"/>
          <w:b w:val="0"/>
          <w:i w:val="0"/>
          <w:color w:val="C62828"/>
          <w:sz w:val="18"/>
        </w:rPr>
        <w:t>vente ↓ $1.1714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$0.033725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+2.3%  ·  volatilité annualisée +70.4%  ·  drawdown vs plus-haut -46.5%  ·  momentum 7j/30j/90j +1.3% / +19.4% / +24.1%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0.633)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-23%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~$0.033725  ·  </w:t>
      </w:r>
      <w:r>
        <w:rPr>
          <w:rFonts w:ascii="Calibri" w:hAnsi="Calibri"/>
          <w:b w:val="0"/>
          <w:i w:val="0"/>
          <w:color w:val="1E7D32"/>
          <w:sz w:val="18"/>
        </w:rPr>
        <w:t>vente ↑ $0.041361 (+23%)</w:t>
      </w:r>
      <w:r>
        <w:rPr>
          <w:rFonts w:ascii="Calibri" w:hAnsi="Calibri"/>
          <w:b w:val="0"/>
          <w:i w:val="0"/>
          <w:sz w:val="18"/>
        </w:rPr>
        <w:t xml:space="preserve">  ·  </w:t>
      </w:r>
      <w:r>
        <w:rPr>
          <w:rFonts w:ascii="Calibri" w:hAnsi="Calibri"/>
          <w:b w:val="0"/>
          <w:i w:val="0"/>
          <w:color w:val="C62828"/>
          <w:sz w:val="18"/>
        </w:rPr>
        <w:t>vente ↓ $0.029435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$2.1939   |   Composite -1.00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+217.4%  ·  drawdown vs plus-haut -1.3%  ·  momentum 7j/30j/90j +14.7% / +70.4% / +222.7%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2.17)</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~$2.1939  ·  </w:t>
      </w:r>
      <w:r>
        <w:rPr>
          <w:rFonts w:ascii="Calibri" w:hAnsi="Calibri"/>
          <w:b w:val="0"/>
          <w:i w:val="0"/>
          <w:color w:val="1E7D32"/>
          <w:sz w:val="18"/>
        </w:rPr>
        <w:t>vente ↑ $2.8008 (+28%)</w:t>
      </w:r>
      <w:r>
        <w:rPr>
          <w:rFonts w:ascii="Calibri" w:hAnsi="Calibri"/>
          <w:b w:val="0"/>
          <w:i w:val="0"/>
          <w:sz w:val="18"/>
        </w:rPr>
        <w:t xml:space="preserve">  ·  </w:t>
      </w:r>
      <w:r>
        <w:rPr>
          <w:rFonts w:ascii="Calibri" w:hAnsi="Calibri"/>
          <w:b w:val="0"/>
          <w:i w:val="0"/>
          <w:color w:val="C62828"/>
          <w:sz w:val="18"/>
        </w:rPr>
        <w:t>vente ↓ $1.8642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$0.029405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+10.7%  ·  volatilité annualisée +290.2%  ·  drawdown vs plus-haut -54.5%  ·  momentum 7j/30j/90j -3.0% / +110.8% / +15214.8%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~$0.029405  ·  </w:t>
      </w:r>
      <w:r>
        <w:rPr>
          <w:rFonts w:ascii="Calibri" w:hAnsi="Calibri"/>
          <w:b w:val="0"/>
          <w:i w:val="0"/>
          <w:color w:val="1E7D32"/>
          <w:sz w:val="18"/>
        </w:rPr>
        <w:t>vente ↑ $0.061800 (+110%)</w:t>
      </w:r>
      <w:r>
        <w:rPr>
          <w:rFonts w:ascii="Calibri" w:hAnsi="Calibri"/>
          <w:b w:val="0"/>
          <w:i w:val="0"/>
          <w:sz w:val="18"/>
        </w:rPr>
        <w:t xml:space="preserve">  ·  </w:t>
      </w:r>
      <w:r>
        <w:rPr>
          <w:rFonts w:ascii="Calibri" w:hAnsi="Calibri"/>
          <w:b w:val="0"/>
          <w:i w:val="0"/>
          <w:color w:val="C62828"/>
          <w:sz w:val="18"/>
        </w:rPr>
        <w:t>vente ↓ $0.017922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$0.007270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+1.8%  ·  volatilité annualisée +205.6%  ·  drawdown vs plus-haut -64.8%  ·  momentum 7j/30j/90j -3.5% / +8.3%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~$0.007270  ·  </w:t>
      </w:r>
      <w:r>
        <w:rPr>
          <w:rFonts w:ascii="Calibri" w:hAnsi="Calibri"/>
          <w:b w:val="0"/>
          <w:i w:val="0"/>
          <w:color w:val="1E7D32"/>
          <w:sz w:val="18"/>
        </w:rPr>
        <w:t>vente ↑ $0.008319 (+14%)</w:t>
      </w:r>
      <w:r>
        <w:rPr>
          <w:rFonts w:ascii="Calibri" w:hAnsi="Calibri"/>
          <w:b w:val="0"/>
          <w:i w:val="0"/>
          <w:sz w:val="18"/>
        </w:rPr>
        <w:t xml:space="preserve">  ·  </w:t>
      </w:r>
      <w:r>
        <w:rPr>
          <w:rFonts w:ascii="Calibri" w:hAnsi="Calibri"/>
          <w:b w:val="0"/>
          <w:i w:val="0"/>
          <w:color w:val="C62828"/>
          <w:sz w:val="18"/>
        </w:rPr>
        <w:t>vente ↓ $0.006646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-0.0%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$1.0538 (+0%)</w:t>
      </w:r>
      <w:r>
        <w:rPr>
          <w:rFonts w:ascii="Calibri" w:hAnsi="Calibri"/>
          <w:b w:val="0"/>
          <w:i w:val="0"/>
          <w:sz w:val="18"/>
        </w:rPr>
        <w:t xml:space="preserve">  ·  </w:t>
      </w:r>
      <w:r>
        <w:rPr>
          <w:rFonts w:ascii="Calibri" w:hAnsi="Calibri"/>
          <w:b w:val="0"/>
          <w:i w:val="0"/>
          <w:color w:val="C62828"/>
          <w:sz w:val="18"/>
        </w:rPr>
        <w:t>vente ↓ $1.0491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$0.073826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+63.1%  ·  drawdown vs plus-haut -25.9%  ·  momentum 7j/30j/90j -1.6% / -6.1% / -19.1%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~$0.073826  ·  </w:t>
      </w:r>
      <w:r>
        <w:rPr>
          <w:rFonts w:ascii="Calibri" w:hAnsi="Calibri"/>
          <w:b w:val="0"/>
          <w:i w:val="0"/>
          <w:color w:val="1E7D32"/>
          <w:sz w:val="18"/>
        </w:rPr>
        <w:t>vente ↑ $0.107342 (+45%)</w:t>
      </w:r>
      <w:r>
        <w:rPr>
          <w:rFonts w:ascii="Calibri" w:hAnsi="Calibri"/>
          <w:b w:val="0"/>
          <w:i w:val="0"/>
          <w:sz w:val="18"/>
        </w:rPr>
        <w:t xml:space="preserve">  ·  </w:t>
      </w:r>
      <w:r>
        <w:rPr>
          <w:rFonts w:ascii="Calibri" w:hAnsi="Calibri"/>
          <w:b w:val="0"/>
          <w:i w:val="0"/>
          <w:color w:val="C62828"/>
          <w:sz w:val="18"/>
        </w:rPr>
        <w:t>vente ↓ $0.057522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$0.075768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+109.7%  ·  drawdown vs plus-haut -42.7%  ·  momentum 7j/30j/90j -3.7% / +34.8% / +73.7%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~$0.075768  ·  </w:t>
      </w:r>
      <w:r>
        <w:rPr>
          <w:rFonts w:ascii="Calibri" w:hAnsi="Calibri"/>
          <w:b w:val="0"/>
          <w:i w:val="0"/>
          <w:color w:val="1E7D32"/>
          <w:sz w:val="18"/>
        </w:rPr>
        <w:t>vente ↑ $0.101966 (+35%)</w:t>
      </w:r>
      <w:r>
        <w:rPr>
          <w:rFonts w:ascii="Calibri" w:hAnsi="Calibri"/>
          <w:b w:val="0"/>
          <w:i w:val="0"/>
          <w:sz w:val="18"/>
        </w:rPr>
        <w:t xml:space="preserve">  ·  </w:t>
      </w:r>
      <w:r>
        <w:rPr>
          <w:rFonts w:ascii="Calibri" w:hAnsi="Calibri"/>
          <w:b w:val="0"/>
          <w:i w:val="0"/>
          <w:color w:val="C62828"/>
          <w:sz w:val="18"/>
        </w:rPr>
        <w:t>vente ↓ $0.062159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$0.360632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+84.4%  ·  drawdown vs plus-haut -43.1%  ·  momentum 7j/30j/90j -5.4% / -5.6% / +80.4%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~$0.360632  ·  </w:t>
      </w:r>
      <w:r>
        <w:rPr>
          <w:rFonts w:ascii="Calibri" w:hAnsi="Calibri"/>
          <w:b w:val="0"/>
          <w:i w:val="0"/>
          <w:color w:val="1E7D32"/>
          <w:sz w:val="18"/>
        </w:rPr>
        <w:t>vente ↑ $0.496611 (+38%)</w:t>
      </w:r>
      <w:r>
        <w:rPr>
          <w:rFonts w:ascii="Calibri" w:hAnsi="Calibri"/>
          <w:b w:val="0"/>
          <w:i w:val="0"/>
          <w:sz w:val="18"/>
        </w:rPr>
        <w:t xml:space="preserve">  ·  </w:t>
      </w:r>
      <w:r>
        <w:rPr>
          <w:rFonts w:ascii="Calibri" w:hAnsi="Calibri"/>
          <w:b w:val="0"/>
          <w:i w:val="0"/>
          <w:color w:val="C62828"/>
          <w:sz w:val="18"/>
        </w:rPr>
        <w:t>vente ↓ $0.291359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$0.998733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~$0.998733  ·  </w:t>
      </w:r>
      <w:r>
        <w:rPr>
          <w:rFonts w:ascii="Calibri" w:hAnsi="Calibri"/>
          <w:b w:val="0"/>
          <w:i w:val="0"/>
          <w:color w:val="1E7D32"/>
          <w:sz w:val="18"/>
        </w:rPr>
        <w:t>vente ↑ $1.0083 (+1%)</w:t>
      </w:r>
      <w:r>
        <w:rPr>
          <w:rFonts w:ascii="Calibri" w:hAnsi="Calibri"/>
          <w:b w:val="0"/>
          <w:i w:val="0"/>
          <w:sz w:val="18"/>
        </w:rPr>
        <w:t xml:space="preserve">  ·  </w:t>
      </w:r>
      <w:r>
        <w:rPr>
          <w:rFonts w:ascii="Calibri" w:hAnsi="Calibri"/>
          <w:b w:val="0"/>
          <w:i w:val="0"/>
          <w:color w:val="C62828"/>
          <w:sz w:val="18"/>
        </w:rPr>
        <w:t>vente ↓ $0.992388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$0.001043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+224.8%  ·  drawdown vs plus-haut +0.0%  ·  momentum 7j/30j/90j +41.2% / +39.9% / +192.0%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0.579)  ·  </w:t>
      </w:r>
      <w:r>
        <w:rPr>
          <w:rFonts w:ascii="Calibri" w:hAnsi="Calibri"/>
          <w:b w:val="0"/>
          <w:i w:val="0"/>
          <w:color w:val="C62828"/>
          <w:sz w:val="18"/>
        </w:rPr>
        <w:t>Risque rouge (vol 2.25)</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~$0.001043  ·  </w:t>
      </w:r>
      <w:r>
        <w:rPr>
          <w:rFonts w:ascii="Calibri" w:hAnsi="Calibri"/>
          <w:b w:val="0"/>
          <w:i w:val="0"/>
          <w:color w:val="1E7D32"/>
          <w:sz w:val="18"/>
        </w:rPr>
        <w:t>vente ↑ $0.001415 (+36%)</w:t>
      </w:r>
      <w:r>
        <w:rPr>
          <w:rFonts w:ascii="Calibri" w:hAnsi="Calibri"/>
          <w:b w:val="0"/>
          <w:i w:val="0"/>
          <w:sz w:val="18"/>
        </w:rPr>
        <w:t xml:space="preserve">  ·  </w:t>
      </w:r>
      <w:r>
        <w:rPr>
          <w:rFonts w:ascii="Calibri" w:hAnsi="Calibri"/>
          <w:b w:val="0"/>
          <w:i w:val="0"/>
          <w:color w:val="C62828"/>
          <w:sz w:val="18"/>
        </w:rPr>
        <w:t>vente ↓ $0.000851 (-18%)</w:t>
      </w:r>
      <w:r>
        <w:rPr>
          <w:rFonts w:ascii="Calibri" w:hAnsi="Calibri"/>
          <w:b w:val="0"/>
          <w:i w:val="0"/>
          <w:sz w:val="18"/>
        </w:rPr>
        <w:t xml:space="preserve">  ·  détention ~9 j  ·  ratio G/P 1.94</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$1.1299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+8.7%  ·  volatilité annualisée +195.7%  ·  drawdown vs plus-haut -26.4%  ·  momentum 7j/30j/90j -15.0% / +205.4% / +140.5%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~$1.1299  ·  </w:t>
      </w:r>
      <w:r>
        <w:rPr>
          <w:rFonts w:ascii="Calibri" w:hAnsi="Calibri"/>
          <w:b w:val="0"/>
          <w:i w:val="0"/>
          <w:color w:val="1E7D32"/>
          <w:sz w:val="18"/>
        </w:rPr>
        <w:t>vente ↑ $1.8809 (+66%)</w:t>
      </w:r>
      <w:r>
        <w:rPr>
          <w:rFonts w:ascii="Calibri" w:hAnsi="Calibri"/>
          <w:b w:val="0"/>
          <w:i w:val="0"/>
          <w:sz w:val="18"/>
        </w:rPr>
        <w:t xml:space="preserve">  ·  </w:t>
      </w:r>
      <w:r>
        <w:rPr>
          <w:rFonts w:ascii="Calibri" w:hAnsi="Calibri"/>
          <w:b w:val="0"/>
          <w:i w:val="0"/>
          <w:color w:val="C62828"/>
          <w:sz w:val="18"/>
        </w:rPr>
        <w:t>vente ↓ $0.804476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$13.0555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+9.2%  ·  volatilité annualisée +330.4%  ·  drawdown vs plus-haut -38.7%  ·  momentum 7j/30j/90j +0.0% / -0.0% / +497.8%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w:t>
      </w:r>
    </w:p>
    <w:p>
      <w:r>
        <w:rPr>
          <w:rFonts w:ascii="Calibri" w:hAnsi="Calibri"/>
          <w:b/>
          <w:i w:val="0"/>
          <w:sz w:val="19"/>
        </w:rPr>
        <w:t xml:space="preserve">Projection 30j (fourchette, pas une prévision) : </w:t>
      </w:r>
      <w:r>
        <w:rPr>
          <w:rFonts w:ascii="Calibri" w:hAnsi="Calibri"/>
          <w:b w:val="0"/>
          <w:i w:val="0"/>
          <w:sz w:val="19"/>
        </w:rPr>
        <w:t>-84% à +540%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~$13.0555  ·  </w:t>
      </w:r>
      <w:r>
        <w:rPr>
          <w:rFonts w:ascii="Calibri" w:hAnsi="Calibri"/>
          <w:b w:val="0"/>
          <w:i w:val="0"/>
          <w:color w:val="1E7D32"/>
          <w:sz w:val="18"/>
        </w:rPr>
        <w:t>vente ↑ $25.9307 (+99%)</w:t>
      </w:r>
      <w:r>
        <w:rPr>
          <w:rFonts w:ascii="Calibri" w:hAnsi="Calibri"/>
          <w:b w:val="0"/>
          <w:i w:val="0"/>
          <w:sz w:val="18"/>
        </w:rPr>
        <w:t xml:space="preserve">  ·  </w:t>
      </w:r>
      <w:r>
        <w:rPr>
          <w:rFonts w:ascii="Calibri" w:hAnsi="Calibri"/>
          <w:b w:val="0"/>
          <w:i w:val="0"/>
          <w:color w:val="C62828"/>
          <w:sz w:val="18"/>
        </w:rPr>
        <w:t>vente ↓ $8.2626 (-37%)</w:t>
      </w:r>
      <w:r>
        <w:rPr>
          <w:rFonts w:ascii="Calibri" w:hAnsi="Calibri"/>
          <w:b w:val="0"/>
          <w:i w:val="0"/>
          <w:sz w:val="18"/>
        </w:rPr>
        <w:t xml:space="preserve">  ·  détention ~7 j  ·  ratio G/P 2.69</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$0.573791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+14.1%  ·  volatilité annualisée +252.2%  ·  drawdown vs plus-haut -51.8%  ·  momentum 7j/30j/90j -30.4% / +142.0% / +292.7%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2.52)</w:t>
      </w:r>
    </w:p>
    <w:p>
      <w:r>
        <w:rPr>
          <w:rFonts w:ascii="Calibri" w:hAnsi="Calibri"/>
          <w:b/>
          <w:i w:val="0"/>
          <w:sz w:val="19"/>
        </w:rPr>
        <w:t xml:space="preserve">Projection 30j (fourchette, pas une prévision) : </w:t>
      </w:r>
      <w:r>
        <w:rPr>
          <w:rFonts w:ascii="Calibri" w:hAnsi="Calibri"/>
          <w:b w:val="0"/>
          <w:i w:val="0"/>
          <w:sz w:val="19"/>
        </w:rPr>
        <w:t>-83% à +475%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~$0.573791  ·  </w:t>
      </w:r>
      <w:r>
        <w:rPr>
          <w:rFonts w:ascii="Calibri" w:hAnsi="Calibri"/>
          <w:b w:val="0"/>
          <w:i w:val="0"/>
          <w:color w:val="1E7D32"/>
          <w:sz w:val="18"/>
        </w:rPr>
        <w:t>vente ↑ $1.1458 (+100%)</w:t>
      </w:r>
      <w:r>
        <w:rPr>
          <w:rFonts w:ascii="Calibri" w:hAnsi="Calibri"/>
          <w:b w:val="0"/>
          <w:i w:val="0"/>
          <w:sz w:val="18"/>
        </w:rPr>
        <w:t xml:space="preserve">  ·  </w:t>
      </w:r>
      <w:r>
        <w:rPr>
          <w:rFonts w:ascii="Calibri" w:hAnsi="Calibri"/>
          <w:b w:val="0"/>
          <w:i w:val="0"/>
          <w:color w:val="C62828"/>
          <w:sz w:val="18"/>
        </w:rPr>
        <w:t>vente ↓ $0.361850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ORCA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$3.2117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+144.3%  ·  drawdown vs plus-haut +0.0%  ·  momentum 7j/30j/90j +100.0% / +123.7% / +165.8%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1.44)</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~$3.2117  ·  </w:t>
      </w:r>
      <w:r>
        <w:rPr>
          <w:rFonts w:ascii="Calibri" w:hAnsi="Calibri"/>
          <w:b w:val="0"/>
          <w:i w:val="0"/>
          <w:color w:val="1E7D32"/>
          <w:sz w:val="18"/>
        </w:rPr>
        <w:t>vente ↑ $4.4188 (+38%)</w:t>
      </w:r>
      <w:r>
        <w:rPr>
          <w:rFonts w:ascii="Calibri" w:hAnsi="Calibri"/>
          <w:b w:val="0"/>
          <w:i w:val="0"/>
          <w:sz w:val="18"/>
        </w:rPr>
        <w:t xml:space="preserve">  ·  </w:t>
      </w:r>
      <w:r>
        <w:rPr>
          <w:rFonts w:ascii="Calibri" w:hAnsi="Calibri"/>
          <w:b w:val="0"/>
          <w:i w:val="0"/>
          <w:color w:val="C62828"/>
          <w:sz w:val="18"/>
        </w:rPr>
        <w:t>vente ↓ $2.5963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$0.311935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+7.0%  ·  volatilité annualisée +226.2%  ·  drawdown vs plus-haut -2.1%  ·  momentum 7j/30j/90j +60.0% / +137.6% / +88.3%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-75% à +294%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~$0.311935  ·  </w:t>
      </w:r>
      <w:r>
        <w:rPr>
          <w:rFonts w:ascii="Calibri" w:hAnsi="Calibri"/>
          <w:b w:val="0"/>
          <w:i w:val="0"/>
          <w:color w:val="1E7D32"/>
          <w:sz w:val="18"/>
        </w:rPr>
        <w:t>vente ↑ $0.554430 (+78%)</w:t>
      </w:r>
      <w:r>
        <w:rPr>
          <w:rFonts w:ascii="Calibri" w:hAnsi="Calibri"/>
          <w:b w:val="0"/>
          <w:i w:val="0"/>
          <w:sz w:val="18"/>
        </w:rPr>
        <w:t xml:space="preserve">  ·  </w:t>
      </w:r>
      <w:r>
        <w:rPr>
          <w:rFonts w:ascii="Calibri" w:hAnsi="Calibri"/>
          <w:b w:val="0"/>
          <w:i w:val="0"/>
          <w:color w:val="C62828"/>
          <w:sz w:val="18"/>
        </w:rPr>
        <w:t>vente ↓ $0.212590 (-32%)</w:t>
      </w:r>
      <w:r>
        <w:rPr>
          <w:rFonts w:ascii="Calibri" w:hAnsi="Calibri"/>
          <w:b w:val="0"/>
          <w:i w:val="0"/>
          <w:sz w:val="18"/>
        </w:rPr>
        <w:t xml:space="preserve">  ·  détention ~9 j  ·  ratio G/P 2.44</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$0.066637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+114.1%  ·  drawdown vs plus-haut -71.4%  ·  momentum 7j/30j/90j +52.5% / +65.2% / +38.0%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0.686)  ·  </w:t>
      </w:r>
      <w:r>
        <w:rPr>
          <w:rFonts w:ascii="Calibri" w:hAnsi="Calibri"/>
          <w:b w:val="0"/>
          <w:i w:val="0"/>
          <w:color w:val="1E7D32"/>
          <w:sz w:val="18"/>
        </w:rPr>
        <w:t>Risque vert (vol 1.14)</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~$0.066637  ·  </w:t>
      </w:r>
      <w:r>
        <w:rPr>
          <w:rFonts w:ascii="Calibri" w:hAnsi="Calibri"/>
          <w:b w:val="0"/>
          <w:i w:val="0"/>
          <w:color w:val="1E7D32"/>
          <w:sz w:val="18"/>
        </w:rPr>
        <w:t>vente ↑ $0.091468 (+37%)</w:t>
      </w:r>
      <w:r>
        <w:rPr>
          <w:rFonts w:ascii="Calibri" w:hAnsi="Calibri"/>
          <w:b w:val="0"/>
          <w:i w:val="0"/>
          <w:sz w:val="18"/>
        </w:rPr>
        <w:t xml:space="preserve">  ·  </w:t>
      </w:r>
      <w:r>
        <w:rPr>
          <w:rFonts w:ascii="Calibri" w:hAnsi="Calibri"/>
          <w:b w:val="0"/>
          <w:i w:val="0"/>
          <w:color w:val="C62828"/>
          <w:sz w:val="18"/>
        </w:rPr>
        <w:t>vente ↓ $0.053952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NMR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$16.1551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+84.0%  ·  drawdown vs plus-haut +0.0%  ·  momentum 7j/30j/90j +32.9% / +71.1% / +55.4%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0.58)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~$16.1551  ·  </w:t>
      </w:r>
      <w:r>
        <w:rPr>
          <w:rFonts w:ascii="Calibri" w:hAnsi="Calibri"/>
          <w:b w:val="0"/>
          <w:i w:val="0"/>
          <w:color w:val="1E7D32"/>
          <w:sz w:val="18"/>
        </w:rPr>
        <w:t>vente ↑ $22.4476 (+39%)</w:t>
      </w:r>
      <w:r>
        <w:rPr>
          <w:rFonts w:ascii="Calibri" w:hAnsi="Calibri"/>
          <w:b w:val="0"/>
          <w:i w:val="0"/>
          <w:sz w:val="18"/>
        </w:rPr>
        <w:t xml:space="preserve">  ·  </w:t>
      </w:r>
      <w:r>
        <w:rPr>
          <w:rFonts w:ascii="Calibri" w:hAnsi="Calibri"/>
          <w:b w:val="0"/>
          <w:i w:val="0"/>
          <w:color w:val="C62828"/>
          <w:sz w:val="18"/>
        </w:rPr>
        <w:t>vente ↓ $12.9738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$0.408153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+158.5%  ·  drawdown vs plus-haut -16.6%  ·  momentum 7j/30j/90j +6.5% / +147.0% / +273.7%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~$0.408153  ·  </w:t>
      </w:r>
      <w:r>
        <w:rPr>
          <w:rFonts w:ascii="Calibri" w:hAnsi="Calibri"/>
          <w:b w:val="0"/>
          <w:i w:val="0"/>
          <w:color w:val="1E7D32"/>
          <w:sz w:val="18"/>
        </w:rPr>
        <w:t>vente ↑ $0.649159 (+59%)</w:t>
      </w:r>
      <w:r>
        <w:rPr>
          <w:rFonts w:ascii="Calibri" w:hAnsi="Calibri"/>
          <w:b w:val="0"/>
          <w:i w:val="0"/>
          <w:sz w:val="18"/>
        </w:rPr>
        <w:t xml:space="preserve">  ·  </w:t>
      </w:r>
      <w:r>
        <w:rPr>
          <w:rFonts w:ascii="Calibri" w:hAnsi="Calibri"/>
          <w:b w:val="0"/>
          <w:i w:val="0"/>
          <w:color w:val="C62828"/>
          <w:sz w:val="18"/>
        </w:rPr>
        <w:t>vente ↓ $0.299551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$1.1835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+6.0%  ·  volatilité annualisée +178.2%  ·  drawdown vs plus-haut -12.3%  ·  momentum 7j/30j/90j +3.2% / +142.0% / +115.0%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~$1.1835  ·  </w:t>
      </w:r>
      <w:r>
        <w:rPr>
          <w:rFonts w:ascii="Calibri" w:hAnsi="Calibri"/>
          <w:b w:val="0"/>
          <w:i w:val="0"/>
          <w:color w:val="1E7D32"/>
          <w:sz w:val="18"/>
        </w:rPr>
        <w:t>vente ↑ $1.8449 (+56%)</w:t>
      </w:r>
      <w:r>
        <w:rPr>
          <w:rFonts w:ascii="Calibri" w:hAnsi="Calibri"/>
          <w:b w:val="0"/>
          <w:i w:val="0"/>
          <w:sz w:val="18"/>
        </w:rPr>
        <w:t xml:space="preserve">  ·  </w:t>
      </w:r>
      <w:r>
        <w:rPr>
          <w:rFonts w:ascii="Calibri" w:hAnsi="Calibri"/>
          <w:b w:val="0"/>
          <w:i w:val="0"/>
          <w:color w:val="C62828"/>
          <w:sz w:val="18"/>
        </w:rPr>
        <w:t>vente ↓ $0.880234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$0.007010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+443.1%  ·  drawdown vs plus-haut -74.4%  ·  momentum 7j/30j/90j +33.7% / +66.1% / +86.4%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~$0.007010  ·  </w:t>
      </w:r>
      <w:r>
        <w:rPr>
          <w:rFonts w:ascii="Calibri" w:hAnsi="Calibri"/>
          <w:b w:val="0"/>
          <w:i w:val="0"/>
          <w:color w:val="1E7D32"/>
          <w:sz w:val="18"/>
        </w:rPr>
        <w:t>vente ↑ $0.008660 (+24%)</w:t>
      </w:r>
      <w:r>
        <w:rPr>
          <w:rFonts w:ascii="Calibri" w:hAnsi="Calibri"/>
          <w:b w:val="0"/>
          <w:i w:val="0"/>
          <w:sz w:val="18"/>
        </w:rPr>
        <w:t xml:space="preserve">  ·  </w:t>
      </w:r>
      <w:r>
        <w:rPr>
          <w:rFonts w:ascii="Calibri" w:hAnsi="Calibri"/>
          <w:b w:val="0"/>
          <w:i w:val="0"/>
          <w:color w:val="C62828"/>
          <w:sz w:val="18"/>
        </w:rPr>
        <w:t>vente ↓ $0.006089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$0.664817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+185.3%  ·  drawdown vs plus-haut -13.1%  ·  momentum 7j/30j/90j -13.1% / +93.5% / +75.6%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~$0.664817  ·  </w:t>
      </w:r>
      <w:r>
        <w:rPr>
          <w:rFonts w:ascii="Calibri" w:hAnsi="Calibri"/>
          <w:b w:val="0"/>
          <w:i w:val="0"/>
          <w:color w:val="1E7D32"/>
          <w:sz w:val="18"/>
        </w:rPr>
        <w:t>vente ↑ $0.951894 (+43%)</w:t>
      </w:r>
      <w:r>
        <w:rPr>
          <w:rFonts w:ascii="Calibri" w:hAnsi="Calibri"/>
          <w:b w:val="0"/>
          <w:i w:val="0"/>
          <w:sz w:val="18"/>
        </w:rPr>
        <w:t xml:space="preserve">  ·  </w:t>
      </w:r>
      <w:r>
        <w:rPr>
          <w:rFonts w:ascii="Calibri" w:hAnsi="Calibri"/>
          <w:b w:val="0"/>
          <w:i w:val="0"/>
          <w:color w:val="C62828"/>
          <w:sz w:val="18"/>
        </w:rPr>
        <w:t>vente ↓ $0.523333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$0.113756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+165.7%  ·  drawdown vs plus-haut -41.4%  ·  momentum 7j/30j/90j -19.4% / +46.6% / +145.1%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~$0.113756  ·  </w:t>
      </w:r>
      <w:r>
        <w:rPr>
          <w:rFonts w:ascii="Calibri" w:hAnsi="Calibri"/>
          <w:b w:val="0"/>
          <w:i w:val="0"/>
          <w:color w:val="1E7D32"/>
          <w:sz w:val="18"/>
        </w:rPr>
        <w:t>vente ↑ $0.149312 (+31%)</w:t>
      </w:r>
      <w:r>
        <w:rPr>
          <w:rFonts w:ascii="Calibri" w:hAnsi="Calibri"/>
          <w:b w:val="0"/>
          <w:i w:val="0"/>
          <w:sz w:val="18"/>
        </w:rPr>
        <w:t xml:space="preserve">  ·  </w:t>
      </w:r>
      <w:r>
        <w:rPr>
          <w:rFonts w:ascii="Calibri" w:hAnsi="Calibri"/>
          <w:b w:val="0"/>
          <w:i w:val="0"/>
          <w:color w:val="C62828"/>
          <w:sz w:val="18"/>
        </w:rPr>
        <w:t>vente ↓ $0.094891 (-17%)</w:t>
      </w:r>
      <w:r>
        <w:rPr>
          <w:rFonts w:ascii="Calibri" w:hAnsi="Calibri"/>
          <w:b w:val="0"/>
          <w:i w:val="0"/>
          <w:sz w:val="18"/>
        </w:rPr>
        <w:t xml:space="preserve">  ·  détention ~13 j  ·  ratio G/P 1.88</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$0.328826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+7.5%  ·  volatilité annualisée +180.5%  ·  drawdown vs plus-haut -88.0%  ·  momentum 7j/30j/90j -20.6% / +72.9% / +97.3%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-55% à +124%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~$0.328826  ·  </w:t>
      </w:r>
      <w:r>
        <w:rPr>
          <w:rFonts w:ascii="Calibri" w:hAnsi="Calibri"/>
          <w:b w:val="0"/>
          <w:i w:val="0"/>
          <w:color w:val="1E7D32"/>
          <w:sz w:val="18"/>
        </w:rPr>
        <w:t>vente ↑ $0.485631 (+48%)</w:t>
      </w:r>
      <w:r>
        <w:rPr>
          <w:rFonts w:ascii="Calibri" w:hAnsi="Calibri"/>
          <w:b w:val="0"/>
          <w:i w:val="0"/>
          <w:sz w:val="18"/>
        </w:rPr>
        <w:t xml:space="preserve">  ·  </w:t>
      </w:r>
      <w:r>
        <w:rPr>
          <w:rFonts w:ascii="Calibri" w:hAnsi="Calibri"/>
          <w:b w:val="0"/>
          <w:i w:val="0"/>
          <w:color w:val="C62828"/>
          <w:sz w:val="18"/>
        </w:rPr>
        <w:t>vente ↓ $0.253556 (-23%)</w:t>
      </w:r>
      <w:r>
        <w:rPr>
          <w:rFonts w:ascii="Calibri" w:hAnsi="Calibri"/>
          <w:b w:val="0"/>
          <w:i w:val="0"/>
          <w:sz w:val="18"/>
        </w:rPr>
        <w:t xml:space="preserve">  ·  détention ~12 j  ·  ratio G/P 2.08</w:t>
      </w:r>
    </w:p>
    <w:p>
      <w:pPr>
        <w:pStyle w:val="Heading2"/>
      </w:pPr>
      <w:r/>
      <w:r>
        <w:rPr>
          <w:rFonts w:ascii="Calibri" w:hAnsi="Calibri"/>
          <w:b/>
          <w:i w:val="0"/>
          <w:color w:val="1F3864"/>
          <w:sz w:val="26"/>
        </w:rPr>
        <w:t xml:space="preserve">SUPER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$0.236506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+86.3%  ·  drawdown vs plus-haut -49.6%  ·  momentum 7j/30j/90j +23.2% / +96.4% / +172.2%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~$0.236506  ·  </w:t>
      </w:r>
      <w:r>
        <w:rPr>
          <w:rFonts w:ascii="Calibri" w:hAnsi="Calibri"/>
          <w:b w:val="0"/>
          <w:i w:val="0"/>
          <w:color w:val="1E7D32"/>
          <w:sz w:val="18"/>
        </w:rPr>
        <w:t>vente ↑ $0.316854 (+34%)</w:t>
      </w:r>
      <w:r>
        <w:rPr>
          <w:rFonts w:ascii="Calibri" w:hAnsi="Calibri"/>
          <w:b w:val="0"/>
          <w:i w:val="0"/>
          <w:sz w:val="18"/>
        </w:rPr>
        <w:t xml:space="preserve">  ·  </w:t>
      </w:r>
      <w:r>
        <w:rPr>
          <w:rFonts w:ascii="Calibri" w:hAnsi="Calibri"/>
          <w:b w:val="0"/>
          <w:i w:val="0"/>
          <w:color w:val="C62828"/>
          <w:sz w:val="18"/>
        </w:rPr>
        <w:t>vente ↓ $0.194609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$0.137555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+9.5%  ·  volatilité annualisée +526.2%  ·  drawdown vs plus-haut -53.4%  ·  momentum 7j/30j/90j -19.8% / -38.7% / +32.0%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5.26)</w:t>
      </w:r>
    </w:p>
    <w:p>
      <w:r>
        <w:rPr>
          <w:rFonts w:ascii="Calibri" w:hAnsi="Calibri"/>
          <w:b/>
          <w:i w:val="0"/>
          <w:sz w:val="19"/>
        </w:rPr>
        <w:t xml:space="preserve">Projection 30j (fourchette, pas une prévision) : </w:t>
      </w:r>
      <w:r>
        <w:rPr>
          <w:rFonts w:ascii="Calibri" w:hAnsi="Calibri"/>
          <w:b w:val="0"/>
          <w:i w:val="0"/>
          <w:sz w:val="19"/>
        </w:rPr>
        <w:t>-95% à +1824%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~$0.137555  ·  </w:t>
      </w:r>
      <w:r>
        <w:rPr>
          <w:rFonts w:ascii="Calibri" w:hAnsi="Calibri"/>
          <w:b w:val="0"/>
          <w:i w:val="0"/>
          <w:color w:val="1E7D32"/>
          <w:sz w:val="18"/>
        </w:rPr>
        <w:t>vente ↑ $0.410403 (+198%)</w:t>
      </w:r>
      <w:r>
        <w:rPr>
          <w:rFonts w:ascii="Calibri" w:hAnsi="Calibri"/>
          <w:b w:val="0"/>
          <w:i w:val="0"/>
          <w:sz w:val="18"/>
        </w:rPr>
        <w:t xml:space="preserve">  ·  </w:t>
      </w:r>
      <w:r>
        <w:rPr>
          <w:rFonts w:ascii="Calibri" w:hAnsi="Calibri"/>
          <w:b w:val="0"/>
          <w:i w:val="0"/>
          <w:color w:val="C62828"/>
          <w:sz w:val="18"/>
        </w:rPr>
        <w:t>vente ↓ $0.066372 (-52%)</w:t>
      </w:r>
      <w:r>
        <w:rPr>
          <w:rFonts w:ascii="Calibri" w:hAnsi="Calibri"/>
          <w:b w:val="0"/>
          <w:i w:val="0"/>
          <w:sz w:val="18"/>
        </w:rPr>
        <w:t xml:space="preserve">  ·  détention ~7 j  ·  ratio G/P 3.83</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$0.025766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+122.9%  ·  drawdown vs plus-haut -45.0%  ·  momentum 7j/30j/90j +25.8% / +90.0% / +86.6%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~$0.025766  ·  </w:t>
      </w:r>
      <w:r>
        <w:rPr>
          <w:rFonts w:ascii="Calibri" w:hAnsi="Calibri"/>
          <w:b w:val="0"/>
          <w:i w:val="0"/>
          <w:color w:val="1E7D32"/>
          <w:sz w:val="18"/>
        </w:rPr>
        <w:t>vente ↑ $0.035646 (+38%)</w:t>
      </w:r>
      <w:r>
        <w:rPr>
          <w:rFonts w:ascii="Calibri" w:hAnsi="Calibri"/>
          <w:b w:val="0"/>
          <w:i w:val="0"/>
          <w:sz w:val="18"/>
        </w:rPr>
        <w:t xml:space="preserve">  ·  </w:t>
      </w:r>
      <w:r>
        <w:rPr>
          <w:rFonts w:ascii="Calibri" w:hAnsi="Calibri"/>
          <w:b w:val="0"/>
          <w:i w:val="0"/>
          <w:color w:val="C62828"/>
          <w:sz w:val="18"/>
        </w:rPr>
        <w:t>vente ↓ $0.020753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$0.117760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+16.9%  ·  volatilité annualisée +616.8%  ·  drawdown vs plus-haut -63.5%  ·  momentum 7j/30j/90j -32.3% / -44.4%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6.17)</w:t>
      </w:r>
    </w:p>
    <w:p>
      <w:r>
        <w:rPr>
          <w:rFonts w:ascii="Calibri" w:hAnsi="Calibri"/>
          <w:b/>
          <w:i w:val="0"/>
          <w:sz w:val="19"/>
        </w:rPr>
        <w:t xml:space="preserve">Projection 30j (fourchette, pas une prévision) : </w:t>
      </w:r>
      <w:r>
        <w:rPr>
          <w:rFonts w:ascii="Calibri" w:hAnsi="Calibri"/>
          <w:b w:val="0"/>
          <w:i w:val="0"/>
          <w:sz w:val="19"/>
        </w:rPr>
        <w:t>-97% à +3100%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~$0.117760  ·  </w:t>
      </w:r>
      <w:r>
        <w:rPr>
          <w:rFonts w:ascii="Calibri" w:hAnsi="Calibri"/>
          <w:b w:val="0"/>
          <w:i w:val="0"/>
          <w:color w:val="1E7D32"/>
          <w:sz w:val="18"/>
        </w:rPr>
        <w:t>vente ↑ $0.424045 (+260%)</w:t>
      </w:r>
      <w:r>
        <w:rPr>
          <w:rFonts w:ascii="Calibri" w:hAnsi="Calibri"/>
          <w:b w:val="0"/>
          <w:i w:val="0"/>
          <w:sz w:val="18"/>
        </w:rPr>
        <w:t xml:space="preserve">  ·  </w:t>
      </w:r>
      <w:r>
        <w:rPr>
          <w:rFonts w:ascii="Calibri" w:hAnsi="Calibri"/>
          <w:b w:val="0"/>
          <w:i w:val="0"/>
          <w:color w:val="C62828"/>
          <w:sz w:val="18"/>
        </w:rPr>
        <w:t>vente ↓ $0.050125 (-57%)</w:t>
      </w:r>
      <w:r>
        <w:rPr>
          <w:rFonts w:ascii="Calibri" w:hAnsi="Calibri"/>
          <w:b w:val="0"/>
          <w:i w:val="0"/>
          <w:sz w:val="18"/>
        </w:rPr>
        <w:t xml:space="preserve">  ·  détention ~7 j  ·  ratio G/P 4.53</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$0.002525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+163.4%  ·  drawdown vs plus-haut -62.9%  ·  momentum 7j/30j/90j +23.3% / +57.9% / +61.6%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~$0.002525  ·  </w:t>
      </w:r>
      <w:r>
        <w:rPr>
          <w:rFonts w:ascii="Calibri" w:hAnsi="Calibri"/>
          <w:b w:val="0"/>
          <w:i w:val="0"/>
          <w:color w:val="1E7D32"/>
          <w:sz w:val="18"/>
        </w:rPr>
        <w:t>vente ↑ $0.003152 (+25%)</w:t>
      </w:r>
      <w:r>
        <w:rPr>
          <w:rFonts w:ascii="Calibri" w:hAnsi="Calibri"/>
          <w:b w:val="0"/>
          <w:i w:val="0"/>
          <w:sz w:val="18"/>
        </w:rPr>
        <w:t xml:space="preserve">  ·  </w:t>
      </w:r>
      <w:r>
        <w:rPr>
          <w:rFonts w:ascii="Calibri" w:hAnsi="Calibri"/>
          <w:b w:val="0"/>
          <w:i w:val="0"/>
          <w:color w:val="C62828"/>
          <w:sz w:val="18"/>
        </w:rPr>
        <w:t>vente ↓ $0.002177 (-14%)</w:t>
      </w:r>
      <w:r>
        <w:rPr>
          <w:rFonts w:ascii="Calibri" w:hAnsi="Calibri"/>
          <w:b w:val="0"/>
          <w:i w:val="0"/>
          <w:sz w:val="18"/>
        </w:rPr>
        <w:t xml:space="preserve">  ·  détention ~13 j  ·  ratio G/P 1.81</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$0.087968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+5.3%  ·  volatilité annualisée +204.2%  ·  drawdown vs plus-haut +0.0%  ·  momentum 7j/30j/90j +47.1% / +104.8% / +290.2%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-68% à +215%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~$0.087968  ·  </w:t>
      </w:r>
      <w:r>
        <w:rPr>
          <w:rFonts w:ascii="Calibri" w:hAnsi="Calibri"/>
          <w:b w:val="0"/>
          <w:i w:val="0"/>
          <w:color w:val="1E7D32"/>
          <w:sz w:val="18"/>
        </w:rPr>
        <w:t>vente ↑ $0.146057 (+66%)</w:t>
      </w:r>
      <w:r>
        <w:rPr>
          <w:rFonts w:ascii="Calibri" w:hAnsi="Calibri"/>
          <w:b w:val="0"/>
          <w:i w:val="0"/>
          <w:sz w:val="18"/>
        </w:rPr>
        <w:t xml:space="preserve">  ·  </w:t>
      </w:r>
      <w:r>
        <w:rPr>
          <w:rFonts w:ascii="Calibri" w:hAnsi="Calibri"/>
          <w:b w:val="0"/>
          <w:i w:val="0"/>
          <w:color w:val="C62828"/>
          <w:sz w:val="18"/>
        </w:rPr>
        <w:t>vente ↓ $0.062738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$1.9298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+97.4%  ·  drawdown vs plus-haut -66.2%  ·  momentum 7j/30j/90j +32.4% / +49.6% / +80.4%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~$1.9298  ·  </w:t>
      </w:r>
      <w:r>
        <w:rPr>
          <w:rFonts w:ascii="Calibri" w:hAnsi="Calibri"/>
          <w:b w:val="0"/>
          <w:i w:val="0"/>
          <w:color w:val="1E7D32"/>
          <w:sz w:val="18"/>
        </w:rPr>
        <w:t>vente ↑ $2.7100 (+40%)</w:t>
      </w:r>
      <w:r>
        <w:rPr>
          <w:rFonts w:ascii="Calibri" w:hAnsi="Calibri"/>
          <w:b w:val="0"/>
          <w:i w:val="0"/>
          <w:sz w:val="18"/>
        </w:rPr>
        <w:t xml:space="preserve">  ·  </w:t>
      </w:r>
      <w:r>
        <w:rPr>
          <w:rFonts w:ascii="Calibri" w:hAnsi="Calibri"/>
          <w:b w:val="0"/>
          <w:i w:val="0"/>
          <w:color w:val="C62828"/>
          <w:sz w:val="18"/>
        </w:rPr>
        <w:t>vente ↓ $1.5389 (-20%)</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$0.105285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+11.1%  ·  volatilité annualisée +327.1%  ·  drawdown vs plus-haut -56.2%  ·  momentum 7j/30j/90j -25.1% / -46.1%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3.27)</w:t>
      </w:r>
    </w:p>
    <w:p>
      <w:r>
        <w:rPr>
          <w:rFonts w:ascii="Calibri" w:hAnsi="Calibri"/>
          <w:b/>
          <w:i w:val="0"/>
          <w:sz w:val="19"/>
        </w:rPr>
        <w:t xml:space="preserve">Projection 30j (fourchette, pas une prévision) : </w:t>
      </w:r>
      <w:r>
        <w:rPr>
          <w:rFonts w:ascii="Calibri" w:hAnsi="Calibri"/>
          <w:b w:val="0"/>
          <w:i w:val="0"/>
          <w:sz w:val="19"/>
        </w:rPr>
        <w:t>-84% à +528%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~$0.105285  ·  </w:t>
      </w:r>
      <w:r>
        <w:rPr>
          <w:rFonts w:ascii="Calibri" w:hAnsi="Calibri"/>
          <w:b w:val="0"/>
          <w:i w:val="0"/>
          <w:color w:val="1E7D32"/>
          <w:sz w:val="18"/>
        </w:rPr>
        <w:t>vente ↑ $0.207702 (+97%)</w:t>
      </w:r>
      <w:r>
        <w:rPr>
          <w:rFonts w:ascii="Calibri" w:hAnsi="Calibri"/>
          <w:b w:val="0"/>
          <w:i w:val="0"/>
          <w:sz w:val="18"/>
        </w:rPr>
        <w:t xml:space="preserve">  ·  </w:t>
      </w:r>
      <w:r>
        <w:rPr>
          <w:rFonts w:ascii="Calibri" w:hAnsi="Calibri"/>
          <w:b w:val="0"/>
          <w:i w:val="0"/>
          <w:color w:val="C62828"/>
          <w:sz w:val="18"/>
        </w:rPr>
        <w:t>vente ↓ $0.066935 (-36%)</w:t>
      </w:r>
      <w:r>
        <w:rPr>
          <w:rFonts w:ascii="Calibri" w:hAnsi="Calibri"/>
          <w:b w:val="0"/>
          <w:i w:val="0"/>
          <w:sz w:val="18"/>
        </w:rPr>
        <w:t xml:space="preserve">  ·  détention ~7 j  ·  ratio G/P 2.67</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$0.041335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+6.9%  ·  volatilité annualisée +96.3%  ·  drawdown vs plus-haut -85.6%  ·  momentum 7j/30j/90j -36.5% / -20.7% / -43.3%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~$0.041335  ·  </w:t>
      </w:r>
      <w:r>
        <w:rPr>
          <w:rFonts w:ascii="Calibri" w:hAnsi="Calibri"/>
          <w:b w:val="0"/>
          <w:i w:val="0"/>
          <w:color w:val="1E7D32"/>
          <w:sz w:val="18"/>
        </w:rPr>
        <w:t>vente ↑ $0.056819 (+37%)</w:t>
      </w:r>
      <w:r>
        <w:rPr>
          <w:rFonts w:ascii="Calibri" w:hAnsi="Calibri"/>
          <w:b w:val="0"/>
          <w:i w:val="0"/>
          <w:sz w:val="18"/>
        </w:rPr>
        <w:t xml:space="preserve">  ·  </w:t>
      </w:r>
      <w:r>
        <w:rPr>
          <w:rFonts w:ascii="Calibri" w:hAnsi="Calibri"/>
          <w:b w:val="0"/>
          <w:i w:val="0"/>
          <w:color w:val="C62828"/>
          <w:sz w:val="18"/>
        </w:rPr>
        <w:t>vente ↓ $0.033435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$0.395257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+10.2%  ·  volatilité annualisée +456.7%  ·  drawdown vs plus-haut -56.8%  ·  momentum 7j/30j/90j -21.5% / -53.2%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4.57)</w:t>
      </w:r>
    </w:p>
    <w:p>
      <w:r>
        <w:rPr>
          <w:rFonts w:ascii="Calibri" w:hAnsi="Calibri"/>
          <w:b/>
          <w:i w:val="0"/>
          <w:sz w:val="19"/>
        </w:rPr>
        <w:t xml:space="preserve">Projection 30j (fourchette, pas une prévision) : </w:t>
      </w:r>
      <w:r>
        <w:rPr>
          <w:rFonts w:ascii="Calibri" w:hAnsi="Calibri"/>
          <w:b w:val="0"/>
          <w:i w:val="0"/>
          <w:sz w:val="19"/>
        </w:rPr>
        <w:t>-92% à +1202%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~$0.395257  ·  </w:t>
      </w:r>
      <w:r>
        <w:rPr>
          <w:rFonts w:ascii="Calibri" w:hAnsi="Calibri"/>
          <w:b w:val="0"/>
          <w:i w:val="0"/>
          <w:color w:val="1E7D32"/>
          <w:sz w:val="18"/>
        </w:rPr>
        <w:t>vente ↑ $1.0207 (+158%)</w:t>
      </w:r>
      <w:r>
        <w:rPr>
          <w:rFonts w:ascii="Calibri" w:hAnsi="Calibri"/>
          <w:b w:val="0"/>
          <w:i w:val="0"/>
          <w:sz w:val="18"/>
        </w:rPr>
        <w:t xml:space="preserve">  ·  </w:t>
      </w:r>
      <w:r>
        <w:rPr>
          <w:rFonts w:ascii="Calibri" w:hAnsi="Calibri"/>
          <w:b w:val="0"/>
          <w:i w:val="0"/>
          <w:color w:val="C62828"/>
          <w:sz w:val="18"/>
        </w:rPr>
        <w:t>vente ↓ $0.209992 (-47%)</w:t>
      </w:r>
      <w:r>
        <w:rPr>
          <w:rFonts w:ascii="Calibri" w:hAnsi="Calibri"/>
          <w:b w:val="0"/>
          <w:i w:val="0"/>
          <w:sz w:val="18"/>
        </w:rPr>
        <w:t xml:space="preserve">  ·  détention ~7 j  ·  ratio G/P 3.38</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$0.051672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+343.7%  ·  drawdown vs plus-haut -79.2%  ·  momentum 7j/30j/90j +23.4% / +62.0% / +70.2%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-75% à +300%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~$0.051672  ·  </w:t>
      </w:r>
      <w:r>
        <w:rPr>
          <w:rFonts w:ascii="Calibri" w:hAnsi="Calibri"/>
          <w:b w:val="0"/>
          <w:i w:val="0"/>
          <w:color w:val="1E7D32"/>
          <w:sz w:val="18"/>
        </w:rPr>
        <w:t>vente ↑ $0.086242 (+67%)</w:t>
      </w:r>
      <w:r>
        <w:rPr>
          <w:rFonts w:ascii="Calibri" w:hAnsi="Calibri"/>
          <w:b w:val="0"/>
          <w:i w:val="0"/>
          <w:sz w:val="18"/>
        </w:rPr>
        <w:t xml:space="preserve">  ·  </w:t>
      </w:r>
      <w:r>
        <w:rPr>
          <w:rFonts w:ascii="Calibri" w:hAnsi="Calibri"/>
          <w:b w:val="0"/>
          <w:i w:val="0"/>
          <w:color w:val="C62828"/>
          <w:sz w:val="18"/>
        </w:rPr>
        <w:t>vente ↓ $0.036724 (-29%)</w:t>
      </w:r>
      <w:r>
        <w:rPr>
          <w:rFonts w:ascii="Calibri" w:hAnsi="Calibri"/>
          <w:b w:val="0"/>
          <w:i w:val="0"/>
          <w:sz w:val="18"/>
        </w:rPr>
        <w:t xml:space="preserve">  ·  détention ~7 j  ·  ratio G/P 2.31</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$0.209260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+13.2%  ·  volatilité annualisée +555.1%  ·  drawdown vs plus-haut -42.7%  ·  momentum 7j/30j/90j -25.0% / +32.8%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5.55)</w:t>
      </w:r>
    </w:p>
    <w:p>
      <w:r>
        <w:rPr>
          <w:rFonts w:ascii="Calibri" w:hAnsi="Calibri"/>
          <w:b/>
          <w:i w:val="0"/>
          <w:sz w:val="19"/>
        </w:rPr>
        <w:t xml:space="preserve">Projection 30j (fourchette, pas une prévision) : </w:t>
      </w:r>
      <w:r>
        <w:rPr>
          <w:rFonts w:ascii="Calibri" w:hAnsi="Calibri"/>
          <w:b w:val="0"/>
          <w:i w:val="0"/>
          <w:sz w:val="19"/>
        </w:rPr>
        <w:t>-96% à +2163%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~$0.209260  ·  </w:t>
      </w:r>
      <w:r>
        <w:rPr>
          <w:rFonts w:ascii="Calibri" w:hAnsi="Calibri"/>
          <w:b w:val="0"/>
          <w:i w:val="0"/>
          <w:color w:val="1E7D32"/>
          <w:sz w:val="18"/>
        </w:rPr>
        <w:t>vente ↑ $0.662978 (+217%)</w:t>
      </w:r>
      <w:r>
        <w:rPr>
          <w:rFonts w:ascii="Calibri" w:hAnsi="Calibri"/>
          <w:b w:val="0"/>
          <w:i w:val="0"/>
          <w:sz w:val="18"/>
        </w:rPr>
        <w:t xml:space="preserve">  ·  </w:t>
      </w:r>
      <w:r>
        <w:rPr>
          <w:rFonts w:ascii="Calibri" w:hAnsi="Calibri"/>
          <w:b w:val="0"/>
          <w:i w:val="0"/>
          <w:color w:val="C62828"/>
          <w:sz w:val="18"/>
        </w:rPr>
        <w:t>vente ↓ $0.097009 (-54%)</w:t>
      </w:r>
      <w:r>
        <w:rPr>
          <w:rFonts w:ascii="Calibri" w:hAnsi="Calibri"/>
          <w:b w:val="0"/>
          <w:i w:val="0"/>
          <w:sz w:val="18"/>
        </w:rPr>
        <w:t xml:space="preserve">  ·  détention ~7 j  ·  ratio G/P 4.04</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$0.110081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+105.0%  ·  drawdown vs plus-haut -55.0%  ·  momentum 7j/30j/90j -1.0% / +78.5% / +114.9%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~$0.110081  ·  </w:t>
      </w:r>
      <w:r>
        <w:rPr>
          <w:rFonts w:ascii="Calibri" w:hAnsi="Calibri"/>
          <w:b w:val="0"/>
          <w:i w:val="0"/>
          <w:color w:val="1E7D32"/>
          <w:sz w:val="18"/>
        </w:rPr>
        <w:t>vente ↑ $0.158073 (+44%)</w:t>
      </w:r>
      <w:r>
        <w:rPr>
          <w:rFonts w:ascii="Calibri" w:hAnsi="Calibri"/>
          <w:b w:val="0"/>
          <w:i w:val="0"/>
          <w:sz w:val="18"/>
        </w:rPr>
        <w:t xml:space="preserve">  ·  </w:t>
      </w:r>
      <w:r>
        <w:rPr>
          <w:rFonts w:ascii="Calibri" w:hAnsi="Calibri"/>
          <w:b w:val="0"/>
          <w:i w:val="0"/>
          <w:color w:val="C62828"/>
          <w:sz w:val="18"/>
        </w:rPr>
        <w:t>vente ↓ $0.086487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$0.039067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+119.7%  ·  drawdown vs plus-haut -42.0%  ·  momentum 7j/30j/90j -11.4% / +55.1% / +88.9%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~$0.039067  ·  </w:t>
      </w:r>
      <w:r>
        <w:rPr>
          <w:rFonts w:ascii="Calibri" w:hAnsi="Calibri"/>
          <w:b w:val="0"/>
          <w:i w:val="0"/>
          <w:color w:val="1E7D32"/>
          <w:sz w:val="18"/>
        </w:rPr>
        <w:t>vente ↑ $0.053755 (+38%)</w:t>
      </w:r>
      <w:r>
        <w:rPr>
          <w:rFonts w:ascii="Calibri" w:hAnsi="Calibri"/>
          <w:b w:val="0"/>
          <w:i w:val="0"/>
          <w:sz w:val="18"/>
        </w:rPr>
        <w:t xml:space="preserve">  ·  </w:t>
      </w:r>
      <w:r>
        <w:rPr>
          <w:rFonts w:ascii="Calibri" w:hAnsi="Calibri"/>
          <w:b w:val="0"/>
          <w:i w:val="0"/>
          <w:color w:val="C62828"/>
          <w:sz w:val="18"/>
        </w:rPr>
        <w:t>vente ↓ $0.031580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$0.007048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+105.0%  ·  drawdown vs plus-haut -85.8%  ·  momentum 7j/30j/90j +15.7% / +47.2% / +66.5%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~$0.007048  ·  </w:t>
      </w:r>
      <w:r>
        <w:rPr>
          <w:rFonts w:ascii="Calibri" w:hAnsi="Calibri"/>
          <w:b w:val="0"/>
          <w:i w:val="0"/>
          <w:color w:val="1E7D32"/>
          <w:sz w:val="18"/>
        </w:rPr>
        <w:t>vente ↑ $0.009351 (+33%)</w:t>
      </w:r>
      <w:r>
        <w:rPr>
          <w:rFonts w:ascii="Calibri" w:hAnsi="Calibri"/>
          <w:b w:val="0"/>
          <w:i w:val="0"/>
          <w:sz w:val="18"/>
        </w:rPr>
        <w:t xml:space="preserve">  ·  </w:t>
      </w:r>
      <w:r>
        <w:rPr>
          <w:rFonts w:ascii="Calibri" w:hAnsi="Calibri"/>
          <w:b w:val="0"/>
          <w:i w:val="0"/>
          <w:color w:val="C62828"/>
          <w:sz w:val="18"/>
        </w:rPr>
        <w:t>vente ↓ $0.005837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$0.409603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+7.7%  ·  volatilité annualisée +99.7%  ·  drawdown vs plus-haut -33.2%  ·  momentum 7j/30j/90j -21.7% / +36.6% / +45.7%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0.597)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~$0.409603  ·  </w:t>
      </w:r>
      <w:r>
        <w:rPr>
          <w:rFonts w:ascii="Calibri" w:hAnsi="Calibri"/>
          <w:b w:val="0"/>
          <w:i w:val="0"/>
          <w:color w:val="1E7D32"/>
          <w:sz w:val="18"/>
        </w:rPr>
        <w:t>vente ↑ $0.585354 (+43%)</w:t>
      </w:r>
      <w:r>
        <w:rPr>
          <w:rFonts w:ascii="Calibri" w:hAnsi="Calibri"/>
          <w:b w:val="0"/>
          <w:i w:val="0"/>
          <w:sz w:val="18"/>
        </w:rPr>
        <w:t xml:space="preserve">  ·  </w:t>
      </w:r>
      <w:r>
        <w:rPr>
          <w:rFonts w:ascii="Calibri" w:hAnsi="Calibri"/>
          <w:b w:val="0"/>
          <w:i w:val="0"/>
          <w:color w:val="C62828"/>
          <w:sz w:val="18"/>
        </w:rPr>
        <w:t>vente ↓ $0.322844 (-21%)</w:t>
      </w:r>
      <w:r>
        <w:rPr>
          <w:rFonts w:ascii="Calibri" w:hAnsi="Calibri"/>
          <w:b w:val="0"/>
          <w:i w:val="0"/>
          <w:sz w:val="18"/>
        </w:rPr>
        <w:t xml:space="preserve">  ·  détention ~21 j  ·  ratio G/P 2.03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