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2026-10-21</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7 — BTC, BNB, XRP, SOL, BCH, INJ, CRV.</w:t>
      </w:r>
    </w:p>
    <w:p>
      <w:pPr>
        <w:pStyle w:val="ListBullet"/>
      </w:pPr>
      <w:r>
        <w:rPr>
          <w:rFonts w:ascii="Calibri" w:hAnsi="Calibri"/>
          <w:b/>
          <w:i w:val="0"/>
          <w:color w:val="B26A00"/>
          <w:sz w:val="20"/>
        </w:rPr>
        <w:t>CONSERVER (pas de signal net) : 63.</w:t>
      </w:r>
    </w:p>
    <w:p>
      <w:pPr>
        <w:pStyle w:val="ListBullet"/>
      </w:pPr>
      <w:r>
        <w:rPr>
          <w:rFonts w:ascii="Calibri" w:hAnsi="Calibri"/>
          <w:b/>
          <w:i w:val="0"/>
          <w:color w:val="C62828"/>
          <w:sz w:val="20"/>
        </w:rPr>
        <w:t>ÉVITER (fondamental ou risque en échec) : 60 — FIGR_HELOC, LEO, CC, GRAM, SHIB, CRO, BTW, OKB, USYC, USDY, BUIDL, USDF, MNT, WLFI, SKY, M, EURSAFO, MORPHO, BGB, BFUSD, GT, KAS, KCS, PI, AKE, OUSD, NEXO, PEARL, USTB, GHO, NIGHT, VET, TIA, BDX, JAAA, FLR, Q, USD0, ANVL, CARDS, BR, STONK, GRASS, QRL, PONS, GRX, FLUID, USELESS, CAP, SHX, RAIL, KNTQ, SHFL, EDGE, MX, CASHCAT, SOON, W, STRK, PIEVERSE.</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-18%..+23%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-83%..+473%</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0.759</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0.709</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-67%..+206%</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-45%..+83%</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0.542</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0.606</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-86%..+602%</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0.523</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-66%..+196%</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0.428</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-41%..+71%</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0.386</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-44%..+78%</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w:t>
            </w:r>
          </w:p>
        </w:tc>
        <w:tc>
          <w:tcPr>
            <w:tcW w:type="dxa" w:w="2100"/>
            <w:shd w:val="clear" w:color="auto" w:fill="F2F5FB"/>
          </w:tcPr>
          <w:p>
            <w:pPr>
              <w:jc w:val="center"/>
            </w:pPr>
            <w:r>
              <w:rPr>
                <w:rFonts w:ascii="Calibri" w:hAnsi="Calibri"/>
                <w:b w:val="0"/>
                <w:i w:val="0"/>
                <w:sz w:val="16"/>
              </w:rPr>
              <w:t>-67%..+200%</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0.597</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-72%..+263%</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0.825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-82%..+443%</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-94%..+1691%</w:t>
            </w:r>
          </w:p>
        </w:tc>
      </w:tr>
      <w:tr>
        <w:tc>
          <w:tcPr>
            <w:tcW w:type="dxa" w:w="1150"/>
            <w:shd w:val="clear" w:color="auto" w:fill="F2F5FB"/>
          </w:tcPr>
          <w:p>
            <w:pPr>
              <w:jc w:val="left"/>
            </w:pPr>
            <w:r>
              <w:rPr>
                <w:rFonts w:ascii="Calibri" w:hAnsi="Calibri"/>
                <w:b/>
                <w:i w:val="0"/>
                <w:sz w:val="16"/>
              </w:rPr>
              <w:t>CVX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-55%..+121%</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-91%..+1018%</w:t>
            </w:r>
          </w:p>
        </w:tc>
      </w:tr>
      <w:tr>
        <w:tc>
          <w:tcPr>
            <w:tcW w:type="dxa" w:w="1150"/>
            <w:shd w:val="clear" w:color="auto" w:fill="F2F5FB"/>
          </w:tcPr>
          <w:p>
            <w:pPr>
              <w:jc w:val="left"/>
            </w:pPr>
            <w:r>
              <w:rPr>
                <w:rFonts w:ascii="Calibri" w:hAnsi="Calibri"/>
                <w:b/>
                <w:i w:val="0"/>
                <w:sz w:val="16"/>
              </w:rPr>
              <w:t>GRX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-99%..+8160%</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-66%..+190%</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-68%..+213%</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RAIL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-61%..+154%</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0.629</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0.638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-57%..+133%</w:t>
            </w:r>
          </w:p>
        </w:tc>
      </w:tr>
      <w:tr>
        <w:tc>
          <w:tcPr>
            <w:tcW w:type="dxa" w:w="1150"/>
            <w:shd w:val="clear" w:color="auto" w:fill="F2F5FB"/>
          </w:tcPr>
          <w:p>
            <w:pPr>
              <w:jc w:val="left"/>
            </w:pPr>
            <w:r>
              <w:rPr>
                <w:rFonts w:ascii="Calibri" w:hAnsi="Calibri"/>
                <w:b/>
                <w:i w:val="0"/>
                <w:sz w:val="16"/>
              </w:rPr>
              <w:t>MX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-94%..+1528%</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COMP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0.629</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ZBCN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w:t>
            </w:r>
          </w:p>
        </w:tc>
        <w:tc>
          <w:tcPr>
            <w:tcW w:type="dxa" w:w="2100"/>
            <w:shd w:val="clear" w:color="auto" w:fill="F2F5FB"/>
          </w:tcPr>
          <w:p>
            <w:pPr>
              <w:jc w:val="center"/>
            </w:pPr>
            <w:r>
              <w:rPr>
                <w:rFonts w:ascii="Calibri" w:hAnsi="Calibri"/>
                <w:b w:val="0"/>
                <w:i w:val="0"/>
                <w:sz w:val="16"/>
              </w:rPr>
              <w:t>-63%..+172%</w:t>
            </w:r>
          </w:p>
        </w:tc>
      </w:tr>
      <w:tr>
        <w:tc>
          <w:tcPr>
            <w:tcW w:type="dxa" w:w="1150"/>
          </w:tcPr>
          <w:p>
            <w:pPr>
              <w:jc w:val="left"/>
            </w:pPr>
            <w:r>
              <w:rPr>
                <w:rFonts w:ascii="Calibri" w:hAnsi="Calibri"/>
                <w:b/>
                <w:i w:val="0"/>
                <w:sz w:val="16"/>
              </w:rPr>
              <w:t>PIEVERSE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0.675</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$82 943.83</w:t>
            </w:r>
          </w:p>
        </w:tc>
        <w:tc>
          <w:tcPr>
            <w:tcW w:type="dxa" w:w="1700"/>
          </w:tcPr>
          <w:p>
            <w:pPr>
              <w:jc w:val="center"/>
            </w:pPr>
            <w:r>
              <w:rPr>
                <w:rFonts w:ascii="Calibri" w:hAnsi="Calibri"/>
                <w:b w:val="0"/>
                <w:i w:val="0"/>
                <w:color w:val="1E7D32"/>
                <w:sz w:val="16"/>
              </w:rPr>
              <w:t>$100 448.92  (+21%)</w:t>
            </w:r>
          </w:p>
        </w:tc>
        <w:tc>
          <w:tcPr>
            <w:tcW w:type="dxa" w:w="1600"/>
          </w:tcPr>
          <w:p>
            <w:pPr>
              <w:jc w:val="center"/>
            </w:pPr>
            <w:r>
              <w:rPr>
                <w:rFonts w:ascii="Calibri" w:hAnsi="Calibri"/>
                <w:b w:val="0"/>
                <w:i w:val="0"/>
                <w:color w:val="C62828"/>
                <w:sz w:val="16"/>
              </w:rPr>
              <w:t>$73 003.44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$2 446.49</w:t>
            </w:r>
          </w:p>
        </w:tc>
        <w:tc>
          <w:tcPr>
            <w:tcW w:type="dxa" w:w="1700"/>
            <w:shd w:val="clear" w:color="auto" w:fill="F2F5FB"/>
          </w:tcPr>
          <w:p>
            <w:pPr>
              <w:jc w:val="center"/>
            </w:pPr>
            <w:r>
              <w:rPr>
                <w:rFonts w:ascii="Calibri" w:hAnsi="Calibri"/>
                <w:b w:val="0"/>
                <w:i w:val="0"/>
                <w:color w:val="1E7D32"/>
                <w:sz w:val="16"/>
              </w:rPr>
              <w:t>$3 080.86  (+26%)</w:t>
            </w:r>
          </w:p>
        </w:tc>
        <w:tc>
          <w:tcPr>
            <w:tcW w:type="dxa" w:w="1600"/>
            <w:shd w:val="clear" w:color="auto" w:fill="F2F5FB"/>
          </w:tcPr>
          <w:p>
            <w:pPr>
              <w:jc w:val="center"/>
            </w:pPr>
            <w:r>
              <w:rPr>
                <w:rFonts w:ascii="Calibri" w:hAnsi="Calibri"/>
                <w:b w:val="0"/>
                <w:i w:val="0"/>
                <w:color w:val="C62828"/>
                <w:sz w:val="16"/>
              </w:rPr>
              <w:t>$2 097.93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$740.7389</w:t>
            </w:r>
          </w:p>
        </w:tc>
        <w:tc>
          <w:tcPr>
            <w:tcW w:type="dxa" w:w="1700"/>
          </w:tcPr>
          <w:p>
            <w:pPr>
              <w:jc w:val="center"/>
            </w:pPr>
            <w:r>
              <w:rPr>
                <w:rFonts w:ascii="Calibri" w:hAnsi="Calibri"/>
                <w:b w:val="0"/>
                <w:i w:val="0"/>
                <w:color w:val="1E7D32"/>
                <w:sz w:val="16"/>
              </w:rPr>
              <w:t>$907.6022  (+23%)</w:t>
            </w:r>
          </w:p>
        </w:tc>
        <w:tc>
          <w:tcPr>
            <w:tcW w:type="dxa" w:w="1600"/>
          </w:tcPr>
          <w:p>
            <w:pPr>
              <w:jc w:val="center"/>
            </w:pPr>
            <w:r>
              <w:rPr>
                <w:rFonts w:ascii="Calibri" w:hAnsi="Calibri"/>
                <w:b w:val="0"/>
                <w:i w:val="0"/>
                <w:color w:val="C62828"/>
                <w:sz w:val="16"/>
              </w:rPr>
              <w:t>$646.9115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$1.3343</w:t>
            </w:r>
          </w:p>
        </w:tc>
        <w:tc>
          <w:tcPr>
            <w:tcW w:type="dxa" w:w="1700"/>
            <w:shd w:val="clear" w:color="auto" w:fill="F2F5FB"/>
          </w:tcPr>
          <w:p>
            <w:pPr>
              <w:jc w:val="center"/>
            </w:pPr>
            <w:r>
              <w:rPr>
                <w:rFonts w:ascii="Calibri" w:hAnsi="Calibri"/>
                <w:b w:val="0"/>
                <w:i w:val="0"/>
                <w:color w:val="1E7D32"/>
                <w:sz w:val="16"/>
              </w:rPr>
              <w:t>$1.7218  (+29%)</w:t>
            </w:r>
          </w:p>
        </w:tc>
        <w:tc>
          <w:tcPr>
            <w:tcW w:type="dxa" w:w="1600"/>
            <w:shd w:val="clear" w:color="auto" w:fill="F2F5FB"/>
          </w:tcPr>
          <w:p>
            <w:pPr>
              <w:jc w:val="center"/>
            </w:pPr>
            <w:r>
              <w:rPr>
                <w:rFonts w:ascii="Calibri" w:hAnsi="Calibri"/>
                <w:b w:val="0"/>
                <w:i w:val="0"/>
                <w:color w:val="C62828"/>
                <w:sz w:val="16"/>
              </w:rPr>
              <w:t>$1.1257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$106.3859</w:t>
            </w:r>
          </w:p>
        </w:tc>
        <w:tc>
          <w:tcPr>
            <w:tcW w:type="dxa" w:w="1700"/>
          </w:tcPr>
          <w:p>
            <w:pPr>
              <w:jc w:val="center"/>
            </w:pPr>
            <w:r>
              <w:rPr>
                <w:rFonts w:ascii="Calibri" w:hAnsi="Calibri"/>
                <w:b w:val="0"/>
                <w:i w:val="0"/>
                <w:color w:val="1E7D32"/>
                <w:sz w:val="16"/>
              </w:rPr>
              <w:t>$135.9178  (+28%)</w:t>
            </w:r>
          </w:p>
        </w:tc>
        <w:tc>
          <w:tcPr>
            <w:tcW w:type="dxa" w:w="1600"/>
          </w:tcPr>
          <w:p>
            <w:pPr>
              <w:jc w:val="center"/>
            </w:pPr>
            <w:r>
              <w:rPr>
                <w:rFonts w:ascii="Calibri" w:hAnsi="Calibri"/>
                <w:b w:val="0"/>
                <w:i w:val="0"/>
                <w:color w:val="C62828"/>
                <w:sz w:val="16"/>
              </w:rPr>
              <w:t>$90.3558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$0.331206</w:t>
            </w:r>
          </w:p>
        </w:tc>
        <w:tc>
          <w:tcPr>
            <w:tcW w:type="dxa" w:w="1700"/>
            <w:shd w:val="clear" w:color="auto" w:fill="F2F5FB"/>
          </w:tcPr>
          <w:p>
            <w:pPr>
              <w:jc w:val="center"/>
            </w:pPr>
            <w:r>
              <w:rPr>
                <w:rFonts w:ascii="Calibri" w:hAnsi="Calibri"/>
                <w:b w:val="0"/>
                <w:i w:val="0"/>
                <w:color w:val="1E7D32"/>
                <w:sz w:val="16"/>
              </w:rPr>
              <w:t>$0.366784  (+11%)</w:t>
            </w:r>
          </w:p>
        </w:tc>
        <w:tc>
          <w:tcPr>
            <w:tcW w:type="dxa" w:w="1600"/>
            <w:shd w:val="clear" w:color="auto" w:fill="F2F5FB"/>
          </w:tcPr>
          <w:p>
            <w:pPr>
              <w:jc w:val="center"/>
            </w:pPr>
            <w:r>
              <w:rPr>
                <w:rFonts w:ascii="Calibri" w:hAnsi="Calibri"/>
                <w:b w:val="0"/>
                <w:i w:val="0"/>
                <w:color w:val="C62828"/>
                <w:sz w:val="16"/>
              </w:rPr>
              <w:t>$0.309426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$1.0246</w:t>
            </w:r>
          </w:p>
        </w:tc>
        <w:tc>
          <w:tcPr>
            <w:tcW w:type="dxa" w:w="1700"/>
          </w:tcPr>
          <w:p>
            <w:pPr>
              <w:jc w:val="center"/>
            </w:pPr>
            <w:r>
              <w:rPr>
                <w:rFonts w:ascii="Calibri" w:hAnsi="Calibri"/>
                <w:b w:val="0"/>
                <w:i w:val="0"/>
                <w:color w:val="1E7D32"/>
                <w:sz w:val="16"/>
              </w:rPr>
              <w:t>$1.1189  (+9%)</w:t>
            </w:r>
          </w:p>
        </w:tc>
        <w:tc>
          <w:tcPr>
            <w:tcW w:type="dxa" w:w="1600"/>
          </w:tcPr>
          <w:p>
            <w:pPr>
              <w:jc w:val="center"/>
            </w:pPr>
            <w:r>
              <w:rPr>
                <w:rFonts w:ascii="Calibri" w:hAnsi="Calibri"/>
                <w:b w:val="0"/>
                <w:i w:val="0"/>
                <w:color w:val="C62828"/>
                <w:sz w:val="16"/>
              </w:rPr>
              <w:t>$0.966213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$1 256.42</w:t>
            </w:r>
          </w:p>
        </w:tc>
        <w:tc>
          <w:tcPr>
            <w:tcW w:type="dxa" w:w="1700"/>
            <w:shd w:val="clear" w:color="auto" w:fill="F2F5FB"/>
          </w:tcPr>
          <w:p>
            <w:pPr>
              <w:jc w:val="center"/>
            </w:pPr>
            <w:r>
              <w:rPr>
                <w:rFonts w:ascii="Calibri" w:hAnsi="Calibri"/>
                <w:b w:val="0"/>
                <w:i w:val="0"/>
                <w:color w:val="1E7D32"/>
                <w:sz w:val="16"/>
              </w:rPr>
              <w:t>$1 869.98  (+49%)</w:t>
            </w:r>
          </w:p>
        </w:tc>
        <w:tc>
          <w:tcPr>
            <w:tcW w:type="dxa" w:w="1600"/>
            <w:shd w:val="clear" w:color="auto" w:fill="F2F5FB"/>
          </w:tcPr>
          <w:p>
            <w:pPr>
              <w:jc w:val="center"/>
            </w:pPr>
            <w:r>
              <w:rPr>
                <w:rFonts w:ascii="Calibri" w:hAnsi="Calibri"/>
                <w:b w:val="0"/>
                <w:i w:val="0"/>
                <w:color w:val="C62828"/>
                <w:sz w:val="16"/>
              </w:rPr>
              <w:t>$963.8316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$80.3517</w:t>
            </w:r>
          </w:p>
        </w:tc>
        <w:tc>
          <w:tcPr>
            <w:tcW w:type="dxa" w:w="1700"/>
          </w:tcPr>
          <w:p>
            <w:pPr>
              <w:jc w:val="center"/>
            </w:pPr>
            <w:r>
              <w:rPr>
                <w:rFonts w:ascii="Calibri" w:hAnsi="Calibri"/>
                <w:b w:val="0"/>
                <w:i w:val="0"/>
                <w:color w:val="1E7D32"/>
                <w:sz w:val="16"/>
              </w:rPr>
              <w:t>$110.9832  (+38%)</w:t>
            </w:r>
          </w:p>
        </w:tc>
        <w:tc>
          <w:tcPr>
            <w:tcW w:type="dxa" w:w="1600"/>
          </w:tcPr>
          <w:p>
            <w:pPr>
              <w:jc w:val="center"/>
            </w:pPr>
            <w:r>
              <w:rPr>
                <w:rFonts w:ascii="Calibri" w:hAnsi="Calibri"/>
                <w:b w:val="0"/>
                <w:i w:val="0"/>
                <w:color w:val="C62828"/>
                <w:sz w:val="16"/>
              </w:rPr>
              <w:t>$64.7869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$0.081731</w:t>
            </w:r>
          </w:p>
        </w:tc>
        <w:tc>
          <w:tcPr>
            <w:tcW w:type="dxa" w:w="1700"/>
            <w:shd w:val="clear" w:color="auto" w:fill="F2F5FB"/>
          </w:tcPr>
          <w:p>
            <w:pPr>
              <w:jc w:val="center"/>
            </w:pPr>
            <w:r>
              <w:rPr>
                <w:rFonts w:ascii="Calibri" w:hAnsi="Calibri"/>
                <w:b w:val="0"/>
                <w:i w:val="0"/>
                <w:color w:val="1E7D32"/>
                <w:sz w:val="16"/>
              </w:rPr>
              <w:t>$0.105112  (+29%)</w:t>
            </w:r>
          </w:p>
        </w:tc>
        <w:tc>
          <w:tcPr>
            <w:tcW w:type="dxa" w:w="1600"/>
            <w:shd w:val="clear" w:color="auto" w:fill="F2F5FB"/>
          </w:tcPr>
          <w:p>
            <w:pPr>
              <w:jc w:val="center"/>
            </w:pPr>
            <w:r>
              <w:rPr>
                <w:rFonts w:ascii="Calibri" w:hAnsi="Calibri"/>
                <w:b w:val="0"/>
                <w:i w:val="0"/>
                <w:color w:val="C62828"/>
                <w:sz w:val="16"/>
              </w:rPr>
              <w:t>$0.069111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$598.5420</w:t>
            </w:r>
          </w:p>
        </w:tc>
        <w:tc>
          <w:tcPr>
            <w:tcW w:type="dxa" w:w="1700"/>
          </w:tcPr>
          <w:p>
            <w:pPr>
              <w:jc w:val="center"/>
            </w:pPr>
            <w:r>
              <w:rPr>
                <w:rFonts w:ascii="Calibri" w:hAnsi="Calibri"/>
                <w:b w:val="0"/>
                <w:i w:val="0"/>
                <w:color w:val="1E7D32"/>
                <w:sz w:val="16"/>
              </w:rPr>
              <w:t>$786.8375  (+31%)</w:t>
            </w:r>
          </w:p>
        </w:tc>
        <w:tc>
          <w:tcPr>
            <w:tcW w:type="dxa" w:w="1600"/>
          </w:tcPr>
          <w:p>
            <w:pPr>
              <w:jc w:val="center"/>
            </w:pPr>
            <w:r>
              <w:rPr>
                <w:rFonts w:ascii="Calibri" w:hAnsi="Calibri"/>
                <w:b w:val="0"/>
                <w:i w:val="0"/>
                <w:color w:val="C62828"/>
                <w:sz w:val="16"/>
              </w:rPr>
              <w:t>$498.7708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$81.0562</w:t>
            </w:r>
          </w:p>
        </w:tc>
        <w:tc>
          <w:tcPr>
            <w:tcW w:type="dxa" w:w="1700"/>
            <w:shd w:val="clear" w:color="auto" w:fill="F2F5FB"/>
          </w:tcPr>
          <w:p>
            <w:pPr>
              <w:jc w:val="center"/>
            </w:pPr>
            <w:r>
              <w:rPr>
                <w:rFonts w:ascii="Calibri" w:hAnsi="Calibri"/>
                <w:b w:val="0"/>
                <w:i w:val="0"/>
                <w:color w:val="1E7D32"/>
                <w:sz w:val="16"/>
              </w:rPr>
              <w:t>$103.6326  (+28%)</w:t>
            </w:r>
          </w:p>
        </w:tc>
        <w:tc>
          <w:tcPr>
            <w:tcW w:type="dxa" w:w="1600"/>
            <w:shd w:val="clear" w:color="auto" w:fill="F2F5FB"/>
          </w:tcPr>
          <w:p>
            <w:pPr>
              <w:jc w:val="center"/>
            </w:pPr>
            <w:r>
              <w:rPr>
                <w:rFonts w:ascii="Calibri" w:hAnsi="Calibri"/>
                <w:b w:val="0"/>
                <w:i w:val="0"/>
                <w:color w:val="C62828"/>
                <w:sz w:val="16"/>
              </w:rPr>
              <w:t>$68.8091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$12.3157</w:t>
            </w:r>
          </w:p>
        </w:tc>
        <w:tc>
          <w:tcPr>
            <w:tcW w:type="dxa" w:w="1700"/>
          </w:tcPr>
          <w:p>
            <w:pPr>
              <w:jc w:val="center"/>
            </w:pPr>
            <w:r>
              <w:rPr>
                <w:rFonts w:ascii="Calibri" w:hAnsi="Calibri"/>
                <w:b w:val="0"/>
                <w:i w:val="0"/>
                <w:color w:val="1E7D32"/>
                <w:sz w:val="16"/>
              </w:rPr>
              <w:t>$15.9429  (+29%)</w:t>
            </w:r>
          </w:p>
        </w:tc>
        <w:tc>
          <w:tcPr>
            <w:tcW w:type="dxa" w:w="1600"/>
          </w:tcPr>
          <w:p>
            <w:pPr>
              <w:jc w:val="center"/>
            </w:pPr>
            <w:r>
              <w:rPr>
                <w:rFonts w:ascii="Calibri" w:hAnsi="Calibri"/>
                <w:b w:val="0"/>
                <w:i w:val="0"/>
                <w:color w:val="C62828"/>
                <w:sz w:val="16"/>
              </w:rPr>
              <w:t>$10.3686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$0.223770</w:t>
            </w:r>
          </w:p>
        </w:tc>
        <w:tc>
          <w:tcPr>
            <w:tcW w:type="dxa" w:w="1700"/>
            <w:shd w:val="clear" w:color="auto" w:fill="F2F5FB"/>
          </w:tcPr>
          <w:p>
            <w:pPr>
              <w:jc w:val="center"/>
            </w:pPr>
            <w:r>
              <w:rPr>
                <w:rFonts w:ascii="Calibri" w:hAnsi="Calibri"/>
                <w:b w:val="0"/>
                <w:i w:val="0"/>
                <w:color w:val="1E7D32"/>
                <w:sz w:val="16"/>
              </w:rPr>
              <w:t>$0.299994  (+34%)</w:t>
            </w:r>
          </w:p>
        </w:tc>
        <w:tc>
          <w:tcPr>
            <w:tcW w:type="dxa" w:w="1600"/>
            <w:shd w:val="clear" w:color="auto" w:fill="F2F5FB"/>
          </w:tcPr>
          <w:p>
            <w:pPr>
              <w:jc w:val="center"/>
            </w:pPr>
            <w:r>
              <w:rPr>
                <w:rFonts w:ascii="Calibri" w:hAnsi="Calibri"/>
                <w:b w:val="0"/>
                <w:i w:val="0"/>
                <w:color w:val="C62828"/>
                <w:sz w:val="16"/>
              </w:rPr>
              <w:t>$0.184047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$9.0451</w:t>
            </w:r>
          </w:p>
        </w:tc>
        <w:tc>
          <w:tcPr>
            <w:tcW w:type="dxa" w:w="1700"/>
          </w:tcPr>
          <w:p>
            <w:pPr>
              <w:jc w:val="center"/>
            </w:pPr>
            <w:r>
              <w:rPr>
                <w:rFonts w:ascii="Calibri" w:hAnsi="Calibri"/>
                <w:b w:val="0"/>
                <w:i w:val="0"/>
                <w:color w:val="1E7D32"/>
                <w:sz w:val="16"/>
              </w:rPr>
              <w:t>$10.1535  (+12%)</w:t>
            </w:r>
          </w:p>
        </w:tc>
        <w:tc>
          <w:tcPr>
            <w:tcW w:type="dxa" w:w="1600"/>
          </w:tcPr>
          <w:p>
            <w:pPr>
              <w:jc w:val="center"/>
            </w:pPr>
            <w:r>
              <w:rPr>
                <w:rFonts w:ascii="Calibri" w:hAnsi="Calibri"/>
                <w:b w:val="0"/>
                <w:i w:val="0"/>
                <w:color w:val="C62828"/>
                <w:sz w:val="16"/>
              </w:rPr>
              <w:t>$8.3743  (-7%)</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$4.9239</w:t>
            </w:r>
          </w:p>
        </w:tc>
        <w:tc>
          <w:tcPr>
            <w:tcW w:type="dxa" w:w="1700"/>
            <w:shd w:val="clear" w:color="auto" w:fill="F2F5FB"/>
          </w:tcPr>
          <w:p>
            <w:pPr>
              <w:jc w:val="center"/>
            </w:pPr>
            <w:r>
              <w:rPr>
                <w:rFonts w:ascii="Calibri" w:hAnsi="Calibri"/>
                <w:b w:val="0"/>
                <w:i w:val="0"/>
                <w:color w:val="1E7D32"/>
                <w:sz w:val="16"/>
              </w:rPr>
              <w:t>$7.3428  (+49%)</w:t>
            </w:r>
          </w:p>
        </w:tc>
        <w:tc>
          <w:tcPr>
            <w:tcW w:type="dxa" w:w="1600"/>
            <w:shd w:val="clear" w:color="auto" w:fill="F2F5FB"/>
          </w:tcPr>
          <w:p>
            <w:pPr>
              <w:jc w:val="center"/>
            </w:pPr>
            <w:r>
              <w:rPr>
                <w:rFonts w:ascii="Calibri" w:hAnsi="Calibri"/>
                <w:b w:val="0"/>
                <w:i w:val="0"/>
                <w:color w:val="C62828"/>
                <w:sz w:val="16"/>
              </w:rPr>
              <w:t>$3.7724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$0.009542</w:t>
            </w:r>
          </w:p>
        </w:tc>
        <w:tc>
          <w:tcPr>
            <w:tcW w:type="dxa" w:w="1700"/>
          </w:tcPr>
          <w:p>
            <w:pPr>
              <w:jc w:val="center"/>
            </w:pPr>
            <w:r>
              <w:rPr>
                <w:rFonts w:ascii="Calibri" w:hAnsi="Calibri"/>
                <w:b w:val="0"/>
                <w:i w:val="0"/>
                <w:color w:val="1E7D32"/>
                <w:sz w:val="16"/>
              </w:rPr>
              <w:t>$0.013182  (+38%)</w:t>
            </w:r>
          </w:p>
        </w:tc>
        <w:tc>
          <w:tcPr>
            <w:tcW w:type="dxa" w:w="1600"/>
          </w:tcPr>
          <w:p>
            <w:pPr>
              <w:jc w:val="center"/>
            </w:pPr>
            <w:r>
              <w:rPr>
                <w:rFonts w:ascii="Calibri" w:hAnsi="Calibri"/>
                <w:b w:val="0"/>
                <w:i w:val="0"/>
                <w:color w:val="C62828"/>
                <w:sz w:val="16"/>
              </w:rPr>
              <w:t>$0.007693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$0.182018</w:t>
            </w:r>
          </w:p>
        </w:tc>
        <w:tc>
          <w:tcPr>
            <w:tcW w:type="dxa" w:w="1700"/>
            <w:shd w:val="clear" w:color="auto" w:fill="F2F5FB"/>
          </w:tcPr>
          <w:p>
            <w:pPr>
              <w:jc w:val="center"/>
            </w:pPr>
            <w:r>
              <w:rPr>
                <w:rFonts w:ascii="Calibri" w:hAnsi="Calibri"/>
                <w:b w:val="0"/>
                <w:i w:val="0"/>
                <w:color w:val="1E7D32"/>
                <w:sz w:val="16"/>
              </w:rPr>
              <w:t>$0.257682  (+42%)</w:t>
            </w:r>
          </w:p>
        </w:tc>
        <w:tc>
          <w:tcPr>
            <w:tcW w:type="dxa" w:w="1600"/>
            <w:shd w:val="clear" w:color="auto" w:fill="F2F5FB"/>
          </w:tcPr>
          <w:p>
            <w:pPr>
              <w:jc w:val="center"/>
            </w:pPr>
            <w:r>
              <w:rPr>
                <w:rFonts w:ascii="Calibri" w:hAnsi="Calibri"/>
                <w:b w:val="0"/>
                <w:i w:val="0"/>
                <w:color w:val="C62828"/>
                <w:sz w:val="16"/>
              </w:rPr>
              <w:t>$0.144367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$283.1502</w:t>
            </w:r>
          </w:p>
        </w:tc>
        <w:tc>
          <w:tcPr>
            <w:tcW w:type="dxa" w:w="1700"/>
          </w:tcPr>
          <w:p>
            <w:pPr>
              <w:jc w:val="center"/>
            </w:pPr>
            <w:r>
              <w:rPr>
                <w:rFonts w:ascii="Calibri" w:hAnsi="Calibri"/>
                <w:b w:val="0"/>
                <w:i w:val="0"/>
                <w:color w:val="1E7D32"/>
                <w:sz w:val="16"/>
              </w:rPr>
              <w:t>$400.6123  (+41%)</w:t>
            </w:r>
          </w:p>
        </w:tc>
        <w:tc>
          <w:tcPr>
            <w:tcW w:type="dxa" w:w="1600"/>
          </w:tcPr>
          <w:p>
            <w:pPr>
              <w:jc w:val="center"/>
            </w:pPr>
            <w:r>
              <w:rPr>
                <w:rFonts w:ascii="Calibri" w:hAnsi="Calibri"/>
                <w:b w:val="0"/>
                <w:i w:val="0"/>
                <w:color w:val="C62828"/>
                <w:sz w:val="16"/>
              </w:rPr>
              <w:t>$224.6701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$61.5150</w:t>
            </w:r>
          </w:p>
        </w:tc>
        <w:tc>
          <w:tcPr>
            <w:tcW w:type="dxa" w:w="1700"/>
            <w:shd w:val="clear" w:color="auto" w:fill="F2F5FB"/>
          </w:tcPr>
          <w:p>
            <w:pPr>
              <w:jc w:val="center"/>
            </w:pPr>
            <w:r>
              <w:rPr>
                <w:rFonts w:ascii="Calibri" w:hAnsi="Calibri"/>
                <w:b w:val="0"/>
                <w:i w:val="0"/>
                <w:color w:val="1E7D32"/>
                <w:sz w:val="16"/>
              </w:rPr>
              <w:t>$77.7331  (+26%)</w:t>
            </w:r>
          </w:p>
        </w:tc>
        <w:tc>
          <w:tcPr>
            <w:tcW w:type="dxa" w:w="1600"/>
            <w:shd w:val="clear" w:color="auto" w:fill="F2F5FB"/>
          </w:tcPr>
          <w:p>
            <w:pPr>
              <w:jc w:val="center"/>
            </w:pPr>
            <w:r>
              <w:rPr>
                <w:rFonts w:ascii="Calibri" w:hAnsi="Calibri"/>
                <w:b w:val="0"/>
                <w:i w:val="0"/>
                <w:color w:val="C62828"/>
                <w:sz w:val="16"/>
              </w:rPr>
              <w:t>$52.6298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$7.4313</w:t>
            </w:r>
          </w:p>
        </w:tc>
        <w:tc>
          <w:tcPr>
            <w:tcW w:type="dxa" w:w="1700"/>
          </w:tcPr>
          <w:p>
            <w:pPr>
              <w:jc w:val="center"/>
            </w:pPr>
            <w:r>
              <w:rPr>
                <w:rFonts w:ascii="Calibri" w:hAnsi="Calibri"/>
                <w:b w:val="0"/>
                <w:i w:val="0"/>
                <w:color w:val="1E7D32"/>
                <w:sz w:val="16"/>
              </w:rPr>
              <w:t>$10.3146  (+39%)</w:t>
            </w:r>
          </w:p>
        </w:tc>
        <w:tc>
          <w:tcPr>
            <w:tcW w:type="dxa" w:w="1600"/>
          </w:tcPr>
          <w:p>
            <w:pPr>
              <w:jc w:val="center"/>
            </w:pPr>
            <w:r>
              <w:rPr>
                <w:rFonts w:ascii="Calibri" w:hAnsi="Calibri"/>
                <w:b w:val="0"/>
                <w:i w:val="0"/>
                <w:color w:val="C62828"/>
                <w:sz w:val="16"/>
              </w:rPr>
              <w:t>$5.9723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$9.7391</w:t>
            </w:r>
          </w:p>
        </w:tc>
        <w:tc>
          <w:tcPr>
            <w:tcW w:type="dxa" w:w="1700"/>
            <w:shd w:val="clear" w:color="auto" w:fill="F2F5FB"/>
          </w:tcPr>
          <w:p>
            <w:pPr>
              <w:jc w:val="center"/>
            </w:pPr>
            <w:r>
              <w:rPr>
                <w:rFonts w:ascii="Calibri" w:hAnsi="Calibri"/>
                <w:b w:val="0"/>
                <w:i w:val="0"/>
                <w:color w:val="1E7D32"/>
                <w:sz w:val="16"/>
              </w:rPr>
              <w:t>$13.0767  (+34%)</w:t>
            </w:r>
          </w:p>
        </w:tc>
        <w:tc>
          <w:tcPr>
            <w:tcW w:type="dxa" w:w="1600"/>
            <w:shd w:val="clear" w:color="auto" w:fill="F2F5FB"/>
          </w:tcPr>
          <w:p>
            <w:pPr>
              <w:jc w:val="center"/>
            </w:pPr>
            <w:r>
              <w:rPr>
                <w:rFonts w:ascii="Calibri" w:hAnsi="Calibri"/>
                <w:b w:val="0"/>
                <w:i w:val="0"/>
                <w:color w:val="C62828"/>
                <w:sz w:val="16"/>
              </w:rPr>
              <w:t>$8.0021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$0.105082</w:t>
            </w:r>
          </w:p>
        </w:tc>
        <w:tc>
          <w:tcPr>
            <w:tcW w:type="dxa" w:w="1700"/>
          </w:tcPr>
          <w:p>
            <w:pPr>
              <w:jc w:val="center"/>
            </w:pPr>
            <w:r>
              <w:rPr>
                <w:rFonts w:ascii="Calibri" w:hAnsi="Calibri"/>
                <w:b w:val="0"/>
                <w:i w:val="0"/>
                <w:color w:val="1E7D32"/>
                <w:sz w:val="16"/>
              </w:rPr>
              <w:t>$0.136366  (+30%)</w:t>
            </w:r>
          </w:p>
        </w:tc>
        <w:tc>
          <w:tcPr>
            <w:tcW w:type="dxa" w:w="1600"/>
          </w:tcPr>
          <w:p>
            <w:pPr>
              <w:jc w:val="center"/>
            </w:pPr>
            <w:r>
              <w:rPr>
                <w:rFonts w:ascii="Calibri" w:hAnsi="Calibri"/>
                <w:b w:val="0"/>
                <w:i w:val="0"/>
                <w:color w:val="C62828"/>
                <w:sz w:val="16"/>
              </w:rPr>
              <w:t>$0.088324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$1.0290</w:t>
            </w:r>
          </w:p>
        </w:tc>
        <w:tc>
          <w:tcPr>
            <w:tcW w:type="dxa" w:w="1700"/>
            <w:shd w:val="clear" w:color="auto" w:fill="F2F5FB"/>
          </w:tcPr>
          <w:p>
            <w:pPr>
              <w:jc w:val="center"/>
            </w:pPr>
            <w:r>
              <w:rPr>
                <w:rFonts w:ascii="Calibri" w:hAnsi="Calibri"/>
                <w:b w:val="0"/>
                <w:i w:val="0"/>
                <w:color w:val="1E7D32"/>
                <w:sz w:val="16"/>
              </w:rPr>
              <w:t>$1.4124  (+37%)</w:t>
            </w:r>
          </w:p>
        </w:tc>
        <w:tc>
          <w:tcPr>
            <w:tcW w:type="dxa" w:w="1600"/>
            <w:shd w:val="clear" w:color="auto" w:fill="F2F5FB"/>
          </w:tcPr>
          <w:p>
            <w:pPr>
              <w:jc w:val="center"/>
            </w:pPr>
            <w:r>
              <w:rPr>
                <w:rFonts w:ascii="Calibri" w:hAnsi="Calibri"/>
                <w:b w:val="0"/>
                <w:i w:val="0"/>
                <w:color w:val="C62828"/>
                <w:sz w:val="16"/>
              </w:rPr>
              <w:t>$0.833196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$1.3483</w:t>
            </w:r>
          </w:p>
        </w:tc>
        <w:tc>
          <w:tcPr>
            <w:tcW w:type="dxa" w:w="1700"/>
          </w:tcPr>
          <w:p>
            <w:pPr>
              <w:jc w:val="center"/>
            </w:pPr>
            <w:r>
              <w:rPr>
                <w:rFonts w:ascii="Calibri" w:hAnsi="Calibri"/>
                <w:b w:val="0"/>
                <w:i w:val="0"/>
                <w:color w:val="1E7D32"/>
                <w:sz w:val="16"/>
              </w:rPr>
              <w:t>$1.9259  (+43%)</w:t>
            </w:r>
          </w:p>
        </w:tc>
        <w:tc>
          <w:tcPr>
            <w:tcW w:type="dxa" w:w="1600"/>
          </w:tcPr>
          <w:p>
            <w:pPr>
              <w:jc w:val="center"/>
            </w:pPr>
            <w:r>
              <w:rPr>
                <w:rFonts w:ascii="Calibri" w:hAnsi="Calibri"/>
                <w:b w:val="0"/>
                <w:i w:val="0"/>
                <w:color w:val="C62828"/>
                <w:sz w:val="16"/>
              </w:rPr>
              <w:t>$1.0631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$0.084245</w:t>
            </w:r>
          </w:p>
        </w:tc>
        <w:tc>
          <w:tcPr>
            <w:tcW w:type="dxa" w:w="1700"/>
            <w:shd w:val="clear" w:color="auto" w:fill="F2F5FB"/>
          </w:tcPr>
          <w:p>
            <w:pPr>
              <w:jc w:val="center"/>
            </w:pPr>
            <w:r>
              <w:rPr>
                <w:rFonts w:ascii="Calibri" w:hAnsi="Calibri"/>
                <w:b w:val="0"/>
                <w:i w:val="0"/>
                <w:color w:val="1E7D32"/>
                <w:sz w:val="16"/>
              </w:rPr>
              <w:t>$0.112589  (+34%)</w:t>
            </w:r>
          </w:p>
        </w:tc>
        <w:tc>
          <w:tcPr>
            <w:tcW w:type="dxa" w:w="1600"/>
            <w:shd w:val="clear" w:color="auto" w:fill="F2F5FB"/>
          </w:tcPr>
          <w:p>
            <w:pPr>
              <w:jc w:val="center"/>
            </w:pPr>
            <w:r>
              <w:rPr>
                <w:rFonts w:ascii="Calibri" w:hAnsi="Calibri"/>
                <w:b w:val="0"/>
                <w:i w:val="0"/>
                <w:color w:val="C62828"/>
                <w:sz w:val="16"/>
              </w:rPr>
              <w:t>$0.069434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$4 113.86</w:t>
            </w:r>
          </w:p>
        </w:tc>
        <w:tc>
          <w:tcPr>
            <w:tcW w:type="dxa" w:w="1700"/>
          </w:tcPr>
          <w:p>
            <w:pPr>
              <w:jc w:val="center"/>
            </w:pPr>
            <w:r>
              <w:rPr>
                <w:rFonts w:ascii="Calibri" w:hAnsi="Calibri"/>
                <w:b w:val="0"/>
                <w:i w:val="0"/>
                <w:color w:val="1E7D32"/>
                <w:sz w:val="16"/>
              </w:rPr>
              <w:t>$4 638.57  (+13%)</w:t>
            </w:r>
          </w:p>
        </w:tc>
        <w:tc>
          <w:tcPr>
            <w:tcW w:type="dxa" w:w="1600"/>
          </w:tcPr>
          <w:p>
            <w:pPr>
              <w:jc w:val="center"/>
            </w:pPr>
            <w:r>
              <w:rPr>
                <w:rFonts w:ascii="Calibri" w:hAnsi="Calibri"/>
                <w:b w:val="0"/>
                <w:i w:val="0"/>
                <w:color w:val="C62828"/>
                <w:sz w:val="16"/>
              </w:rPr>
              <w:t>$3 797.46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$273.6342</w:t>
            </w:r>
          </w:p>
        </w:tc>
        <w:tc>
          <w:tcPr>
            <w:tcW w:type="dxa" w:w="1700"/>
            <w:shd w:val="clear" w:color="auto" w:fill="F2F5FB"/>
          </w:tcPr>
          <w:p>
            <w:pPr>
              <w:jc w:val="center"/>
            </w:pPr>
            <w:r>
              <w:rPr>
                <w:rFonts w:ascii="Calibri" w:hAnsi="Calibri"/>
                <w:b w:val="0"/>
                <w:i w:val="0"/>
                <w:color w:val="1E7D32"/>
                <w:sz w:val="16"/>
              </w:rPr>
              <w:t>$368.0153  (+34%)</w:t>
            </w:r>
          </w:p>
        </w:tc>
        <w:tc>
          <w:tcPr>
            <w:tcW w:type="dxa" w:w="1600"/>
            <w:shd w:val="clear" w:color="auto" w:fill="F2F5FB"/>
          </w:tcPr>
          <w:p>
            <w:pPr>
              <w:jc w:val="center"/>
            </w:pPr>
            <w:r>
              <w:rPr>
                <w:rFonts w:ascii="Calibri" w:hAnsi="Calibri"/>
                <w:b w:val="0"/>
                <w:i w:val="0"/>
                <w:color w:val="C62828"/>
                <w:sz w:val="16"/>
              </w:rPr>
              <w:t>$224.5812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$0.057694</w:t>
            </w:r>
          </w:p>
        </w:tc>
        <w:tc>
          <w:tcPr>
            <w:tcW w:type="dxa" w:w="1700"/>
            <w:shd w:val="clear" w:color="auto" w:fill="F2F5FB"/>
          </w:tcPr>
          <w:p>
            <w:pPr>
              <w:jc w:val="center"/>
            </w:pPr>
            <w:r>
              <w:rPr>
                <w:rFonts w:ascii="Calibri" w:hAnsi="Calibri"/>
                <w:b w:val="0"/>
                <w:i w:val="0"/>
                <w:color w:val="1E7D32"/>
                <w:sz w:val="16"/>
              </w:rPr>
              <w:t>$0.073180  (+27%)</w:t>
            </w:r>
          </w:p>
        </w:tc>
        <w:tc>
          <w:tcPr>
            <w:tcW w:type="dxa" w:w="1600"/>
            <w:shd w:val="clear" w:color="auto" w:fill="F2F5FB"/>
          </w:tcPr>
          <w:p>
            <w:pPr>
              <w:jc w:val="center"/>
            </w:pPr>
            <w:r>
              <w:rPr>
                <w:rFonts w:ascii="Calibri" w:hAnsi="Calibri"/>
                <w:b w:val="0"/>
                <w:i w:val="0"/>
                <w:color w:val="C62828"/>
                <w:sz w:val="16"/>
              </w:rPr>
              <w:t>$0.049237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$194.7567</w:t>
            </w:r>
          </w:p>
        </w:tc>
        <w:tc>
          <w:tcPr>
            <w:tcW w:type="dxa" w:w="1700"/>
          </w:tcPr>
          <w:p>
            <w:pPr>
              <w:jc w:val="center"/>
            </w:pPr>
            <w:r>
              <w:rPr>
                <w:rFonts w:ascii="Calibri" w:hAnsi="Calibri"/>
                <w:b w:val="0"/>
                <w:i w:val="0"/>
                <w:color w:val="1E7D32"/>
                <w:sz w:val="16"/>
              </w:rPr>
              <w:t>$308.1176  (+58%)</w:t>
            </w:r>
          </w:p>
        </w:tc>
        <w:tc>
          <w:tcPr>
            <w:tcW w:type="dxa" w:w="1600"/>
          </w:tcPr>
          <w:p>
            <w:pPr>
              <w:jc w:val="center"/>
            </w:pPr>
            <w:r>
              <w:rPr>
                <w:rFonts w:ascii="Calibri" w:hAnsi="Calibri"/>
                <w:b w:val="0"/>
                <w:i w:val="0"/>
                <w:color w:val="C62828"/>
                <w:sz w:val="16"/>
              </w:rPr>
              <w:t>$143.4420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$0.195820</w:t>
            </w:r>
          </w:p>
        </w:tc>
        <w:tc>
          <w:tcPr>
            <w:tcW w:type="dxa" w:w="1700"/>
            <w:shd w:val="clear" w:color="auto" w:fill="F2F5FB"/>
          </w:tcPr>
          <w:p>
            <w:pPr>
              <w:jc w:val="center"/>
            </w:pPr>
            <w:r>
              <w:rPr>
                <w:rFonts w:ascii="Calibri" w:hAnsi="Calibri"/>
                <w:b w:val="0"/>
                <w:i w:val="0"/>
                <w:color w:val="1E7D32"/>
                <w:sz w:val="16"/>
              </w:rPr>
              <w:t>$0.290919  (+49%)</w:t>
            </w:r>
          </w:p>
        </w:tc>
        <w:tc>
          <w:tcPr>
            <w:tcW w:type="dxa" w:w="1600"/>
            <w:shd w:val="clear" w:color="auto" w:fill="F2F5FB"/>
          </w:tcPr>
          <w:p>
            <w:pPr>
              <w:jc w:val="center"/>
            </w:pPr>
            <w:r>
              <w:rPr>
                <w:rFonts w:ascii="Calibri" w:hAnsi="Calibri"/>
                <w:b w:val="0"/>
                <w:i w:val="0"/>
                <w:color w:val="C62828"/>
                <w:sz w:val="16"/>
              </w:rPr>
              <w:t>$0.150399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$2.0340</w:t>
            </w:r>
          </w:p>
        </w:tc>
        <w:tc>
          <w:tcPr>
            <w:tcW w:type="dxa" w:w="1700"/>
          </w:tcPr>
          <w:p>
            <w:pPr>
              <w:jc w:val="center"/>
            </w:pPr>
            <w:r>
              <w:rPr>
                <w:rFonts w:ascii="Calibri" w:hAnsi="Calibri"/>
                <w:b w:val="0"/>
                <w:i w:val="0"/>
                <w:color w:val="1E7D32"/>
                <w:sz w:val="16"/>
              </w:rPr>
              <w:t>$3.8773  (+91%)</w:t>
            </w:r>
          </w:p>
        </w:tc>
        <w:tc>
          <w:tcPr>
            <w:tcW w:type="dxa" w:w="1600"/>
          </w:tcPr>
          <w:p>
            <w:pPr>
              <w:jc w:val="center"/>
            </w:pPr>
            <w:r>
              <w:rPr>
                <w:rFonts w:ascii="Calibri" w:hAnsi="Calibri"/>
                <w:b w:val="0"/>
                <w:i w:val="0"/>
                <w:color w:val="C62828"/>
                <w:sz w:val="16"/>
              </w:rPr>
              <w:t>$1.3230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2.59</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$115.4691</w:t>
            </w:r>
          </w:p>
        </w:tc>
        <w:tc>
          <w:tcPr>
            <w:tcW w:type="dxa" w:w="1700"/>
            <w:shd w:val="clear" w:color="auto" w:fill="F2F5FB"/>
          </w:tcPr>
          <w:p>
            <w:pPr>
              <w:jc w:val="center"/>
            </w:pPr>
            <w:r>
              <w:rPr>
                <w:rFonts w:ascii="Calibri" w:hAnsi="Calibri"/>
                <w:b w:val="0"/>
                <w:i w:val="0"/>
                <w:color w:val="1E7D32"/>
                <w:sz w:val="16"/>
              </w:rPr>
              <w:t>$139.4494  (+21%)</w:t>
            </w:r>
          </w:p>
        </w:tc>
        <w:tc>
          <w:tcPr>
            <w:tcW w:type="dxa" w:w="1600"/>
            <w:shd w:val="clear" w:color="auto" w:fill="F2F5FB"/>
          </w:tcPr>
          <w:p>
            <w:pPr>
              <w:jc w:val="center"/>
            </w:pPr>
            <w:r>
              <w:rPr>
                <w:rFonts w:ascii="Calibri" w:hAnsi="Calibri"/>
                <w:b w:val="0"/>
                <w:i w:val="0"/>
                <w:color w:val="C62828"/>
                <w:sz w:val="16"/>
              </w:rPr>
              <w:t>$101.8198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$154.3771</w:t>
            </w:r>
          </w:p>
        </w:tc>
        <w:tc>
          <w:tcPr>
            <w:tcW w:type="dxa" w:w="1700"/>
          </w:tcPr>
          <w:p>
            <w:pPr>
              <w:jc w:val="center"/>
            </w:pPr>
            <w:r>
              <w:rPr>
                <w:rFonts w:ascii="Calibri" w:hAnsi="Calibri"/>
                <w:b w:val="0"/>
                <w:i w:val="0"/>
                <w:color w:val="1E7D32"/>
                <w:sz w:val="16"/>
              </w:rPr>
              <w:t>$209.0087  (+35%)</w:t>
            </w:r>
          </w:p>
        </w:tc>
        <w:tc>
          <w:tcPr>
            <w:tcW w:type="dxa" w:w="1600"/>
          </w:tcPr>
          <w:p>
            <w:pPr>
              <w:jc w:val="center"/>
            </w:pPr>
            <w:r>
              <w:rPr>
                <w:rFonts w:ascii="Calibri" w:hAnsi="Calibri"/>
                <w:b w:val="0"/>
                <w:i w:val="0"/>
                <w:color w:val="C62828"/>
                <w:sz w:val="16"/>
              </w:rPr>
              <w:t>$126.1427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$1.1410</w:t>
            </w:r>
          </w:p>
        </w:tc>
        <w:tc>
          <w:tcPr>
            <w:tcW w:type="dxa" w:w="1700"/>
            <w:shd w:val="clear" w:color="auto" w:fill="F2F5FB"/>
          </w:tcPr>
          <w:p>
            <w:pPr>
              <w:jc w:val="center"/>
            </w:pPr>
            <w:r>
              <w:rPr>
                <w:rFonts w:ascii="Calibri" w:hAnsi="Calibri"/>
                <w:b w:val="0"/>
                <w:i w:val="0"/>
                <w:color w:val="1E7D32"/>
                <w:sz w:val="16"/>
              </w:rPr>
              <w:t>$1.1480  (+1%)</w:t>
            </w:r>
          </w:p>
        </w:tc>
        <w:tc>
          <w:tcPr>
            <w:tcW w:type="dxa" w:w="1600"/>
            <w:shd w:val="clear" w:color="auto" w:fill="F2F5FB"/>
          </w:tcPr>
          <w:p>
            <w:pPr>
              <w:jc w:val="center"/>
            </w:pPr>
            <w:r>
              <w:rPr>
                <w:rFonts w:ascii="Calibri" w:hAnsi="Calibri"/>
                <w:b w:val="0"/>
                <w:i w:val="0"/>
                <w:color w:val="C62828"/>
                <w:sz w:val="16"/>
              </w:rPr>
              <w:t>$1.1364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$0.999316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$1.1491</w:t>
            </w:r>
          </w:p>
        </w:tc>
        <w:tc>
          <w:tcPr>
            <w:tcW w:type="dxa" w:w="1700"/>
            <w:shd w:val="clear" w:color="auto" w:fill="F2F5FB"/>
          </w:tcPr>
          <w:p>
            <w:pPr>
              <w:jc w:val="center"/>
            </w:pPr>
            <w:r>
              <w:rPr>
                <w:rFonts w:ascii="Calibri" w:hAnsi="Calibri"/>
                <w:b w:val="0"/>
                <w:i w:val="0"/>
                <w:color w:val="1E7D32"/>
                <w:sz w:val="16"/>
              </w:rPr>
              <w:t>$1.2558  (+9%)</w:t>
            </w:r>
          </w:p>
        </w:tc>
        <w:tc>
          <w:tcPr>
            <w:tcW w:type="dxa" w:w="1600"/>
            <w:shd w:val="clear" w:color="auto" w:fill="F2F5FB"/>
          </w:tcPr>
          <w:p>
            <w:pPr>
              <w:jc w:val="center"/>
            </w:pPr>
            <w:r>
              <w:rPr>
                <w:rFonts w:ascii="Calibri" w:hAnsi="Calibri"/>
                <w:b w:val="0"/>
                <w:i w:val="0"/>
                <w:color w:val="C62828"/>
                <w:sz w:val="16"/>
              </w:rPr>
              <w:t>$1.0830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$0.587198</w:t>
            </w:r>
          </w:p>
        </w:tc>
        <w:tc>
          <w:tcPr>
            <w:tcW w:type="dxa" w:w="1700"/>
          </w:tcPr>
          <w:p>
            <w:pPr>
              <w:jc w:val="center"/>
            </w:pPr>
            <w:r>
              <w:rPr>
                <w:rFonts w:ascii="Calibri" w:hAnsi="Calibri"/>
                <w:b w:val="0"/>
                <w:i w:val="0"/>
                <w:color w:val="1E7D32"/>
                <w:sz w:val="16"/>
              </w:rPr>
              <w:t>$0.904703  (+54%)</w:t>
            </w:r>
          </w:p>
        </w:tc>
        <w:tc>
          <w:tcPr>
            <w:tcW w:type="dxa" w:w="1600"/>
          </w:tcPr>
          <w:p>
            <w:pPr>
              <w:jc w:val="center"/>
            </w:pPr>
            <w:r>
              <w:rPr>
                <w:rFonts w:ascii="Calibri" w:hAnsi="Calibri"/>
                <w:b w:val="0"/>
                <w:i w:val="0"/>
                <w:color w:val="C62828"/>
                <w:sz w:val="16"/>
              </w:rPr>
              <w:t>$0.440186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2.16</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$0.453058</w:t>
            </w:r>
          </w:p>
        </w:tc>
        <w:tc>
          <w:tcPr>
            <w:tcW w:type="dxa" w:w="1700"/>
            <w:shd w:val="clear" w:color="auto" w:fill="F2F5FB"/>
          </w:tcPr>
          <w:p>
            <w:pPr>
              <w:jc w:val="center"/>
            </w:pPr>
            <w:r>
              <w:rPr>
                <w:rFonts w:ascii="Calibri" w:hAnsi="Calibri"/>
                <w:b w:val="0"/>
                <w:i w:val="0"/>
                <w:color w:val="1E7D32"/>
                <w:sz w:val="16"/>
              </w:rPr>
              <w:t>$0.640488  (+41%)</w:t>
            </w:r>
          </w:p>
        </w:tc>
        <w:tc>
          <w:tcPr>
            <w:tcW w:type="dxa" w:w="1600"/>
            <w:shd w:val="clear" w:color="auto" w:fill="F2F5FB"/>
          </w:tcPr>
          <w:p>
            <w:pPr>
              <w:jc w:val="center"/>
            </w:pPr>
            <w:r>
              <w:rPr>
                <w:rFonts w:ascii="Calibri" w:hAnsi="Calibri"/>
                <w:b w:val="0"/>
                <w:i w:val="0"/>
                <w:color w:val="C62828"/>
                <w:sz w:val="16"/>
              </w:rPr>
              <w:t>$0.359679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$0.004856</w:t>
            </w:r>
          </w:p>
        </w:tc>
        <w:tc>
          <w:tcPr>
            <w:tcW w:type="dxa" w:w="1700"/>
          </w:tcPr>
          <w:p>
            <w:pPr>
              <w:jc w:val="center"/>
            </w:pPr>
            <w:r>
              <w:rPr>
                <w:rFonts w:ascii="Calibri" w:hAnsi="Calibri"/>
                <w:b w:val="0"/>
                <w:i w:val="0"/>
                <w:color w:val="1E7D32"/>
                <w:sz w:val="16"/>
              </w:rPr>
              <w:t>$0.007216  (+49%)</w:t>
            </w:r>
          </w:p>
        </w:tc>
        <w:tc>
          <w:tcPr>
            <w:tcW w:type="dxa" w:w="1600"/>
          </w:tcPr>
          <w:p>
            <w:pPr>
              <w:jc w:val="center"/>
            </w:pPr>
            <w:r>
              <w:rPr>
                <w:rFonts w:ascii="Calibri" w:hAnsi="Calibri"/>
                <w:b w:val="0"/>
                <w:i w:val="0"/>
                <w:color w:val="C62828"/>
                <w:sz w:val="16"/>
              </w:rPr>
              <w:t>$0.003729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$1.1505</w:t>
            </w:r>
          </w:p>
        </w:tc>
        <w:tc>
          <w:tcPr>
            <w:tcW w:type="dxa" w:w="1700"/>
          </w:tcPr>
          <w:p>
            <w:pPr>
              <w:jc w:val="center"/>
            </w:pPr>
            <w:r>
              <w:rPr>
                <w:rFonts w:ascii="Calibri" w:hAnsi="Calibri"/>
                <w:b w:val="0"/>
                <w:i w:val="0"/>
                <w:color w:val="1E7D32"/>
                <w:sz w:val="16"/>
              </w:rPr>
              <w:t>$1.5186  (+32%)</w:t>
            </w:r>
          </w:p>
        </w:tc>
        <w:tc>
          <w:tcPr>
            <w:tcW w:type="dxa" w:w="1600"/>
          </w:tcPr>
          <w:p>
            <w:pPr>
              <w:jc w:val="center"/>
            </w:pPr>
            <w:r>
              <w:rPr>
                <w:rFonts w:ascii="Calibri" w:hAnsi="Calibri"/>
                <w:b w:val="0"/>
                <w:i w:val="0"/>
                <w:color w:val="C62828"/>
                <w:sz w:val="16"/>
              </w:rPr>
              <w:t>$0.956179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$0.716074</w:t>
            </w:r>
          </w:p>
        </w:tc>
        <w:tc>
          <w:tcPr>
            <w:tcW w:type="dxa" w:w="1700"/>
            <w:shd w:val="clear" w:color="auto" w:fill="F2F5FB"/>
          </w:tcPr>
          <w:p>
            <w:pPr>
              <w:jc w:val="center"/>
            </w:pPr>
            <w:r>
              <w:rPr>
                <w:rFonts w:ascii="Calibri" w:hAnsi="Calibri"/>
                <w:b w:val="0"/>
                <w:i w:val="0"/>
                <w:color w:val="1E7D32"/>
                <w:sz w:val="16"/>
              </w:rPr>
              <w:t>$0.875555  (+22%)</w:t>
            </w:r>
          </w:p>
        </w:tc>
        <w:tc>
          <w:tcPr>
            <w:tcW w:type="dxa" w:w="1600"/>
            <w:shd w:val="clear" w:color="auto" w:fill="F2F5FB"/>
          </w:tcPr>
          <w:p>
            <w:pPr>
              <w:jc w:val="center"/>
            </w:pPr>
            <w:r>
              <w:rPr>
                <w:rFonts w:ascii="Calibri" w:hAnsi="Calibri"/>
                <w:b w:val="0"/>
                <w:i w:val="0"/>
                <w:color w:val="C62828"/>
                <w:sz w:val="16"/>
              </w:rPr>
              <w:t>$0.626239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(+36%)</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$0.994893</w:t>
            </w:r>
          </w:p>
        </w:tc>
        <w:tc>
          <w:tcPr>
            <w:tcW w:type="dxa" w:w="1700"/>
            <w:shd w:val="clear" w:color="auto" w:fill="F2F5FB"/>
          </w:tcPr>
          <w:p>
            <w:pPr>
              <w:jc w:val="center"/>
            </w:pPr>
            <w:r>
              <w:rPr>
                <w:rFonts w:ascii="Calibri" w:hAnsi="Calibri"/>
                <w:b w:val="0"/>
                <w:i w:val="0"/>
                <w:color w:val="1E7D32"/>
                <w:sz w:val="16"/>
              </w:rPr>
              <w:t>$0.999409  (+0%)</w:t>
            </w:r>
          </w:p>
        </w:tc>
        <w:tc>
          <w:tcPr>
            <w:tcW w:type="dxa" w:w="1600"/>
            <w:shd w:val="clear" w:color="auto" w:fill="F2F5FB"/>
          </w:tcPr>
          <w:p>
            <w:pPr>
              <w:jc w:val="center"/>
            </w:pPr>
            <w:r>
              <w:rPr>
                <w:rFonts w:ascii="Calibri" w:hAnsi="Calibri"/>
                <w:b w:val="0"/>
                <w:i w:val="0"/>
                <w:color w:val="C62828"/>
                <w:sz w:val="16"/>
              </w:rPr>
              <w:t>$0.991895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$4 119.46</w:t>
            </w:r>
          </w:p>
        </w:tc>
        <w:tc>
          <w:tcPr>
            <w:tcW w:type="dxa" w:w="1700"/>
          </w:tcPr>
          <w:p>
            <w:pPr>
              <w:jc w:val="center"/>
            </w:pPr>
            <w:r>
              <w:rPr>
                <w:rFonts w:ascii="Calibri" w:hAnsi="Calibri"/>
                <w:b w:val="0"/>
                <w:i w:val="0"/>
                <w:color w:val="1E7D32"/>
                <w:sz w:val="16"/>
              </w:rPr>
              <w:t>$4 650.02  (+13%)</w:t>
            </w:r>
          </w:p>
        </w:tc>
        <w:tc>
          <w:tcPr>
            <w:tcW w:type="dxa" w:w="1600"/>
          </w:tcPr>
          <w:p>
            <w:pPr>
              <w:jc w:val="center"/>
            </w:pPr>
            <w:r>
              <w:rPr>
                <w:rFonts w:ascii="Calibri" w:hAnsi="Calibri"/>
                <w:b w:val="0"/>
                <w:i w:val="0"/>
                <w:color w:val="C62828"/>
                <w:sz w:val="16"/>
              </w:rPr>
              <w:t>$3 799.83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$0.534922</w:t>
            </w:r>
          </w:p>
        </w:tc>
        <w:tc>
          <w:tcPr>
            <w:tcW w:type="dxa" w:w="1700"/>
            <w:shd w:val="clear" w:color="auto" w:fill="F2F5FB"/>
          </w:tcPr>
          <w:p>
            <w:pPr>
              <w:jc w:val="center"/>
            </w:pPr>
            <w:r>
              <w:rPr>
                <w:rFonts w:ascii="Calibri" w:hAnsi="Calibri"/>
                <w:b w:val="0"/>
                <w:i w:val="0"/>
                <w:color w:val="1E7D32"/>
                <w:sz w:val="16"/>
              </w:rPr>
              <w:t>$0.692179  (+29%)</w:t>
            </w:r>
          </w:p>
        </w:tc>
        <w:tc>
          <w:tcPr>
            <w:tcW w:type="dxa" w:w="1600"/>
            <w:shd w:val="clear" w:color="auto" w:fill="F2F5FB"/>
          </w:tcPr>
          <w:p>
            <w:pPr>
              <w:jc w:val="center"/>
            </w:pPr>
            <w:r>
              <w:rPr>
                <w:rFonts w:ascii="Calibri" w:hAnsi="Calibri"/>
                <w:b w:val="0"/>
                <w:i w:val="0"/>
                <w:color w:val="C62828"/>
                <w:sz w:val="16"/>
              </w:rPr>
              <w:t>$0.450477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$0.055588</w:t>
            </w:r>
          </w:p>
        </w:tc>
        <w:tc>
          <w:tcPr>
            <w:tcW w:type="dxa" w:w="1700"/>
          </w:tcPr>
          <w:p>
            <w:pPr>
              <w:jc w:val="center"/>
            </w:pPr>
            <w:r>
              <w:rPr>
                <w:rFonts w:ascii="Calibri" w:hAnsi="Calibri"/>
                <w:b w:val="0"/>
                <w:i w:val="0"/>
                <w:color w:val="1E7D32"/>
                <w:sz w:val="16"/>
              </w:rPr>
              <w:t>$0.070615  (+27%)</w:t>
            </w:r>
          </w:p>
        </w:tc>
        <w:tc>
          <w:tcPr>
            <w:tcW w:type="dxa" w:w="1600"/>
          </w:tcPr>
          <w:p>
            <w:pPr>
              <w:jc w:val="center"/>
            </w:pPr>
            <w:r>
              <w:rPr>
                <w:rFonts w:ascii="Calibri" w:hAnsi="Calibri"/>
                <w:b w:val="0"/>
                <w:i w:val="0"/>
                <w:color w:val="C62828"/>
                <w:sz w:val="16"/>
              </w:rPr>
              <w:t>$0.047393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$0.076195</w:t>
            </w:r>
          </w:p>
        </w:tc>
        <w:tc>
          <w:tcPr>
            <w:tcW w:type="dxa" w:w="1700"/>
            <w:shd w:val="clear" w:color="auto" w:fill="F2F5FB"/>
          </w:tcPr>
          <w:p>
            <w:pPr>
              <w:jc w:val="center"/>
            </w:pPr>
            <w:r>
              <w:rPr>
                <w:rFonts w:ascii="Calibri" w:hAnsi="Calibri"/>
                <w:b w:val="0"/>
                <w:i w:val="0"/>
                <w:color w:val="1E7D32"/>
                <w:sz w:val="16"/>
              </w:rPr>
              <w:t>$0.102424  (+34%)</w:t>
            </w:r>
          </w:p>
        </w:tc>
        <w:tc>
          <w:tcPr>
            <w:tcW w:type="dxa" w:w="1600"/>
            <w:shd w:val="clear" w:color="auto" w:fill="F2F5FB"/>
          </w:tcPr>
          <w:p>
            <w:pPr>
              <w:jc w:val="center"/>
            </w:pPr>
            <w:r>
              <w:rPr>
                <w:rFonts w:ascii="Calibri" w:hAnsi="Calibri"/>
                <w:b w:val="0"/>
                <w:i w:val="0"/>
                <w:color w:val="C62828"/>
                <w:sz w:val="16"/>
              </w:rPr>
              <w:t>$0.062558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$0.774747</w:t>
            </w:r>
          </w:p>
        </w:tc>
        <w:tc>
          <w:tcPr>
            <w:tcW w:type="dxa" w:w="1700"/>
          </w:tcPr>
          <w:p>
            <w:pPr>
              <w:jc w:val="center"/>
            </w:pPr>
            <w:r>
              <w:rPr>
                <w:rFonts w:ascii="Calibri" w:hAnsi="Calibri"/>
                <w:b w:val="0"/>
                <w:i w:val="0"/>
                <w:color w:val="1E7D32"/>
                <w:sz w:val="16"/>
              </w:rPr>
              <w:t>$1.3321  (+72%)</w:t>
            </w:r>
          </w:p>
        </w:tc>
        <w:tc>
          <w:tcPr>
            <w:tcW w:type="dxa" w:w="1600"/>
          </w:tcPr>
          <w:p>
            <w:pPr>
              <w:jc w:val="center"/>
            </w:pPr>
            <w:r>
              <w:rPr>
                <w:rFonts w:ascii="Calibri" w:hAnsi="Calibri"/>
                <w:b w:val="0"/>
                <w:i w:val="0"/>
                <w:color w:val="C62828"/>
                <w:sz w:val="16"/>
              </w:rPr>
              <w:t>$0.539817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2.37</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$1.1399</w:t>
            </w:r>
          </w:p>
        </w:tc>
        <w:tc>
          <w:tcPr>
            <w:tcW w:type="dxa" w:w="1700"/>
            <w:shd w:val="clear" w:color="auto" w:fill="F2F5FB"/>
          </w:tcPr>
          <w:p>
            <w:pPr>
              <w:jc w:val="center"/>
            </w:pPr>
            <w:r>
              <w:rPr>
                <w:rFonts w:ascii="Calibri" w:hAnsi="Calibri"/>
                <w:b w:val="0"/>
                <w:i w:val="0"/>
                <w:color w:val="1E7D32"/>
                <w:sz w:val="16"/>
              </w:rPr>
              <w:t>$1.1687  (+3%)</w:t>
            </w:r>
          </w:p>
        </w:tc>
        <w:tc>
          <w:tcPr>
            <w:tcW w:type="dxa" w:w="1600"/>
            <w:shd w:val="clear" w:color="auto" w:fill="F2F5FB"/>
          </w:tcPr>
          <w:p>
            <w:pPr>
              <w:jc w:val="center"/>
            </w:pPr>
            <w:r>
              <w:rPr>
                <w:rFonts w:ascii="Calibri" w:hAnsi="Calibri"/>
                <w:b w:val="0"/>
                <w:i w:val="0"/>
                <w:color w:val="C62828"/>
                <w:sz w:val="16"/>
              </w:rPr>
              <w:t>$1.1211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$2.4037</w:t>
            </w:r>
          </w:p>
        </w:tc>
        <w:tc>
          <w:tcPr>
            <w:tcW w:type="dxa" w:w="1700"/>
          </w:tcPr>
          <w:p>
            <w:pPr>
              <w:jc w:val="center"/>
            </w:pPr>
            <w:r>
              <w:rPr>
                <w:rFonts w:ascii="Calibri" w:hAnsi="Calibri"/>
                <w:b w:val="0"/>
                <w:i w:val="0"/>
                <w:color w:val="1E7D32"/>
                <w:sz w:val="16"/>
              </w:rPr>
              <w:t>$3.2807  (+36%)</w:t>
            </w:r>
          </w:p>
        </w:tc>
        <w:tc>
          <w:tcPr>
            <w:tcW w:type="dxa" w:w="1600"/>
          </w:tcPr>
          <w:p>
            <w:pPr>
              <w:jc w:val="center"/>
            </w:pPr>
            <w:r>
              <w:rPr>
                <w:rFonts w:ascii="Calibri" w:hAnsi="Calibri"/>
                <w:b w:val="0"/>
                <w:i w:val="0"/>
                <w:color w:val="C62828"/>
                <w:sz w:val="16"/>
              </w:rPr>
              <w:t>$1.9535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$2.9161</w:t>
            </w:r>
          </w:p>
        </w:tc>
        <w:tc>
          <w:tcPr>
            <w:tcW w:type="dxa" w:w="1700"/>
            <w:shd w:val="clear" w:color="auto" w:fill="F2F5FB"/>
          </w:tcPr>
          <w:p>
            <w:pPr>
              <w:jc w:val="center"/>
            </w:pPr>
            <w:r>
              <w:rPr>
                <w:rFonts w:ascii="Calibri" w:hAnsi="Calibri"/>
                <w:b w:val="0"/>
                <w:i w:val="0"/>
                <w:color w:val="1E7D32"/>
                <w:sz w:val="16"/>
              </w:rPr>
              <w:t>$3.9078  (+34%)</w:t>
            </w:r>
          </w:p>
        </w:tc>
        <w:tc>
          <w:tcPr>
            <w:tcW w:type="dxa" w:w="1600"/>
            <w:shd w:val="clear" w:color="auto" w:fill="F2F5FB"/>
          </w:tcPr>
          <w:p>
            <w:pPr>
              <w:jc w:val="center"/>
            </w:pPr>
            <w:r>
              <w:rPr>
                <w:rFonts w:ascii="Calibri" w:hAnsi="Calibri"/>
                <w:b w:val="0"/>
                <w:i w:val="0"/>
                <w:color w:val="C62828"/>
                <w:sz w:val="16"/>
              </w:rPr>
              <w:t>$2.3991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$0.999547</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$0.998341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$1.9057</w:t>
            </w:r>
          </w:p>
        </w:tc>
        <w:tc>
          <w:tcPr>
            <w:tcW w:type="dxa" w:w="1700"/>
          </w:tcPr>
          <w:p>
            <w:pPr>
              <w:jc w:val="center"/>
            </w:pPr>
            <w:r>
              <w:rPr>
                <w:rFonts w:ascii="Calibri" w:hAnsi="Calibri"/>
                <w:b w:val="0"/>
                <w:i w:val="0"/>
                <w:color w:val="1E7D32"/>
                <w:sz w:val="16"/>
              </w:rPr>
              <w:t>$2.3196  (+22%)</w:t>
            </w:r>
          </w:p>
        </w:tc>
        <w:tc>
          <w:tcPr>
            <w:tcW w:type="dxa" w:w="1600"/>
          </w:tcPr>
          <w:p>
            <w:pPr>
              <w:jc w:val="center"/>
            </w:pPr>
            <w:r>
              <w:rPr>
                <w:rFonts w:ascii="Calibri" w:hAnsi="Calibri"/>
                <w:b w:val="0"/>
                <w:i w:val="0"/>
                <w:color w:val="C62828"/>
                <w:sz w:val="16"/>
              </w:rPr>
              <w:t>$1.6717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$0.998897</w:t>
            </w:r>
          </w:p>
        </w:tc>
        <w:tc>
          <w:tcPr>
            <w:tcW w:type="dxa" w:w="1700"/>
            <w:shd w:val="clear" w:color="auto" w:fill="F2F5FB"/>
          </w:tcPr>
          <w:p>
            <w:pPr>
              <w:jc w:val="center"/>
            </w:pPr>
            <w:r>
              <w:rPr>
                <w:rFonts w:ascii="Calibri" w:hAnsi="Calibri"/>
                <w:b w:val="0"/>
                <w:i w:val="0"/>
                <w:color w:val="1E7D32"/>
                <w:sz w:val="16"/>
              </w:rPr>
              <w:t>$1.0016  (+0%)</w:t>
            </w:r>
          </w:p>
        </w:tc>
        <w:tc>
          <w:tcPr>
            <w:tcW w:type="dxa" w:w="1600"/>
            <w:shd w:val="clear" w:color="auto" w:fill="F2F5FB"/>
          </w:tcPr>
          <w:p>
            <w:pPr>
              <w:jc w:val="center"/>
            </w:pPr>
            <w:r>
              <w:rPr>
                <w:rFonts w:ascii="Calibri" w:hAnsi="Calibri"/>
                <w:b w:val="0"/>
                <w:i w:val="0"/>
                <w:color w:val="C62828"/>
                <w:sz w:val="16"/>
              </w:rPr>
              <w:t>$0.997090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$0.187328</w:t>
            </w:r>
          </w:p>
        </w:tc>
        <w:tc>
          <w:tcPr>
            <w:tcW w:type="dxa" w:w="1700"/>
          </w:tcPr>
          <w:p>
            <w:pPr>
              <w:jc w:val="center"/>
            </w:pPr>
            <w:r>
              <w:rPr>
                <w:rFonts w:ascii="Calibri" w:hAnsi="Calibri"/>
                <w:b w:val="0"/>
                <w:i w:val="0"/>
                <w:color w:val="1E7D32"/>
                <w:sz w:val="16"/>
              </w:rPr>
              <w:t>$0.278355  (+49%)</w:t>
            </w:r>
          </w:p>
        </w:tc>
        <w:tc>
          <w:tcPr>
            <w:tcW w:type="dxa" w:w="1600"/>
          </w:tcPr>
          <w:p>
            <w:pPr>
              <w:jc w:val="center"/>
            </w:pPr>
            <w:r>
              <w:rPr>
                <w:rFonts w:ascii="Calibri" w:hAnsi="Calibri"/>
                <w:b w:val="0"/>
                <w:i w:val="0"/>
                <w:color w:val="C62828"/>
                <w:sz w:val="16"/>
              </w:rPr>
              <w:t>$0.143859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$1.0003</w:t>
            </w:r>
          </w:p>
        </w:tc>
        <w:tc>
          <w:tcPr>
            <w:tcW w:type="dxa" w:w="1700"/>
            <w:shd w:val="clear" w:color="auto" w:fill="F2F5FB"/>
          </w:tcPr>
          <w:p>
            <w:pPr>
              <w:jc w:val="center"/>
            </w:pPr>
            <w:r>
              <w:rPr>
                <w:rFonts w:ascii="Calibri" w:hAnsi="Calibri"/>
                <w:b w:val="0"/>
                <w:i w:val="0"/>
                <w:color w:val="1E7D32"/>
                <w:sz w:val="16"/>
              </w:rPr>
              <w:t>$1.0026  (+0%)</w:t>
            </w:r>
          </w:p>
        </w:tc>
        <w:tc>
          <w:tcPr>
            <w:tcW w:type="dxa" w:w="1600"/>
            <w:shd w:val="clear" w:color="auto" w:fill="F2F5FB"/>
          </w:tcPr>
          <w:p>
            <w:pPr>
              <w:jc w:val="center"/>
            </w:pPr>
            <w:r>
              <w:rPr>
                <w:rFonts w:ascii="Calibri" w:hAnsi="Calibri"/>
                <w:b w:val="0"/>
                <w:i w:val="0"/>
                <w:color w:val="C62828"/>
                <w:sz w:val="16"/>
              </w:rPr>
              <w:t>$0.998776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$7.9415</w:t>
            </w:r>
          </w:p>
        </w:tc>
        <w:tc>
          <w:tcPr>
            <w:tcW w:type="dxa" w:w="1700"/>
          </w:tcPr>
          <w:p>
            <w:pPr>
              <w:jc w:val="center"/>
            </w:pPr>
            <w:r>
              <w:rPr>
                <w:rFonts w:ascii="Calibri" w:hAnsi="Calibri"/>
                <w:b w:val="0"/>
                <w:i w:val="0"/>
                <w:color w:val="1E7D32"/>
                <w:sz w:val="16"/>
              </w:rPr>
              <w:t>$10.2476  (+29%)</w:t>
            </w:r>
          </w:p>
        </w:tc>
        <w:tc>
          <w:tcPr>
            <w:tcW w:type="dxa" w:w="1600"/>
          </w:tcPr>
          <w:p>
            <w:pPr>
              <w:jc w:val="center"/>
            </w:pPr>
            <w:r>
              <w:rPr>
                <w:rFonts w:ascii="Calibri" w:hAnsi="Calibri"/>
                <w:b w:val="0"/>
                <w:i w:val="0"/>
                <w:color w:val="C62828"/>
                <w:sz w:val="16"/>
              </w:rPr>
              <w:t>$6.7003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$25.5013</w:t>
            </w:r>
          </w:p>
        </w:tc>
        <w:tc>
          <w:tcPr>
            <w:tcW w:type="dxa" w:w="1700"/>
            <w:shd w:val="clear" w:color="auto" w:fill="F2F5FB"/>
          </w:tcPr>
          <w:p>
            <w:pPr>
              <w:jc w:val="center"/>
            </w:pPr>
            <w:r>
              <w:rPr>
                <w:rFonts w:ascii="Calibri" w:hAnsi="Calibri"/>
                <w:b w:val="0"/>
                <w:i w:val="0"/>
                <w:color w:val="1E7D32"/>
                <w:sz w:val="16"/>
              </w:rPr>
              <w:t>$38.0737  (+49%)</w:t>
            </w:r>
          </w:p>
        </w:tc>
        <w:tc>
          <w:tcPr>
            <w:tcW w:type="dxa" w:w="1600"/>
            <w:shd w:val="clear" w:color="auto" w:fill="F2F5FB"/>
          </w:tcPr>
          <w:p>
            <w:pPr>
              <w:jc w:val="center"/>
            </w:pPr>
            <w:r>
              <w:rPr>
                <w:rFonts w:ascii="Calibri" w:hAnsi="Calibri"/>
                <w:b w:val="0"/>
                <w:i w:val="0"/>
                <w:color w:val="C62828"/>
                <w:sz w:val="16"/>
              </w:rPr>
              <w:t>$19.5218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$0.140340</w:t>
            </w:r>
          </w:p>
        </w:tc>
        <w:tc>
          <w:tcPr>
            <w:tcW w:type="dxa" w:w="1700"/>
          </w:tcPr>
          <w:p>
            <w:pPr>
              <w:jc w:val="center"/>
            </w:pPr>
            <w:r>
              <w:rPr>
                <w:rFonts w:ascii="Calibri" w:hAnsi="Calibri"/>
                <w:b w:val="0"/>
                <w:i w:val="0"/>
                <w:color w:val="1E7D32"/>
                <w:sz w:val="16"/>
              </w:rPr>
              <w:t>$0.182558  (+30%)</w:t>
            </w:r>
          </w:p>
        </w:tc>
        <w:tc>
          <w:tcPr>
            <w:tcW w:type="dxa" w:w="1600"/>
          </w:tcPr>
          <w:p>
            <w:pPr>
              <w:jc w:val="center"/>
            </w:pPr>
            <w:r>
              <w:rPr>
                <w:rFonts w:ascii="Calibri" w:hAnsi="Calibri"/>
                <w:b w:val="0"/>
                <w:i w:val="0"/>
                <w:color w:val="C62828"/>
                <w:sz w:val="16"/>
              </w:rPr>
              <w:t>$0.117769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$10.1608</w:t>
            </w:r>
          </w:p>
        </w:tc>
        <w:tc>
          <w:tcPr>
            <w:tcW w:type="dxa" w:w="1700"/>
            <w:shd w:val="clear" w:color="auto" w:fill="F2F5FB"/>
          </w:tcPr>
          <w:p>
            <w:pPr>
              <w:jc w:val="center"/>
            </w:pPr>
            <w:r>
              <w:rPr>
                <w:rFonts w:ascii="Calibri" w:hAnsi="Calibri"/>
                <w:b w:val="0"/>
                <w:i w:val="0"/>
                <w:color w:val="1E7D32"/>
                <w:sz w:val="16"/>
              </w:rPr>
              <w:t>$12.4234  (+22%)</w:t>
            </w:r>
          </w:p>
        </w:tc>
        <w:tc>
          <w:tcPr>
            <w:tcW w:type="dxa" w:w="1600"/>
            <w:shd w:val="clear" w:color="auto" w:fill="F2F5FB"/>
          </w:tcPr>
          <w:p>
            <w:pPr>
              <w:jc w:val="center"/>
            </w:pPr>
            <w:r>
              <w:rPr>
                <w:rFonts w:ascii="Calibri" w:hAnsi="Calibri"/>
                <w:b w:val="0"/>
                <w:i w:val="0"/>
                <w:color w:val="C62828"/>
                <w:sz w:val="16"/>
              </w:rPr>
              <w:t>$8.8863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$0.037359</w:t>
            </w:r>
          </w:p>
        </w:tc>
        <w:tc>
          <w:tcPr>
            <w:tcW w:type="dxa" w:w="1700"/>
          </w:tcPr>
          <w:p>
            <w:pPr>
              <w:jc w:val="center"/>
            </w:pPr>
            <w:r>
              <w:rPr>
                <w:rFonts w:ascii="Calibri" w:hAnsi="Calibri"/>
                <w:b w:val="0"/>
                <w:i w:val="0"/>
                <w:color w:val="1E7D32"/>
                <w:sz w:val="16"/>
              </w:rPr>
              <w:t>$0.045367  (+21%)</w:t>
            </w:r>
          </w:p>
        </w:tc>
        <w:tc>
          <w:tcPr>
            <w:tcW w:type="dxa" w:w="1600"/>
          </w:tcPr>
          <w:p>
            <w:pPr>
              <w:jc w:val="center"/>
            </w:pPr>
            <w:r>
              <w:rPr>
                <w:rFonts w:ascii="Calibri" w:hAnsi="Calibri"/>
                <w:b w:val="0"/>
                <w:i w:val="0"/>
                <w:color w:val="C62828"/>
                <w:sz w:val="16"/>
              </w:rPr>
              <w:t>$0.032822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$0.314369</w:t>
            </w:r>
          </w:p>
        </w:tc>
        <w:tc>
          <w:tcPr>
            <w:tcW w:type="dxa" w:w="1700"/>
            <w:shd w:val="clear" w:color="auto" w:fill="F2F5FB"/>
          </w:tcPr>
          <w:p>
            <w:pPr>
              <w:jc w:val="center"/>
            </w:pPr>
            <w:r>
              <w:rPr>
                <w:rFonts w:ascii="Calibri" w:hAnsi="Calibri"/>
                <w:b w:val="0"/>
                <w:i w:val="0"/>
                <w:color w:val="1E7D32"/>
                <w:sz w:val="16"/>
              </w:rPr>
              <w:t>$0.450247  (+43%)</w:t>
            </w:r>
          </w:p>
        </w:tc>
        <w:tc>
          <w:tcPr>
            <w:tcW w:type="dxa" w:w="1600"/>
            <w:shd w:val="clear" w:color="auto" w:fill="F2F5FB"/>
          </w:tcPr>
          <w:p>
            <w:pPr>
              <w:jc w:val="center"/>
            </w:pPr>
            <w:r>
              <w:rPr>
                <w:rFonts w:ascii="Calibri" w:hAnsi="Calibri"/>
                <w:b w:val="0"/>
                <w:i w:val="0"/>
                <w:color w:val="C62828"/>
                <w:sz w:val="16"/>
              </w:rPr>
              <w:t>$0.247419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$7.3746</w:t>
            </w:r>
          </w:p>
        </w:tc>
        <w:tc>
          <w:tcPr>
            <w:tcW w:type="dxa" w:w="1700"/>
          </w:tcPr>
          <w:p>
            <w:pPr>
              <w:jc w:val="center"/>
            </w:pPr>
            <w:r>
              <w:rPr>
                <w:rFonts w:ascii="Calibri" w:hAnsi="Calibri"/>
                <w:b w:val="0"/>
                <w:i w:val="0"/>
                <w:color w:val="1E7D32"/>
                <w:sz w:val="16"/>
              </w:rPr>
              <w:t>$8.9365  (+21%)</w:t>
            </w:r>
          </w:p>
        </w:tc>
        <w:tc>
          <w:tcPr>
            <w:tcW w:type="dxa" w:w="1600"/>
          </w:tcPr>
          <w:p>
            <w:pPr>
              <w:jc w:val="center"/>
            </w:pPr>
            <w:r>
              <w:rPr>
                <w:rFonts w:ascii="Calibri" w:hAnsi="Calibri"/>
                <w:b w:val="0"/>
                <w:i w:val="0"/>
                <w:color w:val="C62828"/>
                <w:sz w:val="16"/>
              </w:rPr>
              <w:t>$6.4881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$0.113680</w:t>
            </w:r>
          </w:p>
        </w:tc>
        <w:tc>
          <w:tcPr>
            <w:tcW w:type="dxa" w:w="1700"/>
            <w:shd w:val="clear" w:color="auto" w:fill="F2F5FB"/>
          </w:tcPr>
          <w:p>
            <w:pPr>
              <w:jc w:val="center"/>
            </w:pPr>
            <w:r>
              <w:rPr>
                <w:rFonts w:ascii="Calibri" w:hAnsi="Calibri"/>
                <w:b w:val="0"/>
                <w:i w:val="0"/>
                <w:color w:val="1E7D32"/>
                <w:sz w:val="16"/>
              </w:rPr>
              <w:t>$0.139831  (+23%)</w:t>
            </w:r>
          </w:p>
        </w:tc>
        <w:tc>
          <w:tcPr>
            <w:tcW w:type="dxa" w:w="1600"/>
            <w:shd w:val="clear" w:color="auto" w:fill="F2F5FB"/>
          </w:tcPr>
          <w:p>
            <w:pPr>
              <w:jc w:val="center"/>
            </w:pPr>
            <w:r>
              <w:rPr>
                <w:rFonts w:ascii="Calibri" w:hAnsi="Calibri"/>
                <w:b w:val="0"/>
                <w:i w:val="0"/>
                <w:color w:val="C62828"/>
                <w:sz w:val="16"/>
              </w:rPr>
              <w:t>$0.099024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$0.094756</w:t>
            </w:r>
          </w:p>
        </w:tc>
        <w:tc>
          <w:tcPr>
            <w:tcW w:type="dxa" w:w="1700"/>
          </w:tcPr>
          <w:p>
            <w:pPr>
              <w:jc w:val="center"/>
            </w:pPr>
            <w:r>
              <w:rPr>
                <w:rFonts w:ascii="Calibri" w:hAnsi="Calibri"/>
                <w:b w:val="0"/>
                <w:i w:val="0"/>
                <w:color w:val="1E7D32"/>
                <w:sz w:val="16"/>
              </w:rPr>
              <w:t>$0.124715  (+32%)</w:t>
            </w:r>
          </w:p>
        </w:tc>
        <w:tc>
          <w:tcPr>
            <w:tcW w:type="dxa" w:w="1600"/>
          </w:tcPr>
          <w:p>
            <w:pPr>
              <w:jc w:val="center"/>
            </w:pPr>
            <w:r>
              <w:rPr>
                <w:rFonts w:ascii="Calibri" w:hAnsi="Calibri"/>
                <w:b w:val="0"/>
                <w:i w:val="0"/>
                <w:color w:val="C62828"/>
                <w:sz w:val="16"/>
              </w:rPr>
              <w:t>$0.078898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$1.8519</w:t>
            </w:r>
          </w:p>
        </w:tc>
        <w:tc>
          <w:tcPr>
            <w:tcW w:type="dxa" w:w="1700"/>
            <w:shd w:val="clear" w:color="auto" w:fill="F2F5FB"/>
          </w:tcPr>
          <w:p>
            <w:pPr>
              <w:jc w:val="center"/>
            </w:pPr>
            <w:r>
              <w:rPr>
                <w:rFonts w:ascii="Calibri" w:hAnsi="Calibri"/>
                <w:b w:val="0"/>
                <w:i w:val="0"/>
                <w:color w:val="1E7D32"/>
                <w:sz w:val="16"/>
              </w:rPr>
              <w:t>$2.4230  (+31%)</w:t>
            </w:r>
          </w:p>
        </w:tc>
        <w:tc>
          <w:tcPr>
            <w:tcW w:type="dxa" w:w="1600"/>
            <w:shd w:val="clear" w:color="auto" w:fill="F2F5FB"/>
          </w:tcPr>
          <w:p>
            <w:pPr>
              <w:jc w:val="center"/>
            </w:pPr>
            <w:r>
              <w:rPr>
                <w:rFonts w:ascii="Calibri" w:hAnsi="Calibri"/>
                <w:b w:val="0"/>
                <w:i w:val="0"/>
                <w:color w:val="C62828"/>
                <w:sz w:val="16"/>
              </w:rPr>
              <w:t>$1.5480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$1.7479</w:t>
            </w:r>
          </w:p>
        </w:tc>
        <w:tc>
          <w:tcPr>
            <w:tcW w:type="dxa" w:w="1700"/>
          </w:tcPr>
          <w:p>
            <w:pPr>
              <w:jc w:val="center"/>
            </w:pPr>
            <w:r>
              <w:rPr>
                <w:rFonts w:ascii="Calibri" w:hAnsi="Calibri"/>
                <w:b w:val="0"/>
                <w:i w:val="0"/>
                <w:color w:val="1E7D32"/>
                <w:sz w:val="16"/>
              </w:rPr>
              <w:t>$2.2905  (+31%)</w:t>
            </w:r>
          </w:p>
        </w:tc>
        <w:tc>
          <w:tcPr>
            <w:tcW w:type="dxa" w:w="1600"/>
          </w:tcPr>
          <w:p>
            <w:pPr>
              <w:jc w:val="center"/>
            </w:pPr>
            <w:r>
              <w:rPr>
                <w:rFonts w:ascii="Calibri" w:hAnsi="Calibri"/>
                <w:b w:val="0"/>
                <w:i w:val="0"/>
                <w:color w:val="C62828"/>
                <w:sz w:val="16"/>
              </w:rPr>
              <w:t>$1.4596  (-16%)</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$0.078992</w:t>
            </w:r>
          </w:p>
        </w:tc>
        <w:tc>
          <w:tcPr>
            <w:tcW w:type="dxa" w:w="1700"/>
            <w:shd w:val="clear" w:color="auto" w:fill="F2F5FB"/>
          </w:tcPr>
          <w:p>
            <w:pPr>
              <w:jc w:val="center"/>
            </w:pPr>
            <w:r>
              <w:rPr>
                <w:rFonts w:ascii="Calibri" w:hAnsi="Calibri"/>
                <w:b w:val="0"/>
                <w:i w:val="0"/>
                <w:color w:val="1E7D32"/>
                <w:sz w:val="16"/>
              </w:rPr>
              <w:t>$0.100728  (+28%)</w:t>
            </w:r>
          </w:p>
        </w:tc>
        <w:tc>
          <w:tcPr>
            <w:tcW w:type="dxa" w:w="1600"/>
            <w:shd w:val="clear" w:color="auto" w:fill="F2F5FB"/>
          </w:tcPr>
          <w:p>
            <w:pPr>
              <w:jc w:val="center"/>
            </w:pPr>
            <w:r>
              <w:rPr>
                <w:rFonts w:ascii="Calibri" w:hAnsi="Calibri"/>
                <w:b w:val="0"/>
                <w:i w:val="0"/>
                <w:color w:val="C62828"/>
                <w:sz w:val="16"/>
              </w:rPr>
              <w:t>$0.067175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$8.9378</w:t>
            </w:r>
          </w:p>
        </w:tc>
        <w:tc>
          <w:tcPr>
            <w:tcW w:type="dxa" w:w="1700"/>
          </w:tcPr>
          <w:p>
            <w:pPr>
              <w:jc w:val="center"/>
            </w:pPr>
            <w:r>
              <w:rPr>
                <w:rFonts w:ascii="Calibri" w:hAnsi="Calibri"/>
                <w:b w:val="0"/>
                <w:i w:val="0"/>
                <w:color w:val="1E7D32"/>
                <w:sz w:val="16"/>
              </w:rPr>
              <w:t>$12.7273  (+42%)</w:t>
            </w:r>
          </w:p>
        </w:tc>
        <w:tc>
          <w:tcPr>
            <w:tcW w:type="dxa" w:w="1600"/>
          </w:tcPr>
          <w:p>
            <w:pPr>
              <w:jc w:val="center"/>
            </w:pPr>
            <w:r>
              <w:rPr>
                <w:rFonts w:ascii="Calibri" w:hAnsi="Calibri"/>
                <w:b w:val="0"/>
                <w:i w:val="0"/>
                <w:color w:val="C62828"/>
                <w:sz w:val="16"/>
              </w:rPr>
              <w:t>$7.0615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$1.0322</w:t>
            </w:r>
          </w:p>
        </w:tc>
        <w:tc>
          <w:tcPr>
            <w:tcW w:type="dxa" w:w="1700"/>
            <w:shd w:val="clear" w:color="auto" w:fill="F2F5FB"/>
          </w:tcPr>
          <w:p>
            <w:pPr>
              <w:jc w:val="center"/>
            </w:pPr>
            <w:r>
              <w:rPr>
                <w:rFonts w:ascii="Calibri" w:hAnsi="Calibri"/>
                <w:b w:val="0"/>
                <w:i w:val="0"/>
                <w:color w:val="1E7D32"/>
                <w:sz w:val="16"/>
              </w:rPr>
              <w:t>$1.3945  (+35%)</w:t>
            </w:r>
          </w:p>
        </w:tc>
        <w:tc>
          <w:tcPr>
            <w:tcW w:type="dxa" w:w="1600"/>
            <w:shd w:val="clear" w:color="auto" w:fill="F2F5FB"/>
          </w:tcPr>
          <w:p>
            <w:pPr>
              <w:jc w:val="center"/>
            </w:pPr>
            <w:r>
              <w:rPr>
                <w:rFonts w:ascii="Calibri" w:hAnsi="Calibri"/>
                <w:b w:val="0"/>
                <w:i w:val="0"/>
                <w:color w:val="C62828"/>
                <w:sz w:val="16"/>
              </w:rPr>
              <w:t>$0.844563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$3.3817</w:t>
            </w:r>
          </w:p>
        </w:tc>
        <w:tc>
          <w:tcPr>
            <w:tcW w:type="dxa" w:w="1700"/>
          </w:tcPr>
          <w:p>
            <w:pPr>
              <w:jc w:val="center"/>
            </w:pPr>
            <w:r>
              <w:rPr>
                <w:rFonts w:ascii="Calibri" w:hAnsi="Calibri"/>
                <w:b w:val="0"/>
                <w:i w:val="0"/>
                <w:color w:val="1E7D32"/>
                <w:sz w:val="16"/>
              </w:rPr>
              <w:t>$5.0323  (+49%)</w:t>
            </w:r>
          </w:p>
        </w:tc>
        <w:tc>
          <w:tcPr>
            <w:tcW w:type="dxa" w:w="1600"/>
          </w:tcPr>
          <w:p>
            <w:pPr>
              <w:jc w:val="center"/>
            </w:pPr>
            <w:r>
              <w:rPr>
                <w:rFonts w:ascii="Calibri" w:hAnsi="Calibri"/>
                <w:b w:val="0"/>
                <w:i w:val="0"/>
                <w:color w:val="C62828"/>
                <w:sz w:val="16"/>
              </w:rPr>
              <w:t>$2.5945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$0.032700</w:t>
            </w:r>
          </w:p>
        </w:tc>
        <w:tc>
          <w:tcPr>
            <w:tcW w:type="dxa" w:w="1700"/>
            <w:shd w:val="clear" w:color="auto" w:fill="F2F5FB"/>
          </w:tcPr>
          <w:p>
            <w:pPr>
              <w:jc w:val="center"/>
            </w:pPr>
            <w:r>
              <w:rPr>
                <w:rFonts w:ascii="Calibri" w:hAnsi="Calibri"/>
                <w:b w:val="0"/>
                <w:i w:val="0"/>
                <w:color w:val="1E7D32"/>
                <w:sz w:val="16"/>
              </w:rPr>
              <w:t>$0.067200  (+106%)</w:t>
            </w:r>
          </w:p>
        </w:tc>
        <w:tc>
          <w:tcPr>
            <w:tcW w:type="dxa" w:w="1600"/>
            <w:shd w:val="clear" w:color="auto" w:fill="F2F5FB"/>
          </w:tcPr>
          <w:p>
            <w:pPr>
              <w:jc w:val="center"/>
            </w:pPr>
            <w:r>
              <w:rPr>
                <w:rFonts w:ascii="Calibri" w:hAnsi="Calibri"/>
                <w:b w:val="0"/>
                <w:i w:val="0"/>
                <w:color w:val="C62828"/>
                <w:sz w:val="16"/>
              </w:rPr>
              <w:t>$0.020230  (-38%)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2.77</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$0.999083</w:t>
            </w:r>
          </w:p>
        </w:tc>
        <w:tc>
          <w:tcPr>
            <w:tcW w:type="dxa" w:w="1700"/>
          </w:tcPr>
          <w:p>
            <w:pPr>
              <w:jc w:val="center"/>
            </w:pPr>
            <w:r>
              <w:rPr>
                <w:rFonts w:ascii="Calibri" w:hAnsi="Calibri"/>
                <w:b w:val="0"/>
                <w:i w:val="0"/>
                <w:color w:val="1E7D32"/>
                <w:sz w:val="16"/>
              </w:rPr>
              <w:t>$1.0109  (+1%)</w:t>
            </w:r>
          </w:p>
        </w:tc>
        <w:tc>
          <w:tcPr>
            <w:tcW w:type="dxa" w:w="1600"/>
          </w:tcPr>
          <w:p>
            <w:pPr>
              <w:jc w:val="center"/>
            </w:pPr>
            <w:r>
              <w:rPr>
                <w:rFonts w:ascii="Calibri" w:hAnsi="Calibri"/>
                <w:b w:val="0"/>
                <w:i w:val="0"/>
                <w:color w:val="C62828"/>
                <w:sz w:val="16"/>
              </w:rPr>
              <w:t>$0.991272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$0.884278</w:t>
            </w:r>
          </w:p>
        </w:tc>
        <w:tc>
          <w:tcPr>
            <w:tcW w:type="dxa" w:w="1700"/>
            <w:shd w:val="clear" w:color="auto" w:fill="F2F5FB"/>
          </w:tcPr>
          <w:p>
            <w:pPr>
              <w:jc w:val="center"/>
            </w:pPr>
            <w:r>
              <w:rPr>
                <w:rFonts w:ascii="Calibri" w:hAnsi="Calibri"/>
                <w:b w:val="0"/>
                <w:i w:val="0"/>
                <w:color w:val="1E7D32"/>
                <w:sz w:val="16"/>
              </w:rPr>
              <w:t>$1.1919  (+35%)</w:t>
            </w:r>
          </w:p>
        </w:tc>
        <w:tc>
          <w:tcPr>
            <w:tcW w:type="dxa" w:w="1600"/>
            <w:shd w:val="clear" w:color="auto" w:fill="F2F5FB"/>
          </w:tcPr>
          <w:p>
            <w:pPr>
              <w:jc w:val="center"/>
            </w:pPr>
            <w:r>
              <w:rPr>
                <w:rFonts w:ascii="Calibri" w:hAnsi="Calibri"/>
                <w:b w:val="0"/>
                <w:i w:val="0"/>
                <w:color w:val="C62828"/>
                <w:sz w:val="16"/>
              </w:rPr>
              <w:t>$0.724686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$0.814906</w:t>
            </w:r>
          </w:p>
        </w:tc>
        <w:tc>
          <w:tcPr>
            <w:tcW w:type="dxa" w:w="1700"/>
          </w:tcPr>
          <w:p>
            <w:pPr>
              <w:jc w:val="center"/>
            </w:pPr>
            <w:r>
              <w:rPr>
                <w:rFonts w:ascii="Calibri" w:hAnsi="Calibri"/>
                <w:b w:val="0"/>
                <w:i w:val="0"/>
                <w:color w:val="1E7D32"/>
                <w:sz w:val="16"/>
              </w:rPr>
              <w:t>$0.995667  (+22%)</w:t>
            </w:r>
          </w:p>
        </w:tc>
        <w:tc>
          <w:tcPr>
            <w:tcW w:type="dxa" w:w="1600"/>
          </w:tcPr>
          <w:p>
            <w:pPr>
              <w:jc w:val="center"/>
            </w:pPr>
            <w:r>
              <w:rPr>
                <w:rFonts w:ascii="Calibri" w:hAnsi="Calibri"/>
                <w:b w:val="0"/>
                <w:i w:val="0"/>
                <w:color w:val="C62828"/>
                <w:sz w:val="16"/>
              </w:rPr>
              <w:t>$0.713022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$2.1421</w:t>
            </w:r>
          </w:p>
        </w:tc>
        <w:tc>
          <w:tcPr>
            <w:tcW w:type="dxa" w:w="1700"/>
            <w:shd w:val="clear" w:color="auto" w:fill="F2F5FB"/>
          </w:tcPr>
          <w:p>
            <w:pPr>
              <w:jc w:val="center"/>
            </w:pPr>
            <w:r>
              <w:rPr>
                <w:rFonts w:ascii="Calibri" w:hAnsi="Calibri"/>
                <w:b w:val="0"/>
                <w:i w:val="0"/>
                <w:color w:val="1E7D32"/>
                <w:sz w:val="16"/>
              </w:rPr>
              <w:t>$3.5393  (+65%)</w:t>
            </w:r>
          </w:p>
        </w:tc>
        <w:tc>
          <w:tcPr>
            <w:tcW w:type="dxa" w:w="1600"/>
            <w:shd w:val="clear" w:color="auto" w:fill="F2F5FB"/>
          </w:tcPr>
          <w:p>
            <w:pPr>
              <w:jc w:val="center"/>
            </w:pPr>
            <w:r>
              <w:rPr>
                <w:rFonts w:ascii="Calibri" w:hAnsi="Calibri"/>
                <w:b w:val="0"/>
                <w:i w:val="0"/>
                <w:color w:val="C62828"/>
                <w:sz w:val="16"/>
              </w:rPr>
              <w:t>$1.5327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2.29</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$2.0117</w:t>
            </w:r>
          </w:p>
        </w:tc>
        <w:tc>
          <w:tcPr>
            <w:tcW w:type="dxa" w:w="1700"/>
          </w:tcPr>
          <w:p>
            <w:pPr>
              <w:jc w:val="center"/>
            </w:pPr>
            <w:r>
              <w:rPr>
                <w:rFonts w:ascii="Calibri" w:hAnsi="Calibri"/>
                <w:b w:val="0"/>
                <w:i w:val="0"/>
                <w:color w:val="1E7D32"/>
                <w:sz w:val="16"/>
              </w:rPr>
              <w:t>$2.8733  (+43%)</w:t>
            </w:r>
          </w:p>
        </w:tc>
        <w:tc>
          <w:tcPr>
            <w:tcW w:type="dxa" w:w="1600"/>
          </w:tcPr>
          <w:p>
            <w:pPr>
              <w:jc w:val="center"/>
            </w:pPr>
            <w:r>
              <w:rPr>
                <w:rFonts w:ascii="Calibri" w:hAnsi="Calibri"/>
                <w:b w:val="0"/>
                <w:i w:val="0"/>
                <w:color w:val="C62828"/>
                <w:sz w:val="16"/>
              </w:rPr>
              <w:t>$1.5862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$11.2510</w:t>
            </w:r>
          </w:p>
        </w:tc>
        <w:tc>
          <w:tcPr>
            <w:tcW w:type="dxa" w:w="1700"/>
            <w:shd w:val="clear" w:color="auto" w:fill="F2F5FB"/>
          </w:tcPr>
          <w:p>
            <w:pPr>
              <w:jc w:val="center"/>
            </w:pPr>
            <w:r>
              <w:rPr>
                <w:rFonts w:ascii="Calibri" w:hAnsi="Calibri"/>
                <w:b w:val="0"/>
                <w:i w:val="0"/>
                <w:color w:val="1E7D32"/>
                <w:sz w:val="16"/>
              </w:rPr>
              <w:t>$11.2624  (+0%)</w:t>
            </w:r>
          </w:p>
        </w:tc>
        <w:tc>
          <w:tcPr>
            <w:tcW w:type="dxa" w:w="1600"/>
            <w:shd w:val="clear" w:color="auto" w:fill="F2F5FB"/>
          </w:tcPr>
          <w:p>
            <w:pPr>
              <w:jc w:val="center"/>
            </w:pPr>
            <w:r>
              <w:rPr>
                <w:rFonts w:ascii="Calibri" w:hAnsi="Calibri"/>
                <w:b w:val="0"/>
                <w:i w:val="0"/>
                <w:color w:val="C62828"/>
                <w:sz w:val="16"/>
              </w:rPr>
              <w:t>$11.2435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$0.827678</w:t>
            </w:r>
          </w:p>
        </w:tc>
        <w:tc>
          <w:tcPr>
            <w:tcW w:type="dxa" w:w="1700"/>
          </w:tcPr>
          <w:p>
            <w:pPr>
              <w:jc w:val="center"/>
            </w:pPr>
            <w:r>
              <w:rPr>
                <w:rFonts w:ascii="Calibri" w:hAnsi="Calibri"/>
                <w:b w:val="0"/>
                <w:i w:val="0"/>
                <w:color w:val="1E7D32"/>
                <w:sz w:val="16"/>
              </w:rPr>
              <w:t>$1.0963  (+32%)</w:t>
            </w:r>
          </w:p>
        </w:tc>
        <w:tc>
          <w:tcPr>
            <w:tcW w:type="dxa" w:w="1600"/>
          </w:tcPr>
          <w:p>
            <w:pPr>
              <w:jc w:val="center"/>
            </w:pPr>
            <w:r>
              <w:rPr>
                <w:rFonts w:ascii="Calibri" w:hAnsi="Calibri"/>
                <w:b w:val="0"/>
                <w:i w:val="0"/>
                <w:color w:val="C62828"/>
                <w:sz w:val="16"/>
              </w:rPr>
              <w:t>$0.686250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$2.2214</w:t>
            </w:r>
          </w:p>
        </w:tc>
        <w:tc>
          <w:tcPr>
            <w:tcW w:type="dxa" w:w="1700"/>
            <w:shd w:val="clear" w:color="auto" w:fill="F2F5FB"/>
          </w:tcPr>
          <w:p>
            <w:pPr>
              <w:jc w:val="center"/>
            </w:pPr>
            <w:r>
              <w:rPr>
                <w:rFonts w:ascii="Calibri" w:hAnsi="Calibri"/>
                <w:b w:val="0"/>
                <w:i w:val="0"/>
                <w:color w:val="1E7D32"/>
                <w:sz w:val="16"/>
              </w:rPr>
              <w:t>$2.8065  (+26%)</w:t>
            </w:r>
          </w:p>
        </w:tc>
        <w:tc>
          <w:tcPr>
            <w:tcW w:type="dxa" w:w="1600"/>
            <w:shd w:val="clear" w:color="auto" w:fill="F2F5FB"/>
          </w:tcPr>
          <w:p>
            <w:pPr>
              <w:jc w:val="center"/>
            </w:pPr>
            <w:r>
              <w:rPr>
                <w:rFonts w:ascii="Calibri" w:hAnsi="Calibri"/>
                <w:b w:val="0"/>
                <w:i w:val="0"/>
                <w:color w:val="C62828"/>
                <w:sz w:val="16"/>
              </w:rPr>
              <w:t>$1.9008  (-14%)</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$0.998383</w:t>
            </w:r>
          </w:p>
        </w:tc>
        <w:tc>
          <w:tcPr>
            <w:tcW w:type="dxa" w:w="1700"/>
          </w:tcPr>
          <w:p>
            <w:pPr>
              <w:jc w:val="center"/>
            </w:pPr>
            <w:r>
              <w:rPr>
                <w:rFonts w:ascii="Calibri" w:hAnsi="Calibri"/>
                <w:b w:val="0"/>
                <w:i w:val="0"/>
                <w:color w:val="1E7D32"/>
                <w:sz w:val="16"/>
              </w:rPr>
              <w:t>$1.0011  (+0%)</w:t>
            </w:r>
          </w:p>
        </w:tc>
        <w:tc>
          <w:tcPr>
            <w:tcW w:type="dxa" w:w="1600"/>
          </w:tcPr>
          <w:p>
            <w:pPr>
              <w:jc w:val="center"/>
            </w:pPr>
            <w:r>
              <w:rPr>
                <w:rFonts w:ascii="Calibri" w:hAnsi="Calibri"/>
                <w:b w:val="0"/>
                <w:i w:val="0"/>
                <w:color w:val="C62828"/>
                <w:sz w:val="16"/>
              </w:rPr>
              <w:t>$0.996577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$0.712439</w:t>
            </w:r>
          </w:p>
        </w:tc>
        <w:tc>
          <w:tcPr>
            <w:tcW w:type="dxa" w:w="1700"/>
            <w:shd w:val="clear" w:color="auto" w:fill="F2F5FB"/>
          </w:tcPr>
          <w:p>
            <w:pPr>
              <w:jc w:val="center"/>
            </w:pPr>
            <w:r>
              <w:rPr>
                <w:rFonts w:ascii="Calibri" w:hAnsi="Calibri"/>
                <w:b w:val="0"/>
                <w:i w:val="0"/>
                <w:color w:val="1E7D32"/>
                <w:sz w:val="16"/>
              </w:rPr>
              <w:t>$0.968933  (+36%)</w:t>
            </w:r>
          </w:p>
        </w:tc>
        <w:tc>
          <w:tcPr>
            <w:tcW w:type="dxa" w:w="1600"/>
            <w:shd w:val="clear" w:color="auto" w:fill="F2F5FB"/>
          </w:tcPr>
          <w:p>
            <w:pPr>
              <w:jc w:val="center"/>
            </w:pPr>
            <w:r>
              <w:rPr>
                <w:rFonts w:ascii="Calibri" w:hAnsi="Calibri"/>
                <w:b w:val="0"/>
                <w:i w:val="0"/>
                <w:color w:val="C62828"/>
                <w:sz w:val="16"/>
              </w:rPr>
              <w:t>$0.580386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$0.355638</w:t>
            </w:r>
          </w:p>
        </w:tc>
        <w:tc>
          <w:tcPr>
            <w:tcW w:type="dxa" w:w="1700"/>
          </w:tcPr>
          <w:p>
            <w:pPr>
              <w:jc w:val="center"/>
            </w:pPr>
            <w:r>
              <w:rPr>
                <w:rFonts w:ascii="Calibri" w:hAnsi="Calibri"/>
                <w:b w:val="0"/>
                <w:i w:val="0"/>
                <w:color w:val="1E7D32"/>
                <w:sz w:val="16"/>
              </w:rPr>
              <w:t>$0.492686  (+39%)</w:t>
            </w:r>
          </w:p>
        </w:tc>
        <w:tc>
          <w:tcPr>
            <w:tcW w:type="dxa" w:w="1600"/>
          </w:tcPr>
          <w:p>
            <w:pPr>
              <w:jc w:val="center"/>
            </w:pPr>
            <w:r>
              <w:rPr>
                <w:rFonts w:ascii="Calibri" w:hAnsi="Calibri"/>
                <w:b w:val="0"/>
                <w:i w:val="0"/>
                <w:color w:val="C62828"/>
                <w:sz w:val="16"/>
              </w:rPr>
              <w:t>$0.286176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$0.032218</w:t>
            </w:r>
          </w:p>
        </w:tc>
        <w:tc>
          <w:tcPr>
            <w:tcW w:type="dxa" w:w="1700"/>
            <w:shd w:val="clear" w:color="auto" w:fill="F2F5FB"/>
          </w:tcPr>
          <w:p>
            <w:pPr>
              <w:jc w:val="center"/>
            </w:pPr>
            <w:r>
              <w:rPr>
                <w:rFonts w:ascii="Calibri" w:hAnsi="Calibri"/>
                <w:b w:val="0"/>
                <w:i w:val="0"/>
                <w:color w:val="1E7D32"/>
                <w:sz w:val="16"/>
              </w:rPr>
              <w:t>$0.039854  (+24%)</w:t>
            </w:r>
          </w:p>
        </w:tc>
        <w:tc>
          <w:tcPr>
            <w:tcW w:type="dxa" w:w="1600"/>
            <w:shd w:val="clear" w:color="auto" w:fill="F2F5FB"/>
          </w:tcPr>
          <w:p>
            <w:pPr>
              <w:jc w:val="center"/>
            </w:pPr>
            <w:r>
              <w:rPr>
                <w:rFonts w:ascii="Calibri" w:hAnsi="Calibri"/>
                <w:b w:val="0"/>
                <w:i w:val="0"/>
                <w:color w:val="C62828"/>
                <w:sz w:val="16"/>
              </w:rPr>
              <w:t>$0.027958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$0.039732</w:t>
            </w:r>
          </w:p>
        </w:tc>
        <w:tc>
          <w:tcPr>
            <w:tcW w:type="dxa" w:w="1700"/>
          </w:tcPr>
          <w:p>
            <w:pPr>
              <w:jc w:val="center"/>
            </w:pPr>
            <w:r>
              <w:rPr>
                <w:rFonts w:ascii="Calibri" w:hAnsi="Calibri"/>
                <w:b w:val="0"/>
                <w:i w:val="0"/>
                <w:color w:val="1E7D32"/>
                <w:sz w:val="16"/>
              </w:rPr>
              <w:t>$0.054880  (+38%)</w:t>
            </w:r>
          </w:p>
        </w:tc>
        <w:tc>
          <w:tcPr>
            <w:tcW w:type="dxa" w:w="1600"/>
          </w:tcPr>
          <w:p>
            <w:pPr>
              <w:jc w:val="center"/>
            </w:pPr>
            <w:r>
              <w:rPr>
                <w:rFonts w:ascii="Calibri" w:hAnsi="Calibri"/>
                <w:b w:val="0"/>
                <w:i w:val="0"/>
                <w:color w:val="C62828"/>
                <w:sz w:val="16"/>
              </w:rPr>
              <w:t>$0.032035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$50.4370</w:t>
            </w:r>
          </w:p>
        </w:tc>
        <w:tc>
          <w:tcPr>
            <w:tcW w:type="dxa" w:w="1700"/>
            <w:shd w:val="clear" w:color="auto" w:fill="F2F5FB"/>
          </w:tcPr>
          <w:p>
            <w:pPr>
              <w:jc w:val="center"/>
            </w:pPr>
            <w:r>
              <w:rPr>
                <w:rFonts w:ascii="Calibri" w:hAnsi="Calibri"/>
                <w:b w:val="0"/>
                <w:i w:val="0"/>
                <w:color w:val="1E7D32"/>
                <w:sz w:val="16"/>
              </w:rPr>
              <w:t>$70.0133  (+39%)</w:t>
            </w:r>
          </w:p>
        </w:tc>
        <w:tc>
          <w:tcPr>
            <w:tcW w:type="dxa" w:w="1600"/>
            <w:shd w:val="clear" w:color="auto" w:fill="F2F5FB"/>
          </w:tcPr>
          <w:p>
            <w:pPr>
              <w:jc w:val="center"/>
            </w:pPr>
            <w:r>
              <w:rPr>
                <w:rFonts w:ascii="Calibri" w:hAnsi="Calibri"/>
                <w:b w:val="0"/>
                <w:i w:val="0"/>
                <w:color w:val="C62828"/>
                <w:sz w:val="16"/>
              </w:rPr>
              <w:t>$40.5317  (-20%)</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$0.079968</w:t>
            </w:r>
          </w:p>
        </w:tc>
        <w:tc>
          <w:tcPr>
            <w:tcW w:type="dxa" w:w="1700"/>
          </w:tcPr>
          <w:p>
            <w:pPr>
              <w:jc w:val="center"/>
            </w:pPr>
            <w:r>
              <w:rPr>
                <w:rFonts w:ascii="Calibri" w:hAnsi="Calibri"/>
                <w:b w:val="0"/>
                <w:i w:val="0"/>
                <w:color w:val="1E7D32"/>
                <w:sz w:val="16"/>
              </w:rPr>
              <w:t>$0.108495  (+36%)</w:t>
            </w:r>
          </w:p>
        </w:tc>
        <w:tc>
          <w:tcPr>
            <w:tcW w:type="dxa" w:w="1600"/>
          </w:tcPr>
          <w:p>
            <w:pPr>
              <w:jc w:val="center"/>
            </w:pPr>
            <w:r>
              <w:rPr>
                <w:rFonts w:ascii="Calibri" w:hAnsi="Calibri"/>
                <w:b w:val="0"/>
                <w:i w:val="0"/>
                <w:color w:val="C62828"/>
                <w:sz w:val="16"/>
              </w:rPr>
              <w:t>$0.065251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$0.007172</w:t>
            </w:r>
          </w:p>
        </w:tc>
        <w:tc>
          <w:tcPr>
            <w:tcW w:type="dxa" w:w="1700"/>
            <w:shd w:val="clear" w:color="auto" w:fill="F2F5FB"/>
          </w:tcPr>
          <w:p>
            <w:pPr>
              <w:jc w:val="center"/>
            </w:pPr>
            <w:r>
              <w:rPr>
                <w:rFonts w:ascii="Calibri" w:hAnsi="Calibri"/>
                <w:b w:val="0"/>
                <w:i w:val="0"/>
                <w:color w:val="1E7D32"/>
                <w:sz w:val="16"/>
              </w:rPr>
              <w:t>$0.009077  (+27%)</w:t>
            </w:r>
          </w:p>
        </w:tc>
        <w:tc>
          <w:tcPr>
            <w:tcW w:type="dxa" w:w="1600"/>
            <w:shd w:val="clear" w:color="auto" w:fill="F2F5FB"/>
          </w:tcPr>
          <w:p>
            <w:pPr>
              <w:jc w:val="center"/>
            </w:pPr>
            <w:r>
              <w:rPr>
                <w:rFonts w:ascii="Calibri" w:hAnsi="Calibri"/>
                <w:b w:val="0"/>
                <w:i w:val="0"/>
                <w:color w:val="C62828"/>
                <w:sz w:val="16"/>
              </w:rPr>
              <w:t>$0.006130  (-15%)</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$0.623923</w:t>
            </w:r>
          </w:p>
        </w:tc>
        <w:tc>
          <w:tcPr>
            <w:tcW w:type="dxa" w:w="1700"/>
          </w:tcPr>
          <w:p>
            <w:pPr>
              <w:jc w:val="center"/>
            </w:pPr>
            <w:r>
              <w:rPr>
                <w:rFonts w:ascii="Calibri" w:hAnsi="Calibri"/>
                <w:b w:val="0"/>
                <w:i w:val="0"/>
                <w:color w:val="1E7D32"/>
                <w:sz w:val="16"/>
              </w:rPr>
              <w:t>$0.895995  (+44%)</w:t>
            </w:r>
          </w:p>
        </w:tc>
        <w:tc>
          <w:tcPr>
            <w:tcW w:type="dxa" w:w="1600"/>
          </w:tcPr>
          <w:p>
            <w:pPr>
              <w:jc w:val="center"/>
            </w:pPr>
            <w:r>
              <w:rPr>
                <w:rFonts w:ascii="Calibri" w:hAnsi="Calibri"/>
                <w:b w:val="0"/>
                <w:i w:val="0"/>
                <w:color w:val="C62828"/>
                <w:sz w:val="16"/>
              </w:rPr>
              <w:t>$0.490172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$0.391214</w:t>
            </w:r>
          </w:p>
        </w:tc>
        <w:tc>
          <w:tcPr>
            <w:tcW w:type="dxa" w:w="1700"/>
            <w:shd w:val="clear" w:color="auto" w:fill="F2F5FB"/>
          </w:tcPr>
          <w:p>
            <w:pPr>
              <w:jc w:val="center"/>
            </w:pPr>
            <w:r>
              <w:rPr>
                <w:rFonts w:ascii="Calibri" w:hAnsi="Calibri"/>
                <w:b w:val="0"/>
                <w:i w:val="0"/>
                <w:color w:val="1E7D32"/>
                <w:sz w:val="16"/>
              </w:rPr>
              <w:t>$0.545638  (+39%)</w:t>
            </w:r>
          </w:p>
        </w:tc>
        <w:tc>
          <w:tcPr>
            <w:tcW w:type="dxa" w:w="1600"/>
            <w:shd w:val="clear" w:color="auto" w:fill="F2F5FB"/>
          </w:tcPr>
          <w:p>
            <w:pPr>
              <w:jc w:val="center"/>
            </w:pPr>
            <w:r>
              <w:rPr>
                <w:rFonts w:ascii="Calibri" w:hAnsi="Calibri"/>
                <w:b w:val="0"/>
                <w:i w:val="0"/>
                <w:color w:val="C62828"/>
                <w:sz w:val="16"/>
              </w:rPr>
              <w:t>$0.313392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$0.073598</w:t>
            </w:r>
          </w:p>
        </w:tc>
        <w:tc>
          <w:tcPr>
            <w:tcW w:type="dxa" w:w="1700"/>
          </w:tcPr>
          <w:p>
            <w:pPr>
              <w:jc w:val="center"/>
            </w:pPr>
            <w:r>
              <w:rPr>
                <w:rFonts w:ascii="Calibri" w:hAnsi="Calibri"/>
                <w:b w:val="0"/>
                <w:i w:val="0"/>
                <w:color w:val="1E7D32"/>
                <w:sz w:val="16"/>
              </w:rPr>
              <w:t>$0.108095  (+47%)</w:t>
            </w:r>
          </w:p>
        </w:tc>
        <w:tc>
          <w:tcPr>
            <w:tcW w:type="dxa" w:w="1600"/>
          </w:tcPr>
          <w:p>
            <w:pPr>
              <w:jc w:val="center"/>
            </w:pPr>
            <w:r>
              <w:rPr>
                <w:rFonts w:ascii="Calibri" w:hAnsi="Calibri"/>
                <w:b w:val="0"/>
                <w:i w:val="0"/>
                <w:color w:val="C62828"/>
                <w:sz w:val="16"/>
              </w:rPr>
              <w:t>$0.056961  (-23%)</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$1.0528</w:t>
            </w:r>
          </w:p>
        </w:tc>
        <w:tc>
          <w:tcPr>
            <w:tcW w:type="dxa" w:w="1700"/>
            <w:shd w:val="clear" w:color="auto" w:fill="F2F5FB"/>
          </w:tcPr>
          <w:p>
            <w:pPr>
              <w:jc w:val="center"/>
            </w:pPr>
            <w:r>
              <w:rPr>
                <w:rFonts w:ascii="Calibri" w:hAnsi="Calibri"/>
                <w:b w:val="0"/>
                <w:i w:val="0"/>
                <w:color w:val="1E7D32"/>
                <w:sz w:val="16"/>
              </w:rPr>
              <w:t>$1.0556  (+0%)</w:t>
            </w:r>
          </w:p>
        </w:tc>
        <w:tc>
          <w:tcPr>
            <w:tcW w:type="dxa" w:w="1600"/>
            <w:shd w:val="clear" w:color="auto" w:fill="F2F5FB"/>
          </w:tcPr>
          <w:p>
            <w:pPr>
              <w:jc w:val="center"/>
            </w:pPr>
            <w:r>
              <w:rPr>
                <w:rFonts w:ascii="Calibri" w:hAnsi="Calibri"/>
                <w:b w:val="0"/>
                <w:i w:val="0"/>
                <w:color w:val="C62828"/>
                <w:sz w:val="16"/>
              </w:rPr>
              <w:t>$1.0510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$0.006416</w:t>
            </w:r>
          </w:p>
        </w:tc>
        <w:tc>
          <w:tcPr>
            <w:tcW w:type="dxa" w:w="1700"/>
          </w:tcPr>
          <w:p>
            <w:pPr>
              <w:jc w:val="center"/>
            </w:pPr>
            <w:r>
              <w:rPr>
                <w:rFonts w:ascii="Calibri" w:hAnsi="Calibri"/>
                <w:b w:val="0"/>
                <w:i w:val="0"/>
                <w:color w:val="1E7D32"/>
                <w:sz w:val="16"/>
              </w:rPr>
              <w:t>$0.007332  (+14%)</w:t>
            </w:r>
          </w:p>
        </w:tc>
        <w:tc>
          <w:tcPr>
            <w:tcW w:type="dxa" w:w="1600"/>
          </w:tcPr>
          <w:p>
            <w:pPr>
              <w:jc w:val="center"/>
            </w:pPr>
            <w:r>
              <w:rPr>
                <w:rFonts w:ascii="Calibri" w:hAnsi="Calibri"/>
                <w:b w:val="0"/>
                <w:i w:val="0"/>
                <w:color w:val="C62828"/>
                <w:sz w:val="16"/>
              </w:rPr>
              <w:t>$0.005870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$0.124346</w:t>
            </w:r>
          </w:p>
        </w:tc>
        <w:tc>
          <w:tcPr>
            <w:tcW w:type="dxa" w:w="1700"/>
            <w:shd w:val="clear" w:color="auto" w:fill="F2F5FB"/>
          </w:tcPr>
          <w:p>
            <w:pPr>
              <w:jc w:val="center"/>
            </w:pPr>
            <w:r>
              <w:rPr>
                <w:rFonts w:ascii="Calibri" w:hAnsi="Calibri"/>
                <w:b w:val="0"/>
                <w:i w:val="0"/>
                <w:color w:val="1E7D32"/>
                <w:sz w:val="16"/>
              </w:rPr>
              <w:t>$0.202068  (+63%)</w:t>
            </w:r>
          </w:p>
        </w:tc>
        <w:tc>
          <w:tcPr>
            <w:tcW w:type="dxa" w:w="1600"/>
            <w:shd w:val="clear" w:color="auto" w:fill="F2F5FB"/>
          </w:tcPr>
          <w:p>
            <w:pPr>
              <w:jc w:val="center"/>
            </w:pPr>
            <w:r>
              <w:rPr>
                <w:rFonts w:ascii="Calibri" w:hAnsi="Calibri"/>
                <w:b w:val="0"/>
                <w:i w:val="0"/>
                <w:color w:val="C62828"/>
                <w:sz w:val="16"/>
              </w:rPr>
              <w:t>$0.089961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2.26</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$0.998900</w:t>
            </w:r>
          </w:p>
        </w:tc>
        <w:tc>
          <w:tcPr>
            <w:tcW w:type="dxa" w:w="1700"/>
          </w:tcPr>
          <w:p>
            <w:pPr>
              <w:jc w:val="center"/>
            </w:pPr>
            <w:r>
              <w:rPr>
                <w:rFonts w:ascii="Calibri" w:hAnsi="Calibri"/>
                <w:b w:val="0"/>
                <w:i w:val="0"/>
                <w:color w:val="1E7D32"/>
                <w:sz w:val="16"/>
              </w:rPr>
              <w:t>$1.0085  (+1%)</w:t>
            </w:r>
          </w:p>
        </w:tc>
        <w:tc>
          <w:tcPr>
            <w:tcW w:type="dxa" w:w="1600"/>
          </w:tcPr>
          <w:p>
            <w:pPr>
              <w:jc w:val="center"/>
            </w:pPr>
            <w:r>
              <w:rPr>
                <w:rFonts w:ascii="Calibri" w:hAnsi="Calibri"/>
                <w:b w:val="0"/>
                <w:i w:val="0"/>
                <w:color w:val="C62828"/>
                <w:sz w:val="16"/>
              </w:rPr>
              <w:t>$0.992555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$2.0072</w:t>
            </w:r>
          </w:p>
        </w:tc>
        <w:tc>
          <w:tcPr>
            <w:tcW w:type="dxa" w:w="1700"/>
            <w:shd w:val="clear" w:color="auto" w:fill="F2F5FB"/>
          </w:tcPr>
          <w:p>
            <w:pPr>
              <w:jc w:val="center"/>
            </w:pPr>
            <w:r>
              <w:rPr>
                <w:rFonts w:ascii="Calibri" w:hAnsi="Calibri"/>
                <w:b w:val="0"/>
                <w:i w:val="0"/>
                <w:color w:val="1E7D32"/>
                <w:sz w:val="16"/>
              </w:rPr>
              <w:t>$2.8973  (+44%)</w:t>
            </w:r>
          </w:p>
        </w:tc>
        <w:tc>
          <w:tcPr>
            <w:tcW w:type="dxa" w:w="1600"/>
            <w:shd w:val="clear" w:color="auto" w:fill="F2F5FB"/>
          </w:tcPr>
          <w:p>
            <w:pPr>
              <w:jc w:val="center"/>
            </w:pPr>
            <w:r>
              <w:rPr>
                <w:rFonts w:ascii="Calibri" w:hAnsi="Calibri"/>
                <w:b w:val="0"/>
                <w:i w:val="0"/>
                <w:color w:val="C62828"/>
                <w:sz w:val="16"/>
              </w:rPr>
              <w:t>$1.5715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$0.001978</w:t>
            </w:r>
          </w:p>
        </w:tc>
        <w:tc>
          <w:tcPr>
            <w:tcW w:type="dxa" w:w="1700"/>
          </w:tcPr>
          <w:p>
            <w:pPr>
              <w:jc w:val="center"/>
            </w:pPr>
            <w:r>
              <w:rPr>
                <w:rFonts w:ascii="Calibri" w:hAnsi="Calibri"/>
                <w:b w:val="0"/>
                <w:i w:val="0"/>
                <w:color w:val="1E7D32"/>
                <w:sz w:val="16"/>
              </w:rPr>
              <w:t>$0.002884  (+46%)</w:t>
            </w:r>
          </w:p>
        </w:tc>
        <w:tc>
          <w:tcPr>
            <w:tcW w:type="dxa" w:w="1600"/>
          </w:tcPr>
          <w:p>
            <w:pPr>
              <w:jc w:val="center"/>
            </w:pPr>
            <w:r>
              <w:rPr>
                <w:rFonts w:ascii="Calibri" w:hAnsi="Calibri"/>
                <w:b w:val="0"/>
                <w:i w:val="0"/>
                <w:color w:val="C62828"/>
                <w:sz w:val="16"/>
              </w:rPr>
              <w:t>$0.001538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$0.341098</w:t>
            </w:r>
          </w:p>
        </w:tc>
        <w:tc>
          <w:tcPr>
            <w:tcW w:type="dxa" w:w="1700"/>
            <w:shd w:val="clear" w:color="auto" w:fill="F2F5FB"/>
          </w:tcPr>
          <w:p>
            <w:pPr>
              <w:jc w:val="center"/>
            </w:pPr>
            <w:r>
              <w:rPr>
                <w:rFonts w:ascii="Calibri" w:hAnsi="Calibri"/>
                <w:b w:val="0"/>
                <w:i w:val="0"/>
                <w:color w:val="1E7D32"/>
                <w:sz w:val="16"/>
              </w:rPr>
              <w:t>$0.585590  (+72%)</w:t>
            </w:r>
          </w:p>
        </w:tc>
        <w:tc>
          <w:tcPr>
            <w:tcW w:type="dxa" w:w="1600"/>
            <w:shd w:val="clear" w:color="auto" w:fill="F2F5FB"/>
          </w:tcPr>
          <w:p>
            <w:pPr>
              <w:jc w:val="center"/>
            </w:pPr>
            <w:r>
              <w:rPr>
                <w:rFonts w:ascii="Calibri" w:hAnsi="Calibri"/>
                <w:b w:val="0"/>
                <w:i w:val="0"/>
                <w:color w:val="C62828"/>
                <w:sz w:val="16"/>
              </w:rPr>
              <w:t>$0.237904  (-30%)</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2.37</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$0.194464</w:t>
            </w:r>
          </w:p>
        </w:tc>
        <w:tc>
          <w:tcPr>
            <w:tcW w:type="dxa" w:w="1700"/>
          </w:tcPr>
          <w:p>
            <w:pPr>
              <w:jc w:val="center"/>
            </w:pPr>
            <w:r>
              <w:rPr>
                <w:rFonts w:ascii="Calibri" w:hAnsi="Calibri"/>
                <w:b w:val="0"/>
                <w:i w:val="0"/>
                <w:color w:val="1E7D32"/>
                <w:sz w:val="16"/>
              </w:rPr>
              <w:t>$0.278480  (+43%)</w:t>
            </w:r>
          </w:p>
        </w:tc>
        <w:tc>
          <w:tcPr>
            <w:tcW w:type="dxa" w:w="1600"/>
          </w:tcPr>
          <w:p>
            <w:pPr>
              <w:jc w:val="center"/>
            </w:pPr>
            <w:r>
              <w:rPr>
                <w:rFonts w:ascii="Calibri" w:hAnsi="Calibri"/>
                <w:b w:val="0"/>
                <w:i w:val="0"/>
                <w:color w:val="C62828"/>
                <w:sz w:val="16"/>
              </w:rPr>
              <w:t>$0.153063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$0.646038</w:t>
            </w:r>
          </w:p>
        </w:tc>
        <w:tc>
          <w:tcPr>
            <w:tcW w:type="dxa" w:w="1700"/>
            <w:shd w:val="clear" w:color="auto" w:fill="F2F5FB"/>
          </w:tcPr>
          <w:p>
            <w:pPr>
              <w:jc w:val="center"/>
            </w:pPr>
            <w:r>
              <w:rPr>
                <w:rFonts w:ascii="Calibri" w:hAnsi="Calibri"/>
                <w:b w:val="0"/>
                <w:i w:val="0"/>
                <w:color w:val="1E7D32"/>
                <w:sz w:val="16"/>
              </w:rPr>
              <w:t>$1.2611  (+95%)</w:t>
            </w:r>
          </w:p>
        </w:tc>
        <w:tc>
          <w:tcPr>
            <w:tcW w:type="dxa" w:w="1600"/>
            <w:shd w:val="clear" w:color="auto" w:fill="F2F5FB"/>
          </w:tcPr>
          <w:p>
            <w:pPr>
              <w:jc w:val="center"/>
            </w:pPr>
            <w:r>
              <w:rPr>
                <w:rFonts w:ascii="Calibri" w:hAnsi="Calibri"/>
                <w:b w:val="0"/>
                <w:i w:val="0"/>
                <w:color w:val="C62828"/>
                <w:sz w:val="16"/>
              </w:rPr>
              <w:t>$0.413624  (-36%)</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2.65</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$0.124962</w:t>
            </w:r>
          </w:p>
        </w:tc>
        <w:tc>
          <w:tcPr>
            <w:tcW w:type="dxa" w:w="1700"/>
          </w:tcPr>
          <w:p>
            <w:pPr>
              <w:jc w:val="center"/>
            </w:pPr>
            <w:r>
              <w:rPr>
                <w:rFonts w:ascii="Calibri" w:hAnsi="Calibri"/>
                <w:b w:val="0"/>
                <w:i w:val="0"/>
                <w:color w:val="1E7D32"/>
                <w:sz w:val="16"/>
              </w:rPr>
              <w:t>$0.363091  (+191%)</w:t>
            </w:r>
          </w:p>
        </w:tc>
        <w:tc>
          <w:tcPr>
            <w:tcW w:type="dxa" w:w="1600"/>
          </w:tcPr>
          <w:p>
            <w:pPr>
              <w:jc w:val="center"/>
            </w:pPr>
            <w:r>
              <w:rPr>
                <w:rFonts w:ascii="Calibri" w:hAnsi="Calibri"/>
                <w:b w:val="0"/>
                <w:i w:val="0"/>
                <w:color w:val="C62828"/>
                <w:sz w:val="16"/>
              </w:rPr>
              <w:t>$0.061369  (-51%)</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3.74</w:t>
            </w:r>
          </w:p>
        </w:tc>
      </w:tr>
      <w:tr>
        <w:tc>
          <w:tcPr>
            <w:tcW w:type="dxa" w:w="1150"/>
            <w:shd w:val="clear" w:color="auto" w:fill="F2F5FB"/>
          </w:tcPr>
          <w:p>
            <w:pPr>
              <w:jc w:val="left"/>
            </w:pPr>
            <w:r>
              <w:rPr>
                <w:rFonts w:ascii="Calibri" w:hAnsi="Calibri"/>
                <w:b/>
                <w:i w:val="0"/>
                <w:sz w:val="16"/>
              </w:rPr>
              <w:t>CVX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$2.3989</w:t>
            </w:r>
          </w:p>
        </w:tc>
        <w:tc>
          <w:tcPr>
            <w:tcW w:type="dxa" w:w="1700"/>
            <w:shd w:val="clear" w:color="auto" w:fill="F2F5FB"/>
          </w:tcPr>
          <w:p>
            <w:pPr>
              <w:jc w:val="center"/>
            </w:pPr>
            <w:r>
              <w:rPr>
                <w:rFonts w:ascii="Calibri" w:hAnsi="Calibri"/>
                <w:b w:val="0"/>
                <w:i w:val="0"/>
                <w:color w:val="1E7D32"/>
                <w:sz w:val="16"/>
              </w:rPr>
              <w:t>$3.3054  (+38%)</w:t>
            </w:r>
          </w:p>
        </w:tc>
        <w:tc>
          <w:tcPr>
            <w:tcW w:type="dxa" w:w="1600"/>
            <w:shd w:val="clear" w:color="auto" w:fill="F2F5FB"/>
          </w:tcPr>
          <w:p>
            <w:pPr>
              <w:jc w:val="center"/>
            </w:pPr>
            <w:r>
              <w:rPr>
                <w:rFonts w:ascii="Calibri" w:hAnsi="Calibri"/>
                <w:b w:val="0"/>
                <w:i w:val="0"/>
                <w:color w:val="C62828"/>
                <w:sz w:val="16"/>
              </w:rPr>
              <w:t>$1.9373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$0.634177</w:t>
            </w:r>
          </w:p>
        </w:tc>
        <w:tc>
          <w:tcPr>
            <w:tcW w:type="dxa" w:w="1700"/>
          </w:tcPr>
          <w:p>
            <w:pPr>
              <w:jc w:val="center"/>
            </w:pPr>
            <w:r>
              <w:rPr>
                <w:rFonts w:ascii="Calibri" w:hAnsi="Calibri"/>
                <w:b w:val="0"/>
                <w:i w:val="0"/>
                <w:color w:val="1E7D32"/>
                <w:sz w:val="16"/>
              </w:rPr>
              <w:t>$0.915644  (+44%)</w:t>
            </w:r>
          </w:p>
        </w:tc>
        <w:tc>
          <w:tcPr>
            <w:tcW w:type="dxa" w:w="1600"/>
          </w:tcPr>
          <w:p>
            <w:pPr>
              <w:jc w:val="center"/>
            </w:pPr>
            <w:r>
              <w:rPr>
                <w:rFonts w:ascii="Calibri" w:hAnsi="Calibri"/>
                <w:b w:val="0"/>
                <w:i w:val="0"/>
                <w:color w:val="C62828"/>
                <w:sz w:val="16"/>
              </w:rPr>
              <w:t>$0.496440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$1.2188</w:t>
            </w:r>
          </w:p>
        </w:tc>
        <w:tc>
          <w:tcPr>
            <w:tcW w:type="dxa" w:w="1700"/>
            <w:shd w:val="clear" w:color="auto" w:fill="F2F5FB"/>
          </w:tcPr>
          <w:p>
            <w:pPr>
              <w:jc w:val="center"/>
            </w:pPr>
            <w:r>
              <w:rPr>
                <w:rFonts w:ascii="Calibri" w:hAnsi="Calibri"/>
                <w:b w:val="0"/>
                <w:i w:val="0"/>
                <w:color w:val="1E7D32"/>
                <w:sz w:val="16"/>
              </w:rPr>
              <w:t>$1.5005  (+23%)</w:t>
            </w:r>
          </w:p>
        </w:tc>
        <w:tc>
          <w:tcPr>
            <w:tcW w:type="dxa" w:w="1600"/>
            <w:shd w:val="clear" w:color="auto" w:fill="F2F5FB"/>
          </w:tcPr>
          <w:p>
            <w:pPr>
              <w:jc w:val="center"/>
            </w:pPr>
            <w:r>
              <w:rPr>
                <w:rFonts w:ascii="Calibri" w:hAnsi="Calibri"/>
                <w:b w:val="0"/>
                <w:i w:val="0"/>
                <w:color w:val="C62828"/>
                <w:sz w:val="16"/>
              </w:rPr>
              <w:t>$1.0610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$0.277382</w:t>
            </w:r>
          </w:p>
        </w:tc>
        <w:tc>
          <w:tcPr>
            <w:tcW w:type="dxa" w:w="1700"/>
          </w:tcPr>
          <w:p>
            <w:pPr>
              <w:jc w:val="center"/>
            </w:pPr>
            <w:r>
              <w:rPr>
                <w:rFonts w:ascii="Calibri" w:hAnsi="Calibri"/>
                <w:b w:val="0"/>
                <w:i w:val="0"/>
                <w:color w:val="1E7D32"/>
                <w:sz w:val="16"/>
              </w:rPr>
              <w:t>$0.677022  (+144%)</w:t>
            </w:r>
          </w:p>
        </w:tc>
        <w:tc>
          <w:tcPr>
            <w:tcW w:type="dxa" w:w="1600"/>
          </w:tcPr>
          <w:p>
            <w:pPr>
              <w:jc w:val="center"/>
            </w:pPr>
            <w:r>
              <w:rPr>
                <w:rFonts w:ascii="Calibri" w:hAnsi="Calibri"/>
                <w:b w:val="0"/>
                <w:i w:val="0"/>
                <w:color w:val="C62828"/>
                <w:sz w:val="16"/>
              </w:rPr>
              <w:t>$0.153014  (-45%)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3.21</w:t>
            </w:r>
          </w:p>
        </w:tc>
      </w:tr>
      <w:tr>
        <w:tc>
          <w:tcPr>
            <w:tcW w:type="dxa" w:w="1150"/>
            <w:shd w:val="clear" w:color="auto" w:fill="F2F5FB"/>
          </w:tcPr>
          <w:p>
            <w:pPr>
              <w:jc w:val="left"/>
            </w:pPr>
            <w:r>
              <w:rPr>
                <w:rFonts w:ascii="Calibri" w:hAnsi="Calibri"/>
                <w:b/>
                <w:i w:val="0"/>
                <w:sz w:val="16"/>
              </w:rPr>
              <w:t>GRX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$15.9447</w:t>
            </w:r>
          </w:p>
        </w:tc>
        <w:tc>
          <w:tcPr>
            <w:tcW w:type="dxa" w:w="1700"/>
            <w:shd w:val="clear" w:color="auto" w:fill="F2F5FB"/>
          </w:tcPr>
          <w:p>
            <w:pPr>
              <w:jc w:val="center"/>
            </w:pPr>
            <w:r>
              <w:rPr>
                <w:rFonts w:ascii="Calibri" w:hAnsi="Calibri"/>
                <w:b w:val="0"/>
                <w:i w:val="0"/>
                <w:color w:val="1E7D32"/>
                <w:sz w:val="16"/>
              </w:rPr>
              <w:t>$81.5214  (+411%)</w:t>
            </w:r>
          </w:p>
        </w:tc>
        <w:tc>
          <w:tcPr>
            <w:tcW w:type="dxa" w:w="1600"/>
            <w:shd w:val="clear" w:color="auto" w:fill="F2F5FB"/>
          </w:tcPr>
          <w:p>
            <w:pPr>
              <w:jc w:val="center"/>
            </w:pPr>
            <w:r>
              <w:rPr>
                <w:rFonts w:ascii="Calibri" w:hAnsi="Calibri"/>
                <w:b w:val="0"/>
                <w:i w:val="0"/>
                <w:color w:val="C62828"/>
                <w:sz w:val="16"/>
              </w:rPr>
              <w:t>$5.3725  (-66%)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6.2</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$2.4080</w:t>
            </w:r>
          </w:p>
        </w:tc>
        <w:tc>
          <w:tcPr>
            <w:tcW w:type="dxa" w:w="1700"/>
          </w:tcPr>
          <w:p>
            <w:pPr>
              <w:jc w:val="center"/>
            </w:pPr>
            <w:r>
              <w:rPr>
                <w:rFonts w:ascii="Calibri" w:hAnsi="Calibri"/>
                <w:b w:val="0"/>
                <w:i w:val="0"/>
                <w:color w:val="1E7D32"/>
                <w:sz w:val="16"/>
              </w:rPr>
              <w:t>$3.3181  (+38%)</w:t>
            </w:r>
          </w:p>
        </w:tc>
        <w:tc>
          <w:tcPr>
            <w:tcW w:type="dxa" w:w="1600"/>
          </w:tcPr>
          <w:p>
            <w:pPr>
              <w:jc w:val="center"/>
            </w:pPr>
            <w:r>
              <w:rPr>
                <w:rFonts w:ascii="Calibri" w:hAnsi="Calibri"/>
                <w:b w:val="0"/>
                <w:i w:val="0"/>
                <w:color w:val="C62828"/>
                <w:sz w:val="16"/>
              </w:rPr>
              <w:t>$1.9446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$0.156596</w:t>
            </w:r>
          </w:p>
        </w:tc>
        <w:tc>
          <w:tcPr>
            <w:tcW w:type="dxa" w:w="1700"/>
            <w:shd w:val="clear" w:color="auto" w:fill="F2F5FB"/>
          </w:tcPr>
          <w:p>
            <w:pPr>
              <w:jc w:val="center"/>
            </w:pPr>
            <w:r>
              <w:rPr>
                <w:rFonts w:ascii="Calibri" w:hAnsi="Calibri"/>
                <w:b w:val="0"/>
                <w:i w:val="0"/>
                <w:color w:val="1E7D32"/>
                <w:sz w:val="16"/>
              </w:rPr>
              <w:t>$0.256476  (+64%)</w:t>
            </w:r>
          </w:p>
        </w:tc>
        <w:tc>
          <w:tcPr>
            <w:tcW w:type="dxa" w:w="1600"/>
            <w:shd w:val="clear" w:color="auto" w:fill="F2F5FB"/>
          </w:tcPr>
          <w:p>
            <w:pPr>
              <w:jc w:val="center"/>
            </w:pPr>
            <w:r>
              <w:rPr>
                <w:rFonts w:ascii="Calibri" w:hAnsi="Calibri"/>
                <w:b w:val="0"/>
                <w:i w:val="0"/>
                <w:color w:val="C62828"/>
                <w:sz w:val="16"/>
              </w:rPr>
              <w:t>$0.112704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$0.068702</w:t>
            </w:r>
          </w:p>
        </w:tc>
        <w:tc>
          <w:tcPr>
            <w:tcW w:type="dxa" w:w="1700"/>
          </w:tcPr>
          <w:p>
            <w:pPr>
              <w:jc w:val="center"/>
            </w:pPr>
            <w:r>
              <w:rPr>
                <w:rFonts w:ascii="Calibri" w:hAnsi="Calibri"/>
                <w:b w:val="0"/>
                <w:i w:val="0"/>
                <w:color w:val="1E7D32"/>
                <w:sz w:val="16"/>
              </w:rPr>
              <w:t>$0.113675  (+65%)</w:t>
            </w:r>
          </w:p>
        </w:tc>
        <w:tc>
          <w:tcPr>
            <w:tcW w:type="dxa" w:w="1600"/>
          </w:tcPr>
          <w:p>
            <w:pPr>
              <w:jc w:val="center"/>
            </w:pPr>
            <w:r>
              <w:rPr>
                <w:rFonts w:ascii="Calibri" w:hAnsi="Calibri"/>
                <w:b w:val="0"/>
                <w:i w:val="0"/>
                <w:color w:val="C62828"/>
                <w:sz w:val="16"/>
              </w:rPr>
              <w:t>$0.049111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$0.005699</w:t>
            </w:r>
          </w:p>
        </w:tc>
        <w:tc>
          <w:tcPr>
            <w:tcW w:type="dxa" w:w="1700"/>
            <w:shd w:val="clear" w:color="auto" w:fill="F2F5FB"/>
          </w:tcPr>
          <w:p>
            <w:pPr>
              <w:jc w:val="center"/>
            </w:pPr>
            <w:r>
              <w:rPr>
                <w:rFonts w:ascii="Calibri" w:hAnsi="Calibri"/>
                <w:b w:val="0"/>
                <w:i w:val="0"/>
                <w:color w:val="1E7D32"/>
                <w:sz w:val="16"/>
              </w:rPr>
              <w:t>$0.006915  (+21%)</w:t>
            </w:r>
          </w:p>
        </w:tc>
        <w:tc>
          <w:tcPr>
            <w:tcW w:type="dxa" w:w="1600"/>
            <w:shd w:val="clear" w:color="auto" w:fill="F2F5FB"/>
          </w:tcPr>
          <w:p>
            <w:pPr>
              <w:jc w:val="center"/>
            </w:pPr>
            <w:r>
              <w:rPr>
                <w:rFonts w:ascii="Calibri" w:hAnsi="Calibri"/>
                <w:b w:val="0"/>
                <w:i w:val="0"/>
                <w:color w:val="C62828"/>
                <w:sz w:val="16"/>
              </w:rPr>
              <w:t>$0.005009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RAIL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$2.3872</w:t>
            </w:r>
          </w:p>
        </w:tc>
        <w:tc>
          <w:tcPr>
            <w:tcW w:type="dxa" w:w="1700"/>
          </w:tcPr>
          <w:p>
            <w:pPr>
              <w:jc w:val="center"/>
            </w:pPr>
            <w:r>
              <w:rPr>
                <w:rFonts w:ascii="Calibri" w:hAnsi="Calibri"/>
                <w:b w:val="0"/>
                <w:i w:val="0"/>
                <w:color w:val="1E7D32"/>
                <w:sz w:val="16"/>
              </w:rPr>
              <w:t>$3.8151  (+60%)</w:t>
            </w:r>
          </w:p>
        </w:tc>
        <w:tc>
          <w:tcPr>
            <w:tcW w:type="dxa" w:w="1600"/>
          </w:tcPr>
          <w:p>
            <w:pPr>
              <w:jc w:val="center"/>
            </w:pPr>
            <w:r>
              <w:rPr>
                <w:rFonts w:ascii="Calibri" w:hAnsi="Calibri"/>
                <w:b w:val="0"/>
                <w:i w:val="0"/>
                <w:color w:val="C62828"/>
                <w:sz w:val="16"/>
              </w:rPr>
              <w:t>$1.7464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2.23</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$0.192836</w:t>
            </w:r>
          </w:p>
        </w:tc>
        <w:tc>
          <w:tcPr>
            <w:tcW w:type="dxa" w:w="1700"/>
            <w:shd w:val="clear" w:color="auto" w:fill="F2F5FB"/>
          </w:tcPr>
          <w:p>
            <w:pPr>
              <w:jc w:val="center"/>
            </w:pPr>
            <w:r>
              <w:rPr>
                <w:rFonts w:ascii="Calibri" w:hAnsi="Calibri"/>
                <w:b w:val="0"/>
                <w:i w:val="0"/>
                <w:color w:val="1E7D32"/>
                <w:sz w:val="16"/>
              </w:rPr>
              <w:t>$0.256618  (+33%)</w:t>
            </w:r>
          </w:p>
        </w:tc>
        <w:tc>
          <w:tcPr>
            <w:tcW w:type="dxa" w:w="1600"/>
            <w:shd w:val="clear" w:color="auto" w:fill="F2F5FB"/>
          </w:tcPr>
          <w:p>
            <w:pPr>
              <w:jc w:val="center"/>
            </w:pPr>
            <w:r>
              <w:rPr>
                <w:rFonts w:ascii="Calibri" w:hAnsi="Calibri"/>
                <w:b w:val="0"/>
                <w:i w:val="0"/>
                <w:color w:val="C62828"/>
                <w:sz w:val="16"/>
              </w:rPr>
              <w:t>$0.159388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$0.003199</w:t>
            </w:r>
          </w:p>
        </w:tc>
        <w:tc>
          <w:tcPr>
            <w:tcW w:type="dxa" w:w="1700"/>
          </w:tcPr>
          <w:p>
            <w:pPr>
              <w:jc w:val="center"/>
            </w:pPr>
            <w:r>
              <w:rPr>
                <w:rFonts w:ascii="Calibri" w:hAnsi="Calibri"/>
                <w:b w:val="0"/>
                <w:i w:val="0"/>
                <w:color w:val="1E7D32"/>
                <w:sz w:val="16"/>
              </w:rPr>
              <w:t>$0.004402  (+38%)</w:t>
            </w:r>
          </w:p>
        </w:tc>
        <w:tc>
          <w:tcPr>
            <w:tcW w:type="dxa" w:w="1600"/>
          </w:tcPr>
          <w:p>
            <w:pPr>
              <w:jc w:val="center"/>
            </w:pPr>
            <w:r>
              <w:rPr>
                <w:rFonts w:ascii="Calibri" w:hAnsi="Calibri"/>
                <w:b w:val="0"/>
                <w:i w:val="0"/>
                <w:color w:val="C62828"/>
                <w:sz w:val="16"/>
              </w:rPr>
              <w:t>$0.002586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$0.030089</w:t>
            </w:r>
          </w:p>
        </w:tc>
        <w:tc>
          <w:tcPr>
            <w:tcW w:type="dxa" w:w="1700"/>
            <w:shd w:val="clear" w:color="auto" w:fill="F2F5FB"/>
          </w:tcPr>
          <w:p>
            <w:pPr>
              <w:jc w:val="center"/>
            </w:pPr>
            <w:r>
              <w:rPr>
                <w:rFonts w:ascii="Calibri" w:hAnsi="Calibri"/>
                <w:b w:val="0"/>
                <w:i w:val="0"/>
                <w:color w:val="1E7D32"/>
                <w:sz w:val="16"/>
              </w:rPr>
              <w:t>$0.041247  (+37%)</w:t>
            </w:r>
          </w:p>
        </w:tc>
        <w:tc>
          <w:tcPr>
            <w:tcW w:type="dxa" w:w="1600"/>
            <w:shd w:val="clear" w:color="auto" w:fill="F2F5FB"/>
          </w:tcPr>
          <w:p>
            <w:pPr>
              <w:jc w:val="center"/>
            </w:pPr>
            <w:r>
              <w:rPr>
                <w:rFonts w:ascii="Calibri" w:hAnsi="Calibri"/>
                <w:b w:val="0"/>
                <w:i w:val="0"/>
                <w:color w:val="C62828"/>
                <w:sz w:val="16"/>
              </w:rPr>
              <w:t>$0.024383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$0.350950</w:t>
            </w:r>
          </w:p>
        </w:tc>
        <w:tc>
          <w:tcPr>
            <w:tcW w:type="dxa" w:w="1700"/>
          </w:tcPr>
          <w:p>
            <w:pPr>
              <w:jc w:val="center"/>
            </w:pPr>
            <w:r>
              <w:rPr>
                <w:rFonts w:ascii="Calibri" w:hAnsi="Calibri"/>
                <w:b w:val="0"/>
                <w:i w:val="0"/>
                <w:color w:val="1E7D32"/>
                <w:sz w:val="16"/>
              </w:rPr>
              <w:t>$0.549979  (+57%)</w:t>
            </w:r>
          </w:p>
        </w:tc>
        <w:tc>
          <w:tcPr>
            <w:tcW w:type="dxa" w:w="1600"/>
          </w:tcPr>
          <w:p>
            <w:pPr>
              <w:jc w:val="center"/>
            </w:pPr>
            <w:r>
              <w:rPr>
                <w:rFonts w:ascii="Calibri" w:hAnsi="Calibri"/>
                <w:b w:val="0"/>
                <w:i w:val="0"/>
                <w:color w:val="C62828"/>
                <w:sz w:val="16"/>
              </w:rPr>
              <w:t>$0.260123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$0.497718</w:t>
            </w:r>
          </w:p>
        </w:tc>
        <w:tc>
          <w:tcPr>
            <w:tcW w:type="dxa" w:w="1700"/>
            <w:shd w:val="clear" w:color="auto" w:fill="F2F5FB"/>
          </w:tcPr>
          <w:p>
            <w:pPr>
              <w:jc w:val="center"/>
            </w:pPr>
            <w:r>
              <w:rPr>
                <w:rFonts w:ascii="Calibri" w:hAnsi="Calibri"/>
                <w:b w:val="0"/>
                <w:i w:val="0"/>
                <w:color w:val="1E7D32"/>
                <w:sz w:val="16"/>
              </w:rPr>
              <w:t>$0.719736  (+45%)</w:t>
            </w:r>
          </w:p>
        </w:tc>
        <w:tc>
          <w:tcPr>
            <w:tcW w:type="dxa" w:w="1600"/>
            <w:shd w:val="clear" w:color="auto" w:fill="F2F5FB"/>
          </w:tcPr>
          <w:p>
            <w:pPr>
              <w:jc w:val="center"/>
            </w:pPr>
            <w:r>
              <w:rPr>
                <w:rFonts w:ascii="Calibri" w:hAnsi="Calibri"/>
                <w:b w:val="0"/>
                <w:i w:val="0"/>
                <w:color w:val="C62828"/>
                <w:sz w:val="16"/>
              </w:rPr>
              <w:t>$0.389215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$0.296960</w:t>
            </w:r>
          </w:p>
        </w:tc>
        <w:tc>
          <w:tcPr>
            <w:tcW w:type="dxa" w:w="1700"/>
          </w:tcPr>
          <w:p>
            <w:pPr>
              <w:jc w:val="center"/>
            </w:pPr>
            <w:r>
              <w:rPr>
                <w:rFonts w:ascii="Calibri" w:hAnsi="Calibri"/>
                <w:b w:val="0"/>
                <w:i w:val="0"/>
                <w:color w:val="1E7D32"/>
                <w:sz w:val="16"/>
              </w:rPr>
              <w:t>$0.454246  (+53%)</w:t>
            </w:r>
          </w:p>
        </w:tc>
        <w:tc>
          <w:tcPr>
            <w:tcW w:type="dxa" w:w="1600"/>
          </w:tcPr>
          <w:p>
            <w:pPr>
              <w:jc w:val="center"/>
            </w:pPr>
            <w:r>
              <w:rPr>
                <w:rFonts w:ascii="Calibri" w:hAnsi="Calibri"/>
                <w:b w:val="0"/>
                <w:i w:val="0"/>
                <w:color w:val="C62828"/>
                <w:sz w:val="16"/>
              </w:rPr>
              <w:t>$0.223685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MX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$1.7356</w:t>
            </w:r>
          </w:p>
        </w:tc>
        <w:tc>
          <w:tcPr>
            <w:tcW w:type="dxa" w:w="1700"/>
            <w:shd w:val="clear" w:color="auto" w:fill="F2F5FB"/>
          </w:tcPr>
          <w:p>
            <w:pPr>
              <w:jc w:val="center"/>
            </w:pPr>
            <w:r>
              <w:rPr>
                <w:rFonts w:ascii="Calibri" w:hAnsi="Calibri"/>
                <w:b w:val="0"/>
                <w:i w:val="0"/>
                <w:color w:val="1E7D32"/>
                <w:sz w:val="16"/>
              </w:rPr>
              <w:t>$1.9665  (+13%)</w:t>
            </w:r>
          </w:p>
        </w:tc>
        <w:tc>
          <w:tcPr>
            <w:tcW w:type="dxa" w:w="1600"/>
            <w:shd w:val="clear" w:color="auto" w:fill="F2F5FB"/>
          </w:tcPr>
          <w:p>
            <w:pPr>
              <w:jc w:val="center"/>
            </w:pPr>
            <w:r>
              <w:rPr>
                <w:rFonts w:ascii="Calibri" w:hAnsi="Calibri"/>
                <w:b w:val="0"/>
                <w:i w:val="0"/>
                <w:color w:val="C62828"/>
                <w:sz w:val="16"/>
              </w:rPr>
              <w:t>$1.5970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$0.117224</w:t>
            </w:r>
          </w:p>
        </w:tc>
        <w:tc>
          <w:tcPr>
            <w:tcW w:type="dxa" w:w="1700"/>
          </w:tcPr>
          <w:p>
            <w:pPr>
              <w:jc w:val="center"/>
            </w:pPr>
            <w:r>
              <w:rPr>
                <w:rFonts w:ascii="Calibri" w:hAnsi="Calibri"/>
                <w:b w:val="0"/>
                <w:i w:val="0"/>
                <w:color w:val="1E7D32"/>
                <w:sz w:val="16"/>
              </w:rPr>
              <w:t>$0.328827  (+181%)</w:t>
            </w:r>
          </w:p>
        </w:tc>
        <w:tc>
          <w:tcPr>
            <w:tcW w:type="dxa" w:w="1600"/>
          </w:tcPr>
          <w:p>
            <w:pPr>
              <w:jc w:val="center"/>
            </w:pPr>
            <w:r>
              <w:rPr>
                <w:rFonts w:ascii="Calibri" w:hAnsi="Calibri"/>
                <w:b w:val="0"/>
                <w:i w:val="0"/>
                <w:color w:val="C62828"/>
                <w:sz w:val="16"/>
              </w:rPr>
              <w:t>$0.058936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3.63</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$0.298299</w:t>
            </w:r>
          </w:p>
        </w:tc>
        <w:tc>
          <w:tcPr>
            <w:tcW w:type="dxa" w:w="1700"/>
            <w:shd w:val="clear" w:color="auto" w:fill="F2F5FB"/>
          </w:tcPr>
          <w:p>
            <w:pPr>
              <w:jc w:val="center"/>
            </w:pPr>
            <w:r>
              <w:rPr>
                <w:rFonts w:ascii="Calibri" w:hAnsi="Calibri"/>
                <w:b w:val="0"/>
                <w:i w:val="0"/>
                <w:color w:val="1E7D32"/>
                <w:sz w:val="16"/>
              </w:rPr>
              <w:t>$0.417480  (+40%)</w:t>
            </w:r>
          </w:p>
        </w:tc>
        <w:tc>
          <w:tcPr>
            <w:tcW w:type="dxa" w:w="1600"/>
            <w:shd w:val="clear" w:color="auto" w:fill="F2F5FB"/>
          </w:tcPr>
          <w:p>
            <w:pPr>
              <w:jc w:val="center"/>
            </w:pPr>
            <w:r>
              <w:rPr>
                <w:rFonts w:ascii="Calibri" w:hAnsi="Calibri"/>
                <w:b w:val="0"/>
                <w:i w:val="0"/>
                <w:color w:val="C62828"/>
                <w:sz w:val="16"/>
              </w:rPr>
              <w:t>$0.238413  (-20%)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$0.013421</w:t>
            </w:r>
          </w:p>
        </w:tc>
        <w:tc>
          <w:tcPr>
            <w:tcW w:type="dxa" w:w="1700"/>
          </w:tcPr>
          <w:p>
            <w:pPr>
              <w:jc w:val="center"/>
            </w:pPr>
            <w:r>
              <w:rPr>
                <w:rFonts w:ascii="Calibri" w:hAnsi="Calibri"/>
                <w:b w:val="0"/>
                <w:i w:val="0"/>
                <w:color w:val="1E7D32"/>
                <w:sz w:val="16"/>
              </w:rPr>
              <w:t>$0.018450  (+37%)</w:t>
            </w:r>
          </w:p>
        </w:tc>
        <w:tc>
          <w:tcPr>
            <w:tcW w:type="dxa" w:w="1600"/>
          </w:tcPr>
          <w:p>
            <w:pPr>
              <w:jc w:val="center"/>
            </w:pPr>
            <w:r>
              <w:rPr>
                <w:rFonts w:ascii="Calibri" w:hAnsi="Calibri"/>
                <w:b w:val="0"/>
                <w:i w:val="0"/>
                <w:color w:val="C62828"/>
                <w:sz w:val="16"/>
              </w:rPr>
              <w:t>$0.010855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COMP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$25.8724</w:t>
            </w:r>
          </w:p>
        </w:tc>
        <w:tc>
          <w:tcPr>
            <w:tcW w:type="dxa" w:w="1700"/>
            <w:shd w:val="clear" w:color="auto" w:fill="F2F5FB"/>
          </w:tcPr>
          <w:p>
            <w:pPr>
              <w:jc w:val="center"/>
            </w:pPr>
            <w:r>
              <w:rPr>
                <w:rFonts w:ascii="Calibri" w:hAnsi="Calibri"/>
                <w:b w:val="0"/>
                <w:i w:val="0"/>
                <w:color w:val="1E7D32"/>
                <w:sz w:val="16"/>
              </w:rPr>
              <w:t>$33.8686  (+31%)</w:t>
            </w:r>
          </w:p>
        </w:tc>
        <w:tc>
          <w:tcPr>
            <w:tcW w:type="dxa" w:w="1600"/>
            <w:shd w:val="clear" w:color="auto" w:fill="F2F5FB"/>
          </w:tcPr>
          <w:p>
            <w:pPr>
              <w:jc w:val="center"/>
            </w:pPr>
            <w:r>
              <w:rPr>
                <w:rFonts w:ascii="Calibri" w:hAnsi="Calibri"/>
                <w:b w:val="0"/>
                <w:i w:val="0"/>
                <w:color w:val="C62828"/>
                <w:sz w:val="16"/>
              </w:rPr>
              <w:t>$21.6204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ZBCN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$0.002136</w:t>
            </w:r>
          </w:p>
        </w:tc>
        <w:tc>
          <w:tcPr>
            <w:tcW w:type="dxa" w:w="1700"/>
          </w:tcPr>
          <w:p>
            <w:pPr>
              <w:jc w:val="center"/>
            </w:pPr>
            <w:r>
              <w:rPr>
                <w:rFonts w:ascii="Calibri" w:hAnsi="Calibri"/>
                <w:b w:val="0"/>
                <w:i w:val="0"/>
                <w:color w:val="1E7D32"/>
                <w:sz w:val="16"/>
              </w:rPr>
              <w:t>$0.002887  (+35%)</w:t>
            </w:r>
          </w:p>
        </w:tc>
        <w:tc>
          <w:tcPr>
            <w:tcW w:type="dxa" w:w="1600"/>
          </w:tcPr>
          <w:p>
            <w:pPr>
              <w:jc w:val="center"/>
            </w:pPr>
            <w:r>
              <w:rPr>
                <w:rFonts w:ascii="Calibri" w:hAnsi="Calibri"/>
                <w:b w:val="0"/>
                <w:i w:val="0"/>
                <w:color w:val="C62828"/>
                <w:sz w:val="16"/>
              </w:rPr>
              <w:t>$0.001747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$0.057078</w:t>
            </w:r>
          </w:p>
        </w:tc>
        <w:tc>
          <w:tcPr>
            <w:tcW w:type="dxa" w:w="1700"/>
            <w:shd w:val="clear" w:color="auto" w:fill="F2F5FB"/>
          </w:tcPr>
          <w:p>
            <w:pPr>
              <w:jc w:val="center"/>
            </w:pPr>
            <w:r>
              <w:rPr>
                <w:rFonts w:ascii="Calibri" w:hAnsi="Calibri"/>
                <w:b w:val="0"/>
                <w:i w:val="0"/>
                <w:color w:val="1E7D32"/>
                <w:sz w:val="16"/>
              </w:rPr>
              <w:t>$0.082637  (+45%)</w:t>
            </w:r>
          </w:p>
        </w:tc>
        <w:tc>
          <w:tcPr>
            <w:tcW w:type="dxa" w:w="1600"/>
            <w:shd w:val="clear" w:color="auto" w:fill="F2F5FB"/>
          </w:tcPr>
          <w:p>
            <w:pPr>
              <w:jc w:val="center"/>
            </w:pPr>
            <w:r>
              <w:rPr>
                <w:rFonts w:ascii="Calibri" w:hAnsi="Calibri"/>
                <w:b w:val="0"/>
                <w:i w:val="0"/>
                <w:color w:val="C62828"/>
                <w:sz w:val="16"/>
              </w:rPr>
              <w:t>$0.044600  (-22%)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PIEVERSE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$1.0541</w:t>
            </w:r>
          </w:p>
        </w:tc>
        <w:tc>
          <w:tcPr>
            <w:tcW w:type="dxa" w:w="1700"/>
          </w:tcPr>
          <w:p>
            <w:pPr>
              <w:jc w:val="center"/>
            </w:pPr>
            <w:r>
              <w:rPr>
                <w:rFonts w:ascii="Calibri" w:hAnsi="Calibri"/>
                <w:b w:val="0"/>
                <w:i w:val="0"/>
                <w:color w:val="1E7D32"/>
                <w:sz w:val="16"/>
              </w:rPr>
              <w:t>$1.4329  (+36%)</w:t>
            </w:r>
          </w:p>
        </w:tc>
        <w:tc>
          <w:tcPr>
            <w:tcW w:type="dxa" w:w="1600"/>
          </w:tcPr>
          <w:p>
            <w:pPr>
              <w:jc w:val="center"/>
            </w:pPr>
            <w:r>
              <w:rPr>
                <w:rFonts w:ascii="Calibri" w:hAnsi="Calibri"/>
                <w:b w:val="0"/>
                <w:i w:val="0"/>
                <w:color w:val="C62828"/>
                <w:sz w:val="16"/>
              </w:rPr>
              <w:t>$0.858959  (-19%)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$1.7676</w:t>
            </w:r>
          </w:p>
        </w:tc>
        <w:tc>
          <w:tcPr>
            <w:tcW w:type="dxa" w:w="1700"/>
            <w:shd w:val="clear" w:color="auto" w:fill="F2F5FB"/>
          </w:tcPr>
          <w:p>
            <w:pPr>
              <w:jc w:val="center"/>
            </w:pPr>
            <w:r>
              <w:rPr>
                <w:rFonts w:ascii="Calibri" w:hAnsi="Calibri"/>
                <w:b w:val="0"/>
                <w:i w:val="0"/>
                <w:color w:val="1E7D32"/>
                <w:sz w:val="16"/>
              </w:rPr>
              <w:t>$2.4579  (+39%)</w:t>
            </w:r>
          </w:p>
        </w:tc>
        <w:tc>
          <w:tcPr>
            <w:tcW w:type="dxa" w:w="1600"/>
            <w:shd w:val="clear" w:color="auto" w:fill="F2F5FB"/>
          </w:tcPr>
          <w:p>
            <w:pPr>
              <w:jc w:val="center"/>
            </w:pPr>
            <w:r>
              <w:rPr>
                <w:rFonts w:ascii="Calibri" w:hAnsi="Calibri"/>
                <w:b w:val="0"/>
                <w:i w:val="0"/>
                <w:color w:val="C62828"/>
                <w:sz w:val="16"/>
              </w:rPr>
              <w:t>$1.4188  (-20%)</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1.98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$82 943.83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+44.0%  ·  drawdown vs plus-haut -27.5%  ·  momentum 7j/30j/90j -0.2% / +2.2% / +25.5%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-18%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~$82 943.83  ·  </w:t>
      </w:r>
      <w:r>
        <w:rPr>
          <w:rFonts w:ascii="Calibri" w:hAnsi="Calibri"/>
          <w:b w:val="0"/>
          <w:i w:val="0"/>
          <w:color w:val="1E7D32"/>
          <w:sz w:val="18"/>
        </w:rPr>
        <w:t>vente ↑ $100 448.92 (+21%)</w:t>
      </w:r>
      <w:r>
        <w:rPr>
          <w:rFonts w:ascii="Calibri" w:hAnsi="Calibri"/>
          <w:b w:val="0"/>
          <w:i w:val="0"/>
          <w:sz w:val="18"/>
        </w:rPr>
        <w:t xml:space="preserve">  ·  </w:t>
      </w:r>
      <w:r>
        <w:rPr>
          <w:rFonts w:ascii="Calibri" w:hAnsi="Calibri"/>
          <w:b w:val="0"/>
          <w:i w:val="0"/>
          <w:color w:val="C62828"/>
          <w:sz w:val="18"/>
        </w:rPr>
        <w:t>vente ↓ $73 003.44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$2 446.49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+61.1%  ·  drawdown vs plus-haut -41.2%  ·  momentum 7j/30j/90j -2.0% / -7.5%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~$2 446.49  ·  </w:t>
      </w:r>
      <w:r>
        <w:rPr>
          <w:rFonts w:ascii="Calibri" w:hAnsi="Calibri"/>
          <w:b w:val="0"/>
          <w:i w:val="0"/>
          <w:color w:val="1E7D32"/>
          <w:sz w:val="18"/>
        </w:rPr>
        <w:t>vente ↑ $3 080.86 (+26%)</w:t>
      </w:r>
      <w:r>
        <w:rPr>
          <w:rFonts w:ascii="Calibri" w:hAnsi="Calibri"/>
          <w:b w:val="0"/>
          <w:i w:val="0"/>
          <w:sz w:val="18"/>
        </w:rPr>
        <w:t xml:space="preserve">  ·  </w:t>
      </w:r>
      <w:r>
        <w:rPr>
          <w:rFonts w:ascii="Calibri" w:hAnsi="Calibri"/>
          <w:b w:val="0"/>
          <w:i w:val="0"/>
          <w:color w:val="C62828"/>
          <w:sz w:val="18"/>
        </w:rPr>
        <w:t>vente ↓ $2 097.93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$740.7389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+45.3%  ·  drawdown vs plus-haut -34.9%  ·  momentum 7j/30j/90j -0.1% / -4.1% / +29.8%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~$740.7389  ·  </w:t>
      </w:r>
      <w:r>
        <w:rPr>
          <w:rFonts w:ascii="Calibri" w:hAnsi="Calibri"/>
          <w:b w:val="0"/>
          <w:i w:val="0"/>
          <w:color w:val="1E7D32"/>
          <w:sz w:val="18"/>
        </w:rPr>
        <w:t>vente ↑ $907.6022 (+23%)</w:t>
      </w:r>
      <w:r>
        <w:rPr>
          <w:rFonts w:ascii="Calibri" w:hAnsi="Calibri"/>
          <w:b w:val="0"/>
          <w:i w:val="0"/>
          <w:sz w:val="18"/>
        </w:rPr>
        <w:t xml:space="preserve">  ·  </w:t>
      </w:r>
      <w:r>
        <w:rPr>
          <w:rFonts w:ascii="Calibri" w:hAnsi="Calibri"/>
          <w:b w:val="0"/>
          <w:i w:val="0"/>
          <w:color w:val="C62828"/>
          <w:sz w:val="18"/>
        </w:rPr>
        <w:t>vente ↓ $646.9115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$1.3343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+64.5%  ·  drawdown vs plus-haut -49.6%  ·  momentum 7j/30j/90j -2.3% / -5.4% / +16.9%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~$1.3343  ·  </w:t>
      </w:r>
      <w:r>
        <w:rPr>
          <w:rFonts w:ascii="Calibri" w:hAnsi="Calibri"/>
          <w:b w:val="0"/>
          <w:i w:val="0"/>
          <w:color w:val="1E7D32"/>
          <w:sz w:val="18"/>
        </w:rPr>
        <w:t>vente ↑ $1.7218 (+29%)</w:t>
      </w:r>
      <w:r>
        <w:rPr>
          <w:rFonts w:ascii="Calibri" w:hAnsi="Calibri"/>
          <w:b w:val="0"/>
          <w:i w:val="0"/>
          <w:sz w:val="18"/>
        </w:rPr>
        <w:t xml:space="preserve">  ·  </w:t>
      </w:r>
      <w:r>
        <w:rPr>
          <w:rFonts w:ascii="Calibri" w:hAnsi="Calibri"/>
          <w:b w:val="0"/>
          <w:i w:val="0"/>
          <w:color w:val="C62828"/>
          <w:sz w:val="18"/>
        </w:rPr>
        <w:t>vente ↓ $1.1257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$106.3859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+64.0%  ·  drawdown vs plus-haut -46.8%  ·  momentum 7j/30j/90j -0.3% / -4.3% / +36.5%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~$106.3859  ·  </w:t>
      </w:r>
      <w:r>
        <w:rPr>
          <w:rFonts w:ascii="Calibri" w:hAnsi="Calibri"/>
          <w:b w:val="0"/>
          <w:i w:val="0"/>
          <w:color w:val="1E7D32"/>
          <w:sz w:val="18"/>
        </w:rPr>
        <w:t>vente ↑ $135.9178 (+28%)</w:t>
      </w:r>
      <w:r>
        <w:rPr>
          <w:rFonts w:ascii="Calibri" w:hAnsi="Calibri"/>
          <w:b w:val="0"/>
          <w:i w:val="0"/>
          <w:sz w:val="18"/>
        </w:rPr>
        <w:t xml:space="preserve">  ·  </w:t>
      </w:r>
      <w:r>
        <w:rPr>
          <w:rFonts w:ascii="Calibri" w:hAnsi="Calibri"/>
          <w:b w:val="0"/>
          <w:i w:val="0"/>
          <w:color w:val="C62828"/>
          <w:sz w:val="18"/>
        </w:rPr>
        <w:t>vente ↓ $90.3558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$0.331206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+23.5%  ·  drawdown vs plus-haut -11.7%  ·  momentum 7j/30j/90j +1.2% / -3.3%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~$0.331206  ·  </w:t>
      </w:r>
      <w:r>
        <w:rPr>
          <w:rFonts w:ascii="Calibri" w:hAnsi="Calibri"/>
          <w:b w:val="0"/>
          <w:i w:val="0"/>
          <w:color w:val="1E7D32"/>
          <w:sz w:val="18"/>
        </w:rPr>
        <w:t>vente ↑ $0.366784 (+11%)</w:t>
      </w:r>
      <w:r>
        <w:rPr>
          <w:rFonts w:ascii="Calibri" w:hAnsi="Calibri"/>
          <w:b w:val="0"/>
          <w:i w:val="0"/>
          <w:sz w:val="18"/>
        </w:rPr>
        <w:t xml:space="preserve">  ·  </w:t>
      </w:r>
      <w:r>
        <w:rPr>
          <w:rFonts w:ascii="Calibri" w:hAnsi="Calibri"/>
          <w:b w:val="0"/>
          <w:i w:val="0"/>
          <w:color w:val="C62828"/>
          <w:sz w:val="18"/>
        </w:rPr>
        <w:t>vente ↓ $0.309426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$1.0246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+1.9%  ·  volatilité annualisée +223.3%  ·  drawdown vs plus-haut -4.7%  ·  momentum 7j/30j/90j -0.1% / +2.4%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~$1.0246  ·  </w:t>
      </w:r>
      <w:r>
        <w:rPr>
          <w:rFonts w:ascii="Calibri" w:hAnsi="Calibri"/>
          <w:b w:val="0"/>
          <w:i w:val="0"/>
          <w:color w:val="1E7D32"/>
          <w:sz w:val="18"/>
        </w:rPr>
        <w:t>vente ↑ $1.1189 (+9%)</w:t>
      </w:r>
      <w:r>
        <w:rPr>
          <w:rFonts w:ascii="Calibri" w:hAnsi="Calibri"/>
          <w:b w:val="0"/>
          <w:i w:val="0"/>
          <w:sz w:val="18"/>
        </w:rPr>
        <w:t xml:space="preserve">  ·  </w:t>
      </w:r>
      <w:r>
        <w:rPr>
          <w:rFonts w:ascii="Calibri" w:hAnsi="Calibri"/>
          <w:b w:val="0"/>
          <w:i w:val="0"/>
          <w:color w:val="C62828"/>
          <w:sz w:val="18"/>
        </w:rPr>
        <w:t>vente ↓ $0.966213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$1 256.42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+137.5%  ·  drawdown vs plus-haut -24.0%  ·  momentum 7j/30j/90j +3.2% / -16.7% / +143.9%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~$1 256.42  ·  </w:t>
      </w:r>
      <w:r>
        <w:rPr>
          <w:rFonts w:ascii="Calibri" w:hAnsi="Calibri"/>
          <w:b w:val="0"/>
          <w:i w:val="0"/>
          <w:color w:val="1E7D32"/>
          <w:sz w:val="18"/>
        </w:rPr>
        <w:t>vente ↑ $1 869.98 (+49%)</w:t>
      </w:r>
      <w:r>
        <w:rPr>
          <w:rFonts w:ascii="Calibri" w:hAnsi="Calibri"/>
          <w:b w:val="0"/>
          <w:i w:val="0"/>
          <w:sz w:val="18"/>
        </w:rPr>
        <w:t xml:space="preserve">  ·  </w:t>
      </w:r>
      <w:r>
        <w:rPr>
          <w:rFonts w:ascii="Calibri" w:hAnsi="Calibri"/>
          <w:b w:val="0"/>
          <w:i w:val="0"/>
          <w:color w:val="C62828"/>
          <w:sz w:val="18"/>
        </w:rPr>
        <w:t>vente ↓ $963.8316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$80.3517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+2.2%  ·  volatilité annualisée +88.8%  ·  drawdown vs plus-haut -17.3%  ·  momentum 7j/30j/90j -1.4% / -14.2% / +35.4%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~$80.3517  ·  </w:t>
      </w:r>
      <w:r>
        <w:rPr>
          <w:rFonts w:ascii="Calibri" w:hAnsi="Calibri"/>
          <w:b w:val="0"/>
          <w:i w:val="0"/>
          <w:color w:val="1E7D32"/>
          <w:sz w:val="18"/>
        </w:rPr>
        <w:t>vente ↑ $110.9832 (+38%)</w:t>
      </w:r>
      <w:r>
        <w:rPr>
          <w:rFonts w:ascii="Calibri" w:hAnsi="Calibri"/>
          <w:b w:val="0"/>
          <w:i w:val="0"/>
          <w:sz w:val="18"/>
        </w:rPr>
        <w:t xml:space="preserve">  ·  </w:t>
      </w:r>
      <w:r>
        <w:rPr>
          <w:rFonts w:ascii="Calibri" w:hAnsi="Calibri"/>
          <w:b w:val="0"/>
          <w:i w:val="0"/>
          <w:color w:val="C62828"/>
          <w:sz w:val="18"/>
        </w:rPr>
        <w:t>vente ↓ $64.7869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$0.081731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+66.5%  ·  drawdown vs plus-haut -60.3%  ·  momentum 7j/30j/90j -3.1% / -6.4%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~$0.081731  ·  </w:t>
      </w:r>
      <w:r>
        <w:rPr>
          <w:rFonts w:ascii="Calibri" w:hAnsi="Calibri"/>
          <w:b w:val="0"/>
          <w:i w:val="0"/>
          <w:color w:val="1E7D32"/>
          <w:sz w:val="18"/>
        </w:rPr>
        <w:t>vente ↑ $0.105112 (+29%)</w:t>
      </w:r>
      <w:r>
        <w:rPr>
          <w:rFonts w:ascii="Calibri" w:hAnsi="Calibri"/>
          <w:b w:val="0"/>
          <w:i w:val="0"/>
          <w:sz w:val="18"/>
        </w:rPr>
        <w:t xml:space="preserve">  ·  </w:t>
      </w:r>
      <w:r>
        <w:rPr>
          <w:rFonts w:ascii="Calibri" w:hAnsi="Calibri"/>
          <w:b w:val="0"/>
          <w:i w:val="0"/>
          <w:color w:val="C62828"/>
          <w:sz w:val="18"/>
        </w:rPr>
        <w:t>vente ↓ $0.069111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$598.5420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+1.8%  ·  volatilité annualisée +83.2%  ·  drawdown vs plus-haut -15.2%  ·  momentum 7j/30j/90j +9.1% / +6.4% / +69.8%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~$598.5420  ·  </w:t>
      </w:r>
      <w:r>
        <w:rPr>
          <w:rFonts w:ascii="Calibri" w:hAnsi="Calibri"/>
          <w:b w:val="0"/>
          <w:i w:val="0"/>
          <w:color w:val="1E7D32"/>
          <w:sz w:val="18"/>
        </w:rPr>
        <w:t>vente ↑ $786.8375 (+31%)</w:t>
      </w:r>
      <w:r>
        <w:rPr>
          <w:rFonts w:ascii="Calibri" w:hAnsi="Calibri"/>
          <w:b w:val="0"/>
          <w:i w:val="0"/>
          <w:sz w:val="18"/>
        </w:rPr>
        <w:t xml:space="preserve">  ·  </w:t>
      </w:r>
      <w:r>
        <w:rPr>
          <w:rFonts w:ascii="Calibri" w:hAnsi="Calibri"/>
          <w:b w:val="0"/>
          <w:i w:val="0"/>
          <w:color w:val="C62828"/>
          <w:sz w:val="18"/>
        </w:rPr>
        <w:t>vente ↓ $498.7708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$81.0562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+54.4%  ·  drawdown vs plus-haut -7.0%  ·  momentum 7j/30j/90j -0.7% / -2.2%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~$81.0562  ·  </w:t>
      </w:r>
      <w:r>
        <w:rPr>
          <w:rFonts w:ascii="Calibri" w:hAnsi="Calibri"/>
          <w:b w:val="0"/>
          <w:i w:val="0"/>
          <w:color w:val="1E7D32"/>
          <w:sz w:val="18"/>
        </w:rPr>
        <w:t>vente ↑ $103.6326 (+28%)</w:t>
      </w:r>
      <w:r>
        <w:rPr>
          <w:rFonts w:ascii="Calibri" w:hAnsi="Calibri"/>
          <w:b w:val="0"/>
          <w:i w:val="0"/>
          <w:sz w:val="18"/>
        </w:rPr>
        <w:t xml:space="preserve">  ·  </w:t>
      </w:r>
      <w:r>
        <w:rPr>
          <w:rFonts w:ascii="Calibri" w:hAnsi="Calibri"/>
          <w:b w:val="0"/>
          <w:i w:val="0"/>
          <w:color w:val="C62828"/>
          <w:sz w:val="18"/>
        </w:rPr>
        <w:t>vente ↓ $68.8091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$12.3157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+70.9%  ·  drawdown vs plus-haut -33.6%  ·  momentum 7j/30j/90j -4.4% / -1.6% / +42.8%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~$12.3157  ·  </w:t>
      </w:r>
      <w:r>
        <w:rPr>
          <w:rFonts w:ascii="Calibri" w:hAnsi="Calibri"/>
          <w:b w:val="0"/>
          <w:i w:val="0"/>
          <w:color w:val="1E7D32"/>
          <w:sz w:val="18"/>
        </w:rPr>
        <w:t>vente ↑ $15.9429 (+29%)</w:t>
      </w:r>
      <w:r>
        <w:rPr>
          <w:rFonts w:ascii="Calibri" w:hAnsi="Calibri"/>
          <w:b w:val="0"/>
          <w:i w:val="0"/>
          <w:sz w:val="18"/>
        </w:rPr>
        <w:t xml:space="preserve">  ·  </w:t>
      </w:r>
      <w:r>
        <w:rPr>
          <w:rFonts w:ascii="Calibri" w:hAnsi="Calibri"/>
          <w:b w:val="0"/>
          <w:i w:val="0"/>
          <w:color w:val="C62828"/>
          <w:sz w:val="18"/>
        </w:rPr>
        <w:t>vente ↓ $10.3686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$0.223770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+2.8%  ·  volatilité annualisée +78.4%  ·  drawdown vs plus-haut -67.2%  ·  momentum 7j/30j/90j -5.1% / -1.8% / +28.3%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~$0.223770  ·  </w:t>
      </w:r>
      <w:r>
        <w:rPr>
          <w:rFonts w:ascii="Calibri" w:hAnsi="Calibri"/>
          <w:b w:val="0"/>
          <w:i w:val="0"/>
          <w:color w:val="1E7D32"/>
          <w:sz w:val="18"/>
        </w:rPr>
        <w:t>vente ↑ $0.299994 (+34%)</w:t>
      </w:r>
      <w:r>
        <w:rPr>
          <w:rFonts w:ascii="Calibri" w:hAnsi="Calibri"/>
          <w:b w:val="0"/>
          <w:i w:val="0"/>
          <w:sz w:val="18"/>
        </w:rPr>
        <w:t xml:space="preserve">  ·  </w:t>
      </w:r>
      <w:r>
        <w:rPr>
          <w:rFonts w:ascii="Calibri" w:hAnsi="Calibri"/>
          <w:b w:val="0"/>
          <w:i w:val="0"/>
          <w:color w:val="C62828"/>
          <w:sz w:val="18"/>
        </w:rPr>
        <w:t>vente ↓ $0.184047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$9.0451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+0.4%  ·  volatilité annualisée +54.4%  ·  drawdown vs plus-haut -14.3%  ·  momentum 7j/30j/90j +1.5% / +1.3% / -6.7%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~$9.0451  ·  </w:t>
      </w:r>
      <w:r>
        <w:rPr>
          <w:rFonts w:ascii="Calibri" w:hAnsi="Calibri"/>
          <w:b w:val="0"/>
          <w:i w:val="0"/>
          <w:color w:val="1E7D32"/>
          <w:sz w:val="18"/>
        </w:rPr>
        <w:t>vente ↑ $10.1535 (+12%)</w:t>
      </w:r>
      <w:r>
        <w:rPr>
          <w:rFonts w:ascii="Calibri" w:hAnsi="Calibri"/>
          <w:b w:val="0"/>
          <w:i w:val="0"/>
          <w:sz w:val="18"/>
        </w:rPr>
        <w:t xml:space="preserve">  ·  </w:t>
      </w:r>
      <w:r>
        <w:rPr>
          <w:rFonts w:ascii="Calibri" w:hAnsi="Calibri"/>
          <w:b w:val="0"/>
          <w:i w:val="0"/>
          <w:color w:val="C62828"/>
          <w:sz w:val="18"/>
        </w:rPr>
        <w:t>vente ↓ $8.3743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$4.9239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+106.4%  ·  drawdown vs plus-haut -16.4%  ·  momentum 7j/30j/90j -2.2% / +18.3% / +163.6%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~$4.9239  ·  </w:t>
      </w:r>
      <w:r>
        <w:rPr>
          <w:rFonts w:ascii="Calibri" w:hAnsi="Calibri"/>
          <w:b w:val="0"/>
          <w:i w:val="0"/>
          <w:color w:val="1E7D32"/>
          <w:sz w:val="18"/>
        </w:rPr>
        <w:t>vente ↑ $7.3428 (+49%)</w:t>
      </w:r>
      <w:r>
        <w:rPr>
          <w:rFonts w:ascii="Calibri" w:hAnsi="Calibri"/>
          <w:b w:val="0"/>
          <w:i w:val="0"/>
          <w:sz w:val="18"/>
        </w:rPr>
        <w:t xml:space="preserve">  ·  </w:t>
      </w:r>
      <w:r>
        <w:rPr>
          <w:rFonts w:ascii="Calibri" w:hAnsi="Calibri"/>
          <w:b w:val="0"/>
          <w:i w:val="0"/>
          <w:color w:val="C62828"/>
          <w:sz w:val="18"/>
        </w:rPr>
        <w:t>vente ↓ $3.7724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$0.009542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+118.1%  ·  drawdown vs plus-haut -47.4%  ·  momentum 7j/30j/90j -4.4% / -32.3% / -33.4%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~$0.009542  ·  </w:t>
      </w:r>
      <w:r>
        <w:rPr>
          <w:rFonts w:ascii="Calibri" w:hAnsi="Calibri"/>
          <w:b w:val="0"/>
          <w:i w:val="0"/>
          <w:color w:val="1E7D32"/>
          <w:sz w:val="18"/>
        </w:rPr>
        <w:t>vente ↑ $0.013182 (+38%)</w:t>
      </w:r>
      <w:r>
        <w:rPr>
          <w:rFonts w:ascii="Calibri" w:hAnsi="Calibri"/>
          <w:b w:val="0"/>
          <w:i w:val="0"/>
          <w:sz w:val="18"/>
        </w:rPr>
        <w:t xml:space="preserve">  ·  </w:t>
      </w:r>
      <w:r>
        <w:rPr>
          <w:rFonts w:ascii="Calibri" w:hAnsi="Calibri"/>
          <w:b w:val="0"/>
          <w:i w:val="0"/>
          <w:color w:val="C62828"/>
          <w:sz w:val="18"/>
        </w:rPr>
        <w:t>vente ↓ $0.007693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$0.182018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+78.3%  ·  drawdown vs plus-haut -44.9%  ·  momentum 7j/30j/90j -4.3% / -7.7% / -2.9%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~$0.182018  ·  </w:t>
      </w:r>
      <w:r>
        <w:rPr>
          <w:rFonts w:ascii="Calibri" w:hAnsi="Calibri"/>
          <w:b w:val="0"/>
          <w:i w:val="0"/>
          <w:color w:val="1E7D32"/>
          <w:sz w:val="18"/>
        </w:rPr>
        <w:t>vente ↑ $0.257682 (+42%)</w:t>
      </w:r>
      <w:r>
        <w:rPr>
          <w:rFonts w:ascii="Calibri" w:hAnsi="Calibri"/>
          <w:b w:val="0"/>
          <w:i w:val="0"/>
          <w:sz w:val="18"/>
        </w:rPr>
        <w:t xml:space="preserve">  ·  </w:t>
      </w:r>
      <w:r>
        <w:rPr>
          <w:rFonts w:ascii="Calibri" w:hAnsi="Calibri"/>
          <w:b w:val="0"/>
          <w:i w:val="0"/>
          <w:color w:val="C62828"/>
          <w:sz w:val="18"/>
        </w:rPr>
        <w:t>vente ↓ $0.144367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$283.1502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+2.5%  ·  volatilité annualisée +75.3%  ·  drawdown vs plus-haut -56.8%  ·  momentum 7j/30j/90j +3.3% / +12.1% / +28.7%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~$283.1502  ·  </w:t>
      </w:r>
      <w:r>
        <w:rPr>
          <w:rFonts w:ascii="Calibri" w:hAnsi="Calibri"/>
          <w:b w:val="0"/>
          <w:i w:val="0"/>
          <w:color w:val="1E7D32"/>
          <w:sz w:val="18"/>
        </w:rPr>
        <w:t>vente ↑ $400.6123 (+41%)</w:t>
      </w:r>
      <w:r>
        <w:rPr>
          <w:rFonts w:ascii="Calibri" w:hAnsi="Calibri"/>
          <w:b w:val="0"/>
          <w:i w:val="0"/>
          <w:sz w:val="18"/>
        </w:rPr>
        <w:t xml:space="preserve">  ·  </w:t>
      </w:r>
      <w:r>
        <w:rPr>
          <w:rFonts w:ascii="Calibri" w:hAnsi="Calibri"/>
          <w:b w:val="0"/>
          <w:i w:val="0"/>
          <w:color w:val="C62828"/>
          <w:sz w:val="18"/>
        </w:rPr>
        <w:t>vente ↓ $224.6701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$61.5150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+2.2%  ·  volatilité annualisée +58.0%  ·  drawdown vs plus-haut -44.2%  ·  momentum 7j/30j/90j +0.6% / +4.8% / +30.6%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~$61.5150  ·  </w:t>
      </w:r>
      <w:r>
        <w:rPr>
          <w:rFonts w:ascii="Calibri" w:hAnsi="Calibri"/>
          <w:b w:val="0"/>
          <w:i w:val="0"/>
          <w:color w:val="1E7D32"/>
          <w:sz w:val="18"/>
        </w:rPr>
        <w:t>vente ↑ $77.7331 (+26%)</w:t>
      </w:r>
      <w:r>
        <w:rPr>
          <w:rFonts w:ascii="Calibri" w:hAnsi="Calibri"/>
          <w:b w:val="0"/>
          <w:i w:val="0"/>
          <w:sz w:val="18"/>
        </w:rPr>
        <w:t xml:space="preserve">  ·  </w:t>
      </w:r>
      <w:r>
        <w:rPr>
          <w:rFonts w:ascii="Calibri" w:hAnsi="Calibri"/>
          <w:b w:val="0"/>
          <w:i w:val="0"/>
          <w:color w:val="C62828"/>
          <w:sz w:val="18"/>
        </w:rPr>
        <w:t>vente ↓ $52.6298 (-14%)</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$7.4313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+97.4%  ·  drawdown vs plus-haut -27.3%  ·  momentum 7j/30j/90j -1.4% / -14.9% / +96.6%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~$7.4313  ·  </w:t>
      </w:r>
      <w:r>
        <w:rPr>
          <w:rFonts w:ascii="Calibri" w:hAnsi="Calibri"/>
          <w:b w:val="0"/>
          <w:i w:val="0"/>
          <w:color w:val="1E7D32"/>
          <w:sz w:val="18"/>
        </w:rPr>
        <w:t>vente ↑ $10.3146 (+39%)</w:t>
      </w:r>
      <w:r>
        <w:rPr>
          <w:rFonts w:ascii="Calibri" w:hAnsi="Calibri"/>
          <w:b w:val="0"/>
          <w:i w:val="0"/>
          <w:sz w:val="18"/>
        </w:rPr>
        <w:t xml:space="preserve">  ·  </w:t>
      </w:r>
      <w:r>
        <w:rPr>
          <w:rFonts w:ascii="Calibri" w:hAnsi="Calibri"/>
          <w:b w:val="0"/>
          <w:i w:val="0"/>
          <w:color w:val="C62828"/>
          <w:sz w:val="18"/>
        </w:rPr>
        <w:t>vente ↓ $5.9723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$9.7391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+73.0%  ·  drawdown vs plus-haut -53.2%  ·  momentum 7j/30j/90j -4.8% / -14.0% / +47.1%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~$9.7391  ·  </w:t>
      </w:r>
      <w:r>
        <w:rPr>
          <w:rFonts w:ascii="Calibri" w:hAnsi="Calibri"/>
          <w:b w:val="0"/>
          <w:i w:val="0"/>
          <w:color w:val="1E7D32"/>
          <w:sz w:val="18"/>
        </w:rPr>
        <w:t>vente ↑ $13.0767 (+34%)</w:t>
      </w:r>
      <w:r>
        <w:rPr>
          <w:rFonts w:ascii="Calibri" w:hAnsi="Calibri"/>
          <w:b w:val="0"/>
          <w:i w:val="0"/>
          <w:sz w:val="18"/>
        </w:rPr>
        <w:t xml:space="preserve">  ·  </w:t>
      </w:r>
      <w:r>
        <w:rPr>
          <w:rFonts w:ascii="Calibri" w:hAnsi="Calibri"/>
          <w:b w:val="0"/>
          <w:i w:val="0"/>
          <w:color w:val="C62828"/>
          <w:sz w:val="18"/>
        </w:rPr>
        <w:t>vente ↓ $8.0021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$0.105082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+96.7%  ·  drawdown vs plus-haut -44.2%  ·  momentum 7j/30j/90j -16.0% / -3.6% / -14.2%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~$0.105082  ·  </w:t>
      </w:r>
      <w:r>
        <w:rPr>
          <w:rFonts w:ascii="Calibri" w:hAnsi="Calibri"/>
          <w:b w:val="0"/>
          <w:i w:val="0"/>
          <w:color w:val="1E7D32"/>
          <w:sz w:val="18"/>
        </w:rPr>
        <w:t>vente ↑ $0.136366 (+30%)</w:t>
      </w:r>
      <w:r>
        <w:rPr>
          <w:rFonts w:ascii="Calibri" w:hAnsi="Calibri"/>
          <w:b w:val="0"/>
          <w:i w:val="0"/>
          <w:sz w:val="18"/>
        </w:rPr>
        <w:t xml:space="preserve">  ·  </w:t>
      </w:r>
      <w:r>
        <w:rPr>
          <w:rFonts w:ascii="Calibri" w:hAnsi="Calibri"/>
          <w:b w:val="0"/>
          <w:i w:val="0"/>
          <w:color w:val="C62828"/>
          <w:sz w:val="18"/>
        </w:rPr>
        <w:t>vente ↓ $0.088324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$1.0290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+85.0%  ·  drawdown vs plus-haut -61.5%  ·  momentum 7j/30j/90j -1.7% / +14.7%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~$1.0290  ·  </w:t>
      </w:r>
      <w:r>
        <w:rPr>
          <w:rFonts w:ascii="Calibri" w:hAnsi="Calibri"/>
          <w:b w:val="0"/>
          <w:i w:val="0"/>
          <w:color w:val="1E7D32"/>
          <w:sz w:val="18"/>
        </w:rPr>
        <w:t>vente ↑ $1.4124 (+37%)</w:t>
      </w:r>
      <w:r>
        <w:rPr>
          <w:rFonts w:ascii="Calibri" w:hAnsi="Calibri"/>
          <w:b w:val="0"/>
          <w:i w:val="0"/>
          <w:sz w:val="18"/>
        </w:rPr>
        <w:t xml:space="preserve">  ·  </w:t>
      </w:r>
      <w:r>
        <w:rPr>
          <w:rFonts w:ascii="Calibri" w:hAnsi="Calibri"/>
          <w:b w:val="0"/>
          <w:i w:val="0"/>
          <w:color w:val="C62828"/>
          <w:sz w:val="18"/>
        </w:rPr>
        <w:t>vente ↓ $0.833196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$1.3483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+75.9%  ·  drawdown vs plus-haut -50.4%  ·  momentum 7j/30j/90j -1.9% / -2.6% / -9.7%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~$1.3483  ·  </w:t>
      </w:r>
      <w:r>
        <w:rPr>
          <w:rFonts w:ascii="Calibri" w:hAnsi="Calibri"/>
          <w:b w:val="0"/>
          <w:i w:val="0"/>
          <w:color w:val="1E7D32"/>
          <w:sz w:val="18"/>
        </w:rPr>
        <w:t>vente ↑ $1.9259 (+43%)</w:t>
      </w:r>
      <w:r>
        <w:rPr>
          <w:rFonts w:ascii="Calibri" w:hAnsi="Calibri"/>
          <w:b w:val="0"/>
          <w:i w:val="0"/>
          <w:sz w:val="18"/>
        </w:rPr>
        <w:t xml:space="preserve">  ·  </w:t>
      </w:r>
      <w:r>
        <w:rPr>
          <w:rFonts w:ascii="Calibri" w:hAnsi="Calibri"/>
          <w:b w:val="0"/>
          <w:i w:val="0"/>
          <w:color w:val="C62828"/>
          <w:sz w:val="18"/>
        </w:rPr>
        <w:t>vente ↓ $1.0631 (-21%)</w:t>
      </w:r>
      <w:r>
        <w:rPr>
          <w:rFonts w:ascii="Calibri" w:hAnsi="Calibri"/>
          <w:b w:val="0"/>
          <w:i w:val="0"/>
          <w:sz w:val="18"/>
        </w:rPr>
        <w:t xml:space="preserve">  ·  détention ~28 j  ·  ratio G/P 2.02</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$0.084245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+69.3%  ·  drawdown vs plus-haut -58.1%  ·  momentum 7j/30j/90j -3.1% / -2.6%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~$0.084245  ·  </w:t>
      </w:r>
      <w:r>
        <w:rPr>
          <w:rFonts w:ascii="Calibri" w:hAnsi="Calibri"/>
          <w:b w:val="0"/>
          <w:i w:val="0"/>
          <w:color w:val="1E7D32"/>
          <w:sz w:val="18"/>
        </w:rPr>
        <w:t>vente ↑ $0.112589 (+34%)</w:t>
      </w:r>
      <w:r>
        <w:rPr>
          <w:rFonts w:ascii="Calibri" w:hAnsi="Calibri"/>
          <w:b w:val="0"/>
          <w:i w:val="0"/>
          <w:sz w:val="18"/>
        </w:rPr>
        <w:t xml:space="preserve">  ·  </w:t>
      </w:r>
      <w:r>
        <w:rPr>
          <w:rFonts w:ascii="Calibri" w:hAnsi="Calibri"/>
          <w:b w:val="0"/>
          <w:i w:val="0"/>
          <w:color w:val="C62828"/>
          <w:sz w:val="18"/>
        </w:rPr>
        <w:t>vente ↓ $0.069434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$4 113.86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+28.4%  ·  drawdown vs plus-haut -25.0%  ·  momentum 7j/30j/90j -1.0% / -5.9%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~$4 113.86  ·  </w:t>
      </w:r>
      <w:r>
        <w:rPr>
          <w:rFonts w:ascii="Calibri" w:hAnsi="Calibri"/>
          <w:b w:val="0"/>
          <w:i w:val="0"/>
          <w:color w:val="1E7D32"/>
          <w:sz w:val="18"/>
        </w:rPr>
        <w:t>vente ↑ $4 638.57 (+13%)</w:t>
      </w:r>
      <w:r>
        <w:rPr>
          <w:rFonts w:ascii="Calibri" w:hAnsi="Calibri"/>
          <w:b w:val="0"/>
          <w:i w:val="0"/>
          <w:sz w:val="18"/>
        </w:rPr>
        <w:t xml:space="preserve">  ·  </w:t>
      </w:r>
      <w:r>
        <w:rPr>
          <w:rFonts w:ascii="Calibri" w:hAnsi="Calibri"/>
          <w:b w:val="0"/>
          <w:i w:val="0"/>
          <w:color w:val="C62828"/>
          <w:sz w:val="18"/>
        </w:rPr>
        <w:t>vente ↓ $3 797.46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$273.6342   |   Composite -0.67   |   Indicateurs actifs : ma,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+98.9%  ·  drawdown vs plus-haut -45.0%  ·  momentum 7j/30j/90j -1.5% / +4.6% / +38.7%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~$273.6342  ·  </w:t>
      </w:r>
      <w:r>
        <w:rPr>
          <w:rFonts w:ascii="Calibri" w:hAnsi="Calibri"/>
          <w:b w:val="0"/>
          <w:i w:val="0"/>
          <w:color w:val="1E7D32"/>
          <w:sz w:val="18"/>
        </w:rPr>
        <w:t>vente ↑ $368.0153 (+34%)</w:t>
      </w:r>
      <w:r>
        <w:rPr>
          <w:rFonts w:ascii="Calibri" w:hAnsi="Calibri"/>
          <w:b w:val="0"/>
          <w:i w:val="0"/>
          <w:sz w:val="18"/>
        </w:rPr>
        <w:t xml:space="preserve">  ·  </w:t>
      </w:r>
      <w:r>
        <w:rPr>
          <w:rFonts w:ascii="Calibri" w:hAnsi="Calibri"/>
          <w:b w:val="0"/>
          <w:i w:val="0"/>
          <w:color w:val="C62828"/>
          <w:sz w:val="18"/>
        </w:rPr>
        <w:t>vente ↓ $224.5812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+67.1%  ·  drawdown vs plus-haut -51.4%  ·  momentum 7j/30j/90j -1.2% / -6.4%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$0.057694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+2.1%  ·  volatilité annualisée +70.6%  ·  drawdown vs plus-haut -62.4%  ·  momentum 7j/30j/90j -2.5% / -3.2%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~$0.057694  ·  </w:t>
      </w:r>
      <w:r>
        <w:rPr>
          <w:rFonts w:ascii="Calibri" w:hAnsi="Calibri"/>
          <w:b w:val="0"/>
          <w:i w:val="0"/>
          <w:color w:val="1E7D32"/>
          <w:sz w:val="18"/>
        </w:rPr>
        <w:t>vente ↑ $0.073180 (+27%)</w:t>
      </w:r>
      <w:r>
        <w:rPr>
          <w:rFonts w:ascii="Calibri" w:hAnsi="Calibri"/>
          <w:b w:val="0"/>
          <w:i w:val="0"/>
          <w:sz w:val="18"/>
        </w:rPr>
        <w:t xml:space="preserve">  ·  </w:t>
      </w:r>
      <w:r>
        <w:rPr>
          <w:rFonts w:ascii="Calibri" w:hAnsi="Calibri"/>
          <w:b w:val="0"/>
          <w:i w:val="0"/>
          <w:color w:val="C62828"/>
          <w:sz w:val="18"/>
        </w:rPr>
        <w:t>vente ↓ $0.049237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$194.7567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+110.4%  ·  drawdown vs plus-haut -32.2%  ·  momentum 7j/30j/90j -7.2% / +203.7% / +205.8%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~$194.7567  ·  </w:t>
      </w:r>
      <w:r>
        <w:rPr>
          <w:rFonts w:ascii="Calibri" w:hAnsi="Calibri"/>
          <w:b w:val="0"/>
          <w:i w:val="0"/>
          <w:color w:val="1E7D32"/>
          <w:sz w:val="18"/>
        </w:rPr>
        <w:t>vente ↑ $308.1176 (+58%)</w:t>
      </w:r>
      <w:r>
        <w:rPr>
          <w:rFonts w:ascii="Calibri" w:hAnsi="Calibri"/>
          <w:b w:val="0"/>
          <w:i w:val="0"/>
          <w:sz w:val="18"/>
        </w:rPr>
        <w:t xml:space="preserve">  ·  </w:t>
      </w:r>
      <w:r>
        <w:rPr>
          <w:rFonts w:ascii="Calibri" w:hAnsi="Calibri"/>
          <w:b w:val="0"/>
          <w:i w:val="0"/>
          <w:color w:val="C62828"/>
          <w:sz w:val="18"/>
        </w:rPr>
        <w:t>vente ↓ $143.4420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$0.195820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+106.4%  ·  drawdown vs plus-haut -61.5%  ·  momentum 7j/30j/90j -6.5% / -9.8% / +117.3%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~$0.195820  ·  </w:t>
      </w:r>
      <w:r>
        <w:rPr>
          <w:rFonts w:ascii="Calibri" w:hAnsi="Calibri"/>
          <w:b w:val="0"/>
          <w:i w:val="0"/>
          <w:color w:val="1E7D32"/>
          <w:sz w:val="18"/>
        </w:rPr>
        <w:t>vente ↑ $0.290919 (+49%)</w:t>
      </w:r>
      <w:r>
        <w:rPr>
          <w:rFonts w:ascii="Calibri" w:hAnsi="Calibri"/>
          <w:b w:val="0"/>
          <w:i w:val="0"/>
          <w:sz w:val="18"/>
        </w:rPr>
        <w:t xml:space="preserve">  ·  </w:t>
      </w:r>
      <w:r>
        <w:rPr>
          <w:rFonts w:ascii="Calibri" w:hAnsi="Calibri"/>
          <w:b w:val="0"/>
          <w:i w:val="0"/>
          <w:color w:val="C62828"/>
          <w:sz w:val="18"/>
        </w:rPr>
        <w:t>vente ↓ $0.150399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$2.0340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+9.1%  ·  volatilité annualisée +291.4%  ·  drawdown vs plus-haut -16.4%  ·  momentum 7j/30j/90j -2.5% / +171.8% / +2954.9%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-83% à +473%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~$2.0340  ·  </w:t>
      </w:r>
      <w:r>
        <w:rPr>
          <w:rFonts w:ascii="Calibri" w:hAnsi="Calibri"/>
          <w:b w:val="0"/>
          <w:i w:val="0"/>
          <w:color w:val="1E7D32"/>
          <w:sz w:val="18"/>
        </w:rPr>
        <w:t>vente ↑ $3.8773 (+91%)</w:t>
      </w:r>
      <w:r>
        <w:rPr>
          <w:rFonts w:ascii="Calibri" w:hAnsi="Calibri"/>
          <w:b w:val="0"/>
          <w:i w:val="0"/>
          <w:sz w:val="18"/>
        </w:rPr>
        <w:t xml:space="preserve">  ·  </w:t>
      </w:r>
      <w:r>
        <w:rPr>
          <w:rFonts w:ascii="Calibri" w:hAnsi="Calibri"/>
          <w:b w:val="0"/>
          <w:i w:val="0"/>
          <w:color w:val="C62828"/>
          <w:sz w:val="18"/>
        </w:rPr>
        <w:t>vente ↓ $1.3230 (-35%)</w:t>
      </w:r>
      <w:r>
        <w:rPr>
          <w:rFonts w:ascii="Calibri" w:hAnsi="Calibri"/>
          <w:b w:val="0"/>
          <w:i w:val="0"/>
          <w:sz w:val="18"/>
        </w:rPr>
        <w:t xml:space="preserve">  ·  détention ~7 j  ·  ratio G/P 2.59</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$115.4691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+78.5%  ·  drawdown vs plus-haut -32.1%  ·  momentum 7j/30j/90j -5.9% / -2.0% / +40.4%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~$115.4691  ·  </w:t>
      </w:r>
      <w:r>
        <w:rPr>
          <w:rFonts w:ascii="Calibri" w:hAnsi="Calibri"/>
          <w:b w:val="0"/>
          <w:i w:val="0"/>
          <w:color w:val="1E7D32"/>
          <w:sz w:val="18"/>
        </w:rPr>
        <w:t>vente ↑ $139.4494 (+21%)</w:t>
      </w:r>
      <w:r>
        <w:rPr>
          <w:rFonts w:ascii="Calibri" w:hAnsi="Calibri"/>
          <w:b w:val="0"/>
          <w:i w:val="0"/>
          <w:sz w:val="18"/>
        </w:rPr>
        <w:t xml:space="preserve">  ·  </w:t>
      </w:r>
      <w:r>
        <w:rPr>
          <w:rFonts w:ascii="Calibri" w:hAnsi="Calibri"/>
          <w:b w:val="0"/>
          <w:i w:val="0"/>
          <w:color w:val="C62828"/>
          <w:sz w:val="18"/>
        </w:rPr>
        <w:t>vente ↓ $101.8198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$154.3771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+85.9%  ·  drawdown vs plus-haut -35.9%  ·  momentum 7j/30j/90j -3.7% / +12.2% / +58.5%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~$154.3771  ·  </w:t>
      </w:r>
      <w:r>
        <w:rPr>
          <w:rFonts w:ascii="Calibri" w:hAnsi="Calibri"/>
          <w:b w:val="0"/>
          <w:i w:val="0"/>
          <w:color w:val="1E7D32"/>
          <w:sz w:val="18"/>
        </w:rPr>
        <w:t>vente ↑ $209.0087 (+35%)</w:t>
      </w:r>
      <w:r>
        <w:rPr>
          <w:rFonts w:ascii="Calibri" w:hAnsi="Calibri"/>
          <w:b w:val="0"/>
          <w:i w:val="0"/>
          <w:sz w:val="18"/>
        </w:rPr>
        <w:t xml:space="preserve">  ·  </w:t>
      </w:r>
      <w:r>
        <w:rPr>
          <w:rFonts w:ascii="Calibri" w:hAnsi="Calibri"/>
          <w:b w:val="0"/>
          <w:i w:val="0"/>
          <w:color w:val="C62828"/>
          <w:sz w:val="18"/>
        </w:rPr>
        <w:t>vente ↓ $126.1427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~$1.1410  ·  </w:t>
      </w:r>
      <w:r>
        <w:rPr>
          <w:rFonts w:ascii="Calibri" w:hAnsi="Calibri"/>
          <w:b w:val="0"/>
          <w:i w:val="0"/>
          <w:color w:val="1E7D32"/>
          <w:sz w:val="18"/>
        </w:rPr>
        <w:t>vente ↑ $1.1480 (+1%)</w:t>
      </w:r>
      <w:r>
        <w:rPr>
          <w:rFonts w:ascii="Calibri" w:hAnsi="Calibri"/>
          <w:b w:val="0"/>
          <w:i w:val="0"/>
          <w:sz w:val="18"/>
        </w:rPr>
        <w:t xml:space="preserve">  ·  </w:t>
      </w:r>
      <w:r>
        <w:rPr>
          <w:rFonts w:ascii="Calibri" w:hAnsi="Calibri"/>
          <w:b w:val="0"/>
          <w:i w:val="0"/>
          <w:color w:val="C62828"/>
          <w:sz w:val="18"/>
        </w:rPr>
        <w:t>vente ↓ $1.1364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$0.999316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$1.1491   |   Composite +0.50   |   Indicateurs actifs : ma,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-0.0% / +0.8%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~$1.1491  ·  </w:t>
      </w:r>
      <w:r>
        <w:rPr>
          <w:rFonts w:ascii="Calibri" w:hAnsi="Calibri"/>
          <w:b w:val="0"/>
          <w:i w:val="0"/>
          <w:color w:val="1E7D32"/>
          <w:sz w:val="18"/>
        </w:rPr>
        <w:t>vente ↑ $1.2558 (+9%)</w:t>
      </w:r>
      <w:r>
        <w:rPr>
          <w:rFonts w:ascii="Calibri" w:hAnsi="Calibri"/>
          <w:b w:val="0"/>
          <w:i w:val="0"/>
          <w:sz w:val="18"/>
        </w:rPr>
        <w:t xml:space="preserve">  ·  </w:t>
      </w:r>
      <w:r>
        <w:rPr>
          <w:rFonts w:ascii="Calibri" w:hAnsi="Calibri"/>
          <w:b w:val="0"/>
          <w:i w:val="0"/>
          <w:color w:val="C62828"/>
          <w:sz w:val="18"/>
        </w:rPr>
        <w:t>vente ↓ $1.0830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$0.587198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+120.4%  ·  drawdown vs plus-haut -38.0%  ·  momentum 7j/30j/90j +14.5% / +34.9% / +52.8%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~$0.587198  ·  </w:t>
      </w:r>
      <w:r>
        <w:rPr>
          <w:rFonts w:ascii="Calibri" w:hAnsi="Calibri"/>
          <w:b w:val="0"/>
          <w:i w:val="0"/>
          <w:color w:val="1E7D32"/>
          <w:sz w:val="18"/>
        </w:rPr>
        <w:t>vente ↑ $0.904703 (+54%)</w:t>
      </w:r>
      <w:r>
        <w:rPr>
          <w:rFonts w:ascii="Calibri" w:hAnsi="Calibri"/>
          <w:b w:val="0"/>
          <w:i w:val="0"/>
          <w:sz w:val="18"/>
        </w:rPr>
        <w:t xml:space="preserve">  ·  </w:t>
      </w:r>
      <w:r>
        <w:rPr>
          <w:rFonts w:ascii="Calibri" w:hAnsi="Calibri"/>
          <w:b w:val="0"/>
          <w:i w:val="0"/>
          <w:color w:val="C62828"/>
          <w:sz w:val="18"/>
        </w:rPr>
        <w:t>vente ↓ $0.440186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$0.453058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+3.6%  ·  volatilité annualisée +102.9%  ·  drawdown vs plus-haut -40.8%  ·  momentum 7j/30j/90j -3.2% / +4.7%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~$0.453058  ·  </w:t>
      </w:r>
      <w:r>
        <w:rPr>
          <w:rFonts w:ascii="Calibri" w:hAnsi="Calibri"/>
          <w:b w:val="0"/>
          <w:i w:val="0"/>
          <w:color w:val="1E7D32"/>
          <w:sz w:val="18"/>
        </w:rPr>
        <w:t>vente ↑ $0.640488 (+41%)</w:t>
      </w:r>
      <w:r>
        <w:rPr>
          <w:rFonts w:ascii="Calibri" w:hAnsi="Calibri"/>
          <w:b w:val="0"/>
          <w:i w:val="0"/>
          <w:sz w:val="18"/>
        </w:rPr>
        <w:t xml:space="preserve">  ·  </w:t>
      </w:r>
      <w:r>
        <w:rPr>
          <w:rFonts w:ascii="Calibri" w:hAnsi="Calibri"/>
          <w:b w:val="0"/>
          <w:i w:val="0"/>
          <w:color w:val="C62828"/>
          <w:sz w:val="18"/>
        </w:rPr>
        <w:t>vente ↓ $0.359679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$0.004856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+121.2%  ·  drawdown vs plus-haut -25.5%  ·  momentum 7j/30j/90j -3.2% / +14.9% / +154.4%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~$0.004856  ·  </w:t>
      </w:r>
      <w:r>
        <w:rPr>
          <w:rFonts w:ascii="Calibri" w:hAnsi="Calibri"/>
          <w:b w:val="0"/>
          <w:i w:val="0"/>
          <w:color w:val="1E7D32"/>
          <w:sz w:val="18"/>
        </w:rPr>
        <w:t>vente ↑ $0.007216 (+49%)</w:t>
      </w:r>
      <w:r>
        <w:rPr>
          <w:rFonts w:ascii="Calibri" w:hAnsi="Calibri"/>
          <w:b w:val="0"/>
          <w:i w:val="0"/>
          <w:sz w:val="18"/>
        </w:rPr>
        <w:t xml:space="preserve">  ·  </w:t>
      </w:r>
      <w:r>
        <w:rPr>
          <w:rFonts w:ascii="Calibri" w:hAnsi="Calibri"/>
          <w:b w:val="0"/>
          <w:i w:val="0"/>
          <w:color w:val="C62828"/>
          <w:sz w:val="18"/>
        </w:rPr>
        <w:t>vente ↓ $0.003729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+3.0%  ·  volatilité annualisée +81.6%  ·  drawdown vs plus-haut -64.7%  ·  momentum 7j/30j/90j -0.8% / +1.4% / +37.8%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~$1.1505  ·  </w:t>
      </w:r>
      <w:r>
        <w:rPr>
          <w:rFonts w:ascii="Calibri" w:hAnsi="Calibri"/>
          <w:b w:val="0"/>
          <w:i w:val="0"/>
          <w:color w:val="1E7D32"/>
          <w:sz w:val="18"/>
        </w:rPr>
        <w:t>vente ↑ $1.5186 (+32%)</w:t>
      </w:r>
      <w:r>
        <w:rPr>
          <w:rFonts w:ascii="Calibri" w:hAnsi="Calibri"/>
          <w:b w:val="0"/>
          <w:i w:val="0"/>
          <w:sz w:val="18"/>
        </w:rPr>
        <w:t xml:space="preserve">  ·  </w:t>
      </w:r>
      <w:r>
        <w:rPr>
          <w:rFonts w:ascii="Calibri" w:hAnsi="Calibri"/>
          <w:b w:val="0"/>
          <w:i w:val="0"/>
          <w:color w:val="C62828"/>
          <w:sz w:val="18"/>
        </w:rPr>
        <w:t>vente ↓ $0.956179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$0.716074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+83.0%  ·  drawdown vs plus-haut -48.0%  ·  momentum 7j/30j/90j +1.6% / -3.2%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~$0.716074  ·  </w:t>
      </w:r>
      <w:r>
        <w:rPr>
          <w:rFonts w:ascii="Calibri" w:hAnsi="Calibri"/>
          <w:b w:val="0"/>
          <w:i w:val="0"/>
          <w:color w:val="1E7D32"/>
          <w:sz w:val="18"/>
        </w:rPr>
        <w:t>vente ↑ $0.875555 (+22%)</w:t>
      </w:r>
      <w:r>
        <w:rPr>
          <w:rFonts w:ascii="Calibri" w:hAnsi="Calibri"/>
          <w:b w:val="0"/>
          <w:i w:val="0"/>
          <w:sz w:val="18"/>
        </w:rPr>
        <w:t xml:space="preserve">  ·  </w:t>
      </w:r>
      <w:r>
        <w:rPr>
          <w:rFonts w:ascii="Calibri" w:hAnsi="Calibri"/>
          <w:b w:val="0"/>
          <w:i w:val="0"/>
          <w:color w:val="C62828"/>
          <w:sz w:val="18"/>
        </w:rPr>
        <w:t>vente ↓ $0.626239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+3.6%  ·  volatilité annualisée +97.1%  ·  drawdown vs plus-haut -37.9%  ·  momentum 7j/30j/90j +8.5% / +13.9%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$0.994893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~$0.994893  ·  </w:t>
      </w:r>
      <w:r>
        <w:rPr>
          <w:rFonts w:ascii="Calibri" w:hAnsi="Calibri"/>
          <w:b w:val="0"/>
          <w:i w:val="0"/>
          <w:color w:val="1E7D32"/>
          <w:sz w:val="18"/>
        </w:rPr>
        <w:t>vente ↑ $0.999409 (+0%)</w:t>
      </w:r>
      <w:r>
        <w:rPr>
          <w:rFonts w:ascii="Calibri" w:hAnsi="Calibri"/>
          <w:b w:val="0"/>
          <w:i w:val="0"/>
          <w:sz w:val="18"/>
        </w:rPr>
        <w:t xml:space="preserve">  ·  </w:t>
      </w:r>
      <w:r>
        <w:rPr>
          <w:rFonts w:ascii="Calibri" w:hAnsi="Calibri"/>
          <w:b w:val="0"/>
          <w:i w:val="0"/>
          <w:color w:val="C62828"/>
          <w:sz w:val="18"/>
        </w:rPr>
        <w:t>vente ↓ $0.991895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$4 119.46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+0.6%  ·  volatilité annualisée +28.9%  ·  drawdown vs plus-haut -25.0%  ·  momentum 7j/30j/90j -0.9% / -5.6%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~$4 119.46  ·  </w:t>
      </w:r>
      <w:r>
        <w:rPr>
          <w:rFonts w:ascii="Calibri" w:hAnsi="Calibri"/>
          <w:b w:val="0"/>
          <w:i w:val="0"/>
          <w:color w:val="1E7D32"/>
          <w:sz w:val="18"/>
        </w:rPr>
        <w:t>vente ↑ $4 650.02 (+13%)</w:t>
      </w:r>
      <w:r>
        <w:rPr>
          <w:rFonts w:ascii="Calibri" w:hAnsi="Calibri"/>
          <w:b w:val="0"/>
          <w:i w:val="0"/>
          <w:sz w:val="18"/>
        </w:rPr>
        <w:t xml:space="preserve">  ·  </w:t>
      </w:r>
      <w:r>
        <w:rPr>
          <w:rFonts w:ascii="Calibri" w:hAnsi="Calibri"/>
          <w:b w:val="0"/>
          <w:i w:val="0"/>
          <w:color w:val="C62828"/>
          <w:sz w:val="18"/>
        </w:rPr>
        <w:t>vente ↓ $3 799.83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$0.534922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+74.3%  ·  drawdown vs plus-haut -69.8%  ·  momentum 7j/30j/90j -1.1% / -11.9%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~$0.534922  ·  </w:t>
      </w:r>
      <w:r>
        <w:rPr>
          <w:rFonts w:ascii="Calibri" w:hAnsi="Calibri"/>
          <w:b w:val="0"/>
          <w:i w:val="0"/>
          <w:color w:val="1E7D32"/>
          <w:sz w:val="18"/>
        </w:rPr>
        <w:t>vente ↑ $0.692179 (+29%)</w:t>
      </w:r>
      <w:r>
        <w:rPr>
          <w:rFonts w:ascii="Calibri" w:hAnsi="Calibri"/>
          <w:b w:val="0"/>
          <w:i w:val="0"/>
          <w:sz w:val="18"/>
        </w:rPr>
        <w:t xml:space="preserve">  ·  </w:t>
      </w:r>
      <w:r>
        <w:rPr>
          <w:rFonts w:ascii="Calibri" w:hAnsi="Calibri"/>
          <w:b w:val="0"/>
          <w:i w:val="0"/>
          <w:color w:val="C62828"/>
          <w:sz w:val="18"/>
        </w:rPr>
        <w:t>vente ↓ $0.450477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$0.055588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+1.4%  ·  volatilité annualisée +71.2%  ·  drawdown vs plus-haut -69.1%  ·  momentum 7j/30j/90j -2.9% / -4.4%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~$0.055588  ·  </w:t>
      </w:r>
      <w:r>
        <w:rPr>
          <w:rFonts w:ascii="Calibri" w:hAnsi="Calibri"/>
          <w:b w:val="0"/>
          <w:i w:val="0"/>
          <w:color w:val="1E7D32"/>
          <w:sz w:val="18"/>
        </w:rPr>
        <w:t>vente ↑ $0.070615 (+27%)</w:t>
      </w:r>
      <w:r>
        <w:rPr>
          <w:rFonts w:ascii="Calibri" w:hAnsi="Calibri"/>
          <w:b w:val="0"/>
          <w:i w:val="0"/>
          <w:sz w:val="18"/>
        </w:rPr>
        <w:t xml:space="preserve">  ·  </w:t>
      </w:r>
      <w:r>
        <w:rPr>
          <w:rFonts w:ascii="Calibri" w:hAnsi="Calibri"/>
          <w:b w:val="0"/>
          <w:i w:val="0"/>
          <w:color w:val="C62828"/>
          <w:sz w:val="18"/>
        </w:rPr>
        <w:t>vente ↓ $0.047393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$0.076195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+73.9%  ·  drawdown vs plus-haut -21.9%  ·  momentum 7j/30j/90j -0.5% / +7.4% / +20.0%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~$0.076195  ·  </w:t>
      </w:r>
      <w:r>
        <w:rPr>
          <w:rFonts w:ascii="Calibri" w:hAnsi="Calibri"/>
          <w:b w:val="0"/>
          <w:i w:val="0"/>
          <w:color w:val="1E7D32"/>
          <w:sz w:val="18"/>
        </w:rPr>
        <w:t>vente ↑ $0.102424 (+34%)</w:t>
      </w:r>
      <w:r>
        <w:rPr>
          <w:rFonts w:ascii="Calibri" w:hAnsi="Calibri"/>
          <w:b w:val="0"/>
          <w:i w:val="0"/>
          <w:sz w:val="18"/>
        </w:rPr>
        <w:t xml:space="preserve">  ·  </w:t>
      </w:r>
      <w:r>
        <w:rPr>
          <w:rFonts w:ascii="Calibri" w:hAnsi="Calibri"/>
          <w:b w:val="0"/>
          <w:i w:val="0"/>
          <w:color w:val="C62828"/>
          <w:sz w:val="18"/>
        </w:rPr>
        <w:t>vente ↓ $0.062558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$0.774747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+174.0%  ·  drawdown vs plus-haut -83.0%  ·  momentum 7j/30j/90j -7.8% / -47.6% / -31.6%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~$0.774747  ·  </w:t>
      </w:r>
      <w:r>
        <w:rPr>
          <w:rFonts w:ascii="Calibri" w:hAnsi="Calibri"/>
          <w:b w:val="0"/>
          <w:i w:val="0"/>
          <w:color w:val="1E7D32"/>
          <w:sz w:val="18"/>
        </w:rPr>
        <w:t>vente ↑ $1.3321 (+72%)</w:t>
      </w:r>
      <w:r>
        <w:rPr>
          <w:rFonts w:ascii="Calibri" w:hAnsi="Calibri"/>
          <w:b w:val="0"/>
          <w:i w:val="0"/>
          <w:sz w:val="18"/>
        </w:rPr>
        <w:t xml:space="preserve">  ·  </w:t>
      </w:r>
      <w:r>
        <w:rPr>
          <w:rFonts w:ascii="Calibri" w:hAnsi="Calibri"/>
          <w:b w:val="0"/>
          <w:i w:val="0"/>
          <w:color w:val="C62828"/>
          <w:sz w:val="18"/>
        </w:rPr>
        <w:t>vente ↓ $0.539817 (-30%)</w:t>
      </w:r>
      <w:r>
        <w:rPr>
          <w:rFonts w:ascii="Calibri" w:hAnsi="Calibri"/>
          <w:b w:val="0"/>
          <w:i w:val="0"/>
          <w:sz w:val="18"/>
        </w:rPr>
        <w:t xml:space="preserve">  ·  détention ~12 j  ·  ratio G/P 2.37</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-3.7%  ·  momentum 7j/30j/90j +0.3% / -2.0%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~$1.1399  ·  </w:t>
      </w:r>
      <w:r>
        <w:rPr>
          <w:rFonts w:ascii="Calibri" w:hAnsi="Calibri"/>
          <w:b w:val="0"/>
          <w:i w:val="0"/>
          <w:color w:val="1E7D32"/>
          <w:sz w:val="18"/>
        </w:rPr>
        <w:t>vente ↑ $1.1687 (+3%)</w:t>
      </w:r>
      <w:r>
        <w:rPr>
          <w:rFonts w:ascii="Calibri" w:hAnsi="Calibri"/>
          <w:b w:val="0"/>
          <w:i w:val="0"/>
          <w:sz w:val="18"/>
        </w:rPr>
        <w:t xml:space="preserve">  ·  </w:t>
      </w:r>
      <w:r>
        <w:rPr>
          <w:rFonts w:ascii="Calibri" w:hAnsi="Calibri"/>
          <w:b w:val="0"/>
          <w:i w:val="0"/>
          <w:color w:val="C62828"/>
          <w:sz w:val="18"/>
        </w:rPr>
        <w:t>vente ↓ $1.1211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$2.4037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+87.6%  ·  drawdown vs plus-haut -17.2%  ·  momentum 7j/30j/90j +1.6% / -11.4%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~$2.4037  ·  </w:t>
      </w:r>
      <w:r>
        <w:rPr>
          <w:rFonts w:ascii="Calibri" w:hAnsi="Calibri"/>
          <w:b w:val="0"/>
          <w:i w:val="0"/>
          <w:color w:val="1E7D32"/>
          <w:sz w:val="18"/>
        </w:rPr>
        <w:t>vente ↑ $3.2807 (+36%)</w:t>
      </w:r>
      <w:r>
        <w:rPr>
          <w:rFonts w:ascii="Calibri" w:hAnsi="Calibri"/>
          <w:b w:val="0"/>
          <w:i w:val="0"/>
          <w:sz w:val="18"/>
        </w:rPr>
        <w:t xml:space="preserve">  ·  </w:t>
      </w:r>
      <w:r>
        <w:rPr>
          <w:rFonts w:ascii="Calibri" w:hAnsi="Calibri"/>
          <w:b w:val="0"/>
          <w:i w:val="0"/>
          <w:color w:val="C62828"/>
          <w:sz w:val="18"/>
        </w:rPr>
        <w:t>vente ↓ $1.9535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$2.9161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+102.5%  ·  drawdown vs plus-haut -67.5%  ·  momentum 7j/30j/90j -6.4% / +0.7%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~$2.9161  ·  </w:t>
      </w:r>
      <w:r>
        <w:rPr>
          <w:rFonts w:ascii="Calibri" w:hAnsi="Calibri"/>
          <w:b w:val="0"/>
          <w:i w:val="0"/>
          <w:color w:val="1E7D32"/>
          <w:sz w:val="18"/>
        </w:rPr>
        <w:t>vente ↑ $3.9078 (+34%)</w:t>
      </w:r>
      <w:r>
        <w:rPr>
          <w:rFonts w:ascii="Calibri" w:hAnsi="Calibri"/>
          <w:b w:val="0"/>
          <w:i w:val="0"/>
          <w:sz w:val="18"/>
        </w:rPr>
        <w:t xml:space="preserve">  ·  </w:t>
      </w:r>
      <w:r>
        <w:rPr>
          <w:rFonts w:ascii="Calibri" w:hAnsi="Calibri"/>
          <w:b w:val="0"/>
          <w:i w:val="0"/>
          <w:color w:val="C62828"/>
          <w:sz w:val="18"/>
        </w:rPr>
        <w:t>vente ↓ $2.3991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$0.999547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~$0.999547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$0.998341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+26.7%  ·  drawdown vs plus-haut -18.5%  ·  momentum 7j/30j/90j +0.5% / -3.7% / -10.8%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$1.9057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+47.0%  ·  drawdown vs plus-haut -60.4%  ·  momentum 7j/30j/90j -2.8% / -5.2% / +12.3%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~$1.9057  ·  </w:t>
      </w:r>
      <w:r>
        <w:rPr>
          <w:rFonts w:ascii="Calibri" w:hAnsi="Calibri"/>
          <w:b w:val="0"/>
          <w:i w:val="0"/>
          <w:color w:val="1E7D32"/>
          <w:sz w:val="18"/>
        </w:rPr>
        <w:t>vente ↑ $2.3196 (+22%)</w:t>
      </w:r>
      <w:r>
        <w:rPr>
          <w:rFonts w:ascii="Calibri" w:hAnsi="Calibri"/>
          <w:b w:val="0"/>
          <w:i w:val="0"/>
          <w:sz w:val="18"/>
        </w:rPr>
        <w:t xml:space="preserve">  ·  </w:t>
      </w:r>
      <w:r>
        <w:rPr>
          <w:rFonts w:ascii="Calibri" w:hAnsi="Calibri"/>
          <w:b w:val="0"/>
          <w:i w:val="0"/>
          <w:color w:val="C62828"/>
          <w:sz w:val="18"/>
        </w:rPr>
        <w:t>vente ↓ $1.6717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$0.998897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~$0.998897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$0.997090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$0.187328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+97.6%  ·  drawdown vs plus-haut -44.0%  ·  momentum 7j/30j/90j -2.0% / -13.9% / +108.1%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~$0.187328  ·  </w:t>
      </w:r>
      <w:r>
        <w:rPr>
          <w:rFonts w:ascii="Calibri" w:hAnsi="Calibri"/>
          <w:b w:val="0"/>
          <w:i w:val="0"/>
          <w:color w:val="1E7D32"/>
          <w:sz w:val="18"/>
        </w:rPr>
        <w:t>vente ↑ $0.278355 (+49%)</w:t>
      </w:r>
      <w:r>
        <w:rPr>
          <w:rFonts w:ascii="Calibri" w:hAnsi="Calibri"/>
          <w:b w:val="0"/>
          <w:i w:val="0"/>
          <w:sz w:val="18"/>
        </w:rPr>
        <w:t xml:space="preserve">  ·  </w:t>
      </w:r>
      <w:r>
        <w:rPr>
          <w:rFonts w:ascii="Calibri" w:hAnsi="Calibri"/>
          <w:b w:val="0"/>
          <w:i w:val="0"/>
          <w:color w:val="C62828"/>
          <w:sz w:val="18"/>
        </w:rPr>
        <w:t>vente ↓ $0.143859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$0.998776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$7.9415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+69.2%  ·  drawdown vs plus-haut -55.9%  ·  momentum 7j/30j/90j -2.2% / -6.8% / +14.5%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~$7.9415  ·  </w:t>
      </w:r>
      <w:r>
        <w:rPr>
          <w:rFonts w:ascii="Calibri" w:hAnsi="Calibri"/>
          <w:b w:val="0"/>
          <w:i w:val="0"/>
          <w:color w:val="1E7D32"/>
          <w:sz w:val="18"/>
        </w:rPr>
        <w:t>vente ↑ $10.2476 (+29%)</w:t>
      </w:r>
      <w:r>
        <w:rPr>
          <w:rFonts w:ascii="Calibri" w:hAnsi="Calibri"/>
          <w:b w:val="0"/>
          <w:i w:val="0"/>
          <w:sz w:val="18"/>
        </w:rPr>
        <w:t xml:space="preserve">  ·  </w:t>
      </w:r>
      <w:r>
        <w:rPr>
          <w:rFonts w:ascii="Calibri" w:hAnsi="Calibri"/>
          <w:b w:val="0"/>
          <w:i w:val="0"/>
          <w:color w:val="C62828"/>
          <w:sz w:val="18"/>
        </w:rPr>
        <w:t>vente ↓ $6.7003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$25.5013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+142.3%  ·  drawdown vs plus-haut -20.3%  ·  momentum 7j/30j/90j +12.2% / -13.0% / +108.5%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~$25.5013  ·  </w:t>
      </w:r>
      <w:r>
        <w:rPr>
          <w:rFonts w:ascii="Calibri" w:hAnsi="Calibri"/>
          <w:b w:val="0"/>
          <w:i w:val="0"/>
          <w:color w:val="1E7D32"/>
          <w:sz w:val="18"/>
        </w:rPr>
        <w:t>vente ↑ $38.0737 (+49%)</w:t>
      </w:r>
      <w:r>
        <w:rPr>
          <w:rFonts w:ascii="Calibri" w:hAnsi="Calibri"/>
          <w:b w:val="0"/>
          <w:i w:val="0"/>
          <w:sz w:val="18"/>
        </w:rPr>
        <w:t xml:space="preserve">  ·  </w:t>
      </w:r>
      <w:r>
        <w:rPr>
          <w:rFonts w:ascii="Calibri" w:hAnsi="Calibri"/>
          <w:b w:val="0"/>
          <w:i w:val="0"/>
          <w:color w:val="C62828"/>
          <w:sz w:val="18"/>
        </w:rPr>
        <w:t>vente ↓ $19.5218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$0.140340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+61.1%  ·  drawdown vs plus-haut -1.6%  ·  momentum 7j/30j/90j +1.8% / +23.3%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~$0.140340  ·  </w:t>
      </w:r>
      <w:r>
        <w:rPr>
          <w:rFonts w:ascii="Calibri" w:hAnsi="Calibri"/>
          <w:b w:val="0"/>
          <w:i w:val="0"/>
          <w:color w:val="1E7D32"/>
          <w:sz w:val="18"/>
        </w:rPr>
        <w:t>vente ↑ $0.182558 (+30%)</w:t>
      </w:r>
      <w:r>
        <w:rPr>
          <w:rFonts w:ascii="Calibri" w:hAnsi="Calibri"/>
          <w:b w:val="0"/>
          <w:i w:val="0"/>
          <w:sz w:val="18"/>
        </w:rPr>
        <w:t xml:space="preserve">  ·  </w:t>
      </w:r>
      <w:r>
        <w:rPr>
          <w:rFonts w:ascii="Calibri" w:hAnsi="Calibri"/>
          <w:b w:val="0"/>
          <w:i w:val="0"/>
          <w:color w:val="C62828"/>
          <w:sz w:val="18"/>
        </w:rPr>
        <w:t>vente ↓ $0.117769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$10.1608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+45.3%  ·  drawdown vs plus-haut -34.5%  ·  momentum 7j/30j/90j -5.2% / -2.6% / +51.9%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~$10.1608  ·  </w:t>
      </w:r>
      <w:r>
        <w:rPr>
          <w:rFonts w:ascii="Calibri" w:hAnsi="Calibri"/>
          <w:b w:val="0"/>
          <w:i w:val="0"/>
          <w:color w:val="1E7D32"/>
          <w:sz w:val="18"/>
        </w:rPr>
        <w:t>vente ↑ $12.4234 (+22%)</w:t>
      </w:r>
      <w:r>
        <w:rPr>
          <w:rFonts w:ascii="Calibri" w:hAnsi="Calibri"/>
          <w:b w:val="0"/>
          <w:i w:val="0"/>
          <w:sz w:val="18"/>
        </w:rPr>
        <w:t xml:space="preserve">  ·  </w:t>
      </w:r>
      <w:r>
        <w:rPr>
          <w:rFonts w:ascii="Calibri" w:hAnsi="Calibri"/>
          <w:b w:val="0"/>
          <w:i w:val="0"/>
          <w:color w:val="C62828"/>
          <w:sz w:val="18"/>
        </w:rPr>
        <w:t>vente ↓ $8.8863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$0.037359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+162.6%  ·  drawdown vs plus-haut -42.2%  ·  momentum 7j/30j/90j -3.2% / -6.4%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~$0.037359  ·  </w:t>
      </w:r>
      <w:r>
        <w:rPr>
          <w:rFonts w:ascii="Calibri" w:hAnsi="Calibri"/>
          <w:b w:val="0"/>
          <w:i w:val="0"/>
          <w:color w:val="1E7D32"/>
          <w:sz w:val="18"/>
        </w:rPr>
        <w:t>vente ↑ $0.045367 (+21%)</w:t>
      </w:r>
      <w:r>
        <w:rPr>
          <w:rFonts w:ascii="Calibri" w:hAnsi="Calibri"/>
          <w:b w:val="0"/>
          <w:i w:val="0"/>
          <w:sz w:val="18"/>
        </w:rPr>
        <w:t xml:space="preserve">  ·  </w:t>
      </w:r>
      <w:r>
        <w:rPr>
          <w:rFonts w:ascii="Calibri" w:hAnsi="Calibri"/>
          <w:b w:val="0"/>
          <w:i w:val="0"/>
          <w:color w:val="C62828"/>
          <w:sz w:val="18"/>
        </w:rPr>
        <w:t>vente ↓ $0.032822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$0.314369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+98.8%  ·  drawdown vs plus-haut -29.3%  ·  momentum 7j/30j/90j -5.0% / +5.1% / +64.4%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~$0.314369  ·  </w:t>
      </w:r>
      <w:r>
        <w:rPr>
          <w:rFonts w:ascii="Calibri" w:hAnsi="Calibri"/>
          <w:b w:val="0"/>
          <w:i w:val="0"/>
          <w:color w:val="1E7D32"/>
          <w:sz w:val="18"/>
        </w:rPr>
        <w:t>vente ↑ $0.450247 (+43%)</w:t>
      </w:r>
      <w:r>
        <w:rPr>
          <w:rFonts w:ascii="Calibri" w:hAnsi="Calibri"/>
          <w:b w:val="0"/>
          <w:i w:val="0"/>
          <w:sz w:val="18"/>
        </w:rPr>
        <w:t xml:space="preserve">  ·  </w:t>
      </w:r>
      <w:r>
        <w:rPr>
          <w:rFonts w:ascii="Calibri" w:hAnsi="Calibri"/>
          <w:b w:val="0"/>
          <w:i w:val="0"/>
          <w:color w:val="C62828"/>
          <w:sz w:val="18"/>
        </w:rPr>
        <w:t>vente ↓ $0.247419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$7.3746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+65.7%  ·  drawdown vs plus-haut -46.0%  ·  momentum 7j/30j/90j -5.3% / +2.4% / +10.0%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~$7.3746  ·  </w:t>
      </w:r>
      <w:r>
        <w:rPr>
          <w:rFonts w:ascii="Calibri" w:hAnsi="Calibri"/>
          <w:b w:val="0"/>
          <w:i w:val="0"/>
          <w:color w:val="1E7D32"/>
          <w:sz w:val="18"/>
        </w:rPr>
        <w:t>vente ↑ $8.9365 (+21%)</w:t>
      </w:r>
      <w:r>
        <w:rPr>
          <w:rFonts w:ascii="Calibri" w:hAnsi="Calibri"/>
          <w:b w:val="0"/>
          <w:i w:val="0"/>
          <w:sz w:val="18"/>
        </w:rPr>
        <w:t xml:space="preserve">  ·  </w:t>
      </w:r>
      <w:r>
        <w:rPr>
          <w:rFonts w:ascii="Calibri" w:hAnsi="Calibri"/>
          <w:b w:val="0"/>
          <w:i w:val="0"/>
          <w:color w:val="C62828"/>
          <w:sz w:val="18"/>
        </w:rPr>
        <w:t>vente ↓ $6.4881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$0.113680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+145.3%  ·  drawdown vs plus-haut -40.5%  ·  momentum 7j/30j/90j -4.7% / +4.5%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~$0.113680  ·  </w:t>
      </w:r>
      <w:r>
        <w:rPr>
          <w:rFonts w:ascii="Calibri" w:hAnsi="Calibri"/>
          <w:b w:val="0"/>
          <w:i w:val="0"/>
          <w:color w:val="1E7D32"/>
          <w:sz w:val="18"/>
        </w:rPr>
        <w:t>vente ↑ $0.139831 (+23%)</w:t>
      </w:r>
      <w:r>
        <w:rPr>
          <w:rFonts w:ascii="Calibri" w:hAnsi="Calibri"/>
          <w:b w:val="0"/>
          <w:i w:val="0"/>
          <w:sz w:val="18"/>
        </w:rPr>
        <w:t xml:space="preserve">  ·  </w:t>
      </w:r>
      <w:r>
        <w:rPr>
          <w:rFonts w:ascii="Calibri" w:hAnsi="Calibri"/>
          <w:b w:val="0"/>
          <w:i w:val="0"/>
          <w:color w:val="C62828"/>
          <w:sz w:val="18"/>
        </w:rPr>
        <w:t>vente ↓ $0.099024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$0.094756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+72.5%  ·  drawdown vs plus-haut -53.2%  ·  momentum 7j/30j/90j -6.8% / -13.1% / +19.7%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~$0.094756  ·  </w:t>
      </w:r>
      <w:r>
        <w:rPr>
          <w:rFonts w:ascii="Calibri" w:hAnsi="Calibri"/>
          <w:b w:val="0"/>
          <w:i w:val="0"/>
          <w:color w:val="1E7D32"/>
          <w:sz w:val="18"/>
        </w:rPr>
        <w:t>vente ↑ $0.124715 (+32%)</w:t>
      </w:r>
      <w:r>
        <w:rPr>
          <w:rFonts w:ascii="Calibri" w:hAnsi="Calibri"/>
          <w:b w:val="0"/>
          <w:i w:val="0"/>
          <w:sz w:val="18"/>
        </w:rPr>
        <w:t xml:space="preserve">  ·  </w:t>
      </w:r>
      <w:r>
        <w:rPr>
          <w:rFonts w:ascii="Calibri" w:hAnsi="Calibri"/>
          <w:b w:val="0"/>
          <w:i w:val="0"/>
          <w:color w:val="C62828"/>
          <w:sz w:val="18"/>
        </w:rPr>
        <w:t>vente ↓ $0.078898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$1.8519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+88.8%  ·  drawdown vs plus-haut -28.2%  ·  momentum 7j/30j/90j -7.7% / +6.9%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~$1.8519  ·  </w:t>
      </w:r>
      <w:r>
        <w:rPr>
          <w:rFonts w:ascii="Calibri" w:hAnsi="Calibri"/>
          <w:b w:val="0"/>
          <w:i w:val="0"/>
          <w:color w:val="1E7D32"/>
          <w:sz w:val="18"/>
        </w:rPr>
        <w:t>vente ↑ $2.4230 (+31%)</w:t>
      </w:r>
      <w:r>
        <w:rPr>
          <w:rFonts w:ascii="Calibri" w:hAnsi="Calibri"/>
          <w:b w:val="0"/>
          <w:i w:val="0"/>
          <w:sz w:val="18"/>
        </w:rPr>
        <w:t xml:space="preserve">  ·  </w:t>
      </w:r>
      <w:r>
        <w:rPr>
          <w:rFonts w:ascii="Calibri" w:hAnsi="Calibri"/>
          <w:b w:val="0"/>
          <w:i w:val="0"/>
          <w:color w:val="C62828"/>
          <w:sz w:val="18"/>
        </w:rPr>
        <w:t>vente ↓ $1.5480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$1.7479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+3.1%  ·  volatilité annualisée +80.4%  ·  drawdown vs plus-haut -46.3%  ·  momentum 7j/30j/90j -4.9% / -1.0% / +19.1%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~$1.7479  ·  </w:t>
      </w:r>
      <w:r>
        <w:rPr>
          <w:rFonts w:ascii="Calibri" w:hAnsi="Calibri"/>
          <w:b w:val="0"/>
          <w:i w:val="0"/>
          <w:color w:val="1E7D32"/>
          <w:sz w:val="18"/>
        </w:rPr>
        <w:t>vente ↑ $2.2905 (+31%)</w:t>
      </w:r>
      <w:r>
        <w:rPr>
          <w:rFonts w:ascii="Calibri" w:hAnsi="Calibri"/>
          <w:b w:val="0"/>
          <w:i w:val="0"/>
          <w:sz w:val="18"/>
        </w:rPr>
        <w:t xml:space="preserve">  ·  </w:t>
      </w:r>
      <w:r>
        <w:rPr>
          <w:rFonts w:ascii="Calibri" w:hAnsi="Calibri"/>
          <w:b w:val="0"/>
          <w:i w:val="0"/>
          <w:color w:val="C62828"/>
          <w:sz w:val="18"/>
        </w:rPr>
        <w:t>vente ↓ $1.4596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$0.078992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+1.8%  ·  volatilité annualisée +85.7%  ·  drawdown vs plus-haut -71.0%  ·  momentum 7j/30j/90j -1.4% / -7.9% / -14.2%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~$0.078992  ·  </w:t>
      </w:r>
      <w:r>
        <w:rPr>
          <w:rFonts w:ascii="Calibri" w:hAnsi="Calibri"/>
          <w:b w:val="0"/>
          <w:i w:val="0"/>
          <w:color w:val="1E7D32"/>
          <w:sz w:val="18"/>
        </w:rPr>
        <w:t>vente ↑ $0.100728 (+28%)</w:t>
      </w:r>
      <w:r>
        <w:rPr>
          <w:rFonts w:ascii="Calibri" w:hAnsi="Calibri"/>
          <w:b w:val="0"/>
          <w:i w:val="0"/>
          <w:sz w:val="18"/>
        </w:rPr>
        <w:t xml:space="preserve">  ·  </w:t>
      </w:r>
      <w:r>
        <w:rPr>
          <w:rFonts w:ascii="Calibri" w:hAnsi="Calibri"/>
          <w:b w:val="0"/>
          <w:i w:val="0"/>
          <w:color w:val="C62828"/>
          <w:sz w:val="18"/>
        </w:rPr>
        <w:t>vente ↓ $0.067175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INJ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$8.9378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+104.3%  ·  drawdown vs plus-haut -1.0%  ·  momentum 7j/30j/90j +10.3% / +14.9% / +72.9%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~$8.9378  ·  </w:t>
      </w:r>
      <w:r>
        <w:rPr>
          <w:rFonts w:ascii="Calibri" w:hAnsi="Calibri"/>
          <w:b w:val="0"/>
          <w:i w:val="0"/>
          <w:color w:val="1E7D32"/>
          <w:sz w:val="18"/>
        </w:rPr>
        <w:t>vente ↑ $12.7273 (+42%)</w:t>
      </w:r>
      <w:r>
        <w:rPr>
          <w:rFonts w:ascii="Calibri" w:hAnsi="Calibri"/>
          <w:b w:val="0"/>
          <w:i w:val="0"/>
          <w:sz w:val="18"/>
        </w:rPr>
        <w:t xml:space="preserve">  ·  </w:t>
      </w:r>
      <w:r>
        <w:rPr>
          <w:rFonts w:ascii="Calibri" w:hAnsi="Calibri"/>
          <w:b w:val="0"/>
          <w:i w:val="0"/>
          <w:color w:val="C62828"/>
          <w:sz w:val="18"/>
        </w:rPr>
        <w:t>vente ↓ $7.0615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$1.0322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+117.4%  ·  drawdown vs plus-haut -70.0%  ·  momentum 7j/30j/90j -10.9% / +9.5%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~$1.0322  ·  </w:t>
      </w:r>
      <w:r>
        <w:rPr>
          <w:rFonts w:ascii="Calibri" w:hAnsi="Calibri"/>
          <w:b w:val="0"/>
          <w:i w:val="0"/>
          <w:color w:val="1E7D32"/>
          <w:sz w:val="18"/>
        </w:rPr>
        <w:t>vente ↑ $1.3945 (+35%)</w:t>
      </w:r>
      <w:r>
        <w:rPr>
          <w:rFonts w:ascii="Calibri" w:hAnsi="Calibri"/>
          <w:b w:val="0"/>
          <w:i w:val="0"/>
          <w:sz w:val="18"/>
        </w:rPr>
        <w:t xml:space="preserve">  ·  </w:t>
      </w:r>
      <w:r>
        <w:rPr>
          <w:rFonts w:ascii="Calibri" w:hAnsi="Calibri"/>
          <w:b w:val="0"/>
          <w:i w:val="0"/>
          <w:color w:val="C62828"/>
          <w:sz w:val="18"/>
        </w:rPr>
        <w:t>vente ↓ $0.844563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$3.3817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+125.0%  ·  drawdown vs plus-haut -36.4%  ·  momentum 7j/30j/90j +1.0% / -29.2% / +46.9%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~$3.3817  ·  </w:t>
      </w:r>
      <w:r>
        <w:rPr>
          <w:rFonts w:ascii="Calibri" w:hAnsi="Calibri"/>
          <w:b w:val="0"/>
          <w:i w:val="0"/>
          <w:color w:val="1E7D32"/>
          <w:sz w:val="18"/>
        </w:rPr>
        <w:t>vente ↑ $5.0323 (+49%)</w:t>
      </w:r>
      <w:r>
        <w:rPr>
          <w:rFonts w:ascii="Calibri" w:hAnsi="Calibri"/>
          <w:b w:val="0"/>
          <w:i w:val="0"/>
          <w:sz w:val="18"/>
        </w:rPr>
        <w:t xml:space="preserve">  ·  </w:t>
      </w:r>
      <w:r>
        <w:rPr>
          <w:rFonts w:ascii="Calibri" w:hAnsi="Calibri"/>
          <w:b w:val="0"/>
          <w:i w:val="0"/>
          <w:color w:val="C62828"/>
          <w:sz w:val="18"/>
        </w:rPr>
        <w:t>vente ↓ $2.5945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$0.032700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+289.4%  ·  drawdown vs plus-haut -49.4%  ·  momentum 7j/30j/90j +30.3% / -44.7% / +1816.8%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0.561)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~$0.032700  ·  </w:t>
      </w:r>
      <w:r>
        <w:rPr>
          <w:rFonts w:ascii="Calibri" w:hAnsi="Calibri"/>
          <w:b w:val="0"/>
          <w:i w:val="0"/>
          <w:color w:val="1E7D32"/>
          <w:sz w:val="18"/>
        </w:rPr>
        <w:t>vente ↑ $0.067200 (+106%)</w:t>
      </w:r>
      <w:r>
        <w:rPr>
          <w:rFonts w:ascii="Calibri" w:hAnsi="Calibri"/>
          <w:b w:val="0"/>
          <w:i w:val="0"/>
          <w:sz w:val="18"/>
        </w:rPr>
        <w:t xml:space="preserve">  ·  </w:t>
      </w:r>
      <w:r>
        <w:rPr>
          <w:rFonts w:ascii="Calibri" w:hAnsi="Calibri"/>
          <w:b w:val="0"/>
          <w:i w:val="0"/>
          <w:color w:val="C62828"/>
          <w:sz w:val="18"/>
        </w:rPr>
        <w:t>vente ↓ $0.020230 (-38%)</w:t>
      </w:r>
      <w:r>
        <w:rPr>
          <w:rFonts w:ascii="Calibri" w:hAnsi="Calibri"/>
          <w:b w:val="0"/>
          <w:i w:val="0"/>
          <w:sz w:val="18"/>
        </w:rPr>
        <w:t xml:space="preserve">  ·  détention ~7 j  ·  ratio G/P 2.77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$0.999083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+2.2%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~$0.999083  ·  </w:t>
      </w:r>
      <w:r>
        <w:rPr>
          <w:rFonts w:ascii="Calibri" w:hAnsi="Calibri"/>
          <w:b w:val="0"/>
          <w:i w:val="0"/>
          <w:color w:val="1E7D32"/>
          <w:sz w:val="18"/>
        </w:rPr>
        <w:t>vente ↑ $1.0109 (+1%)</w:t>
      </w:r>
      <w:r>
        <w:rPr>
          <w:rFonts w:ascii="Calibri" w:hAnsi="Calibri"/>
          <w:b w:val="0"/>
          <w:i w:val="0"/>
          <w:sz w:val="18"/>
        </w:rPr>
        <w:t xml:space="preserve">  ·  </w:t>
      </w:r>
      <w:r>
        <w:rPr>
          <w:rFonts w:ascii="Calibri" w:hAnsi="Calibri"/>
          <w:b w:val="0"/>
          <w:i w:val="0"/>
          <w:color w:val="C62828"/>
          <w:sz w:val="18"/>
        </w:rPr>
        <w:t>vente ↓ $0.991272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$0.884278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+135.6%  ·  drawdown vs plus-haut -25.6%  ·  momentum 7j/30j/90j -2.1% / +34.3% / +104.1%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~$0.884278  ·  </w:t>
      </w:r>
      <w:r>
        <w:rPr>
          <w:rFonts w:ascii="Calibri" w:hAnsi="Calibri"/>
          <w:b w:val="0"/>
          <w:i w:val="0"/>
          <w:color w:val="1E7D32"/>
          <w:sz w:val="18"/>
        </w:rPr>
        <w:t>vente ↑ $1.1919 (+35%)</w:t>
      </w:r>
      <w:r>
        <w:rPr>
          <w:rFonts w:ascii="Calibri" w:hAnsi="Calibri"/>
          <w:b w:val="0"/>
          <w:i w:val="0"/>
          <w:sz w:val="18"/>
        </w:rPr>
        <w:t xml:space="preserve">  ·  </w:t>
      </w:r>
      <w:r>
        <w:rPr>
          <w:rFonts w:ascii="Calibri" w:hAnsi="Calibri"/>
          <w:b w:val="0"/>
          <w:i w:val="0"/>
          <w:color w:val="C62828"/>
          <w:sz w:val="18"/>
        </w:rPr>
        <w:t>vente ↓ $0.724686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$0.814906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+1.2%  ·  volatilité annualisée +45.4%  ·  drawdown vs plus-haut -28.7%  ·  momentum 7j/30j/90j -1.6% / -1.4% / +8.2%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~$0.814906  ·  </w:t>
      </w:r>
      <w:r>
        <w:rPr>
          <w:rFonts w:ascii="Calibri" w:hAnsi="Calibri"/>
          <w:b w:val="0"/>
          <w:i w:val="0"/>
          <w:color w:val="1E7D32"/>
          <w:sz w:val="18"/>
        </w:rPr>
        <w:t>vente ↑ $0.995667 (+22%)</w:t>
      </w:r>
      <w:r>
        <w:rPr>
          <w:rFonts w:ascii="Calibri" w:hAnsi="Calibri"/>
          <w:b w:val="0"/>
          <w:i w:val="0"/>
          <w:sz w:val="18"/>
        </w:rPr>
        <w:t xml:space="preserve">  ·  </w:t>
      </w:r>
      <w:r>
        <w:rPr>
          <w:rFonts w:ascii="Calibri" w:hAnsi="Calibri"/>
          <w:b w:val="0"/>
          <w:i w:val="0"/>
          <w:color w:val="C62828"/>
          <w:sz w:val="18"/>
        </w:rPr>
        <w:t>vente ↓ $0.713022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$2.1421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+5.0%  ·  volatilité annualisée +192.8%  ·  drawdown vs plus-haut +0.0%  ·  momentum 7j/30j/90j +19.8% / +152.1% / +830.7%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~$2.1421  ·  </w:t>
      </w:r>
      <w:r>
        <w:rPr>
          <w:rFonts w:ascii="Calibri" w:hAnsi="Calibri"/>
          <w:b w:val="0"/>
          <w:i w:val="0"/>
          <w:color w:val="1E7D32"/>
          <w:sz w:val="18"/>
        </w:rPr>
        <w:t>vente ↑ $3.5393 (+65%)</w:t>
      </w:r>
      <w:r>
        <w:rPr>
          <w:rFonts w:ascii="Calibri" w:hAnsi="Calibri"/>
          <w:b w:val="0"/>
          <w:i w:val="0"/>
          <w:sz w:val="18"/>
        </w:rPr>
        <w:t xml:space="preserve">  ·  </w:t>
      </w:r>
      <w:r>
        <w:rPr>
          <w:rFonts w:ascii="Calibri" w:hAnsi="Calibri"/>
          <w:b w:val="0"/>
          <w:i w:val="0"/>
          <w:color w:val="C62828"/>
          <w:sz w:val="18"/>
        </w:rPr>
        <w:t>vente ↓ $1.5327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$2.0117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+98.9%  ·  drawdown vs plus-haut -12.6%  ·  momentum 7j/30j/90j +0.1% / +70.9% / +149.0%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~$2.0117  ·  </w:t>
      </w:r>
      <w:r>
        <w:rPr>
          <w:rFonts w:ascii="Calibri" w:hAnsi="Calibri"/>
          <w:b w:val="0"/>
          <w:i w:val="0"/>
          <w:color w:val="1E7D32"/>
          <w:sz w:val="18"/>
        </w:rPr>
        <w:t>vente ↑ $2.8733 (+43%)</w:t>
      </w:r>
      <w:r>
        <w:rPr>
          <w:rFonts w:ascii="Calibri" w:hAnsi="Calibri"/>
          <w:b w:val="0"/>
          <w:i w:val="0"/>
          <w:sz w:val="18"/>
        </w:rPr>
        <w:t xml:space="preserve">  ·  </w:t>
      </w:r>
      <w:r>
        <w:rPr>
          <w:rFonts w:ascii="Calibri" w:hAnsi="Calibri"/>
          <w:b w:val="0"/>
          <w:i w:val="0"/>
          <w:color w:val="C62828"/>
          <w:sz w:val="18"/>
        </w:rPr>
        <w:t>vente ↓ $1.5862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$11.2510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~$11.2510  ·  </w:t>
      </w:r>
      <w:r>
        <w:rPr>
          <w:rFonts w:ascii="Calibri" w:hAnsi="Calibri"/>
          <w:b w:val="0"/>
          <w:i w:val="0"/>
          <w:color w:val="1E7D32"/>
          <w:sz w:val="18"/>
        </w:rPr>
        <w:t>vente ↑ $11.2624 (+0%)</w:t>
      </w:r>
      <w:r>
        <w:rPr>
          <w:rFonts w:ascii="Calibri" w:hAnsi="Calibri"/>
          <w:b w:val="0"/>
          <w:i w:val="0"/>
          <w:sz w:val="18"/>
        </w:rPr>
        <w:t xml:space="preserve">  ·  </w:t>
      </w:r>
      <w:r>
        <w:rPr>
          <w:rFonts w:ascii="Calibri" w:hAnsi="Calibri"/>
          <w:b w:val="0"/>
          <w:i w:val="0"/>
          <w:color w:val="C62828"/>
          <w:sz w:val="18"/>
        </w:rPr>
        <w:t>vente ↓ $11.2435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$0.827678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+106.7%  ·  drawdown vs plus-haut -76.9%  ·  momentum 7j/30j/90j -1.0% / +12.1% / +33.1%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~$0.827678  ·  </w:t>
      </w:r>
      <w:r>
        <w:rPr>
          <w:rFonts w:ascii="Calibri" w:hAnsi="Calibri"/>
          <w:b w:val="0"/>
          <w:i w:val="0"/>
          <w:color w:val="1E7D32"/>
          <w:sz w:val="18"/>
        </w:rPr>
        <w:t>vente ↑ $1.0963 (+32%)</w:t>
      </w:r>
      <w:r>
        <w:rPr>
          <w:rFonts w:ascii="Calibri" w:hAnsi="Calibri"/>
          <w:b w:val="0"/>
          <w:i w:val="0"/>
          <w:sz w:val="18"/>
        </w:rPr>
        <w:t xml:space="preserve">  ·  </w:t>
      </w:r>
      <w:r>
        <w:rPr>
          <w:rFonts w:ascii="Calibri" w:hAnsi="Calibri"/>
          <w:b w:val="0"/>
          <w:i w:val="0"/>
          <w:color w:val="C62828"/>
          <w:sz w:val="18"/>
        </w:rPr>
        <w:t>vente ↓ $0.686250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$2.2214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+80.3%  ·  drawdown vs plus-haut -21.5%  ·  momentum 7j/30j/90j -3.5% / -13.5% / +58.6%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~$2.2214  ·  </w:t>
      </w:r>
      <w:r>
        <w:rPr>
          <w:rFonts w:ascii="Calibri" w:hAnsi="Calibri"/>
          <w:b w:val="0"/>
          <w:i w:val="0"/>
          <w:color w:val="1E7D32"/>
          <w:sz w:val="18"/>
        </w:rPr>
        <w:t>vente ↑ $2.8065 (+26%)</w:t>
      </w:r>
      <w:r>
        <w:rPr>
          <w:rFonts w:ascii="Calibri" w:hAnsi="Calibri"/>
          <w:b w:val="0"/>
          <w:i w:val="0"/>
          <w:sz w:val="18"/>
        </w:rPr>
        <w:t xml:space="preserve">  ·  </w:t>
      </w:r>
      <w:r>
        <w:rPr>
          <w:rFonts w:ascii="Calibri" w:hAnsi="Calibri"/>
          <w:b w:val="0"/>
          <w:i w:val="0"/>
          <w:color w:val="C62828"/>
          <w:sz w:val="18"/>
        </w:rPr>
        <w:t>vente ↓ $1.9008 (-14%)</w:t>
      </w:r>
      <w:r>
        <w:rPr>
          <w:rFonts w:ascii="Calibri" w:hAnsi="Calibri"/>
          <w:b w:val="0"/>
          <w:i w:val="0"/>
          <w:sz w:val="18"/>
        </w:rPr>
        <w:t xml:space="preserve">  ·  détention ~26 j  ·  ratio G/P 1.82</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$0.998383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~$0.998383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$0.996577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$0.712439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+124.0%  ·  drawdown vs plus-haut -31.7%  ·  momentum 7j/30j/90j +5.9% / -1.5% / +54.4%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~$0.712439  ·  </w:t>
      </w:r>
      <w:r>
        <w:rPr>
          <w:rFonts w:ascii="Calibri" w:hAnsi="Calibri"/>
          <w:b w:val="0"/>
          <w:i w:val="0"/>
          <w:color w:val="1E7D32"/>
          <w:sz w:val="18"/>
        </w:rPr>
        <w:t>vente ↑ $0.968933 (+36%)</w:t>
      </w:r>
      <w:r>
        <w:rPr>
          <w:rFonts w:ascii="Calibri" w:hAnsi="Calibri"/>
          <w:b w:val="0"/>
          <w:i w:val="0"/>
          <w:sz w:val="18"/>
        </w:rPr>
        <w:t xml:space="preserve">  ·  </w:t>
      </w:r>
      <w:r>
        <w:rPr>
          <w:rFonts w:ascii="Calibri" w:hAnsi="Calibri"/>
          <w:b w:val="0"/>
          <w:i w:val="0"/>
          <w:color w:val="C62828"/>
          <w:sz w:val="18"/>
        </w:rPr>
        <w:t>vente ↓ $0.580386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$0.355638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+99.2%  ·  drawdown vs plus-haut -24.2%  ·  momentum 7j/30j/90j -18.1% / +6.3% / +110.6%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~$0.355638  ·  </w:t>
      </w:r>
      <w:r>
        <w:rPr>
          <w:rFonts w:ascii="Calibri" w:hAnsi="Calibri"/>
          <w:b w:val="0"/>
          <w:i w:val="0"/>
          <w:color w:val="1E7D32"/>
          <w:sz w:val="18"/>
        </w:rPr>
        <w:t>vente ↑ $0.492686 (+39%)</w:t>
      </w:r>
      <w:r>
        <w:rPr>
          <w:rFonts w:ascii="Calibri" w:hAnsi="Calibri"/>
          <w:b w:val="0"/>
          <w:i w:val="0"/>
          <w:sz w:val="18"/>
        </w:rPr>
        <w:t xml:space="preserve">  ·  </w:t>
      </w:r>
      <w:r>
        <w:rPr>
          <w:rFonts w:ascii="Calibri" w:hAnsi="Calibri"/>
          <w:b w:val="0"/>
          <w:i w:val="0"/>
          <w:color w:val="C62828"/>
          <w:sz w:val="18"/>
        </w:rPr>
        <w:t>vente ↓ $0.286176 (-20%)</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$0.032218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+71.1%  ·  drawdown vs plus-haut -48.1%  ·  momentum 7j/30j/90j -6.5% / +15.6% / +13.7%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0.706)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~$0.032218  ·  </w:t>
      </w:r>
      <w:r>
        <w:rPr>
          <w:rFonts w:ascii="Calibri" w:hAnsi="Calibri"/>
          <w:b w:val="0"/>
          <w:i w:val="0"/>
          <w:color w:val="1E7D32"/>
          <w:sz w:val="18"/>
        </w:rPr>
        <w:t>vente ↑ $0.039854 (+24%)</w:t>
      </w:r>
      <w:r>
        <w:rPr>
          <w:rFonts w:ascii="Calibri" w:hAnsi="Calibri"/>
          <w:b w:val="0"/>
          <w:i w:val="0"/>
          <w:sz w:val="18"/>
        </w:rPr>
        <w:t xml:space="preserve">  ·  </w:t>
      </w:r>
      <w:r>
        <w:rPr>
          <w:rFonts w:ascii="Calibri" w:hAnsi="Calibri"/>
          <w:b w:val="0"/>
          <w:i w:val="0"/>
          <w:color w:val="C62828"/>
          <w:sz w:val="18"/>
        </w:rPr>
        <w:t>vente ↓ $0.027958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$0.039732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+178.2%  ·  drawdown vs plus-haut -64.2%  ·  momentum 7j/30j/90j -10.5% / +66.9% / +79.8%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~$0.039732  ·  </w:t>
      </w:r>
      <w:r>
        <w:rPr>
          <w:rFonts w:ascii="Calibri" w:hAnsi="Calibri"/>
          <w:b w:val="0"/>
          <w:i w:val="0"/>
          <w:color w:val="1E7D32"/>
          <w:sz w:val="18"/>
        </w:rPr>
        <w:t>vente ↑ $0.054880 (+38%)</w:t>
      </w:r>
      <w:r>
        <w:rPr>
          <w:rFonts w:ascii="Calibri" w:hAnsi="Calibri"/>
          <w:b w:val="0"/>
          <w:i w:val="0"/>
          <w:sz w:val="18"/>
        </w:rPr>
        <w:t xml:space="preserve">  ·  </w:t>
      </w:r>
      <w:r>
        <w:rPr>
          <w:rFonts w:ascii="Calibri" w:hAnsi="Calibri"/>
          <w:b w:val="0"/>
          <w:i w:val="0"/>
          <w:color w:val="C62828"/>
          <w:sz w:val="18"/>
        </w:rPr>
        <w:t>vente ↓ $0.032035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$50.4370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+135.2%  ·  drawdown vs plus-haut -58.5%  ·  momentum 7j/30j/90j +0.9% / -12.5% / +50.4%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~$50.4370  ·  </w:t>
      </w:r>
      <w:r>
        <w:rPr>
          <w:rFonts w:ascii="Calibri" w:hAnsi="Calibri"/>
          <w:b w:val="0"/>
          <w:i w:val="0"/>
          <w:color w:val="1E7D32"/>
          <w:sz w:val="18"/>
        </w:rPr>
        <w:t>vente ↑ $70.0133 (+39%)</w:t>
      </w:r>
      <w:r>
        <w:rPr>
          <w:rFonts w:ascii="Calibri" w:hAnsi="Calibri"/>
          <w:b w:val="0"/>
          <w:i w:val="0"/>
          <w:sz w:val="18"/>
        </w:rPr>
        <w:t xml:space="preserve">  ·  </w:t>
      </w:r>
      <w:r>
        <w:rPr>
          <w:rFonts w:ascii="Calibri" w:hAnsi="Calibri"/>
          <w:b w:val="0"/>
          <w:i w:val="0"/>
          <w:color w:val="C62828"/>
          <w:sz w:val="18"/>
        </w:rPr>
        <w:t>vente ↓ $40.5317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$0.079968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+111.0%  ·  drawdown vs plus-haut -33.3%  ·  momentum 7j/30j/90j +2.3% / +29.7% / +64.9%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~$0.079968  ·  </w:t>
      </w:r>
      <w:r>
        <w:rPr>
          <w:rFonts w:ascii="Calibri" w:hAnsi="Calibri"/>
          <w:b w:val="0"/>
          <w:i w:val="0"/>
          <w:color w:val="1E7D32"/>
          <w:sz w:val="18"/>
        </w:rPr>
        <w:t>vente ↑ $0.108495 (+36%)</w:t>
      </w:r>
      <w:r>
        <w:rPr>
          <w:rFonts w:ascii="Calibri" w:hAnsi="Calibri"/>
          <w:b w:val="0"/>
          <w:i w:val="0"/>
          <w:sz w:val="18"/>
        </w:rPr>
        <w:t xml:space="preserve">  ·  </w:t>
      </w:r>
      <w:r>
        <w:rPr>
          <w:rFonts w:ascii="Calibri" w:hAnsi="Calibri"/>
          <w:b w:val="0"/>
          <w:i w:val="0"/>
          <w:color w:val="C62828"/>
          <w:sz w:val="18"/>
        </w:rPr>
        <w:t>vente ↓ $0.065251 (-18%)</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$0.007172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+117.0%  ·  drawdown vs plus-haut -59.9%  ·  momentum 7j/30j/90j -1.9% / -15.1% / +47.2%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~$0.007172  ·  </w:t>
      </w:r>
      <w:r>
        <w:rPr>
          <w:rFonts w:ascii="Calibri" w:hAnsi="Calibri"/>
          <w:b w:val="0"/>
          <w:i w:val="0"/>
          <w:color w:val="1E7D32"/>
          <w:sz w:val="18"/>
        </w:rPr>
        <w:t>vente ↑ $0.009077 (+27%)</w:t>
      </w:r>
      <w:r>
        <w:rPr>
          <w:rFonts w:ascii="Calibri" w:hAnsi="Calibri"/>
          <w:b w:val="0"/>
          <w:i w:val="0"/>
          <w:sz w:val="18"/>
        </w:rPr>
        <w:t xml:space="preserve">  ·  </w:t>
      </w:r>
      <w:r>
        <w:rPr>
          <w:rFonts w:ascii="Calibri" w:hAnsi="Calibri"/>
          <w:b w:val="0"/>
          <w:i w:val="0"/>
          <w:color w:val="C62828"/>
          <w:sz w:val="18"/>
        </w:rPr>
        <w:t>vente ↓ $0.006130 (-15%)</w:t>
      </w:r>
      <w:r>
        <w:rPr>
          <w:rFonts w:ascii="Calibri" w:hAnsi="Calibri"/>
          <w:b w:val="0"/>
          <w:i w:val="0"/>
          <w:sz w:val="18"/>
        </w:rPr>
        <w:t xml:space="preserve">  ·  détention ~18 j  ·  ratio G/P 1.83</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$0.623923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+105.7%  ·  drawdown vs plus-haut -41.8%  ·  momentum 7j/30j/90j +8.9% / +49.1% / +72.4%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~$0.623923  ·  </w:t>
      </w:r>
      <w:r>
        <w:rPr>
          <w:rFonts w:ascii="Calibri" w:hAnsi="Calibri"/>
          <w:b w:val="0"/>
          <w:i w:val="0"/>
          <w:color w:val="1E7D32"/>
          <w:sz w:val="18"/>
        </w:rPr>
        <w:t>vente ↑ $0.895995 (+44%)</w:t>
      </w:r>
      <w:r>
        <w:rPr>
          <w:rFonts w:ascii="Calibri" w:hAnsi="Calibri"/>
          <w:b w:val="0"/>
          <w:i w:val="0"/>
          <w:sz w:val="18"/>
        </w:rPr>
        <w:t xml:space="preserve">  ·  </w:t>
      </w:r>
      <w:r>
        <w:rPr>
          <w:rFonts w:ascii="Calibri" w:hAnsi="Calibri"/>
          <w:b w:val="0"/>
          <w:i w:val="0"/>
          <w:color w:val="C62828"/>
          <w:sz w:val="18"/>
        </w:rPr>
        <w:t>vente ↓ $0.490172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$0.391214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+84.6%  ·  drawdown vs plus-haut -32.4%  ·  momentum 7j/30j/90j +15.3% / +10.4% / +84.4%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~$0.391214  ·  </w:t>
      </w:r>
      <w:r>
        <w:rPr>
          <w:rFonts w:ascii="Calibri" w:hAnsi="Calibri"/>
          <w:b w:val="0"/>
          <w:i w:val="0"/>
          <w:color w:val="1E7D32"/>
          <w:sz w:val="18"/>
        </w:rPr>
        <w:t>vente ↑ $0.545638 (+39%)</w:t>
      </w:r>
      <w:r>
        <w:rPr>
          <w:rFonts w:ascii="Calibri" w:hAnsi="Calibri"/>
          <w:b w:val="0"/>
          <w:i w:val="0"/>
          <w:sz w:val="18"/>
        </w:rPr>
        <w:t xml:space="preserve">  ·  </w:t>
      </w:r>
      <w:r>
        <w:rPr>
          <w:rFonts w:ascii="Calibri" w:hAnsi="Calibri"/>
          <w:b w:val="0"/>
          <w:i w:val="0"/>
          <w:color w:val="C62828"/>
          <w:sz w:val="18"/>
        </w:rPr>
        <w:t>vente ↓ $0.313392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$0.073598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+65.0%  ·  drawdown vs plus-haut -26.2%  ·  momentum 7j/30j/90j -14.4% / -3.1%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~$0.073598  ·  </w:t>
      </w:r>
      <w:r>
        <w:rPr>
          <w:rFonts w:ascii="Calibri" w:hAnsi="Calibri"/>
          <w:b w:val="0"/>
          <w:i w:val="0"/>
          <w:color w:val="1E7D32"/>
          <w:sz w:val="18"/>
        </w:rPr>
        <w:t>vente ↑ $0.108095 (+47%)</w:t>
      </w:r>
      <w:r>
        <w:rPr>
          <w:rFonts w:ascii="Calibri" w:hAnsi="Calibri"/>
          <w:b w:val="0"/>
          <w:i w:val="0"/>
          <w:sz w:val="18"/>
        </w:rPr>
        <w:t xml:space="preserve">  ·  </w:t>
      </w:r>
      <w:r>
        <w:rPr>
          <w:rFonts w:ascii="Calibri" w:hAnsi="Calibri"/>
          <w:b w:val="0"/>
          <w:i w:val="0"/>
          <w:color w:val="C62828"/>
          <w:sz w:val="18"/>
        </w:rPr>
        <w:t>vente ↓ $0.056961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~$1.0528  ·  </w:t>
      </w:r>
      <w:r>
        <w:rPr>
          <w:rFonts w:ascii="Calibri" w:hAnsi="Calibri"/>
          <w:b w:val="0"/>
          <w:i w:val="0"/>
          <w:color w:val="1E7D32"/>
          <w:sz w:val="18"/>
        </w:rPr>
        <w:t>vente ↑ $1.0556 (+0%)</w:t>
      </w:r>
      <w:r>
        <w:rPr>
          <w:rFonts w:ascii="Calibri" w:hAnsi="Calibri"/>
          <w:b w:val="0"/>
          <w:i w:val="0"/>
          <w:sz w:val="18"/>
        </w:rPr>
        <w:t xml:space="preserve">  ·  </w:t>
      </w:r>
      <w:r>
        <w:rPr>
          <w:rFonts w:ascii="Calibri" w:hAnsi="Calibri"/>
          <w:b w:val="0"/>
          <w:i w:val="0"/>
          <w:color w:val="C62828"/>
          <w:sz w:val="18"/>
        </w:rPr>
        <w:t>vente ↓ $1.0510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$0.006416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+205.1%  ·  drawdown vs plus-haut -66.3%  ·  momentum 7j/30j/90j -6.4% / -2.6% / -3.5%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~$0.006416  ·  </w:t>
      </w:r>
      <w:r>
        <w:rPr>
          <w:rFonts w:ascii="Calibri" w:hAnsi="Calibri"/>
          <w:b w:val="0"/>
          <w:i w:val="0"/>
          <w:color w:val="1E7D32"/>
          <w:sz w:val="18"/>
        </w:rPr>
        <w:t>vente ↑ $0.007332 (+14%)</w:t>
      </w:r>
      <w:r>
        <w:rPr>
          <w:rFonts w:ascii="Calibri" w:hAnsi="Calibri"/>
          <w:b w:val="0"/>
          <w:i w:val="0"/>
          <w:sz w:val="18"/>
        </w:rPr>
        <w:t xml:space="preserve">  ·  </w:t>
      </w:r>
      <w:r>
        <w:rPr>
          <w:rFonts w:ascii="Calibri" w:hAnsi="Calibri"/>
          <w:b w:val="0"/>
          <w:i w:val="0"/>
          <w:color w:val="C62828"/>
          <w:sz w:val="18"/>
        </w:rPr>
        <w:t>vente ↓ $0.005870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$0.124346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+7.0%  ·  volatilité annualisée +208.8%  ·  drawdown vs plus-haut -6.9%  ·  momentum 7j/30j/90j +196.1% / +392.0% / +532.1%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2.09)</w:t>
      </w:r>
    </w:p>
    <w:p>
      <w:r>
        <w:rPr>
          <w:rFonts w:ascii="Calibri" w:hAnsi="Calibri"/>
          <w:b/>
          <w:i w:val="0"/>
          <w:sz w:val="19"/>
        </w:rPr>
        <w:t xml:space="preserve">Projection 30j (fourchette, pas une prévision) : </w:t>
      </w:r>
      <w:r>
        <w:rPr>
          <w:rFonts w:ascii="Calibri" w:hAnsi="Calibri"/>
          <w:b w:val="0"/>
          <w:i w:val="0"/>
          <w:sz w:val="19"/>
        </w:rPr>
        <w:t>-67% à +200%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~$0.124346  ·  </w:t>
      </w:r>
      <w:r>
        <w:rPr>
          <w:rFonts w:ascii="Calibri" w:hAnsi="Calibri"/>
          <w:b w:val="0"/>
          <w:i w:val="0"/>
          <w:color w:val="1E7D32"/>
          <w:sz w:val="18"/>
        </w:rPr>
        <w:t>vente ↑ $0.202068 (+63%)</w:t>
      </w:r>
      <w:r>
        <w:rPr>
          <w:rFonts w:ascii="Calibri" w:hAnsi="Calibri"/>
          <w:b w:val="0"/>
          <w:i w:val="0"/>
          <w:sz w:val="18"/>
        </w:rPr>
        <w:t xml:space="preserve">  ·  </w:t>
      </w:r>
      <w:r>
        <w:rPr>
          <w:rFonts w:ascii="Calibri" w:hAnsi="Calibri"/>
          <w:b w:val="0"/>
          <w:i w:val="0"/>
          <w:color w:val="C62828"/>
          <w:sz w:val="18"/>
        </w:rPr>
        <w:t>vente ↓ $0.089961 (-28%)</w:t>
      </w:r>
      <w:r>
        <w:rPr>
          <w:rFonts w:ascii="Calibri" w:hAnsi="Calibri"/>
          <w:b w:val="0"/>
          <w:i w:val="0"/>
          <w:sz w:val="18"/>
        </w:rPr>
        <w:t xml:space="preserve">  ·  détention ~10 j  ·  ratio G/P 2.26</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$0.998900   |   Composite +0.00   |   Indicateurs actifs : rsi,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~$0.998900  ·  </w:t>
      </w:r>
      <w:r>
        <w:rPr>
          <w:rFonts w:ascii="Calibri" w:hAnsi="Calibri"/>
          <w:b w:val="0"/>
          <w:i w:val="0"/>
          <w:color w:val="1E7D32"/>
          <w:sz w:val="18"/>
        </w:rPr>
        <w:t>vente ↑ $1.0085 (+1%)</w:t>
      </w:r>
      <w:r>
        <w:rPr>
          <w:rFonts w:ascii="Calibri" w:hAnsi="Calibri"/>
          <w:b w:val="0"/>
          <w:i w:val="0"/>
          <w:sz w:val="18"/>
        </w:rPr>
        <w:t xml:space="preserve">  ·  </w:t>
      </w:r>
      <w:r>
        <w:rPr>
          <w:rFonts w:ascii="Calibri" w:hAnsi="Calibri"/>
          <w:b w:val="0"/>
          <w:i w:val="0"/>
          <w:color w:val="C62828"/>
          <w:sz w:val="18"/>
        </w:rPr>
        <w:t>vente ↓ $0.992555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RAY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$2.0072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+100.3%  ·  drawdown vs plus-haut -18.7%  ·  momentum 7j/30j/90j -1.4% / +18.3% / +200.0%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~$2.0072  ·  </w:t>
      </w:r>
      <w:r>
        <w:rPr>
          <w:rFonts w:ascii="Calibri" w:hAnsi="Calibri"/>
          <w:b w:val="0"/>
          <w:i w:val="0"/>
          <w:color w:val="1E7D32"/>
          <w:sz w:val="18"/>
        </w:rPr>
        <w:t>vente ↑ $2.8973 (+44%)</w:t>
      </w:r>
      <w:r>
        <w:rPr>
          <w:rFonts w:ascii="Calibri" w:hAnsi="Calibri"/>
          <w:b w:val="0"/>
          <w:i w:val="0"/>
          <w:sz w:val="18"/>
        </w:rPr>
        <w:t xml:space="preserve">  ·  </w:t>
      </w:r>
      <w:r>
        <w:rPr>
          <w:rFonts w:ascii="Calibri" w:hAnsi="Calibri"/>
          <w:b w:val="0"/>
          <w:i w:val="0"/>
          <w:color w:val="C62828"/>
          <w:sz w:val="18"/>
        </w:rPr>
        <w:t>vente ↓ $1.5715 (-22%)</w:t>
      </w:r>
      <w:r>
        <w:rPr>
          <w:rFonts w:ascii="Calibri" w:hAnsi="Calibri"/>
          <w:b w:val="0"/>
          <w:i w:val="0"/>
          <w:sz w:val="18"/>
        </w:rPr>
        <w:t xml:space="preserve">  ·  détention ~21 j  ·  ratio G/P 2.04</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$0.001978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+174.3%  ·  drawdown vs plus-haut -0.0%  ·  momentum 7j/30j/90j +71.9% / +155.6% / +394.9%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~$0.001978  ·  </w:t>
      </w:r>
      <w:r>
        <w:rPr>
          <w:rFonts w:ascii="Calibri" w:hAnsi="Calibri"/>
          <w:b w:val="0"/>
          <w:i w:val="0"/>
          <w:color w:val="1E7D32"/>
          <w:sz w:val="18"/>
        </w:rPr>
        <w:t>vente ↑ $0.002884 (+46%)</w:t>
      </w:r>
      <w:r>
        <w:rPr>
          <w:rFonts w:ascii="Calibri" w:hAnsi="Calibri"/>
          <w:b w:val="0"/>
          <w:i w:val="0"/>
          <w:sz w:val="18"/>
        </w:rPr>
        <w:t xml:space="preserve">  ·  </w:t>
      </w:r>
      <w:r>
        <w:rPr>
          <w:rFonts w:ascii="Calibri" w:hAnsi="Calibri"/>
          <w:b w:val="0"/>
          <w:i w:val="0"/>
          <w:color w:val="C62828"/>
          <w:sz w:val="18"/>
        </w:rPr>
        <w:t>vente ↓ $0.001538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$0.341098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+8.4%  ·  volatilité annualisée +228.2%  ·  drawdown vs plus-haut -3.3%  ·  momentum 7j/30j/90j +24.0% / +101.2% / +133.1%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2.28)</w:t>
      </w:r>
    </w:p>
    <w:p>
      <w:r>
        <w:rPr>
          <w:rFonts w:ascii="Calibri" w:hAnsi="Calibri"/>
          <w:b/>
          <w:i w:val="0"/>
          <w:sz w:val="19"/>
        </w:rPr>
        <w:t xml:space="preserve">Projection 30j (fourchette, pas une prévision) : </w:t>
      </w:r>
      <w:r>
        <w:rPr>
          <w:rFonts w:ascii="Calibri" w:hAnsi="Calibri"/>
          <w:b w:val="0"/>
          <w:i w:val="0"/>
          <w:sz w:val="19"/>
        </w:rPr>
        <w:t>-72% à +263%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~$0.341098  ·  </w:t>
      </w:r>
      <w:r>
        <w:rPr>
          <w:rFonts w:ascii="Calibri" w:hAnsi="Calibri"/>
          <w:b w:val="0"/>
          <w:i w:val="0"/>
          <w:color w:val="1E7D32"/>
          <w:sz w:val="18"/>
        </w:rPr>
        <w:t>vente ↑ $0.585590 (+72%)</w:t>
      </w:r>
      <w:r>
        <w:rPr>
          <w:rFonts w:ascii="Calibri" w:hAnsi="Calibri"/>
          <w:b w:val="0"/>
          <w:i w:val="0"/>
          <w:sz w:val="18"/>
        </w:rPr>
        <w:t xml:space="preserve">  ·  </w:t>
      </w:r>
      <w:r>
        <w:rPr>
          <w:rFonts w:ascii="Calibri" w:hAnsi="Calibri"/>
          <w:b w:val="0"/>
          <w:i w:val="0"/>
          <w:color w:val="C62828"/>
          <w:sz w:val="18"/>
        </w:rPr>
        <w:t>vente ↓ $0.237904 (-30%)</w:t>
      </w:r>
      <w:r>
        <w:rPr>
          <w:rFonts w:ascii="Calibri" w:hAnsi="Calibri"/>
          <w:b w:val="0"/>
          <w:i w:val="0"/>
          <w:sz w:val="18"/>
        </w:rPr>
        <w:t xml:space="preserve">  ·  détention ~9 j  ·  ratio G/P 2.37</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$0.194464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+6.1%  ·  volatilité annualisée +97.6%  ·  drawdown vs plus-haut -30.4%  ·  momentum 7j/30j/90j -1.3% / +143.4% / +148.3%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~$0.194464  ·  </w:t>
      </w:r>
      <w:r>
        <w:rPr>
          <w:rFonts w:ascii="Calibri" w:hAnsi="Calibri"/>
          <w:b w:val="0"/>
          <w:i w:val="0"/>
          <w:color w:val="1E7D32"/>
          <w:sz w:val="18"/>
        </w:rPr>
        <w:t>vente ↑ $0.278480 (+43%)</w:t>
      </w:r>
      <w:r>
        <w:rPr>
          <w:rFonts w:ascii="Calibri" w:hAnsi="Calibri"/>
          <w:b w:val="0"/>
          <w:i w:val="0"/>
          <w:sz w:val="18"/>
        </w:rPr>
        <w:t xml:space="preserve">  ·  </w:t>
      </w:r>
      <w:r>
        <w:rPr>
          <w:rFonts w:ascii="Calibri" w:hAnsi="Calibri"/>
          <w:b w:val="0"/>
          <w:i w:val="0"/>
          <w:color w:val="C62828"/>
          <w:sz w:val="18"/>
        </w:rPr>
        <w:t>vente ↓ $0.153063 (-21%)</w:t>
      </w:r>
      <w:r>
        <w:rPr>
          <w:rFonts w:ascii="Calibri" w:hAnsi="Calibri"/>
          <w:b w:val="0"/>
          <w:i w:val="0"/>
          <w:sz w:val="18"/>
        </w:rPr>
        <w:t xml:space="preserve">  ·  détention ~22 j  ·  ratio G/P 2.03</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$0.646038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+10.6%  ·  volatilité annualisée +257.3%  ·  drawdown vs plus-haut -45.7%  ·  momentum 7j/30j/90j +52.6% / -45.7% / +338.2%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2.57)</w:t>
      </w:r>
    </w:p>
    <w:p>
      <w:r>
        <w:rPr>
          <w:rFonts w:ascii="Calibri" w:hAnsi="Calibri"/>
          <w:b/>
          <w:i w:val="0"/>
          <w:sz w:val="19"/>
        </w:rPr>
        <w:t xml:space="preserve">Projection 30j (fourchette, pas une prévision) : </w:t>
      </w:r>
      <w:r>
        <w:rPr>
          <w:rFonts w:ascii="Calibri" w:hAnsi="Calibri"/>
          <w:b w:val="0"/>
          <w:i w:val="0"/>
          <w:sz w:val="19"/>
        </w:rPr>
        <w:t>-82% à +443%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~$0.646038  ·  </w:t>
      </w:r>
      <w:r>
        <w:rPr>
          <w:rFonts w:ascii="Calibri" w:hAnsi="Calibri"/>
          <w:b w:val="0"/>
          <w:i w:val="0"/>
          <w:color w:val="1E7D32"/>
          <w:sz w:val="18"/>
        </w:rPr>
        <w:t>vente ↑ $1.2611 (+95%)</w:t>
      </w:r>
      <w:r>
        <w:rPr>
          <w:rFonts w:ascii="Calibri" w:hAnsi="Calibri"/>
          <w:b w:val="0"/>
          <w:i w:val="0"/>
          <w:sz w:val="18"/>
        </w:rPr>
        <w:t xml:space="preserve">  ·  </w:t>
      </w:r>
      <w:r>
        <w:rPr>
          <w:rFonts w:ascii="Calibri" w:hAnsi="Calibri"/>
          <w:b w:val="0"/>
          <w:i w:val="0"/>
          <w:color w:val="C62828"/>
          <w:sz w:val="18"/>
        </w:rPr>
        <w:t>vente ↓ $0.413624 (-36%)</w:t>
      </w:r>
      <w:r>
        <w:rPr>
          <w:rFonts w:ascii="Calibri" w:hAnsi="Calibri"/>
          <w:b w:val="0"/>
          <w:i w:val="0"/>
          <w:sz w:val="18"/>
        </w:rPr>
        <w:t xml:space="preserve">  ·  détention ~8 j  ·  ratio G/P 2.65</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$0.124962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+13.6%  ·  volatilité annualisée +513.5%  ·  drawdown vs plus-haut -65.8%  ·  momentum 7j/30j/90j +2.7% / -61.7%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5.13)</w:t>
      </w:r>
    </w:p>
    <w:p>
      <w:r>
        <w:rPr>
          <w:rFonts w:ascii="Calibri" w:hAnsi="Calibri"/>
          <w:b/>
          <w:i w:val="0"/>
          <w:sz w:val="19"/>
        </w:rPr>
        <w:t xml:space="preserve">Projection 30j (fourchette, pas une prévision) : </w:t>
      </w:r>
      <w:r>
        <w:rPr>
          <w:rFonts w:ascii="Calibri" w:hAnsi="Calibri"/>
          <w:b w:val="0"/>
          <w:i w:val="0"/>
          <w:sz w:val="19"/>
        </w:rPr>
        <w:t>-94% à +1691%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~$0.124962  ·  </w:t>
      </w:r>
      <w:r>
        <w:rPr>
          <w:rFonts w:ascii="Calibri" w:hAnsi="Calibri"/>
          <w:b w:val="0"/>
          <w:i w:val="0"/>
          <w:color w:val="1E7D32"/>
          <w:sz w:val="18"/>
        </w:rPr>
        <w:t>vente ↑ $0.363091 (+191%)</w:t>
      </w:r>
      <w:r>
        <w:rPr>
          <w:rFonts w:ascii="Calibri" w:hAnsi="Calibri"/>
          <w:b w:val="0"/>
          <w:i w:val="0"/>
          <w:sz w:val="18"/>
        </w:rPr>
        <w:t xml:space="preserve">  ·  </w:t>
      </w:r>
      <w:r>
        <w:rPr>
          <w:rFonts w:ascii="Calibri" w:hAnsi="Calibri"/>
          <w:b w:val="0"/>
          <w:i w:val="0"/>
          <w:color w:val="C62828"/>
          <w:sz w:val="18"/>
        </w:rPr>
        <w:t>vente ↓ $0.061369 (-51%)</w:t>
      </w:r>
      <w:r>
        <w:rPr>
          <w:rFonts w:ascii="Calibri" w:hAnsi="Calibri"/>
          <w:b w:val="0"/>
          <w:i w:val="0"/>
          <w:sz w:val="18"/>
        </w:rPr>
        <w:t xml:space="preserve">  ·  détention ~7 j  ·  ratio G/P 3.74</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$2.3989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+94.0%  ·  drawdown vs plus-haut -3.4%  ·  momentum 7j/30j/90j +22.5% / +20.1% / +92.2%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~$2.3989  ·  </w:t>
      </w:r>
      <w:r>
        <w:rPr>
          <w:rFonts w:ascii="Calibri" w:hAnsi="Calibri"/>
          <w:b w:val="0"/>
          <w:i w:val="0"/>
          <w:color w:val="1E7D32"/>
          <w:sz w:val="18"/>
        </w:rPr>
        <w:t>vente ↑ $3.3054 (+38%)</w:t>
      </w:r>
      <w:r>
        <w:rPr>
          <w:rFonts w:ascii="Calibri" w:hAnsi="Calibri"/>
          <w:b w:val="0"/>
          <w:i w:val="0"/>
          <w:sz w:val="18"/>
        </w:rPr>
        <w:t xml:space="preserve">  ·  </w:t>
      </w:r>
      <w:r>
        <w:rPr>
          <w:rFonts w:ascii="Calibri" w:hAnsi="Calibri"/>
          <w:b w:val="0"/>
          <w:i w:val="0"/>
          <w:color w:val="C62828"/>
          <w:sz w:val="18"/>
        </w:rPr>
        <w:t>vente ↓ $1.9373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$0.634177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+186.7%  ·  drawdown vs plus-haut -24.3%  ·  momentum 7j/30j/90j -12.0% / +76.9% / +71.8%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~$0.634177  ·  </w:t>
      </w:r>
      <w:r>
        <w:rPr>
          <w:rFonts w:ascii="Calibri" w:hAnsi="Calibri"/>
          <w:b w:val="0"/>
          <w:i w:val="0"/>
          <w:color w:val="1E7D32"/>
          <w:sz w:val="18"/>
        </w:rPr>
        <w:t>vente ↑ $0.915644 (+44%)</w:t>
      </w:r>
      <w:r>
        <w:rPr>
          <w:rFonts w:ascii="Calibri" w:hAnsi="Calibri"/>
          <w:b w:val="0"/>
          <w:i w:val="0"/>
          <w:sz w:val="18"/>
        </w:rPr>
        <w:t xml:space="preserve">  ·  </w:t>
      </w:r>
      <w:r>
        <w:rPr>
          <w:rFonts w:ascii="Calibri" w:hAnsi="Calibri"/>
          <w:b w:val="0"/>
          <w:i w:val="0"/>
          <w:color w:val="C62828"/>
          <w:sz w:val="18"/>
        </w:rPr>
        <w:t>vente ↓ $0.496440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$1.2188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+303.7%  ·  drawdown vs plus-haut -62.6%  ·  momentum 7j/30j/90j +9.4% / +83.8% / +39.7%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~$1.2188  ·  </w:t>
      </w:r>
      <w:r>
        <w:rPr>
          <w:rFonts w:ascii="Calibri" w:hAnsi="Calibri"/>
          <w:b w:val="0"/>
          <w:i w:val="0"/>
          <w:color w:val="1E7D32"/>
          <w:sz w:val="18"/>
        </w:rPr>
        <w:t>vente ↑ $1.5005 (+23%)</w:t>
      </w:r>
      <w:r>
        <w:rPr>
          <w:rFonts w:ascii="Calibri" w:hAnsi="Calibri"/>
          <w:b w:val="0"/>
          <w:i w:val="0"/>
          <w:sz w:val="18"/>
        </w:rPr>
        <w:t xml:space="preserve">  ·  </w:t>
      </w:r>
      <w:r>
        <w:rPr>
          <w:rFonts w:ascii="Calibri" w:hAnsi="Calibri"/>
          <w:b w:val="0"/>
          <w:i w:val="0"/>
          <w:color w:val="C62828"/>
          <w:sz w:val="18"/>
        </w:rPr>
        <w:t>vente ↓ $1.0610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$0.277382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+10.1%  ·  volatilité annualisée +429.5%  ·  drawdown vs plus-haut -69.7%  ·  momentum 7j/30j/90j -8.3% / -54.1% / +781.2%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4.3)</w:t>
      </w:r>
    </w:p>
    <w:p>
      <w:r>
        <w:rPr>
          <w:rFonts w:ascii="Calibri" w:hAnsi="Calibri"/>
          <w:b/>
          <w:i w:val="0"/>
          <w:sz w:val="19"/>
        </w:rPr>
        <w:t xml:space="preserve">Projection 30j (fourchette, pas une prévision) : </w:t>
      </w:r>
      <w:r>
        <w:rPr>
          <w:rFonts w:ascii="Calibri" w:hAnsi="Calibri"/>
          <w:b w:val="0"/>
          <w:i w:val="0"/>
          <w:sz w:val="19"/>
        </w:rPr>
        <w:t>-91% à +1018%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~$0.277382  ·  </w:t>
      </w:r>
      <w:r>
        <w:rPr>
          <w:rFonts w:ascii="Calibri" w:hAnsi="Calibri"/>
          <w:b w:val="0"/>
          <w:i w:val="0"/>
          <w:color w:val="1E7D32"/>
          <w:sz w:val="18"/>
        </w:rPr>
        <w:t>vente ↑ $0.677022 (+144%)</w:t>
      </w:r>
      <w:r>
        <w:rPr>
          <w:rFonts w:ascii="Calibri" w:hAnsi="Calibri"/>
          <w:b w:val="0"/>
          <w:i w:val="0"/>
          <w:sz w:val="18"/>
        </w:rPr>
        <w:t xml:space="preserve">  ·  </w:t>
      </w:r>
      <w:r>
        <w:rPr>
          <w:rFonts w:ascii="Calibri" w:hAnsi="Calibri"/>
          <w:b w:val="0"/>
          <w:i w:val="0"/>
          <w:color w:val="C62828"/>
          <w:sz w:val="18"/>
        </w:rPr>
        <w:t>vente ↓ $0.153014 (-45%)</w:t>
      </w:r>
      <w:r>
        <w:rPr>
          <w:rFonts w:ascii="Calibri" w:hAnsi="Calibri"/>
          <w:b w:val="0"/>
          <w:i w:val="0"/>
          <w:sz w:val="18"/>
        </w:rPr>
        <w:t xml:space="preserve">  ·  détention ~7 j  ·  ratio G/P 3.21</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$15.9447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+23.4%  ·  volatilité annualisée +785.5%  ·  drawdown vs plus-haut -33.2%  ·  momentum 7j/30j/90j -24.6% / -24.7%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7.86)</w:t>
      </w:r>
    </w:p>
    <w:p>
      <w:r>
        <w:rPr>
          <w:rFonts w:ascii="Calibri" w:hAnsi="Calibri"/>
          <w:b/>
          <w:i w:val="0"/>
          <w:sz w:val="19"/>
        </w:rPr>
        <w:t xml:space="preserve">Projection 30j (fourchette, pas une prévision) : </w:t>
      </w:r>
      <w:r>
        <w:rPr>
          <w:rFonts w:ascii="Calibri" w:hAnsi="Calibri"/>
          <w:b w:val="0"/>
          <w:i w:val="0"/>
          <w:sz w:val="19"/>
        </w:rPr>
        <w:t>-99% à +8160%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~$15.9447  ·  </w:t>
      </w:r>
      <w:r>
        <w:rPr>
          <w:rFonts w:ascii="Calibri" w:hAnsi="Calibri"/>
          <w:b w:val="0"/>
          <w:i w:val="0"/>
          <w:color w:val="1E7D32"/>
          <w:sz w:val="18"/>
        </w:rPr>
        <w:t>vente ↑ $81.5214 (+411%)</w:t>
      </w:r>
      <w:r>
        <w:rPr>
          <w:rFonts w:ascii="Calibri" w:hAnsi="Calibri"/>
          <w:b w:val="0"/>
          <w:i w:val="0"/>
          <w:sz w:val="18"/>
        </w:rPr>
        <w:t xml:space="preserve">  ·  </w:t>
      </w:r>
      <w:r>
        <w:rPr>
          <w:rFonts w:ascii="Calibri" w:hAnsi="Calibri"/>
          <w:b w:val="0"/>
          <w:i w:val="0"/>
          <w:color w:val="C62828"/>
          <w:sz w:val="18"/>
        </w:rPr>
        <w:t>vente ↓ $5.3725 (-66%)</w:t>
      </w:r>
      <w:r>
        <w:rPr>
          <w:rFonts w:ascii="Calibri" w:hAnsi="Calibri"/>
          <w:b w:val="0"/>
          <w:i w:val="0"/>
          <w:sz w:val="18"/>
        </w:rPr>
        <w:t xml:space="preserve">  ·  détention ~7 j  ·  ratio G/P 6.2</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$2.4080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+98.5%  ·  drawdown vs plus-haut -49.3%  ·  momentum 7j/30j/90j +3.7% / +84.9% / +132.7%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~$2.4080  ·  </w:t>
      </w:r>
      <w:r>
        <w:rPr>
          <w:rFonts w:ascii="Calibri" w:hAnsi="Calibri"/>
          <w:b w:val="0"/>
          <w:i w:val="0"/>
          <w:color w:val="1E7D32"/>
          <w:sz w:val="18"/>
        </w:rPr>
        <w:t>vente ↑ $3.3181 (+38%)</w:t>
      </w:r>
      <w:r>
        <w:rPr>
          <w:rFonts w:ascii="Calibri" w:hAnsi="Calibri"/>
          <w:b w:val="0"/>
          <w:i w:val="0"/>
          <w:sz w:val="18"/>
        </w:rPr>
        <w:t xml:space="preserve">  ·  </w:t>
      </w:r>
      <w:r>
        <w:rPr>
          <w:rFonts w:ascii="Calibri" w:hAnsi="Calibri"/>
          <w:b w:val="0"/>
          <w:i w:val="0"/>
          <w:color w:val="C62828"/>
          <w:sz w:val="18"/>
        </w:rPr>
        <w:t>vente ↓ $1.9446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$0.156596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+7.8%  ·  volatilité annualisée +186.4%  ·  drawdown vs plus-haut -54.7%  ·  momentum 7j/30j/90j -7.8% / -34.3% / +153.1%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~$0.156596  ·  </w:t>
      </w:r>
      <w:r>
        <w:rPr>
          <w:rFonts w:ascii="Calibri" w:hAnsi="Calibri"/>
          <w:b w:val="0"/>
          <w:i w:val="0"/>
          <w:color w:val="1E7D32"/>
          <w:sz w:val="18"/>
        </w:rPr>
        <w:t>vente ↑ $0.256476 (+64%)</w:t>
      </w:r>
      <w:r>
        <w:rPr>
          <w:rFonts w:ascii="Calibri" w:hAnsi="Calibri"/>
          <w:b w:val="0"/>
          <w:i w:val="0"/>
          <w:sz w:val="18"/>
        </w:rPr>
        <w:t xml:space="preserve">  ·  </w:t>
      </w:r>
      <w:r>
        <w:rPr>
          <w:rFonts w:ascii="Calibri" w:hAnsi="Calibri"/>
          <w:b w:val="0"/>
          <w:i w:val="0"/>
          <w:color w:val="C62828"/>
          <w:sz w:val="18"/>
        </w:rPr>
        <w:t>vente ↓ $0.112704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$0.068702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+7.5%  ·  volatilité annualisée +202.8%  ·  drawdown vs plus-haut -29.2%  ·  momentum 7j/30j/90j -22.2% / +53.4% / +224.6%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2.03)</w:t>
      </w:r>
    </w:p>
    <w:p>
      <w:r>
        <w:rPr>
          <w:rFonts w:ascii="Calibri" w:hAnsi="Calibri"/>
          <w:b/>
          <w:i w:val="0"/>
          <w:sz w:val="19"/>
        </w:rPr>
        <w:t xml:space="preserve">Projection 30j (fourchette, pas une prévision) : </w:t>
      </w:r>
      <w:r>
        <w:rPr>
          <w:rFonts w:ascii="Calibri" w:hAnsi="Calibri"/>
          <w:b w:val="0"/>
          <w:i w:val="0"/>
          <w:sz w:val="19"/>
        </w:rPr>
        <w:t>-68% à +213%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~$0.068702  ·  </w:t>
      </w:r>
      <w:r>
        <w:rPr>
          <w:rFonts w:ascii="Calibri" w:hAnsi="Calibri"/>
          <w:b w:val="0"/>
          <w:i w:val="0"/>
          <w:color w:val="1E7D32"/>
          <w:sz w:val="18"/>
        </w:rPr>
        <w:t>vente ↑ $0.113675 (+65%)</w:t>
      </w:r>
      <w:r>
        <w:rPr>
          <w:rFonts w:ascii="Calibri" w:hAnsi="Calibri"/>
          <w:b w:val="0"/>
          <w:i w:val="0"/>
          <w:sz w:val="18"/>
        </w:rPr>
        <w:t xml:space="preserve">  ·  </w:t>
      </w:r>
      <w:r>
        <w:rPr>
          <w:rFonts w:ascii="Calibri" w:hAnsi="Calibri"/>
          <w:b w:val="0"/>
          <w:i w:val="0"/>
          <w:color w:val="C62828"/>
          <w:sz w:val="18"/>
        </w:rPr>
        <w:t>vente ↓ $0.049111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$0.005699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+443.4%  ·  drawdown vs plus-haut -79.2%  ·  momentum 7j/30j/90j -10.2% / +66.5% / +45.0%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~$0.005699  ·  </w:t>
      </w:r>
      <w:r>
        <w:rPr>
          <w:rFonts w:ascii="Calibri" w:hAnsi="Calibri"/>
          <w:b w:val="0"/>
          <w:i w:val="0"/>
          <w:color w:val="1E7D32"/>
          <w:sz w:val="18"/>
        </w:rPr>
        <w:t>vente ↑ $0.006915 (+21%)</w:t>
      </w:r>
      <w:r>
        <w:rPr>
          <w:rFonts w:ascii="Calibri" w:hAnsi="Calibri"/>
          <w:b w:val="0"/>
          <w:i w:val="0"/>
          <w:sz w:val="18"/>
        </w:rPr>
        <w:t xml:space="preserve">  ·  </w:t>
      </w:r>
      <w:r>
        <w:rPr>
          <w:rFonts w:ascii="Calibri" w:hAnsi="Calibri"/>
          <w:b w:val="0"/>
          <w:i w:val="0"/>
          <w:color w:val="C62828"/>
          <w:sz w:val="18"/>
        </w:rPr>
        <w:t>vente ↓ $0.005009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RAIL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$2.3872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+6.8%  ·  volatilité annualisée +164.1%  ·  drawdown vs plus-haut -54.2%  ·  momentum 7j/30j/90j -18.2% / -21.1% / +28.5%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0.685)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~$2.3872  ·  </w:t>
      </w:r>
      <w:r>
        <w:rPr>
          <w:rFonts w:ascii="Calibri" w:hAnsi="Calibri"/>
          <w:b w:val="0"/>
          <w:i w:val="0"/>
          <w:color w:val="1E7D32"/>
          <w:sz w:val="18"/>
        </w:rPr>
        <w:t>vente ↑ $3.8151 (+60%)</w:t>
      </w:r>
      <w:r>
        <w:rPr>
          <w:rFonts w:ascii="Calibri" w:hAnsi="Calibri"/>
          <w:b w:val="0"/>
          <w:i w:val="0"/>
          <w:sz w:val="18"/>
        </w:rPr>
        <w:t xml:space="preserve">  ·  </w:t>
      </w:r>
      <w:r>
        <w:rPr>
          <w:rFonts w:ascii="Calibri" w:hAnsi="Calibri"/>
          <w:b w:val="0"/>
          <w:i w:val="0"/>
          <w:color w:val="C62828"/>
          <w:sz w:val="18"/>
        </w:rPr>
        <w:t>vente ↓ $1.7464 (-27%)</w:t>
      </w:r>
      <w:r>
        <w:rPr>
          <w:rFonts w:ascii="Calibri" w:hAnsi="Calibri"/>
          <w:b w:val="0"/>
          <w:i w:val="0"/>
          <w:sz w:val="18"/>
        </w:rPr>
        <w:t xml:space="preserve">  ·  détention ~13 j  ·  ratio G/P 2.23</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$0.192836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+85.6%  ·  drawdown vs plus-haut -53.3%  ·  momentum 7j/30j/90j -8.5% / +37.0% / +122.1%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~$0.192836  ·  </w:t>
      </w:r>
      <w:r>
        <w:rPr>
          <w:rFonts w:ascii="Calibri" w:hAnsi="Calibri"/>
          <w:b w:val="0"/>
          <w:i w:val="0"/>
          <w:color w:val="1E7D32"/>
          <w:sz w:val="18"/>
        </w:rPr>
        <w:t>vente ↑ $0.256618 (+33%)</w:t>
      </w:r>
      <w:r>
        <w:rPr>
          <w:rFonts w:ascii="Calibri" w:hAnsi="Calibri"/>
          <w:b w:val="0"/>
          <w:i w:val="0"/>
          <w:sz w:val="18"/>
        </w:rPr>
        <w:t xml:space="preserve">  ·  </w:t>
      </w:r>
      <w:r>
        <w:rPr>
          <w:rFonts w:ascii="Calibri" w:hAnsi="Calibri"/>
          <w:b w:val="0"/>
          <w:i w:val="0"/>
          <w:color w:val="C62828"/>
          <w:sz w:val="18"/>
        </w:rPr>
        <w:t>vente ↓ $0.159388 (-17%)</w:t>
      </w:r>
      <w:r>
        <w:rPr>
          <w:rFonts w:ascii="Calibri" w:hAnsi="Calibri"/>
          <w:b w:val="0"/>
          <w:i w:val="0"/>
          <w:sz w:val="18"/>
        </w:rPr>
        <w:t xml:space="preserve">  ·  détention ~25 j  ·  ratio G/P 1.91</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$0.003199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+82.8%  ·  drawdown vs plus-haut -40.5%  ·  momentum 7j/30j/90j +7.6% / +74.9% / +109.6%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~$0.003199  ·  </w:t>
      </w:r>
      <w:r>
        <w:rPr>
          <w:rFonts w:ascii="Calibri" w:hAnsi="Calibri"/>
          <w:b w:val="0"/>
          <w:i w:val="0"/>
          <w:color w:val="1E7D32"/>
          <w:sz w:val="18"/>
        </w:rPr>
        <w:t>vente ↑ $0.004402 (+38%)</w:t>
      </w:r>
      <w:r>
        <w:rPr>
          <w:rFonts w:ascii="Calibri" w:hAnsi="Calibri"/>
          <w:b w:val="0"/>
          <w:i w:val="0"/>
          <w:sz w:val="18"/>
        </w:rPr>
        <w:t xml:space="preserve">  ·  </w:t>
      </w:r>
      <w:r>
        <w:rPr>
          <w:rFonts w:ascii="Calibri" w:hAnsi="Calibri"/>
          <w:b w:val="0"/>
          <w:i w:val="0"/>
          <w:color w:val="C62828"/>
          <w:sz w:val="18"/>
        </w:rPr>
        <w:t>vente ↓ $0.002586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$0.030089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+5.7%  ·  volatilité annualisée +94.8%  ·  drawdown vs plus-haut -88.0%  ·  momentum 7j/30j/90j -13.1% / -39.5% / -52.9%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~$0.030089  ·  </w:t>
      </w:r>
      <w:r>
        <w:rPr>
          <w:rFonts w:ascii="Calibri" w:hAnsi="Calibri"/>
          <w:b w:val="0"/>
          <w:i w:val="0"/>
          <w:color w:val="1E7D32"/>
          <w:sz w:val="18"/>
        </w:rPr>
        <w:t>vente ↑ $0.041247 (+37%)</w:t>
      </w:r>
      <w:r>
        <w:rPr>
          <w:rFonts w:ascii="Calibri" w:hAnsi="Calibri"/>
          <w:b w:val="0"/>
          <w:i w:val="0"/>
          <w:sz w:val="18"/>
        </w:rPr>
        <w:t xml:space="preserve">  ·  </w:t>
      </w:r>
      <w:r>
        <w:rPr>
          <w:rFonts w:ascii="Calibri" w:hAnsi="Calibri"/>
          <w:b w:val="0"/>
          <w:i w:val="0"/>
          <w:color w:val="C62828"/>
          <w:sz w:val="18"/>
        </w:rPr>
        <w:t>vente ↓ $0.024383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$0.350950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+198.8%  ·  drawdown vs plus-haut -13.5%  ·  momentum 7j/30j/90j +12.1% / +9.9% / +205.0%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0.629)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~$0.350950  ·  </w:t>
      </w:r>
      <w:r>
        <w:rPr>
          <w:rFonts w:ascii="Calibri" w:hAnsi="Calibri"/>
          <w:b w:val="0"/>
          <w:i w:val="0"/>
          <w:color w:val="1E7D32"/>
          <w:sz w:val="18"/>
        </w:rPr>
        <w:t>vente ↑ $0.549979 (+57%)</w:t>
      </w:r>
      <w:r>
        <w:rPr>
          <w:rFonts w:ascii="Calibri" w:hAnsi="Calibri"/>
          <w:b w:val="0"/>
          <w:i w:val="0"/>
          <w:sz w:val="18"/>
        </w:rPr>
        <w:t xml:space="preserve">  ·  </w:t>
      </w:r>
      <w:r>
        <w:rPr>
          <w:rFonts w:ascii="Calibri" w:hAnsi="Calibri"/>
          <w:b w:val="0"/>
          <w:i w:val="0"/>
          <w:color w:val="C62828"/>
          <w:sz w:val="18"/>
        </w:rPr>
        <w:t>vente ↓ $0.260123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$0.497718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+98.0%  ·  drawdown vs plus-haut -18.8%  ·  momentum 7j/30j/90j -4.5% / +58.0% / +77.8%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0.638)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~$0.497718  ·  </w:t>
      </w:r>
      <w:r>
        <w:rPr>
          <w:rFonts w:ascii="Calibri" w:hAnsi="Calibri"/>
          <w:b w:val="0"/>
          <w:i w:val="0"/>
          <w:color w:val="1E7D32"/>
          <w:sz w:val="18"/>
        </w:rPr>
        <w:t>vente ↑ $0.719736 (+45%)</w:t>
      </w:r>
      <w:r>
        <w:rPr>
          <w:rFonts w:ascii="Calibri" w:hAnsi="Calibri"/>
          <w:b w:val="0"/>
          <w:i w:val="0"/>
          <w:sz w:val="18"/>
        </w:rPr>
        <w:t xml:space="preserve">  ·  </w:t>
      </w:r>
      <w:r>
        <w:rPr>
          <w:rFonts w:ascii="Calibri" w:hAnsi="Calibri"/>
          <w:b w:val="0"/>
          <w:i w:val="0"/>
          <w:color w:val="C62828"/>
          <w:sz w:val="18"/>
        </w:rPr>
        <w:t>vente ↓ $0.389215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$0.296960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+4.6%  ·  volatilité annualisée +164.2%  ·  drawdown vs plus-haut -80.4%  ·  momentum 7j/30j/90j -10.4% / -47.6% / -24.8%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~$0.296960  ·  </w:t>
      </w:r>
      <w:r>
        <w:rPr>
          <w:rFonts w:ascii="Calibri" w:hAnsi="Calibri"/>
          <w:b w:val="0"/>
          <w:i w:val="0"/>
          <w:color w:val="1E7D32"/>
          <w:sz w:val="18"/>
        </w:rPr>
        <w:t>vente ↑ $0.454246 (+53%)</w:t>
      </w:r>
      <w:r>
        <w:rPr>
          <w:rFonts w:ascii="Calibri" w:hAnsi="Calibri"/>
          <w:b w:val="0"/>
          <w:i w:val="0"/>
          <w:sz w:val="18"/>
        </w:rPr>
        <w:t xml:space="preserve">  ·  </w:t>
      </w:r>
      <w:r>
        <w:rPr>
          <w:rFonts w:ascii="Calibri" w:hAnsi="Calibri"/>
          <w:b w:val="0"/>
          <w:i w:val="0"/>
          <w:color w:val="C62828"/>
          <w:sz w:val="18"/>
        </w:rPr>
        <w:t>vente ↓ $0.223685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MX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$1.7356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+24.4%  ·  drawdown vs plus-haut -28.9%  ·  momentum 7j/30j/90j -9.0% / -6.8% / +4.3%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~$1.7356  ·  </w:t>
      </w:r>
      <w:r>
        <w:rPr>
          <w:rFonts w:ascii="Calibri" w:hAnsi="Calibri"/>
          <w:b w:val="0"/>
          <w:i w:val="0"/>
          <w:color w:val="1E7D32"/>
          <w:sz w:val="18"/>
        </w:rPr>
        <w:t>vente ↑ $1.9665 (+13%)</w:t>
      </w:r>
      <w:r>
        <w:rPr>
          <w:rFonts w:ascii="Calibri" w:hAnsi="Calibri"/>
          <w:b w:val="0"/>
          <w:i w:val="0"/>
          <w:sz w:val="18"/>
        </w:rPr>
        <w:t xml:space="preserve">  ·  </w:t>
      </w:r>
      <w:r>
        <w:rPr>
          <w:rFonts w:ascii="Calibri" w:hAnsi="Calibri"/>
          <w:b w:val="0"/>
          <w:i w:val="0"/>
          <w:color w:val="C62828"/>
          <w:sz w:val="18"/>
        </w:rPr>
        <w:t>vente ↓ $1.5970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$0.117224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+8.7%  ·  volatilité annualisée +496.5%  ·  drawdown vs plus-haut -60.3%  ·  momentum 7j/30j/90j +4.1% / -33.2% / +121.8%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4.97)</w:t>
      </w:r>
    </w:p>
    <w:p>
      <w:r>
        <w:rPr>
          <w:rFonts w:ascii="Calibri" w:hAnsi="Calibri"/>
          <w:b/>
          <w:i w:val="0"/>
          <w:sz w:val="19"/>
        </w:rPr>
        <w:t xml:space="preserve">Projection 30j (fourchette, pas une prévision) : </w:t>
      </w:r>
      <w:r>
        <w:rPr>
          <w:rFonts w:ascii="Calibri" w:hAnsi="Calibri"/>
          <w:b w:val="0"/>
          <w:i w:val="0"/>
          <w:sz w:val="19"/>
        </w:rPr>
        <w:t>-94% à +1528%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~$0.117224  ·  </w:t>
      </w:r>
      <w:r>
        <w:rPr>
          <w:rFonts w:ascii="Calibri" w:hAnsi="Calibri"/>
          <w:b w:val="0"/>
          <w:i w:val="0"/>
          <w:color w:val="1E7D32"/>
          <w:sz w:val="18"/>
        </w:rPr>
        <w:t>vente ↑ $0.328827 (+181%)</w:t>
      </w:r>
      <w:r>
        <w:rPr>
          <w:rFonts w:ascii="Calibri" w:hAnsi="Calibri"/>
          <w:b w:val="0"/>
          <w:i w:val="0"/>
          <w:sz w:val="18"/>
        </w:rPr>
        <w:t xml:space="preserve">  ·  </w:t>
      </w:r>
      <w:r>
        <w:rPr>
          <w:rFonts w:ascii="Calibri" w:hAnsi="Calibri"/>
          <w:b w:val="0"/>
          <w:i w:val="0"/>
          <w:color w:val="C62828"/>
          <w:sz w:val="18"/>
        </w:rPr>
        <w:t>vente ↓ $0.058936 (-50%)</w:t>
      </w:r>
      <w:r>
        <w:rPr>
          <w:rFonts w:ascii="Calibri" w:hAnsi="Calibri"/>
          <w:b w:val="0"/>
          <w:i w:val="0"/>
          <w:sz w:val="18"/>
        </w:rPr>
        <w:t xml:space="preserve">  ·  détention ~7 j  ·  ratio G/P 3.63</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$0.298299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+174.5%  ·  drawdown vs plus-haut -89.1%  ·  momentum 7j/30j/90j -0.4% / +58.4% / +84.0%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~$0.298299  ·  </w:t>
      </w:r>
      <w:r>
        <w:rPr>
          <w:rFonts w:ascii="Calibri" w:hAnsi="Calibri"/>
          <w:b w:val="0"/>
          <w:i w:val="0"/>
          <w:color w:val="1E7D32"/>
          <w:sz w:val="18"/>
        </w:rPr>
        <w:t>vente ↑ $0.417480 (+40%)</w:t>
      </w:r>
      <w:r>
        <w:rPr>
          <w:rFonts w:ascii="Calibri" w:hAnsi="Calibri"/>
          <w:b w:val="0"/>
          <w:i w:val="0"/>
          <w:sz w:val="18"/>
        </w:rPr>
        <w:t xml:space="preserve">  ·  </w:t>
      </w:r>
      <w:r>
        <w:rPr>
          <w:rFonts w:ascii="Calibri" w:hAnsi="Calibri"/>
          <w:b w:val="0"/>
          <w:i w:val="0"/>
          <w:color w:val="C62828"/>
          <w:sz w:val="18"/>
        </w:rPr>
        <w:t>vente ↓ $0.238413 (-20%)</w:t>
      </w:r>
      <w:r>
        <w:rPr>
          <w:rFonts w:ascii="Calibri" w:hAnsi="Calibri"/>
          <w:b w:val="0"/>
          <w:i w:val="0"/>
          <w:sz w:val="18"/>
        </w:rPr>
        <w:t xml:space="preserve">  ·  détention ~12 j  ·  ratio G/P 1.99</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$0.013421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+130.4%  ·  drawdown vs plus-haut -82.2%  ·  momentum 7j/30j/90j -20.7% / +16.4% / +47.8%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~$0.013421  ·  </w:t>
      </w:r>
      <w:r>
        <w:rPr>
          <w:rFonts w:ascii="Calibri" w:hAnsi="Calibri"/>
          <w:b w:val="0"/>
          <w:i w:val="0"/>
          <w:color w:val="1E7D32"/>
          <w:sz w:val="18"/>
        </w:rPr>
        <w:t>vente ↑ $0.018450 (+37%)</w:t>
      </w:r>
      <w:r>
        <w:rPr>
          <w:rFonts w:ascii="Calibri" w:hAnsi="Calibri"/>
          <w:b w:val="0"/>
          <w:i w:val="0"/>
          <w:sz w:val="18"/>
        </w:rPr>
        <w:t xml:space="preserve">  ·  </w:t>
      </w:r>
      <w:r>
        <w:rPr>
          <w:rFonts w:ascii="Calibri" w:hAnsi="Calibri"/>
          <w:b w:val="0"/>
          <w:i w:val="0"/>
          <w:color w:val="C62828"/>
          <w:sz w:val="18"/>
        </w:rPr>
        <w:t>vente ↓ $0.010855 (-19%)</w:t>
      </w:r>
      <w:r>
        <w:rPr>
          <w:rFonts w:ascii="Calibri" w:hAnsi="Calibri"/>
          <w:b w:val="0"/>
          <w:i w:val="0"/>
          <w:sz w:val="18"/>
        </w:rPr>
        <w:t xml:space="preserve">  ·  détention ~16 j  ·  ratio G/P 1.96</w:t>
      </w:r>
    </w:p>
    <w:p>
      <w:pPr>
        <w:pStyle w:val="Heading2"/>
      </w:pPr>
      <w:r/>
      <w:r>
        <w:rPr>
          <w:rFonts w:ascii="Calibri" w:hAnsi="Calibri"/>
          <w:b/>
          <w:i w:val="0"/>
          <w:color w:val="1F3864"/>
          <w:sz w:val="26"/>
        </w:rPr>
        <w:t xml:space="preserve">COMP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$25.8724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+76.3%  ·  drawdown vs plus-haut -33.0%  ·  momentum 7j/30j/90j +12.9% / +16.2% / +48.5%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~$25.8724  ·  </w:t>
      </w:r>
      <w:r>
        <w:rPr>
          <w:rFonts w:ascii="Calibri" w:hAnsi="Calibri"/>
          <w:b w:val="0"/>
          <w:i w:val="0"/>
          <w:color w:val="1E7D32"/>
          <w:sz w:val="18"/>
        </w:rPr>
        <w:t>vente ↑ $33.8686 (+31%)</w:t>
      </w:r>
      <w:r>
        <w:rPr>
          <w:rFonts w:ascii="Calibri" w:hAnsi="Calibri"/>
          <w:b w:val="0"/>
          <w:i w:val="0"/>
          <w:sz w:val="18"/>
        </w:rPr>
        <w:t xml:space="preserve">  ·  </w:t>
      </w:r>
      <w:r>
        <w:rPr>
          <w:rFonts w:ascii="Calibri" w:hAnsi="Calibri"/>
          <w:b w:val="0"/>
          <w:i w:val="0"/>
          <w:color w:val="C62828"/>
          <w:sz w:val="18"/>
        </w:rPr>
        <w:t>vente ↓ $21.6204 (-16%)</w:t>
      </w:r>
      <w:r>
        <w:rPr>
          <w:rFonts w:ascii="Calibri" w:hAnsi="Calibri"/>
          <w:b w:val="0"/>
          <w:i w:val="0"/>
          <w:sz w:val="18"/>
        </w:rPr>
        <w:t xml:space="preserve">  ·  détention ~28 j  ·  ratio G/P 1.88</w:t>
      </w:r>
    </w:p>
    <w:p>
      <w:pPr>
        <w:pStyle w:val="Heading2"/>
      </w:pPr>
      <w:r/>
      <w:r>
        <w:rPr>
          <w:rFonts w:ascii="Calibri" w:hAnsi="Calibri"/>
          <w:b/>
          <w:i w:val="0"/>
          <w:color w:val="1F3864"/>
          <w:sz w:val="26"/>
        </w:rPr>
        <w:t xml:space="preserve">ZBCN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$0.002136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+102.0%  ·  drawdown vs plus-haut -47.2%  ·  momentum 7j/30j/90j -5.2% / +11.7% / +8.7%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0.607)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~$0.002136  ·  </w:t>
      </w:r>
      <w:r>
        <w:rPr>
          <w:rFonts w:ascii="Calibri" w:hAnsi="Calibri"/>
          <w:b w:val="0"/>
          <w:i w:val="0"/>
          <w:color w:val="1E7D32"/>
          <w:sz w:val="18"/>
        </w:rPr>
        <w:t>vente ↑ $0.002887 (+35%)</w:t>
      </w:r>
      <w:r>
        <w:rPr>
          <w:rFonts w:ascii="Calibri" w:hAnsi="Calibri"/>
          <w:b w:val="0"/>
          <w:i w:val="0"/>
          <w:sz w:val="18"/>
        </w:rPr>
        <w:t xml:space="preserve">  ·  </w:t>
      </w:r>
      <w:r>
        <w:rPr>
          <w:rFonts w:ascii="Calibri" w:hAnsi="Calibri"/>
          <w:b w:val="0"/>
          <w:i w:val="0"/>
          <w:color w:val="C62828"/>
          <w:sz w:val="18"/>
        </w:rPr>
        <w:t>vente ↓ $0.001747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$0.057078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+13.3%  ·  volatilité annualisée +307.8%  ·  drawdown vs plus-haut -77.0%  ·  momentum 7j/30j/90j -33.1% / +17.7% / +89.7%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C62828"/>
          <w:sz w:val="18"/>
        </w:rPr>
        <w:t>Risque rouge (vol 3.08)</w:t>
      </w:r>
    </w:p>
    <w:p>
      <w:r>
        <w:rPr>
          <w:rFonts w:ascii="Calibri" w:hAnsi="Calibri"/>
          <w:b/>
          <w:i w:val="0"/>
          <w:sz w:val="19"/>
        </w:rPr>
        <w:t xml:space="preserve">Projection 30j (fourchette, pas une prévision) : </w:t>
      </w:r>
      <w:r>
        <w:rPr>
          <w:rFonts w:ascii="Calibri" w:hAnsi="Calibri"/>
          <w:b w:val="0"/>
          <w:i w:val="0"/>
          <w:sz w:val="19"/>
        </w:rPr>
        <w:t>-63% à +172%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~$0.057078  ·  </w:t>
      </w:r>
      <w:r>
        <w:rPr>
          <w:rFonts w:ascii="Calibri" w:hAnsi="Calibri"/>
          <w:b w:val="0"/>
          <w:i w:val="0"/>
          <w:color w:val="1E7D32"/>
          <w:sz w:val="18"/>
        </w:rPr>
        <w:t>vente ↑ $0.082637 (+45%)</w:t>
      </w:r>
      <w:r>
        <w:rPr>
          <w:rFonts w:ascii="Calibri" w:hAnsi="Calibri"/>
          <w:b w:val="0"/>
          <w:i w:val="0"/>
          <w:sz w:val="18"/>
        </w:rPr>
        <w:t xml:space="preserve">  ·  </w:t>
      </w:r>
      <w:r>
        <w:rPr>
          <w:rFonts w:ascii="Calibri" w:hAnsi="Calibri"/>
          <w:b w:val="0"/>
          <w:i w:val="0"/>
          <w:color w:val="C62828"/>
          <w:sz w:val="18"/>
        </w:rPr>
        <w:t>vente ↓ $0.044600 (-22%)</w:t>
      </w:r>
      <w:r>
        <w:rPr>
          <w:rFonts w:ascii="Calibri" w:hAnsi="Calibri"/>
          <w:b w:val="0"/>
          <w:i w:val="0"/>
          <w:sz w:val="18"/>
        </w:rPr>
        <w:t xml:space="preserve">  ·  détention ~7 j  ·  ratio G/P 2.05</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$1.0541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+219.4%  ·  drawdown vs plus-haut -42.9%  ·  momentum 7j/30j/90j -14.0% / -35.8% / +57.9%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0.675)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~$1.0541  ·  </w:t>
      </w:r>
      <w:r>
        <w:rPr>
          <w:rFonts w:ascii="Calibri" w:hAnsi="Calibri"/>
          <w:b w:val="0"/>
          <w:i w:val="0"/>
          <w:color w:val="1E7D32"/>
          <w:sz w:val="18"/>
        </w:rPr>
        <w:t>vente ↑ $1.4329 (+36%)</w:t>
      </w:r>
      <w:r>
        <w:rPr>
          <w:rFonts w:ascii="Calibri" w:hAnsi="Calibri"/>
          <w:b w:val="0"/>
          <w:i w:val="0"/>
          <w:sz w:val="18"/>
        </w:rPr>
        <w:t xml:space="preserve">  ·  </w:t>
      </w:r>
      <w:r>
        <w:rPr>
          <w:rFonts w:ascii="Calibri" w:hAnsi="Calibri"/>
          <w:b w:val="0"/>
          <w:i w:val="0"/>
          <w:color w:val="C62828"/>
          <w:sz w:val="18"/>
        </w:rPr>
        <w:t>vente ↓ $0.858959 (-19%)</w:t>
      </w:r>
      <w:r>
        <w:rPr>
          <w:rFonts w:ascii="Calibri" w:hAnsi="Calibri"/>
          <w:b w:val="0"/>
          <w:i w:val="0"/>
          <w:sz w:val="18"/>
        </w:rPr>
        <w:t xml:space="preserve">  ·  détention ~10 j  ·  ratio G/P 1.94</w:t>
      </w:r>
    </w:p>
    <w:p>
      <w:pPr>
        <w:pStyle w:val="Heading2"/>
      </w:pPr>
      <w:r/>
      <w:r>
        <w:rPr>
          <w:rFonts w:ascii="Calibri" w:hAnsi="Calibri"/>
          <w:b/>
          <w:i w:val="0"/>
          <w:color w:val="1F3864"/>
          <w:sz w:val="26"/>
        </w:rPr>
        <w:t xml:space="preserve">ORCA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$1.7676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+145.9%  ·  drawdown vs plus-haut -45.0%  ·  momentum 7j/30j/90j -13.7% / +23.1% / +49.1%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~$1.7676  ·  </w:t>
      </w:r>
      <w:r>
        <w:rPr>
          <w:rFonts w:ascii="Calibri" w:hAnsi="Calibri"/>
          <w:b w:val="0"/>
          <w:i w:val="0"/>
          <w:color w:val="1E7D32"/>
          <w:sz w:val="18"/>
        </w:rPr>
        <w:t>vente ↑ $2.4579 (+39%)</w:t>
      </w:r>
      <w:r>
        <w:rPr>
          <w:rFonts w:ascii="Calibri" w:hAnsi="Calibri"/>
          <w:b w:val="0"/>
          <w:i w:val="0"/>
          <w:sz w:val="18"/>
        </w:rPr>
        <w:t xml:space="preserve">  ·  </w:t>
      </w:r>
      <w:r>
        <w:rPr>
          <w:rFonts w:ascii="Calibri" w:hAnsi="Calibri"/>
          <w:b w:val="0"/>
          <w:i w:val="0"/>
          <w:color w:val="C62828"/>
          <w:sz w:val="18"/>
        </w:rPr>
        <w:t>vente ↓ $1.4188 (-20%)</w:t>
      </w:r>
      <w:r>
        <w:rPr>
          <w:rFonts w:ascii="Calibri" w:hAnsi="Calibri"/>
          <w:b w:val="0"/>
          <w:i w:val="0"/>
          <w:sz w:val="18"/>
        </w:rPr>
        <w:t xml:space="preserve">  ·  détention ~14 j  ·  ratio G/P 1.98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