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2026-10-15</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2 — JST, AERO.</w:t>
      </w:r>
    </w:p>
    <w:p>
      <w:pPr>
        <w:pStyle w:val="ListBullet"/>
      </w:pPr>
      <w:r>
        <w:rPr>
          <w:rFonts w:ascii="Calibri" w:hAnsi="Calibri"/>
          <w:b/>
          <w:i w:val="0"/>
          <w:color w:val="B26A00"/>
          <w:sz w:val="20"/>
        </w:rPr>
        <w:t>CONSERVER (pas de signal net) : 67.</w:t>
      </w:r>
    </w:p>
    <w:p>
      <w:pPr>
        <w:pStyle w:val="ListBullet"/>
      </w:pPr>
      <w:r>
        <w:rPr>
          <w:rFonts w:ascii="Calibri" w:hAnsi="Calibri"/>
          <w:b/>
          <w:i w:val="0"/>
          <w:color w:val="C62828"/>
          <w:sz w:val="20"/>
        </w:rPr>
        <w:t>ÉVITER (fondamental ou risque en échec) : 61 — FIGR_HELOC, LEO, CC, GRAM, BTW, CRO, OKB, USYC, USDY, BUIDL, USDF, WLFI, M, MNT, EURSAFO, SKY, MORPHO, BGB, BFUSD, USDGO, GT, KCS, KAS, BCAP, PI, NEXO, OUSD, USTB, STABLE, GHO, NIGHT, XDC, AKE, BDX, STRK, EUTBL, PRL, JAAA, VET, FLR, USD0, Q, DRV, S, WAL, CARDS, BP, GRASS, SHFL, PONS, SHX, EDGE, ZAMA, W, TIA, SOON, USELESS, PLUME, KAIA, SEI, PEAQ.</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0.552</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-10%..+12%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0.636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0.657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0.691</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-41%..+71%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-47%..+89%</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0.432</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0.659</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0.704</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0.602</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-82%..+456%</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0.607</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-53%..+113%</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-23%..+29%</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0.761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0.652</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0.598</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0.578</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-50%..+98%</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0.672</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0.583</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0.568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0.537</w:t>
            </w:r>
          </w:p>
        </w:tc>
        <w:tc>
          <w:tcPr>
            <w:tcW w:type="dxa" w:w="2100"/>
            <w:shd w:val="clear" w:color="auto" w:fill="F2F5FB"/>
          </w:tcPr>
          <w:p>
            <w:pPr>
              <w:jc w:val="center"/>
            </w:pPr>
            <w:r>
              <w:rPr>
                <w:rFonts w:ascii="Calibri" w:hAnsi="Calibri"/>
                <w:b w:val="0"/>
                <w:i w:val="0"/>
                <w:sz w:val="16"/>
              </w:rPr>
              <w:t>-68%..+210%</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0.509</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0.502</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0.61</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0.747</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0.584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-28%..+40%</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-45%..+82%</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0.651</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-52%..+109%</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0.705</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0.507</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0.511</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0.646</w:t>
            </w:r>
          </w:p>
        </w:tc>
        <w:tc>
          <w:tcPr>
            <w:tcW w:type="dxa" w:w="2100"/>
            <w:shd w:val="clear" w:color="auto" w:fill="F2F5FB"/>
          </w:tcPr>
          <w:p>
            <w:pPr>
              <w:jc w:val="center"/>
            </w:pPr>
            <w:r>
              <w:rPr>
                <w:rFonts w:ascii="Calibri" w:hAnsi="Calibri"/>
                <w:b w:val="0"/>
                <w:i w:val="0"/>
                <w:sz w:val="16"/>
              </w:rPr>
              <w:t>-18%..+22%</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0.57</w:t>
            </w:r>
          </w:p>
        </w:tc>
        <w:tc>
          <w:tcPr>
            <w:tcW w:type="dxa" w:w="2100"/>
          </w:tcPr>
          <w:p>
            <w:pPr>
              <w:jc w:val="center"/>
            </w:pPr>
            <w:r>
              <w:rPr>
                <w:rFonts w:ascii="Calibri" w:hAnsi="Calibri"/>
                <w:b w:val="0"/>
                <w:i w:val="0"/>
                <w:sz w:val="16"/>
              </w:rPr>
              <w:t>-29%..+42%</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-40%..+65%</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0.435</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0.453</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0.431</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0.624</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0.577</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0.45</w:t>
            </w:r>
          </w:p>
        </w:tc>
        <w:tc>
          <w:tcPr>
            <w:tcW w:type="dxa" w:w="2100"/>
            <w:shd w:val="clear" w:color="auto" w:fill="F2F5FB"/>
          </w:tcPr>
          <w:p>
            <w:pPr>
              <w:jc w:val="center"/>
            </w:pPr>
            <w:r>
              <w:rPr>
                <w:rFonts w:ascii="Calibri" w:hAnsi="Calibri"/>
                <w:b w:val="0"/>
                <w:i w:val="0"/>
                <w:sz w:val="16"/>
              </w:rPr>
              <w:t>-49%..+95%</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0.654</w:t>
            </w:r>
          </w:p>
        </w:tc>
        <w:tc>
          <w:tcPr>
            <w:tcW w:type="dxa" w:w="2100"/>
          </w:tcPr>
          <w:p>
            <w:pPr>
              <w:jc w:val="center"/>
            </w:pPr>
            <w:r>
              <w:rPr>
                <w:rFonts w:ascii="Calibri" w:hAnsi="Calibri"/>
                <w:b w:val="0"/>
                <w:i w:val="0"/>
                <w:sz w:val="16"/>
              </w:rPr>
              <w:t>-24%..+32%</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-86%..+608%</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STRK</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0.598</w:t>
            </w:r>
          </w:p>
        </w:tc>
        <w:tc>
          <w:tcPr>
            <w:tcW w:type="dxa" w:w="2100"/>
            <w:shd w:val="clear" w:color="auto" w:fill="F2F5FB"/>
          </w:tcPr>
          <w:p>
            <w:pPr>
              <w:jc w:val="center"/>
            </w:pPr>
            <w:r>
              <w:rPr>
                <w:rFonts w:ascii="Calibri" w:hAnsi="Calibri"/>
                <w:b w:val="0"/>
                <w:i w:val="0"/>
                <w:sz w:val="16"/>
              </w:rPr>
              <w:t>-63%..+171%</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PRL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-67%..+201%</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0.63</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0.596</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0.488</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0.587</w:t>
            </w:r>
          </w:p>
        </w:tc>
        <w:tc>
          <w:tcPr>
            <w:tcW w:type="dxa" w:w="2100"/>
          </w:tcPr>
          <w:p>
            <w:pPr>
              <w:jc w:val="center"/>
            </w:pPr>
            <w:r>
              <w:rPr>
                <w:rFonts w:ascii="Calibri" w:hAnsi="Calibri"/>
                <w:b w:val="0"/>
                <w:i w:val="0"/>
                <w:sz w:val="16"/>
              </w:rPr>
              <w:t>-60%..+152%</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0.694</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-61%..+155%</w:t>
            </w:r>
          </w:p>
        </w:tc>
      </w:tr>
      <w:tr>
        <w:tc>
          <w:tcPr>
            <w:tcW w:type="dxa" w:w="1150"/>
            <w:shd w:val="clear" w:color="auto" w:fill="F2F5FB"/>
          </w:tcPr>
          <w:p>
            <w:pPr>
              <w:jc w:val="left"/>
            </w:pPr>
            <w:r>
              <w:rPr>
                <w:rFonts w:ascii="Calibri" w:hAnsi="Calibri"/>
                <w:b/>
                <w:i w:val="0"/>
                <w:sz w:val="16"/>
              </w:rPr>
              <w:t>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-45%..+80%</w:t>
            </w:r>
          </w:p>
        </w:tc>
      </w:tr>
      <w:tr>
        <w:tc>
          <w:tcPr>
            <w:tcW w:type="dxa" w:w="1150"/>
          </w:tcPr>
          <w:p>
            <w:pPr>
              <w:jc w:val="left"/>
            </w:pPr>
            <w:r>
              <w:rPr>
                <w:rFonts w:ascii="Calibri" w:hAnsi="Calibri"/>
                <w:b/>
                <w:i w:val="0"/>
                <w:sz w:val="16"/>
              </w:rPr>
              <w:t>WAL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36</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-46%..+84%</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-73%..+269%</w:t>
            </w:r>
          </w:p>
        </w:tc>
      </w:tr>
      <w:tr>
        <w:tc>
          <w:tcPr>
            <w:tcW w:type="dxa" w:w="1150"/>
          </w:tcPr>
          <w:p>
            <w:pPr>
              <w:jc w:val="left"/>
            </w:pPr>
            <w:r>
              <w:rPr>
                <w:rFonts w:ascii="Calibri" w:hAnsi="Calibri"/>
                <w:b/>
                <w:i w:val="0"/>
                <w:sz w:val="16"/>
              </w:rPr>
              <w:t>ZK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0.653</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FLUID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-55%..+124%</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0.56</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0.641</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ORCA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-47%..+88%</w:t>
            </w:r>
          </w:p>
        </w:tc>
      </w:tr>
      <w:tr>
        <w:tc>
          <w:tcPr>
            <w:tcW w:type="dxa" w:w="1150"/>
            <w:shd w:val="clear" w:color="auto" w:fill="F2F5FB"/>
          </w:tcPr>
          <w:p>
            <w:pPr>
              <w:jc w:val="left"/>
            </w:pPr>
            <w:r>
              <w:rPr>
                <w:rFonts w:ascii="Calibri" w:hAnsi="Calibri"/>
                <w:b/>
                <w:i w:val="0"/>
                <w:sz w:val="16"/>
              </w:rPr>
              <w:t>SAND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0.669</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0.526</w:t>
            </w:r>
          </w:p>
        </w:tc>
        <w:tc>
          <w:tcPr>
            <w:tcW w:type="dxa" w:w="2100"/>
          </w:tcPr>
          <w:p>
            <w:pPr>
              <w:jc w:val="center"/>
            </w:pPr>
            <w:r>
              <w:rPr>
                <w:rFonts w:ascii="Calibri" w:hAnsi="Calibri"/>
                <w:b w:val="0"/>
                <w:i w:val="0"/>
                <w:sz w:val="16"/>
              </w:rPr>
              <w:t>-44%..+77%</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-92%..+1093%</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0.606</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EDGE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-57%..+134%</w:t>
            </w:r>
          </w:p>
        </w:tc>
      </w:tr>
      <w:tr>
        <w:tc>
          <w:tcPr>
            <w:tcW w:type="dxa" w:w="1150"/>
          </w:tcPr>
          <w:p>
            <w:pPr>
              <w:jc w:val="left"/>
            </w:pPr>
            <w:r>
              <w:rPr>
                <w:rFonts w:ascii="Calibri" w:hAnsi="Calibri"/>
                <w:b/>
                <w:i w:val="0"/>
                <w:sz w:val="16"/>
              </w:rPr>
              <w:t>KMNO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ZAMA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-47%..+90%</w:t>
            </w:r>
          </w:p>
        </w:tc>
      </w:tr>
      <w:tr>
        <w:tc>
          <w:tcPr>
            <w:tcW w:type="dxa" w:w="1150"/>
          </w:tcPr>
          <w:p>
            <w:pPr>
              <w:jc w:val="left"/>
            </w:pPr>
            <w:r>
              <w:rPr>
                <w:rFonts w:ascii="Calibri" w:hAnsi="Calibri"/>
                <w:b/>
                <w:i w:val="0"/>
                <w:sz w:val="16"/>
              </w:rPr>
              <w: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TIA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0.571</w:t>
            </w:r>
          </w:p>
        </w:tc>
        <w:tc>
          <w:tcPr>
            <w:tcW w:type="dxa" w:w="2100"/>
            <w:shd w:val="clear" w:color="auto" w:fill="F2F5FB"/>
          </w:tcPr>
          <w:p>
            <w:pPr>
              <w:jc w:val="center"/>
            </w:pPr>
            <w:r>
              <w:rPr>
                <w:rFonts w:ascii="Calibri" w:hAnsi="Calibri"/>
                <w:b w:val="0"/>
                <w:i w:val="0"/>
                <w:sz w:val="16"/>
              </w:rPr>
              <w:t>-43%..+77%</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-51%..+105%</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-65%..+189%</w:t>
            </w:r>
          </w:p>
        </w:tc>
      </w:tr>
      <w:tr>
        <w:tc>
          <w:tcPr>
            <w:tcW w:type="dxa" w:w="1150"/>
          </w:tcPr>
          <w:p>
            <w:pPr>
              <w:jc w:val="left"/>
            </w:pPr>
            <w:r>
              <w:rPr>
                <w:rFonts w:ascii="Calibri" w:hAnsi="Calibri"/>
                <w:b/>
                <w:i w:val="0"/>
                <w:sz w:val="16"/>
              </w:rPr>
              <w:t>PLUME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0.517</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KAIA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0.707</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SEI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0.708</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PEAQ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-55%..+122%</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$81 603.65</w:t>
            </w:r>
          </w:p>
        </w:tc>
        <w:tc>
          <w:tcPr>
            <w:tcW w:type="dxa" w:w="1700"/>
          </w:tcPr>
          <w:p>
            <w:pPr>
              <w:jc w:val="center"/>
            </w:pPr>
            <w:r>
              <w:rPr>
                <w:rFonts w:ascii="Calibri" w:hAnsi="Calibri"/>
                <w:b w:val="0"/>
                <w:i w:val="0"/>
                <w:color w:val="1E7D32"/>
                <w:sz w:val="16"/>
              </w:rPr>
              <w:t>$99 114.70  (+21%)</w:t>
            </w:r>
          </w:p>
        </w:tc>
        <w:tc>
          <w:tcPr>
            <w:tcW w:type="dxa" w:w="1600"/>
          </w:tcPr>
          <w:p>
            <w:pPr>
              <w:jc w:val="center"/>
            </w:pPr>
            <w:r>
              <w:rPr>
                <w:rFonts w:ascii="Calibri" w:hAnsi="Calibri"/>
                <w:b w:val="0"/>
                <w:i w:val="0"/>
                <w:color w:val="C62828"/>
                <w:sz w:val="16"/>
              </w:rPr>
              <w:t>$71 684.29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$2 419.69</w:t>
            </w:r>
          </w:p>
        </w:tc>
        <w:tc>
          <w:tcPr>
            <w:tcW w:type="dxa" w:w="1700"/>
            <w:shd w:val="clear" w:color="auto" w:fill="F2F5FB"/>
          </w:tcPr>
          <w:p>
            <w:pPr>
              <w:jc w:val="center"/>
            </w:pPr>
            <w:r>
              <w:rPr>
                <w:rFonts w:ascii="Calibri" w:hAnsi="Calibri"/>
                <w:b w:val="0"/>
                <w:i w:val="0"/>
                <w:color w:val="1E7D32"/>
                <w:sz w:val="16"/>
              </w:rPr>
              <w:t>$3 055.92  (+26%)</w:t>
            </w:r>
          </w:p>
        </w:tc>
        <w:tc>
          <w:tcPr>
            <w:tcW w:type="dxa" w:w="1600"/>
            <w:shd w:val="clear" w:color="auto" w:fill="F2F5FB"/>
          </w:tcPr>
          <w:p>
            <w:pPr>
              <w:jc w:val="center"/>
            </w:pPr>
            <w:r>
              <w:rPr>
                <w:rFonts w:ascii="Calibri" w:hAnsi="Calibri"/>
                <w:b w:val="0"/>
                <w:i w:val="0"/>
                <w:color w:val="C62828"/>
                <w:sz w:val="16"/>
              </w:rPr>
              <w:t>$2 070.96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$729.8955</w:t>
            </w:r>
          </w:p>
        </w:tc>
        <w:tc>
          <w:tcPr>
            <w:tcW w:type="dxa" w:w="1700"/>
          </w:tcPr>
          <w:p>
            <w:pPr>
              <w:jc w:val="center"/>
            </w:pPr>
            <w:r>
              <w:rPr>
                <w:rFonts w:ascii="Calibri" w:hAnsi="Calibri"/>
                <w:b w:val="0"/>
                <w:i w:val="0"/>
                <w:color w:val="1E7D32"/>
                <w:sz w:val="16"/>
              </w:rPr>
              <w:t>$895.5769  (+23%)</w:t>
            </w:r>
          </w:p>
        </w:tc>
        <w:tc>
          <w:tcPr>
            <w:tcW w:type="dxa" w:w="1600"/>
          </w:tcPr>
          <w:p>
            <w:pPr>
              <w:jc w:val="center"/>
            </w:pPr>
            <w:r>
              <w:rPr>
                <w:rFonts w:ascii="Calibri" w:hAnsi="Calibri"/>
                <w:b w:val="0"/>
                <w:i w:val="0"/>
                <w:color w:val="C62828"/>
                <w:sz w:val="16"/>
              </w:rPr>
              <w:t>$636.8433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$1.3306</w:t>
            </w:r>
          </w:p>
        </w:tc>
        <w:tc>
          <w:tcPr>
            <w:tcW w:type="dxa" w:w="1700"/>
            <w:shd w:val="clear" w:color="auto" w:fill="F2F5FB"/>
          </w:tcPr>
          <w:p>
            <w:pPr>
              <w:jc w:val="center"/>
            </w:pPr>
            <w:r>
              <w:rPr>
                <w:rFonts w:ascii="Calibri" w:hAnsi="Calibri"/>
                <w:b w:val="0"/>
                <w:i w:val="0"/>
                <w:color w:val="1E7D32"/>
                <w:sz w:val="16"/>
              </w:rPr>
              <w:t>$1.7117  (+29%)</w:t>
            </w:r>
          </w:p>
        </w:tc>
        <w:tc>
          <w:tcPr>
            <w:tcW w:type="dxa" w:w="1600"/>
            <w:shd w:val="clear" w:color="auto" w:fill="F2F5FB"/>
          </w:tcPr>
          <w:p>
            <w:pPr>
              <w:jc w:val="center"/>
            </w:pPr>
            <w:r>
              <w:rPr>
                <w:rFonts w:ascii="Calibri" w:hAnsi="Calibri"/>
                <w:b w:val="0"/>
                <w:i w:val="0"/>
                <w:color w:val="C62828"/>
                <w:sz w:val="16"/>
              </w:rPr>
              <w:t>$1.1249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$104.1938</w:t>
            </w:r>
          </w:p>
        </w:tc>
        <w:tc>
          <w:tcPr>
            <w:tcW w:type="dxa" w:w="1700"/>
          </w:tcPr>
          <w:p>
            <w:pPr>
              <w:jc w:val="center"/>
            </w:pPr>
            <w:r>
              <w:rPr>
                <w:rFonts w:ascii="Calibri" w:hAnsi="Calibri"/>
                <w:b w:val="0"/>
                <w:i w:val="0"/>
                <w:color w:val="1E7D32"/>
                <w:sz w:val="16"/>
              </w:rPr>
              <w:t>$133.3583  (+28%)</w:t>
            </w:r>
          </w:p>
        </w:tc>
        <w:tc>
          <w:tcPr>
            <w:tcW w:type="dxa" w:w="1600"/>
          </w:tcPr>
          <w:p>
            <w:pPr>
              <w:jc w:val="center"/>
            </w:pPr>
            <w:r>
              <w:rPr>
                <w:rFonts w:ascii="Calibri" w:hAnsi="Calibri"/>
                <w:b w:val="0"/>
                <w:i w:val="0"/>
                <w:color w:val="C62828"/>
                <w:sz w:val="16"/>
              </w:rPr>
              <w:t>$88.3873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$0.332249</w:t>
            </w:r>
          </w:p>
        </w:tc>
        <w:tc>
          <w:tcPr>
            <w:tcW w:type="dxa" w:w="1700"/>
            <w:shd w:val="clear" w:color="auto" w:fill="F2F5FB"/>
          </w:tcPr>
          <w:p>
            <w:pPr>
              <w:jc w:val="center"/>
            </w:pPr>
            <w:r>
              <w:rPr>
                <w:rFonts w:ascii="Calibri" w:hAnsi="Calibri"/>
                <w:b w:val="0"/>
                <w:i w:val="0"/>
                <w:color w:val="1E7D32"/>
                <w:sz w:val="16"/>
              </w:rPr>
              <w:t>$0.368087  (+11%)</w:t>
            </w:r>
          </w:p>
        </w:tc>
        <w:tc>
          <w:tcPr>
            <w:tcW w:type="dxa" w:w="1600"/>
            <w:shd w:val="clear" w:color="auto" w:fill="F2F5FB"/>
          </w:tcPr>
          <w:p>
            <w:pPr>
              <w:jc w:val="center"/>
            </w:pPr>
            <w:r>
              <w:rPr>
                <w:rFonts w:ascii="Calibri" w:hAnsi="Calibri"/>
                <w:b w:val="0"/>
                <w:i w:val="0"/>
                <w:color w:val="C62828"/>
                <w:sz w:val="16"/>
              </w:rPr>
              <w:t>$0.310317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$1.0394</w:t>
            </w:r>
          </w:p>
        </w:tc>
        <w:tc>
          <w:tcPr>
            <w:tcW w:type="dxa" w:w="1700"/>
          </w:tcPr>
          <w:p>
            <w:pPr>
              <w:jc w:val="center"/>
            </w:pPr>
            <w:r>
              <w:rPr>
                <w:rFonts w:ascii="Calibri" w:hAnsi="Calibri"/>
                <w:b w:val="0"/>
                <w:i w:val="0"/>
                <w:color w:val="1E7D32"/>
                <w:sz w:val="16"/>
              </w:rPr>
              <w:t>$1.1362  (+9%)</w:t>
            </w:r>
          </w:p>
        </w:tc>
        <w:tc>
          <w:tcPr>
            <w:tcW w:type="dxa" w:w="1600"/>
          </w:tcPr>
          <w:p>
            <w:pPr>
              <w:jc w:val="center"/>
            </w:pPr>
            <w:r>
              <w:rPr>
                <w:rFonts w:ascii="Calibri" w:hAnsi="Calibri"/>
                <w:b w:val="0"/>
                <w:i w:val="0"/>
                <w:color w:val="C62828"/>
                <w:sz w:val="16"/>
              </w:rPr>
              <w:t>$0.979441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$1 146.78</w:t>
            </w:r>
          </w:p>
        </w:tc>
        <w:tc>
          <w:tcPr>
            <w:tcW w:type="dxa" w:w="1700"/>
            <w:shd w:val="clear" w:color="auto" w:fill="F2F5FB"/>
          </w:tcPr>
          <w:p>
            <w:pPr>
              <w:jc w:val="center"/>
            </w:pPr>
            <w:r>
              <w:rPr>
                <w:rFonts w:ascii="Calibri" w:hAnsi="Calibri"/>
                <w:b w:val="0"/>
                <w:i w:val="0"/>
                <w:color w:val="1E7D32"/>
                <w:sz w:val="16"/>
              </w:rPr>
              <w:t>$1 705.80  (+49%)</w:t>
            </w:r>
          </w:p>
        </w:tc>
        <w:tc>
          <w:tcPr>
            <w:tcW w:type="dxa" w:w="1600"/>
            <w:shd w:val="clear" w:color="auto" w:fill="F2F5FB"/>
          </w:tcPr>
          <w:p>
            <w:pPr>
              <w:jc w:val="center"/>
            </w:pPr>
            <w:r>
              <w:rPr>
                <w:rFonts w:ascii="Calibri" w:hAnsi="Calibri"/>
                <w:b w:val="0"/>
                <w:i w:val="0"/>
                <w:color w:val="C62828"/>
                <w:sz w:val="16"/>
              </w:rPr>
              <w:t>$880.0627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$80.8101</w:t>
            </w:r>
          </w:p>
        </w:tc>
        <w:tc>
          <w:tcPr>
            <w:tcW w:type="dxa" w:w="1700"/>
          </w:tcPr>
          <w:p>
            <w:pPr>
              <w:jc w:val="center"/>
            </w:pPr>
            <w:r>
              <w:rPr>
                <w:rFonts w:ascii="Calibri" w:hAnsi="Calibri"/>
                <w:b w:val="0"/>
                <w:i w:val="0"/>
                <w:color w:val="1E7D32"/>
                <w:sz w:val="16"/>
              </w:rPr>
              <w:t>$111.1954  (+38%)</w:t>
            </w:r>
          </w:p>
        </w:tc>
        <w:tc>
          <w:tcPr>
            <w:tcW w:type="dxa" w:w="1600"/>
          </w:tcPr>
          <w:p>
            <w:pPr>
              <w:jc w:val="center"/>
            </w:pPr>
            <w:r>
              <w:rPr>
                <w:rFonts w:ascii="Calibri" w:hAnsi="Calibri"/>
                <w:b w:val="0"/>
                <w:i w:val="0"/>
                <w:color w:val="C62828"/>
                <w:sz w:val="16"/>
              </w:rPr>
              <w:t>$65.3209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$0.081800</w:t>
            </w:r>
          </w:p>
        </w:tc>
        <w:tc>
          <w:tcPr>
            <w:tcW w:type="dxa" w:w="1700"/>
            <w:shd w:val="clear" w:color="auto" w:fill="F2F5FB"/>
          </w:tcPr>
          <w:p>
            <w:pPr>
              <w:jc w:val="center"/>
            </w:pPr>
            <w:r>
              <w:rPr>
                <w:rFonts w:ascii="Calibri" w:hAnsi="Calibri"/>
                <w:b w:val="0"/>
                <w:i w:val="0"/>
                <w:color w:val="1E7D32"/>
                <w:sz w:val="16"/>
              </w:rPr>
              <w:t>$0.104976  (+28%)</w:t>
            </w:r>
          </w:p>
        </w:tc>
        <w:tc>
          <w:tcPr>
            <w:tcW w:type="dxa" w:w="1600"/>
            <w:shd w:val="clear" w:color="auto" w:fill="F2F5FB"/>
          </w:tcPr>
          <w:p>
            <w:pPr>
              <w:jc w:val="center"/>
            </w:pPr>
            <w:r>
              <w:rPr>
                <w:rFonts w:ascii="Calibri" w:hAnsi="Calibri"/>
                <w:b w:val="0"/>
                <w:i w:val="0"/>
                <w:color w:val="C62828"/>
                <w:sz w:val="16"/>
              </w:rPr>
              <w:t>$0.069267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$549.8644</w:t>
            </w:r>
          </w:p>
        </w:tc>
        <w:tc>
          <w:tcPr>
            <w:tcW w:type="dxa" w:w="1700"/>
          </w:tcPr>
          <w:p>
            <w:pPr>
              <w:jc w:val="center"/>
            </w:pPr>
            <w:r>
              <w:rPr>
                <w:rFonts w:ascii="Calibri" w:hAnsi="Calibri"/>
                <w:b w:val="0"/>
                <w:i w:val="0"/>
                <w:color w:val="1E7D32"/>
                <w:sz w:val="16"/>
              </w:rPr>
              <w:t>$726.3244  (+32%)</w:t>
            </w:r>
          </w:p>
        </w:tc>
        <w:tc>
          <w:tcPr>
            <w:tcW w:type="dxa" w:w="1600"/>
          </w:tcPr>
          <w:p>
            <w:pPr>
              <w:jc w:val="center"/>
            </w:pPr>
            <w:r>
              <w:rPr>
                <w:rFonts w:ascii="Calibri" w:hAnsi="Calibri"/>
                <w:b w:val="0"/>
                <w:i w:val="0"/>
                <w:color w:val="C62828"/>
                <w:sz w:val="16"/>
              </w:rPr>
              <w:t>$456.7434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$79.8802</w:t>
            </w:r>
          </w:p>
        </w:tc>
        <w:tc>
          <w:tcPr>
            <w:tcW w:type="dxa" w:w="1700"/>
            <w:shd w:val="clear" w:color="auto" w:fill="F2F5FB"/>
          </w:tcPr>
          <w:p>
            <w:pPr>
              <w:jc w:val="center"/>
            </w:pPr>
            <w:r>
              <w:rPr>
                <w:rFonts w:ascii="Calibri" w:hAnsi="Calibri"/>
                <w:b w:val="0"/>
                <w:i w:val="0"/>
                <w:color w:val="1E7D32"/>
                <w:sz w:val="16"/>
              </w:rPr>
              <w:t>$102.2823  (+28%)</w:t>
            </w:r>
          </w:p>
        </w:tc>
        <w:tc>
          <w:tcPr>
            <w:tcW w:type="dxa" w:w="1600"/>
            <w:shd w:val="clear" w:color="auto" w:fill="F2F5FB"/>
          </w:tcPr>
          <w:p>
            <w:pPr>
              <w:jc w:val="center"/>
            </w:pPr>
            <w:r>
              <w:rPr>
                <w:rFonts w:ascii="Calibri" w:hAnsi="Calibri"/>
                <w:b w:val="0"/>
                <w:i w:val="0"/>
                <w:color w:val="C62828"/>
                <w:sz w:val="16"/>
              </w:rPr>
              <w:t>$67.7431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$12.4256</w:t>
            </w:r>
          </w:p>
        </w:tc>
        <w:tc>
          <w:tcPr>
            <w:tcW w:type="dxa" w:w="1700"/>
          </w:tcPr>
          <w:p>
            <w:pPr>
              <w:jc w:val="center"/>
            </w:pPr>
            <w:r>
              <w:rPr>
                <w:rFonts w:ascii="Calibri" w:hAnsi="Calibri"/>
                <w:b w:val="0"/>
                <w:i w:val="0"/>
                <w:color w:val="1E7D32"/>
                <w:sz w:val="16"/>
              </w:rPr>
              <w:t>$16.0310  (+29%)</w:t>
            </w:r>
          </w:p>
        </w:tc>
        <w:tc>
          <w:tcPr>
            <w:tcW w:type="dxa" w:w="1600"/>
          </w:tcPr>
          <w:p>
            <w:pPr>
              <w:jc w:val="center"/>
            </w:pPr>
            <w:r>
              <w:rPr>
                <w:rFonts w:ascii="Calibri" w:hAnsi="Calibri"/>
                <w:b w:val="0"/>
                <w:i w:val="0"/>
                <w:color w:val="C62828"/>
                <w:sz w:val="16"/>
              </w:rPr>
              <w:t>$10.4846  (-16%)</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$9.0132</w:t>
            </w:r>
          </w:p>
        </w:tc>
        <w:tc>
          <w:tcPr>
            <w:tcW w:type="dxa" w:w="1700"/>
            <w:shd w:val="clear" w:color="auto" w:fill="F2F5FB"/>
          </w:tcPr>
          <w:p>
            <w:pPr>
              <w:jc w:val="center"/>
            </w:pPr>
            <w:r>
              <w:rPr>
                <w:rFonts w:ascii="Calibri" w:hAnsi="Calibri"/>
                <w:b w:val="0"/>
                <w:i w:val="0"/>
                <w:color w:val="1E7D32"/>
                <w:sz w:val="16"/>
              </w:rPr>
              <w:t>$10.1537  (+13%)</w:t>
            </w:r>
          </w:p>
        </w:tc>
        <w:tc>
          <w:tcPr>
            <w:tcW w:type="dxa" w:w="1600"/>
            <w:shd w:val="clear" w:color="auto" w:fill="F2F5FB"/>
          </w:tcPr>
          <w:p>
            <w:pPr>
              <w:jc w:val="center"/>
            </w:pPr>
            <w:r>
              <w:rPr>
                <w:rFonts w:ascii="Calibri" w:hAnsi="Calibri"/>
                <w:b w:val="0"/>
                <w:i w:val="0"/>
                <w:color w:val="C62828"/>
                <w:sz w:val="16"/>
              </w:rPr>
              <w:t>$8.3249  (-8%)</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$0.230042</w:t>
            </w:r>
          </w:p>
        </w:tc>
        <w:tc>
          <w:tcPr>
            <w:tcW w:type="dxa" w:w="1700"/>
          </w:tcPr>
          <w:p>
            <w:pPr>
              <w:jc w:val="center"/>
            </w:pPr>
            <w:r>
              <w:rPr>
                <w:rFonts w:ascii="Calibri" w:hAnsi="Calibri"/>
                <w:b w:val="0"/>
                <w:i w:val="0"/>
                <w:color w:val="1E7D32"/>
                <w:sz w:val="16"/>
              </w:rPr>
              <w:t>$0.308522  (+34%)</w:t>
            </w:r>
          </w:p>
        </w:tc>
        <w:tc>
          <w:tcPr>
            <w:tcW w:type="dxa" w:w="1600"/>
          </w:tcPr>
          <w:p>
            <w:pPr>
              <w:jc w:val="center"/>
            </w:pPr>
            <w:r>
              <w:rPr>
                <w:rFonts w:ascii="Calibri" w:hAnsi="Calibri"/>
                <w:b w:val="0"/>
                <w:i w:val="0"/>
                <w:color w:val="C62828"/>
                <w:sz w:val="16"/>
              </w:rPr>
              <w:t>$0.189156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$0.182481</w:t>
            </w:r>
          </w:p>
        </w:tc>
        <w:tc>
          <w:tcPr>
            <w:tcW w:type="dxa" w:w="1700"/>
            <w:shd w:val="clear" w:color="auto" w:fill="F2F5FB"/>
          </w:tcPr>
          <w:p>
            <w:pPr>
              <w:jc w:val="center"/>
            </w:pPr>
            <w:r>
              <w:rPr>
                <w:rFonts w:ascii="Calibri" w:hAnsi="Calibri"/>
                <w:b w:val="0"/>
                <w:i w:val="0"/>
                <w:color w:val="1E7D32"/>
                <w:sz w:val="16"/>
              </w:rPr>
              <w:t>$0.258640  (+42%)</w:t>
            </w:r>
          </w:p>
        </w:tc>
        <w:tc>
          <w:tcPr>
            <w:tcW w:type="dxa" w:w="1600"/>
            <w:shd w:val="clear" w:color="auto" w:fill="F2F5FB"/>
          </w:tcPr>
          <w:p>
            <w:pPr>
              <w:jc w:val="center"/>
            </w:pPr>
            <w:r>
              <w:rPr>
                <w:rFonts w:ascii="Calibri" w:hAnsi="Calibri"/>
                <w:b w:val="0"/>
                <w:i w:val="0"/>
                <w:color w:val="C62828"/>
                <w:sz w:val="16"/>
              </w:rPr>
              <w:t>$0.144621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$0.009134</w:t>
            </w:r>
          </w:p>
        </w:tc>
        <w:tc>
          <w:tcPr>
            <w:tcW w:type="dxa" w:w="1700"/>
          </w:tcPr>
          <w:p>
            <w:pPr>
              <w:jc w:val="center"/>
            </w:pPr>
            <w:r>
              <w:rPr>
                <w:rFonts w:ascii="Calibri" w:hAnsi="Calibri"/>
                <w:b w:val="0"/>
                <w:i w:val="0"/>
                <w:color w:val="1E7D32"/>
                <w:sz w:val="16"/>
              </w:rPr>
              <w:t>$0.012538  (+37%)</w:t>
            </w:r>
          </w:p>
        </w:tc>
        <w:tc>
          <w:tcPr>
            <w:tcW w:type="dxa" w:w="1600"/>
          </w:tcPr>
          <w:p>
            <w:pPr>
              <w:jc w:val="center"/>
            </w:pPr>
            <w:r>
              <w:rPr>
                <w:rFonts w:ascii="Calibri" w:hAnsi="Calibri"/>
                <w:b w:val="0"/>
                <w:i w:val="0"/>
                <w:color w:val="C62828"/>
                <w:sz w:val="16"/>
              </w:rPr>
              <w:t>$0.007395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$4.8811</w:t>
            </w:r>
          </w:p>
        </w:tc>
        <w:tc>
          <w:tcPr>
            <w:tcW w:type="dxa" w:w="1700"/>
            <w:shd w:val="clear" w:color="auto" w:fill="F2F5FB"/>
          </w:tcPr>
          <w:p>
            <w:pPr>
              <w:jc w:val="center"/>
            </w:pPr>
            <w:r>
              <w:rPr>
                <w:rFonts w:ascii="Calibri" w:hAnsi="Calibri"/>
                <w:b w:val="0"/>
                <w:i w:val="0"/>
                <w:color w:val="1E7D32"/>
                <w:sz w:val="16"/>
              </w:rPr>
              <w:t>$7.2642  (+49%)</w:t>
            </w:r>
          </w:p>
        </w:tc>
        <w:tc>
          <w:tcPr>
            <w:tcW w:type="dxa" w:w="1600"/>
            <w:shd w:val="clear" w:color="auto" w:fill="F2F5FB"/>
          </w:tcPr>
          <w:p>
            <w:pPr>
              <w:jc w:val="center"/>
            </w:pPr>
            <w:r>
              <w:rPr>
                <w:rFonts w:ascii="Calibri" w:hAnsi="Calibri"/>
                <w:b w:val="0"/>
                <w:i w:val="0"/>
                <w:color w:val="C62828"/>
                <w:sz w:val="16"/>
              </w:rPr>
              <w:t>$3.7446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$268.3182</w:t>
            </w:r>
          </w:p>
        </w:tc>
        <w:tc>
          <w:tcPr>
            <w:tcW w:type="dxa" w:w="1700"/>
          </w:tcPr>
          <w:p>
            <w:pPr>
              <w:jc w:val="center"/>
            </w:pPr>
            <w:r>
              <w:rPr>
                <w:rFonts w:ascii="Calibri" w:hAnsi="Calibri"/>
                <w:b w:val="0"/>
                <w:i w:val="0"/>
                <w:color w:val="1E7D32"/>
                <w:sz w:val="16"/>
              </w:rPr>
              <w:t>$379.6576  (+41%)</w:t>
            </w:r>
          </w:p>
        </w:tc>
        <w:tc>
          <w:tcPr>
            <w:tcW w:type="dxa" w:w="1600"/>
          </w:tcPr>
          <w:p>
            <w:pPr>
              <w:jc w:val="center"/>
            </w:pPr>
            <w:r>
              <w:rPr>
                <w:rFonts w:ascii="Calibri" w:hAnsi="Calibri"/>
                <w:b w:val="0"/>
                <w:i w:val="0"/>
                <w:color w:val="C62828"/>
                <w:sz w:val="16"/>
              </w:rPr>
              <w:t>$212.8902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$59.2240</w:t>
            </w:r>
          </w:p>
        </w:tc>
        <w:tc>
          <w:tcPr>
            <w:tcW w:type="dxa" w:w="1700"/>
            <w:shd w:val="clear" w:color="auto" w:fill="F2F5FB"/>
          </w:tcPr>
          <w:p>
            <w:pPr>
              <w:jc w:val="center"/>
            </w:pPr>
            <w:r>
              <w:rPr>
                <w:rFonts w:ascii="Calibri" w:hAnsi="Calibri"/>
                <w:b w:val="0"/>
                <w:i w:val="0"/>
                <w:color w:val="1E7D32"/>
                <w:sz w:val="16"/>
              </w:rPr>
              <w:t>$74.7707  (+26%)</w:t>
            </w:r>
          </w:p>
        </w:tc>
        <w:tc>
          <w:tcPr>
            <w:tcW w:type="dxa" w:w="1600"/>
            <w:shd w:val="clear" w:color="auto" w:fill="F2F5FB"/>
          </w:tcPr>
          <w:p>
            <w:pPr>
              <w:jc w:val="center"/>
            </w:pPr>
            <w:r>
              <w:rPr>
                <w:rFonts w:ascii="Calibri" w:hAnsi="Calibri"/>
                <w:b w:val="0"/>
                <w:i w:val="0"/>
                <w:color w:val="C62828"/>
                <w:sz w:val="16"/>
              </w:rPr>
              <w:t>$50.7000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$7.1872</w:t>
            </w:r>
          </w:p>
        </w:tc>
        <w:tc>
          <w:tcPr>
            <w:tcW w:type="dxa" w:w="1700"/>
          </w:tcPr>
          <w:p>
            <w:pPr>
              <w:jc w:val="center"/>
            </w:pPr>
            <w:r>
              <w:rPr>
                <w:rFonts w:ascii="Calibri" w:hAnsi="Calibri"/>
                <w:b w:val="0"/>
                <w:i w:val="0"/>
                <w:color w:val="1E7D32"/>
                <w:sz w:val="16"/>
              </w:rPr>
              <w:t>$9.9043  (+38%)</w:t>
            </w:r>
          </w:p>
        </w:tc>
        <w:tc>
          <w:tcPr>
            <w:tcW w:type="dxa" w:w="1600"/>
          </w:tcPr>
          <w:p>
            <w:pPr>
              <w:jc w:val="center"/>
            </w:pPr>
            <w:r>
              <w:rPr>
                <w:rFonts w:ascii="Calibri" w:hAnsi="Calibri"/>
                <w:b w:val="0"/>
                <w:i w:val="0"/>
                <w:color w:val="C62828"/>
                <w:sz w:val="16"/>
              </w:rPr>
              <w:t>$5.8039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$0.115134</w:t>
            </w:r>
          </w:p>
        </w:tc>
        <w:tc>
          <w:tcPr>
            <w:tcW w:type="dxa" w:w="1700"/>
            <w:shd w:val="clear" w:color="auto" w:fill="F2F5FB"/>
          </w:tcPr>
          <w:p>
            <w:pPr>
              <w:jc w:val="center"/>
            </w:pPr>
            <w:r>
              <w:rPr>
                <w:rFonts w:ascii="Calibri" w:hAnsi="Calibri"/>
                <w:b w:val="0"/>
                <w:i w:val="0"/>
                <w:color w:val="1E7D32"/>
                <w:sz w:val="16"/>
              </w:rPr>
              <w:t>$0.149336  (+30%)</w:t>
            </w:r>
          </w:p>
        </w:tc>
        <w:tc>
          <w:tcPr>
            <w:tcW w:type="dxa" w:w="1600"/>
            <w:shd w:val="clear" w:color="auto" w:fill="F2F5FB"/>
          </w:tcPr>
          <w:p>
            <w:pPr>
              <w:jc w:val="center"/>
            </w:pPr>
            <w:r>
              <w:rPr>
                <w:rFonts w:ascii="Calibri" w:hAnsi="Calibri"/>
                <w:b w:val="0"/>
                <w:i w:val="0"/>
                <w:color w:val="C62828"/>
                <w:sz w:val="16"/>
              </w:rPr>
              <w:t>$0.096804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$10.0066</w:t>
            </w:r>
          </w:p>
        </w:tc>
        <w:tc>
          <w:tcPr>
            <w:tcW w:type="dxa" w:w="1700"/>
          </w:tcPr>
          <w:p>
            <w:pPr>
              <w:jc w:val="center"/>
            </w:pPr>
            <w:r>
              <w:rPr>
                <w:rFonts w:ascii="Calibri" w:hAnsi="Calibri"/>
                <w:b w:val="0"/>
                <w:i w:val="0"/>
                <w:color w:val="1E7D32"/>
                <w:sz w:val="16"/>
              </w:rPr>
              <w:t>$13.4619  (+35%)</w:t>
            </w:r>
          </w:p>
        </w:tc>
        <w:tc>
          <w:tcPr>
            <w:tcW w:type="dxa" w:w="1600"/>
          </w:tcPr>
          <w:p>
            <w:pPr>
              <w:jc w:val="center"/>
            </w:pPr>
            <w:r>
              <w:rPr>
                <w:rFonts w:ascii="Calibri" w:hAnsi="Calibri"/>
                <w:b w:val="0"/>
                <w:i w:val="0"/>
                <w:color w:val="C62828"/>
                <w:sz w:val="16"/>
              </w:rPr>
              <w:t>$8.2113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$1.0223</w:t>
            </w:r>
          </w:p>
        </w:tc>
        <w:tc>
          <w:tcPr>
            <w:tcW w:type="dxa" w:w="1700"/>
            <w:shd w:val="clear" w:color="auto" w:fill="F2F5FB"/>
          </w:tcPr>
          <w:p>
            <w:pPr>
              <w:jc w:val="center"/>
            </w:pPr>
            <w:r>
              <w:rPr>
                <w:rFonts w:ascii="Calibri" w:hAnsi="Calibri"/>
                <w:b w:val="0"/>
                <w:i w:val="0"/>
                <w:color w:val="1E7D32"/>
                <w:sz w:val="16"/>
              </w:rPr>
              <w:t>$1.4030  (+37%)</w:t>
            </w:r>
          </w:p>
        </w:tc>
        <w:tc>
          <w:tcPr>
            <w:tcW w:type="dxa" w:w="1600"/>
            <w:shd w:val="clear" w:color="auto" w:fill="F2F5FB"/>
          </w:tcPr>
          <w:p>
            <w:pPr>
              <w:jc w:val="center"/>
            </w:pPr>
            <w:r>
              <w:rPr>
                <w:rFonts w:ascii="Calibri" w:hAnsi="Calibri"/>
                <w:b w:val="0"/>
                <w:i w:val="0"/>
                <w:color w:val="C62828"/>
                <w:sz w:val="16"/>
              </w:rPr>
              <w:t>$0.827773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$1.3557</w:t>
            </w:r>
          </w:p>
        </w:tc>
        <w:tc>
          <w:tcPr>
            <w:tcW w:type="dxa" w:w="1700"/>
          </w:tcPr>
          <w:p>
            <w:pPr>
              <w:jc w:val="center"/>
            </w:pPr>
            <w:r>
              <w:rPr>
                <w:rFonts w:ascii="Calibri" w:hAnsi="Calibri"/>
                <w:b w:val="0"/>
                <w:i w:val="0"/>
                <w:color w:val="1E7D32"/>
                <w:sz w:val="16"/>
              </w:rPr>
              <w:t>$1.9436  (+43%)</w:t>
            </w:r>
          </w:p>
        </w:tc>
        <w:tc>
          <w:tcPr>
            <w:tcW w:type="dxa" w:w="1600"/>
          </w:tcPr>
          <w:p>
            <w:pPr>
              <w:jc w:val="center"/>
            </w:pPr>
            <w:r>
              <w:rPr>
                <w:rFonts w:ascii="Calibri" w:hAnsi="Calibri"/>
                <w:b w:val="0"/>
                <w:i w:val="0"/>
                <w:color w:val="C62828"/>
                <w:sz w:val="16"/>
              </w:rPr>
              <w:t>$1.0663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$0.084457</w:t>
            </w:r>
          </w:p>
        </w:tc>
        <w:tc>
          <w:tcPr>
            <w:tcW w:type="dxa" w:w="1700"/>
            <w:shd w:val="clear" w:color="auto" w:fill="F2F5FB"/>
          </w:tcPr>
          <w:p>
            <w:pPr>
              <w:jc w:val="center"/>
            </w:pPr>
            <w:r>
              <w:rPr>
                <w:rFonts w:ascii="Calibri" w:hAnsi="Calibri"/>
                <w:b w:val="0"/>
                <w:i w:val="0"/>
                <w:color w:val="1E7D32"/>
                <w:sz w:val="16"/>
              </w:rPr>
              <w:t>$0.112854  (+34%)</w:t>
            </w:r>
          </w:p>
        </w:tc>
        <w:tc>
          <w:tcPr>
            <w:tcW w:type="dxa" w:w="1600"/>
            <w:shd w:val="clear" w:color="auto" w:fill="F2F5FB"/>
          </w:tcPr>
          <w:p>
            <w:pPr>
              <w:jc w:val="center"/>
            </w:pPr>
            <w:r>
              <w:rPr>
                <w:rFonts w:ascii="Calibri" w:hAnsi="Calibri"/>
                <w:b w:val="0"/>
                <w:i w:val="0"/>
                <w:color w:val="C62828"/>
                <w:sz w:val="16"/>
              </w:rPr>
              <w:t>$0.069616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$4 108.88</w:t>
            </w:r>
          </w:p>
        </w:tc>
        <w:tc>
          <w:tcPr>
            <w:tcW w:type="dxa" w:w="1700"/>
          </w:tcPr>
          <w:p>
            <w:pPr>
              <w:jc w:val="center"/>
            </w:pPr>
            <w:r>
              <w:rPr>
                <w:rFonts w:ascii="Calibri" w:hAnsi="Calibri"/>
                <w:b w:val="0"/>
                <w:i w:val="0"/>
                <w:color w:val="1E7D32"/>
                <w:sz w:val="16"/>
              </w:rPr>
              <w:t>$4 636.68  (+13%)</w:t>
            </w:r>
          </w:p>
        </w:tc>
        <w:tc>
          <w:tcPr>
            <w:tcW w:type="dxa" w:w="1600"/>
          </w:tcPr>
          <w:p>
            <w:pPr>
              <w:jc w:val="center"/>
            </w:pPr>
            <w:r>
              <w:rPr>
                <w:rFonts w:ascii="Calibri" w:hAnsi="Calibri"/>
                <w:b w:val="0"/>
                <w:i w:val="0"/>
                <w:color w:val="C62828"/>
                <w:sz w:val="16"/>
              </w:rPr>
              <w:t>$3 790.83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$2.3797</w:t>
            </w:r>
          </w:p>
        </w:tc>
        <w:tc>
          <w:tcPr>
            <w:tcW w:type="dxa" w:w="1700"/>
            <w:shd w:val="clear" w:color="auto" w:fill="F2F5FB"/>
          </w:tcPr>
          <w:p>
            <w:pPr>
              <w:jc w:val="center"/>
            </w:pPr>
            <w:r>
              <w:rPr>
                <w:rFonts w:ascii="Calibri" w:hAnsi="Calibri"/>
                <w:b w:val="0"/>
                <w:i w:val="0"/>
                <w:color w:val="1E7D32"/>
                <w:sz w:val="16"/>
              </w:rPr>
              <w:t>$4.4863  (+89%)</w:t>
            </w:r>
          </w:p>
        </w:tc>
        <w:tc>
          <w:tcPr>
            <w:tcW w:type="dxa" w:w="1600"/>
            <w:shd w:val="clear" w:color="auto" w:fill="F2F5FB"/>
          </w:tcPr>
          <w:p>
            <w:pPr>
              <w:jc w:val="center"/>
            </w:pPr>
            <w:r>
              <w:rPr>
                <w:rFonts w:ascii="Calibri" w:hAnsi="Calibri"/>
                <w:b w:val="0"/>
                <w:i w:val="0"/>
                <w:color w:val="C62828"/>
                <w:sz w:val="16"/>
              </w:rPr>
              <w:t>$1.5593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2.57</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$270.5987</w:t>
            </w:r>
          </w:p>
        </w:tc>
        <w:tc>
          <w:tcPr>
            <w:tcW w:type="dxa" w:w="1700"/>
          </w:tcPr>
          <w:p>
            <w:pPr>
              <w:jc w:val="center"/>
            </w:pPr>
            <w:r>
              <w:rPr>
                <w:rFonts w:ascii="Calibri" w:hAnsi="Calibri"/>
                <w:b w:val="0"/>
                <w:i w:val="0"/>
                <w:color w:val="1E7D32"/>
                <w:sz w:val="16"/>
              </w:rPr>
              <w:t>$364.3583  (+35%)</w:t>
            </w:r>
          </w:p>
        </w:tc>
        <w:tc>
          <w:tcPr>
            <w:tcW w:type="dxa" w:w="1600"/>
          </w:tcPr>
          <w:p>
            <w:pPr>
              <w:jc w:val="center"/>
            </w:pPr>
            <w:r>
              <w:rPr>
                <w:rFonts w:ascii="Calibri" w:hAnsi="Calibri"/>
                <w:b w:val="0"/>
                <w:i w:val="0"/>
                <w:color w:val="C62828"/>
                <w:sz w:val="16"/>
              </w:rPr>
              <w:t>$221.9169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(+32%)</w:t>
            </w:r>
          </w:p>
        </w:tc>
        <w:tc>
          <w:tcPr>
            <w:tcW w:type="dxa" w:w="1600"/>
            <w:shd w:val="clear" w:color="auto" w:fill="F2F5FB"/>
          </w:tcPr>
          <w:p>
            <w:pPr>
              <w:jc w:val="center"/>
            </w:pPr>
            <w:r>
              <w:rPr>
                <w:rFonts w:ascii="Calibri" w:hAnsi="Calibri"/>
                <w:b w:val="0"/>
                <w:i w:val="0"/>
                <w:color w:val="C62828"/>
                <w:sz w:val="16"/>
              </w:rPr>
              <w:t>$0.000004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$205.0719</w:t>
            </w:r>
          </w:p>
        </w:tc>
        <w:tc>
          <w:tcPr>
            <w:tcW w:type="dxa" w:w="1700"/>
          </w:tcPr>
          <w:p>
            <w:pPr>
              <w:jc w:val="center"/>
            </w:pPr>
            <w:r>
              <w:rPr>
                <w:rFonts w:ascii="Calibri" w:hAnsi="Calibri"/>
                <w:b w:val="0"/>
                <w:i w:val="0"/>
                <w:color w:val="1E7D32"/>
                <w:sz w:val="16"/>
              </w:rPr>
              <w:t>$324.6492  (+58%)</w:t>
            </w:r>
          </w:p>
        </w:tc>
        <w:tc>
          <w:tcPr>
            <w:tcW w:type="dxa" w:w="1600"/>
          </w:tcPr>
          <w:p>
            <w:pPr>
              <w:jc w:val="center"/>
            </w:pPr>
            <w:r>
              <w:rPr>
                <w:rFonts w:ascii="Calibri" w:hAnsi="Calibri"/>
                <w:b w:val="0"/>
                <w:i w:val="0"/>
                <w:color w:val="C62828"/>
                <w:sz w:val="16"/>
              </w:rPr>
              <w:t>$150.9735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2.21</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$0.058149</w:t>
            </w:r>
          </w:p>
        </w:tc>
        <w:tc>
          <w:tcPr>
            <w:tcW w:type="dxa" w:w="1700"/>
            <w:shd w:val="clear" w:color="auto" w:fill="F2F5FB"/>
          </w:tcPr>
          <w:p>
            <w:pPr>
              <w:jc w:val="center"/>
            </w:pPr>
            <w:r>
              <w:rPr>
                <w:rFonts w:ascii="Calibri" w:hAnsi="Calibri"/>
                <w:b w:val="0"/>
                <w:i w:val="0"/>
                <w:color w:val="1E7D32"/>
                <w:sz w:val="16"/>
              </w:rPr>
              <w:t>$0.073787  (+27%)</w:t>
            </w:r>
          </w:p>
        </w:tc>
        <w:tc>
          <w:tcPr>
            <w:tcW w:type="dxa" w:w="1600"/>
            <w:shd w:val="clear" w:color="auto" w:fill="F2F5FB"/>
          </w:tcPr>
          <w:p>
            <w:pPr>
              <w:jc w:val="center"/>
            </w:pPr>
            <w:r>
              <w:rPr>
                <w:rFonts w:ascii="Calibri" w:hAnsi="Calibri"/>
                <w:b w:val="0"/>
                <w:i w:val="0"/>
                <w:color w:val="C62828"/>
                <w:sz w:val="16"/>
              </w:rPr>
              <w:t>$0.049611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$0.195654</w:t>
            </w:r>
          </w:p>
        </w:tc>
        <w:tc>
          <w:tcPr>
            <w:tcW w:type="dxa" w:w="1700"/>
          </w:tcPr>
          <w:p>
            <w:pPr>
              <w:jc w:val="center"/>
            </w:pPr>
            <w:r>
              <w:rPr>
                <w:rFonts w:ascii="Calibri" w:hAnsi="Calibri"/>
                <w:b w:val="0"/>
                <w:i w:val="0"/>
                <w:color w:val="1E7D32"/>
                <w:sz w:val="16"/>
              </w:rPr>
              <w:t>$0.290926  (+49%)</w:t>
            </w:r>
          </w:p>
        </w:tc>
        <w:tc>
          <w:tcPr>
            <w:tcW w:type="dxa" w:w="1600"/>
          </w:tcPr>
          <w:p>
            <w:pPr>
              <w:jc w:val="center"/>
            </w:pPr>
            <w:r>
              <w:rPr>
                <w:rFonts w:ascii="Calibri" w:hAnsi="Calibri"/>
                <w:b w:val="0"/>
                <w:i w:val="0"/>
                <w:color w:val="C62828"/>
                <w:sz w:val="16"/>
              </w:rPr>
              <w:t>$0.150185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$122.2913</w:t>
            </w:r>
          </w:p>
        </w:tc>
        <w:tc>
          <w:tcPr>
            <w:tcW w:type="dxa" w:w="1700"/>
            <w:shd w:val="clear" w:color="auto" w:fill="F2F5FB"/>
          </w:tcPr>
          <w:p>
            <w:pPr>
              <w:jc w:val="center"/>
            </w:pPr>
            <w:r>
              <w:rPr>
                <w:rFonts w:ascii="Calibri" w:hAnsi="Calibri"/>
                <w:b w:val="0"/>
                <w:i w:val="0"/>
                <w:color w:val="1E7D32"/>
                <w:sz w:val="16"/>
              </w:rPr>
              <w:t>$147.4583  (+21%)</w:t>
            </w:r>
          </w:p>
        </w:tc>
        <w:tc>
          <w:tcPr>
            <w:tcW w:type="dxa" w:w="1600"/>
            <w:shd w:val="clear" w:color="auto" w:fill="F2F5FB"/>
          </w:tcPr>
          <w:p>
            <w:pPr>
              <w:jc w:val="center"/>
            </w:pPr>
            <w:r>
              <w:rPr>
                <w:rFonts w:ascii="Calibri" w:hAnsi="Calibri"/>
                <w:b w:val="0"/>
                <w:i w:val="0"/>
                <w:color w:val="C62828"/>
                <w:sz w:val="16"/>
              </w:rPr>
              <w:t>$107.9476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$1.0001</w:t>
            </w:r>
          </w:p>
        </w:tc>
        <w:tc>
          <w:tcPr>
            <w:tcW w:type="dxa" w:w="1700"/>
          </w:tcPr>
          <w:p>
            <w:pPr>
              <w:jc w:val="center"/>
            </w:pPr>
            <w:r>
              <w:rPr>
                <w:rFonts w:ascii="Calibri" w:hAnsi="Calibri"/>
                <w:b w:val="0"/>
                <w:i w:val="0"/>
                <w:color w:val="1E7D32"/>
                <w:sz w:val="16"/>
              </w:rPr>
              <w:t>$1.0015  (+0%)</w:t>
            </w:r>
          </w:p>
        </w:tc>
        <w:tc>
          <w:tcPr>
            <w:tcW w:type="dxa" w:w="1600"/>
          </w:tcPr>
          <w:p>
            <w:pPr>
              <w:jc w:val="center"/>
            </w:pPr>
            <w:r>
              <w:rPr>
                <w:rFonts w:ascii="Calibri" w:hAnsi="Calibri"/>
                <w:b w:val="0"/>
                <w:i w:val="0"/>
                <w:color w:val="C62828"/>
                <w:sz w:val="16"/>
              </w:rPr>
              <w:t>$0.999271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$1.1404</w:t>
            </w:r>
          </w:p>
        </w:tc>
        <w:tc>
          <w:tcPr>
            <w:tcW w:type="dxa" w:w="1700"/>
            <w:shd w:val="clear" w:color="auto" w:fill="F2F5FB"/>
          </w:tcPr>
          <w:p>
            <w:pPr>
              <w:jc w:val="center"/>
            </w:pPr>
            <w:r>
              <w:rPr>
                <w:rFonts w:ascii="Calibri" w:hAnsi="Calibri"/>
                <w:b w:val="0"/>
                <w:i w:val="0"/>
                <w:color w:val="1E7D32"/>
                <w:sz w:val="16"/>
              </w:rPr>
              <w:t>$1.1476  (+1%)</w:t>
            </w:r>
          </w:p>
        </w:tc>
        <w:tc>
          <w:tcPr>
            <w:tcW w:type="dxa" w:w="1600"/>
            <w:shd w:val="clear" w:color="auto" w:fill="F2F5FB"/>
          </w:tcPr>
          <w:p>
            <w:pPr>
              <w:jc w:val="center"/>
            </w:pPr>
            <w:r>
              <w:rPr>
                <w:rFonts w:ascii="Calibri" w:hAnsi="Calibri"/>
                <w:b w:val="0"/>
                <w:i w:val="0"/>
                <w:color w:val="C62828"/>
                <w:sz w:val="16"/>
              </w:rPr>
              <w:t>$1.1356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$1.1499</w:t>
            </w:r>
          </w:p>
        </w:tc>
        <w:tc>
          <w:tcPr>
            <w:tcW w:type="dxa" w:w="1700"/>
          </w:tcPr>
          <w:p>
            <w:pPr>
              <w:jc w:val="center"/>
            </w:pPr>
            <w:r>
              <w:rPr>
                <w:rFonts w:ascii="Calibri" w:hAnsi="Calibri"/>
                <w:b w:val="0"/>
                <w:i w:val="0"/>
                <w:color w:val="1E7D32"/>
                <w:sz w:val="16"/>
              </w:rPr>
              <w:t>$1.2567  (+9%)</w:t>
            </w:r>
          </w:p>
        </w:tc>
        <w:tc>
          <w:tcPr>
            <w:tcW w:type="dxa" w:w="1600"/>
          </w:tcPr>
          <w:p>
            <w:pPr>
              <w:jc w:val="center"/>
            </w:pPr>
            <w:r>
              <w:rPr>
                <w:rFonts w:ascii="Calibri" w:hAnsi="Calibri"/>
                <w:b w:val="0"/>
                <w:i w:val="0"/>
                <w:color w:val="C62828"/>
                <w:sz w:val="16"/>
              </w:rPr>
              <w:t>$1.0838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$154.3356</w:t>
            </w:r>
          </w:p>
        </w:tc>
        <w:tc>
          <w:tcPr>
            <w:tcW w:type="dxa" w:w="1700"/>
            <w:shd w:val="clear" w:color="auto" w:fill="F2F5FB"/>
          </w:tcPr>
          <w:p>
            <w:pPr>
              <w:jc w:val="center"/>
            </w:pPr>
            <w:r>
              <w:rPr>
                <w:rFonts w:ascii="Calibri" w:hAnsi="Calibri"/>
                <w:b w:val="0"/>
                <w:i w:val="0"/>
                <w:color w:val="1E7D32"/>
                <w:sz w:val="16"/>
              </w:rPr>
              <w:t>$211.8592  (+37%)</w:t>
            </w:r>
          </w:p>
        </w:tc>
        <w:tc>
          <w:tcPr>
            <w:tcW w:type="dxa" w:w="1600"/>
            <w:shd w:val="clear" w:color="auto" w:fill="F2F5FB"/>
          </w:tcPr>
          <w:p>
            <w:pPr>
              <w:jc w:val="center"/>
            </w:pPr>
            <w:r>
              <w:rPr>
                <w:rFonts w:ascii="Calibri" w:hAnsi="Calibri"/>
                <w:b w:val="0"/>
                <w:i w:val="0"/>
                <w:color w:val="C62828"/>
                <w:sz w:val="16"/>
              </w:rPr>
              <w:t>$124.9526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$0.445017</w:t>
            </w:r>
          </w:p>
        </w:tc>
        <w:tc>
          <w:tcPr>
            <w:tcW w:type="dxa" w:w="1700"/>
            <w:shd w:val="clear" w:color="auto" w:fill="F2F5FB"/>
          </w:tcPr>
          <w:p>
            <w:pPr>
              <w:jc w:val="center"/>
            </w:pPr>
            <w:r>
              <w:rPr>
                <w:rFonts w:ascii="Calibri" w:hAnsi="Calibri"/>
                <w:b w:val="0"/>
                <w:i w:val="0"/>
                <w:color w:val="1E7D32"/>
                <w:sz w:val="16"/>
              </w:rPr>
              <w:t>$0.628530  (+41%)</w:t>
            </w:r>
          </w:p>
        </w:tc>
        <w:tc>
          <w:tcPr>
            <w:tcW w:type="dxa" w:w="1600"/>
            <w:shd w:val="clear" w:color="auto" w:fill="F2F5FB"/>
          </w:tcPr>
          <w:p>
            <w:pPr>
              <w:jc w:val="center"/>
            </w:pPr>
            <w:r>
              <w:rPr>
                <w:rFonts w:ascii="Calibri" w:hAnsi="Calibri"/>
                <w:b w:val="0"/>
                <w:i w:val="0"/>
                <w:color w:val="C62828"/>
                <w:sz w:val="16"/>
              </w:rPr>
              <w:t>$0.353517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$0.004768</w:t>
            </w:r>
          </w:p>
        </w:tc>
        <w:tc>
          <w:tcPr>
            <w:tcW w:type="dxa" w:w="1700"/>
          </w:tcPr>
          <w:p>
            <w:pPr>
              <w:jc w:val="center"/>
            </w:pPr>
            <w:r>
              <w:rPr>
                <w:rFonts w:ascii="Calibri" w:hAnsi="Calibri"/>
                <w:b w:val="0"/>
                <w:i w:val="0"/>
                <w:color w:val="1E7D32"/>
                <w:sz w:val="16"/>
              </w:rPr>
              <w:t>$0.007071  (+48%)</w:t>
            </w:r>
          </w:p>
        </w:tc>
        <w:tc>
          <w:tcPr>
            <w:tcW w:type="dxa" w:w="1600"/>
          </w:tcPr>
          <w:p>
            <w:pPr>
              <w:jc w:val="center"/>
            </w:pPr>
            <w:r>
              <w:rPr>
                <w:rFonts w:ascii="Calibri" w:hAnsi="Calibri"/>
                <w:b w:val="0"/>
                <w:i w:val="0"/>
                <w:color w:val="C62828"/>
                <w:sz w:val="16"/>
              </w:rPr>
              <w:t>$0.003667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$0.994530</w:t>
            </w:r>
          </w:p>
        </w:tc>
        <w:tc>
          <w:tcPr>
            <w:tcW w:type="dxa" w:w="1700"/>
            <w:shd w:val="clear" w:color="auto" w:fill="F2F5FB"/>
          </w:tcPr>
          <w:p>
            <w:pPr>
              <w:jc w:val="center"/>
            </w:pPr>
            <w:r>
              <w:rPr>
                <w:rFonts w:ascii="Calibri" w:hAnsi="Calibri"/>
                <w:b w:val="0"/>
                <w:i w:val="0"/>
                <w:color w:val="1E7D32"/>
                <w:sz w:val="16"/>
              </w:rPr>
              <w:t>$0.999144  (+0%)</w:t>
            </w:r>
          </w:p>
        </w:tc>
        <w:tc>
          <w:tcPr>
            <w:tcW w:type="dxa" w:w="1600"/>
            <w:shd w:val="clear" w:color="auto" w:fill="F2F5FB"/>
          </w:tcPr>
          <w:p>
            <w:pPr>
              <w:jc w:val="center"/>
            </w:pPr>
            <w:r>
              <w:rPr>
                <w:rFonts w:ascii="Calibri" w:hAnsi="Calibri"/>
                <w:b w:val="0"/>
                <w:i w:val="0"/>
                <w:color w:val="C62828"/>
                <w:sz w:val="16"/>
              </w:rPr>
              <w:t>$0.991466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$0.698875</w:t>
            </w:r>
          </w:p>
        </w:tc>
        <w:tc>
          <w:tcPr>
            <w:tcW w:type="dxa" w:w="1700"/>
          </w:tcPr>
          <w:p>
            <w:pPr>
              <w:jc w:val="center"/>
            </w:pPr>
            <w:r>
              <w:rPr>
                <w:rFonts w:ascii="Calibri" w:hAnsi="Calibri"/>
                <w:b w:val="0"/>
                <w:i w:val="0"/>
                <w:color w:val="1E7D32"/>
                <w:sz w:val="16"/>
              </w:rPr>
              <w:t>$0.854654  (+22%)</w:t>
            </w:r>
          </w:p>
        </w:tc>
        <w:tc>
          <w:tcPr>
            <w:tcW w:type="dxa" w:w="1600"/>
          </w:tcPr>
          <w:p>
            <w:pPr>
              <w:jc w:val="center"/>
            </w:pPr>
            <w:r>
              <w:rPr>
                <w:rFonts w:ascii="Calibri" w:hAnsi="Calibri"/>
                <w:b w:val="0"/>
                <w:i w:val="0"/>
                <w:color w:val="C62828"/>
                <w:sz w:val="16"/>
              </w:rPr>
              <w:t>$0.611138  (-13%)</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$1.1463</w:t>
            </w:r>
          </w:p>
        </w:tc>
        <w:tc>
          <w:tcPr>
            <w:tcW w:type="dxa" w:w="1700"/>
            <w:shd w:val="clear" w:color="auto" w:fill="F2F5FB"/>
          </w:tcPr>
          <w:p>
            <w:pPr>
              <w:jc w:val="center"/>
            </w:pPr>
            <w:r>
              <w:rPr>
                <w:rFonts w:ascii="Calibri" w:hAnsi="Calibri"/>
                <w:b w:val="0"/>
                <w:i w:val="0"/>
                <w:color w:val="1E7D32"/>
                <w:sz w:val="16"/>
              </w:rPr>
              <w:t>$1.5124  (+32%)</w:t>
            </w:r>
          </w:p>
        </w:tc>
        <w:tc>
          <w:tcPr>
            <w:tcW w:type="dxa" w:w="1600"/>
            <w:shd w:val="clear" w:color="auto" w:fill="F2F5FB"/>
          </w:tcPr>
          <w:p>
            <w:pPr>
              <w:jc w:val="center"/>
            </w:pPr>
            <w:r>
              <w:rPr>
                <w:rFonts w:ascii="Calibri" w:hAnsi="Calibri"/>
                <w:b w:val="0"/>
                <w:i w:val="0"/>
                <w:color w:val="C62828"/>
                <w:sz w:val="16"/>
              </w:rPr>
              <w:t>$0.952877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$4 119.27</w:t>
            </w:r>
          </w:p>
        </w:tc>
        <w:tc>
          <w:tcPr>
            <w:tcW w:type="dxa" w:w="1700"/>
          </w:tcPr>
          <w:p>
            <w:pPr>
              <w:jc w:val="center"/>
            </w:pPr>
            <w:r>
              <w:rPr>
                <w:rFonts w:ascii="Calibri" w:hAnsi="Calibri"/>
                <w:b w:val="0"/>
                <w:i w:val="0"/>
                <w:color w:val="1E7D32"/>
                <w:sz w:val="16"/>
              </w:rPr>
              <w:t>$4 654.02  (+13%)</w:t>
            </w:r>
          </w:p>
        </w:tc>
        <w:tc>
          <w:tcPr>
            <w:tcW w:type="dxa" w:w="1600"/>
          </w:tcPr>
          <w:p>
            <w:pPr>
              <w:jc w:val="center"/>
            </w:pPr>
            <w:r>
              <w:rPr>
                <w:rFonts w:ascii="Calibri" w:hAnsi="Calibri"/>
                <w:b w:val="0"/>
                <w:i w:val="0"/>
                <w:color w:val="C62828"/>
                <w:sz w:val="16"/>
              </w:rPr>
              <w:t>$3 797.36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$0.056965</w:t>
            </w:r>
          </w:p>
        </w:tc>
        <w:tc>
          <w:tcPr>
            <w:tcW w:type="dxa" w:w="1700"/>
            <w:shd w:val="clear" w:color="auto" w:fill="F2F5FB"/>
          </w:tcPr>
          <w:p>
            <w:pPr>
              <w:jc w:val="center"/>
            </w:pPr>
            <w:r>
              <w:rPr>
                <w:rFonts w:ascii="Calibri" w:hAnsi="Calibri"/>
                <w:b w:val="0"/>
                <w:i w:val="0"/>
                <w:color w:val="1E7D32"/>
                <w:sz w:val="16"/>
              </w:rPr>
              <w:t>$0.072241  (+27%)</w:t>
            </w:r>
          </w:p>
        </w:tc>
        <w:tc>
          <w:tcPr>
            <w:tcW w:type="dxa" w:w="1600"/>
            <w:shd w:val="clear" w:color="auto" w:fill="F2F5FB"/>
          </w:tcPr>
          <w:p>
            <w:pPr>
              <w:jc w:val="center"/>
            </w:pPr>
            <w:r>
              <w:rPr>
                <w:rFonts w:ascii="Calibri" w:hAnsi="Calibri"/>
                <w:b w:val="0"/>
                <w:i w:val="0"/>
                <w:color w:val="C62828"/>
                <w:sz w:val="16"/>
              </w:rPr>
              <w:t>$0.048621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$0.494712</w:t>
            </w:r>
          </w:p>
        </w:tc>
        <w:tc>
          <w:tcPr>
            <w:tcW w:type="dxa" w:w="1700"/>
          </w:tcPr>
          <w:p>
            <w:pPr>
              <w:jc w:val="center"/>
            </w:pPr>
            <w:r>
              <w:rPr>
                <w:rFonts w:ascii="Calibri" w:hAnsi="Calibri"/>
                <w:b w:val="0"/>
                <w:i w:val="0"/>
                <w:color w:val="1E7D32"/>
                <w:sz w:val="16"/>
              </w:rPr>
              <w:t>$0.769174  (+55%)</w:t>
            </w:r>
          </w:p>
        </w:tc>
        <w:tc>
          <w:tcPr>
            <w:tcW w:type="dxa" w:w="1600"/>
          </w:tcPr>
          <w:p>
            <w:pPr>
              <w:jc w:val="center"/>
            </w:pPr>
            <w:r>
              <w:rPr>
                <w:rFonts w:ascii="Calibri" w:hAnsi="Calibri"/>
                <w:b w:val="0"/>
                <w:i w:val="0"/>
                <w:color w:val="C62828"/>
                <w:sz w:val="16"/>
              </w:rPr>
              <w:t>$0.368614  (-25%)</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$0.829060</w:t>
            </w:r>
          </w:p>
        </w:tc>
        <w:tc>
          <w:tcPr>
            <w:tcW w:type="dxa" w:w="1700"/>
            <w:shd w:val="clear" w:color="auto" w:fill="F2F5FB"/>
          </w:tcPr>
          <w:p>
            <w:pPr>
              <w:jc w:val="center"/>
            </w:pPr>
            <w:r>
              <w:rPr>
                <w:rFonts w:ascii="Calibri" w:hAnsi="Calibri"/>
                <w:b w:val="0"/>
                <w:i w:val="0"/>
                <w:color w:val="1E7D32"/>
                <w:sz w:val="16"/>
              </w:rPr>
              <w:t>$1.4333  (+73%)</w:t>
            </w:r>
          </w:p>
        </w:tc>
        <w:tc>
          <w:tcPr>
            <w:tcW w:type="dxa" w:w="1600"/>
            <w:shd w:val="clear" w:color="auto" w:fill="F2F5FB"/>
          </w:tcPr>
          <w:p>
            <w:pPr>
              <w:jc w:val="center"/>
            </w:pPr>
            <w:r>
              <w:rPr>
                <w:rFonts w:ascii="Calibri" w:hAnsi="Calibri"/>
                <w:b w:val="0"/>
                <w:i w:val="0"/>
                <w:color w:val="C62828"/>
                <w:sz w:val="16"/>
              </w:rPr>
              <w:t>$0.575544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2.38</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$0.523141</w:t>
            </w:r>
          </w:p>
        </w:tc>
        <w:tc>
          <w:tcPr>
            <w:tcW w:type="dxa" w:w="1700"/>
          </w:tcPr>
          <w:p>
            <w:pPr>
              <w:jc w:val="center"/>
            </w:pPr>
            <w:r>
              <w:rPr>
                <w:rFonts w:ascii="Calibri" w:hAnsi="Calibri"/>
                <w:b w:val="0"/>
                <w:i w:val="0"/>
                <w:color w:val="1E7D32"/>
                <w:sz w:val="16"/>
              </w:rPr>
              <w:t>$0.678925  (+30%)</w:t>
            </w:r>
          </w:p>
        </w:tc>
        <w:tc>
          <w:tcPr>
            <w:tcW w:type="dxa" w:w="1600"/>
          </w:tcPr>
          <w:p>
            <w:pPr>
              <w:jc w:val="center"/>
            </w:pPr>
            <w:r>
              <w:rPr>
                <w:rFonts w:ascii="Calibri" w:hAnsi="Calibri"/>
                <w:b w:val="0"/>
                <w:i w:val="0"/>
                <w:color w:val="C62828"/>
                <w:sz w:val="16"/>
              </w:rPr>
              <w:t>$0.439694  (-16%)</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$1.1362</w:t>
            </w:r>
          </w:p>
        </w:tc>
        <w:tc>
          <w:tcPr>
            <w:tcW w:type="dxa" w:w="1700"/>
            <w:shd w:val="clear" w:color="auto" w:fill="F2F5FB"/>
          </w:tcPr>
          <w:p>
            <w:pPr>
              <w:jc w:val="center"/>
            </w:pPr>
            <w:r>
              <w:rPr>
                <w:rFonts w:ascii="Calibri" w:hAnsi="Calibri"/>
                <w:b w:val="0"/>
                <w:i w:val="0"/>
                <w:color w:val="1E7D32"/>
                <w:sz w:val="16"/>
              </w:rPr>
              <w:t>$1.1649  (+3%)</w:t>
            </w:r>
          </w:p>
        </w:tc>
        <w:tc>
          <w:tcPr>
            <w:tcW w:type="dxa" w:w="1600"/>
            <w:shd w:val="clear" w:color="auto" w:fill="F2F5FB"/>
          </w:tcPr>
          <w:p>
            <w:pPr>
              <w:jc w:val="center"/>
            </w:pPr>
            <w:r>
              <w:rPr>
                <w:rFonts w:ascii="Calibri" w:hAnsi="Calibri"/>
                <w:b w:val="0"/>
                <w:i w:val="0"/>
                <w:color w:val="C62828"/>
                <w:sz w:val="16"/>
              </w:rPr>
              <w:t>$1.1174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$0.000005  (+35%)</w:t>
            </w:r>
          </w:p>
        </w:tc>
        <w:tc>
          <w:tcPr>
            <w:tcW w:type="dxa" w:w="1600"/>
          </w:tcPr>
          <w:p>
            <w:pPr>
              <w:jc w:val="center"/>
            </w:pPr>
            <w:r>
              <w:rPr>
                <w:rFonts w:ascii="Calibri" w:hAnsi="Calibri"/>
                <w:b w:val="0"/>
                <w:i w:val="0"/>
                <w:color w:val="C62828"/>
                <w:sz w:val="16"/>
              </w:rPr>
              <w:t>$0.000003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$0.071438</w:t>
            </w:r>
          </w:p>
        </w:tc>
        <w:tc>
          <w:tcPr>
            <w:tcW w:type="dxa" w:w="1700"/>
            <w:shd w:val="clear" w:color="auto" w:fill="F2F5FB"/>
          </w:tcPr>
          <w:p>
            <w:pPr>
              <w:jc w:val="center"/>
            </w:pPr>
            <w:r>
              <w:rPr>
                <w:rFonts w:ascii="Calibri" w:hAnsi="Calibri"/>
                <w:b w:val="0"/>
                <w:i w:val="0"/>
                <w:color w:val="1E7D32"/>
                <w:sz w:val="16"/>
              </w:rPr>
              <w:t>$0.096440  (+35%)</w:t>
            </w:r>
          </w:p>
        </w:tc>
        <w:tc>
          <w:tcPr>
            <w:tcW w:type="dxa" w:w="1600"/>
            <w:shd w:val="clear" w:color="auto" w:fill="F2F5FB"/>
          </w:tcPr>
          <w:p>
            <w:pPr>
              <w:jc w:val="center"/>
            </w:pPr>
            <w:r>
              <w:rPr>
                <w:rFonts w:ascii="Calibri" w:hAnsi="Calibri"/>
                <w:b w:val="0"/>
                <w:i w:val="0"/>
                <w:color w:val="C62828"/>
                <w:sz w:val="16"/>
              </w:rPr>
              <w:t>$0.058485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$2.3792</w:t>
            </w:r>
          </w:p>
        </w:tc>
        <w:tc>
          <w:tcPr>
            <w:tcW w:type="dxa" w:w="1700"/>
          </w:tcPr>
          <w:p>
            <w:pPr>
              <w:jc w:val="center"/>
            </w:pPr>
            <w:r>
              <w:rPr>
                <w:rFonts w:ascii="Calibri" w:hAnsi="Calibri"/>
                <w:b w:val="0"/>
                <w:i w:val="0"/>
                <w:color w:val="1E7D32"/>
                <w:sz w:val="16"/>
              </w:rPr>
              <w:t>$3.2404  (+36%)</w:t>
            </w:r>
          </w:p>
        </w:tc>
        <w:tc>
          <w:tcPr>
            <w:tcW w:type="dxa" w:w="1600"/>
          </w:tcPr>
          <w:p>
            <w:pPr>
              <w:jc w:val="center"/>
            </w:pPr>
            <w:r>
              <w:rPr>
                <w:rFonts w:ascii="Calibri" w:hAnsi="Calibri"/>
                <w:b w:val="0"/>
                <w:i w:val="0"/>
                <w:color w:val="C62828"/>
                <w:sz w:val="16"/>
              </w:rPr>
              <w:t>$1.9364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$3.0557</w:t>
            </w:r>
          </w:p>
        </w:tc>
        <w:tc>
          <w:tcPr>
            <w:tcW w:type="dxa" w:w="1700"/>
            <w:shd w:val="clear" w:color="auto" w:fill="F2F5FB"/>
          </w:tcPr>
          <w:p>
            <w:pPr>
              <w:jc w:val="center"/>
            </w:pPr>
            <w:r>
              <w:rPr>
                <w:rFonts w:ascii="Calibri" w:hAnsi="Calibri"/>
                <w:b w:val="0"/>
                <w:i w:val="0"/>
                <w:color w:val="1E7D32"/>
                <w:sz w:val="16"/>
              </w:rPr>
              <w:t>$4.0994  (+34%)</w:t>
            </w:r>
          </w:p>
        </w:tc>
        <w:tc>
          <w:tcPr>
            <w:tcW w:type="dxa" w:w="1600"/>
            <w:shd w:val="clear" w:color="auto" w:fill="F2F5FB"/>
          </w:tcPr>
          <w:p>
            <w:pPr>
              <w:jc w:val="center"/>
            </w:pPr>
            <w:r>
              <w:rPr>
                <w:rFonts w:ascii="Calibri" w:hAnsi="Calibri"/>
                <w:b w:val="0"/>
                <w:i w:val="0"/>
                <w:color w:val="C62828"/>
                <w:sz w:val="16"/>
              </w:rPr>
              <w:t>$2.5121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$0.999341</w:t>
            </w:r>
          </w:p>
        </w:tc>
        <w:tc>
          <w:tcPr>
            <w:tcW w:type="dxa" w:w="1700"/>
          </w:tcPr>
          <w:p>
            <w:pPr>
              <w:jc w:val="center"/>
            </w:pPr>
            <w:r>
              <w:rPr>
                <w:rFonts w:ascii="Calibri" w:hAnsi="Calibri"/>
                <w:b w:val="0"/>
                <w:i w:val="0"/>
                <w:color w:val="1E7D32"/>
                <w:sz w:val="16"/>
              </w:rPr>
              <w:t>$1.0012  (+0%)</w:t>
            </w:r>
          </w:p>
        </w:tc>
        <w:tc>
          <w:tcPr>
            <w:tcW w:type="dxa" w:w="1600"/>
          </w:tcPr>
          <w:p>
            <w:pPr>
              <w:jc w:val="center"/>
            </w:pPr>
            <w:r>
              <w:rPr>
                <w:rFonts w:ascii="Calibri" w:hAnsi="Calibri"/>
                <w:b w:val="0"/>
                <w:i w:val="0"/>
                <w:color w:val="C62828"/>
                <w:sz w:val="16"/>
              </w:rPr>
              <w:t>$0.998135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$1.9361</w:t>
            </w:r>
          </w:p>
        </w:tc>
        <w:tc>
          <w:tcPr>
            <w:tcW w:type="dxa" w:w="1700"/>
          </w:tcPr>
          <w:p>
            <w:pPr>
              <w:jc w:val="center"/>
            </w:pPr>
            <w:r>
              <w:rPr>
                <w:rFonts w:ascii="Calibri" w:hAnsi="Calibri"/>
                <w:b w:val="0"/>
                <w:i w:val="0"/>
                <w:color w:val="1E7D32"/>
                <w:sz w:val="16"/>
              </w:rPr>
              <w:t>$2.3601  (+22%)</w:t>
            </w:r>
          </w:p>
        </w:tc>
        <w:tc>
          <w:tcPr>
            <w:tcW w:type="dxa" w:w="1600"/>
          </w:tcPr>
          <w:p>
            <w:pPr>
              <w:jc w:val="center"/>
            </w:pPr>
            <w:r>
              <w:rPr>
                <w:rFonts w:ascii="Calibri" w:hAnsi="Calibri"/>
                <w:b w:val="0"/>
                <w:i w:val="0"/>
                <w:color w:val="C62828"/>
                <w:sz w:val="16"/>
              </w:rPr>
              <w:t>$1.6967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$0.998486</w:t>
            </w:r>
          </w:p>
        </w:tc>
        <w:tc>
          <w:tcPr>
            <w:tcW w:type="dxa" w:w="1700"/>
            <w:shd w:val="clear" w:color="auto" w:fill="F2F5FB"/>
          </w:tcPr>
          <w:p>
            <w:pPr>
              <w:jc w:val="center"/>
            </w:pPr>
            <w:r>
              <w:rPr>
                <w:rFonts w:ascii="Calibri" w:hAnsi="Calibri"/>
                <w:b w:val="0"/>
                <w:i w:val="0"/>
                <w:color w:val="1E7D32"/>
                <w:sz w:val="16"/>
              </w:rPr>
              <w:t>$1.0012  (+0%)</w:t>
            </w:r>
          </w:p>
        </w:tc>
        <w:tc>
          <w:tcPr>
            <w:tcW w:type="dxa" w:w="1600"/>
            <w:shd w:val="clear" w:color="auto" w:fill="F2F5FB"/>
          </w:tcPr>
          <w:p>
            <w:pPr>
              <w:jc w:val="center"/>
            </w:pPr>
            <w:r>
              <w:rPr>
                <w:rFonts w:ascii="Calibri" w:hAnsi="Calibri"/>
                <w:b w:val="0"/>
                <w:i w:val="0"/>
                <w:color w:val="C62828"/>
                <w:sz w:val="16"/>
              </w:rPr>
              <w:t>$0.996679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$1.0002</w:t>
            </w:r>
          </w:p>
        </w:tc>
        <w:tc>
          <w:tcPr>
            <w:tcW w:type="dxa" w:w="1700"/>
          </w:tcPr>
          <w:p>
            <w:pPr>
              <w:jc w:val="center"/>
            </w:pPr>
            <w:r>
              <w:rPr>
                <w:rFonts w:ascii="Calibri" w:hAnsi="Calibri"/>
                <w:b w:val="0"/>
                <w:i w:val="0"/>
                <w:color w:val="1E7D32"/>
                <w:sz w:val="16"/>
              </w:rPr>
              <w:t>$1.0025  (+0%)</w:t>
            </w:r>
          </w:p>
        </w:tc>
        <w:tc>
          <w:tcPr>
            <w:tcW w:type="dxa" w:w="1600"/>
          </w:tcPr>
          <w:p>
            <w:pPr>
              <w:jc w:val="center"/>
            </w:pPr>
            <w:r>
              <w:rPr>
                <w:rFonts w:ascii="Calibri" w:hAnsi="Calibri"/>
                <w:b w:val="0"/>
                <w:i w:val="0"/>
                <w:color w:val="C62828"/>
                <w:sz w:val="16"/>
              </w:rPr>
              <w:t>$0.998652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$7.9782</w:t>
            </w:r>
          </w:p>
        </w:tc>
        <w:tc>
          <w:tcPr>
            <w:tcW w:type="dxa" w:w="1700"/>
            <w:shd w:val="clear" w:color="auto" w:fill="F2F5FB"/>
          </w:tcPr>
          <w:p>
            <w:pPr>
              <w:jc w:val="center"/>
            </w:pPr>
            <w:r>
              <w:rPr>
                <w:rFonts w:ascii="Calibri" w:hAnsi="Calibri"/>
                <w:b w:val="0"/>
                <w:i w:val="0"/>
                <w:color w:val="1E7D32"/>
                <w:sz w:val="16"/>
              </w:rPr>
              <w:t>$10.3059  (+29%)</w:t>
            </w:r>
          </w:p>
        </w:tc>
        <w:tc>
          <w:tcPr>
            <w:tcW w:type="dxa" w:w="1600"/>
            <w:shd w:val="clear" w:color="auto" w:fill="F2F5FB"/>
          </w:tcPr>
          <w:p>
            <w:pPr>
              <w:jc w:val="center"/>
            </w:pPr>
            <w:r>
              <w:rPr>
                <w:rFonts w:ascii="Calibri" w:hAnsi="Calibri"/>
                <w:b w:val="0"/>
                <w:i w:val="0"/>
                <w:color w:val="C62828"/>
                <w:sz w:val="16"/>
              </w:rPr>
              <w:t>$6.7264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$0.181752</w:t>
            </w:r>
          </w:p>
        </w:tc>
        <w:tc>
          <w:tcPr>
            <w:tcW w:type="dxa" w:w="1700"/>
          </w:tcPr>
          <w:p>
            <w:pPr>
              <w:jc w:val="center"/>
            </w:pPr>
            <w:r>
              <w:rPr>
                <w:rFonts w:ascii="Calibri" w:hAnsi="Calibri"/>
                <w:b w:val="0"/>
                <w:i w:val="0"/>
                <w:color w:val="1E7D32"/>
                <w:sz w:val="16"/>
              </w:rPr>
              <w:t>$0.269273  (+48%)</w:t>
            </w:r>
          </w:p>
        </w:tc>
        <w:tc>
          <w:tcPr>
            <w:tcW w:type="dxa" w:w="1600"/>
          </w:tcPr>
          <w:p>
            <w:pPr>
              <w:jc w:val="center"/>
            </w:pPr>
            <w:r>
              <w:rPr>
                <w:rFonts w:ascii="Calibri" w:hAnsi="Calibri"/>
                <w:b w:val="0"/>
                <w:i w:val="0"/>
                <w:color w:val="C62828"/>
                <w:sz w:val="16"/>
              </w:rPr>
              <w:t>$0.139853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$0.141718</w:t>
            </w:r>
          </w:p>
        </w:tc>
        <w:tc>
          <w:tcPr>
            <w:tcW w:type="dxa" w:w="1700"/>
            <w:shd w:val="clear" w:color="auto" w:fill="F2F5FB"/>
          </w:tcPr>
          <w:p>
            <w:pPr>
              <w:jc w:val="center"/>
            </w:pPr>
            <w:r>
              <w:rPr>
                <w:rFonts w:ascii="Calibri" w:hAnsi="Calibri"/>
                <w:b w:val="0"/>
                <w:i w:val="0"/>
                <w:color w:val="1E7D32"/>
                <w:sz w:val="16"/>
              </w:rPr>
              <w:t>$0.185834  (+31%)</w:t>
            </w:r>
          </w:p>
        </w:tc>
        <w:tc>
          <w:tcPr>
            <w:tcW w:type="dxa" w:w="1600"/>
            <w:shd w:val="clear" w:color="auto" w:fill="F2F5FB"/>
          </w:tcPr>
          <w:p>
            <w:pPr>
              <w:jc w:val="center"/>
            </w:pPr>
            <w:r>
              <w:rPr>
                <w:rFonts w:ascii="Calibri" w:hAnsi="Calibri"/>
                <w:b w:val="0"/>
                <w:i w:val="0"/>
                <w:color w:val="C62828"/>
                <w:sz w:val="16"/>
              </w:rPr>
              <w:t>$0.118293  (-17%)</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$23.2380</w:t>
            </w:r>
          </w:p>
        </w:tc>
        <w:tc>
          <w:tcPr>
            <w:tcW w:type="dxa" w:w="1700"/>
          </w:tcPr>
          <w:p>
            <w:pPr>
              <w:jc w:val="center"/>
            </w:pPr>
            <w:r>
              <w:rPr>
                <w:rFonts w:ascii="Calibri" w:hAnsi="Calibri"/>
                <w:b w:val="0"/>
                <w:i w:val="0"/>
                <w:color w:val="1E7D32"/>
                <w:sz w:val="16"/>
              </w:rPr>
              <w:t>$34.6423  (+49%)</w:t>
            </w:r>
          </w:p>
        </w:tc>
        <w:tc>
          <w:tcPr>
            <w:tcW w:type="dxa" w:w="1600"/>
          </w:tcPr>
          <w:p>
            <w:pPr>
              <w:jc w:val="center"/>
            </w:pPr>
            <w:r>
              <w:rPr>
                <w:rFonts w:ascii="Calibri" w:hAnsi="Calibri"/>
                <w:b w:val="0"/>
                <w:i w:val="0"/>
                <w:color w:val="C62828"/>
                <w:sz w:val="16"/>
              </w:rPr>
              <w:t>$17.8071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$10.3774</w:t>
            </w:r>
          </w:p>
        </w:tc>
        <w:tc>
          <w:tcPr>
            <w:tcW w:type="dxa" w:w="1700"/>
            <w:shd w:val="clear" w:color="auto" w:fill="F2F5FB"/>
          </w:tcPr>
          <w:p>
            <w:pPr>
              <w:jc w:val="center"/>
            </w:pPr>
            <w:r>
              <w:rPr>
                <w:rFonts w:ascii="Calibri" w:hAnsi="Calibri"/>
                <w:b w:val="0"/>
                <w:i w:val="0"/>
                <w:color w:val="1E7D32"/>
                <w:sz w:val="16"/>
              </w:rPr>
              <w:t>$12.6690  (+22%)</w:t>
            </w:r>
          </w:p>
        </w:tc>
        <w:tc>
          <w:tcPr>
            <w:tcW w:type="dxa" w:w="1600"/>
            <w:shd w:val="clear" w:color="auto" w:fill="F2F5FB"/>
          </w:tcPr>
          <w:p>
            <w:pPr>
              <w:jc w:val="center"/>
            </w:pPr>
            <w:r>
              <w:rPr>
                <w:rFonts w:ascii="Calibri" w:hAnsi="Calibri"/>
                <w:b w:val="0"/>
                <w:i w:val="0"/>
                <w:color w:val="C62828"/>
                <w:sz w:val="16"/>
              </w:rPr>
              <w:t>$9.0848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$7.2317</w:t>
            </w:r>
          </w:p>
        </w:tc>
        <w:tc>
          <w:tcPr>
            <w:tcW w:type="dxa" w:w="1700"/>
          </w:tcPr>
          <w:p>
            <w:pPr>
              <w:jc w:val="center"/>
            </w:pPr>
            <w:r>
              <w:rPr>
                <w:rFonts w:ascii="Calibri" w:hAnsi="Calibri"/>
                <w:b w:val="0"/>
                <w:i w:val="0"/>
                <w:color w:val="1E7D32"/>
                <w:sz w:val="16"/>
              </w:rPr>
              <w:t>$8.7641  (+21%)</w:t>
            </w:r>
          </w:p>
        </w:tc>
        <w:tc>
          <w:tcPr>
            <w:tcW w:type="dxa" w:w="1600"/>
          </w:tcPr>
          <w:p>
            <w:pPr>
              <w:jc w:val="center"/>
            </w:pPr>
            <w:r>
              <w:rPr>
                <w:rFonts w:ascii="Calibri" w:hAnsi="Calibri"/>
                <w:b w:val="0"/>
                <w:i w:val="0"/>
                <w:color w:val="C62828"/>
                <w:sz w:val="16"/>
              </w:rPr>
              <w:t>$6.3620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$0.319305</w:t>
            </w:r>
          </w:p>
        </w:tc>
        <w:tc>
          <w:tcPr>
            <w:tcW w:type="dxa" w:w="1700"/>
            <w:shd w:val="clear" w:color="auto" w:fill="F2F5FB"/>
          </w:tcPr>
          <w:p>
            <w:pPr>
              <w:jc w:val="center"/>
            </w:pPr>
            <w:r>
              <w:rPr>
                <w:rFonts w:ascii="Calibri" w:hAnsi="Calibri"/>
                <w:b w:val="0"/>
                <w:i w:val="0"/>
                <w:color w:val="1E7D32"/>
                <w:sz w:val="16"/>
              </w:rPr>
              <w:t>$0.456876  (+43%)</w:t>
            </w:r>
          </w:p>
        </w:tc>
        <w:tc>
          <w:tcPr>
            <w:tcW w:type="dxa" w:w="1600"/>
            <w:shd w:val="clear" w:color="auto" w:fill="F2F5FB"/>
          </w:tcPr>
          <w:p>
            <w:pPr>
              <w:jc w:val="center"/>
            </w:pPr>
            <w:r>
              <w:rPr>
                <w:rFonts w:ascii="Calibri" w:hAnsi="Calibri"/>
                <w:b w:val="0"/>
                <w:i w:val="0"/>
                <w:color w:val="C62828"/>
                <w:sz w:val="16"/>
              </w:rPr>
              <w:t>$0.251465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$0.037000</w:t>
            </w:r>
          </w:p>
        </w:tc>
        <w:tc>
          <w:tcPr>
            <w:tcW w:type="dxa" w:w="1700"/>
          </w:tcPr>
          <w:p>
            <w:pPr>
              <w:jc w:val="center"/>
            </w:pPr>
            <w:r>
              <w:rPr>
                <w:rFonts w:ascii="Calibri" w:hAnsi="Calibri"/>
                <w:b w:val="0"/>
                <w:i w:val="0"/>
                <w:color w:val="1E7D32"/>
                <w:sz w:val="16"/>
              </w:rPr>
              <w:t>$0.044895  (+21%)</w:t>
            </w:r>
          </w:p>
        </w:tc>
        <w:tc>
          <w:tcPr>
            <w:tcW w:type="dxa" w:w="1600"/>
          </w:tcPr>
          <w:p>
            <w:pPr>
              <w:jc w:val="center"/>
            </w:pPr>
            <w:r>
              <w:rPr>
                <w:rFonts w:ascii="Calibri" w:hAnsi="Calibri"/>
                <w:b w:val="0"/>
                <w:i w:val="0"/>
                <w:color w:val="C62828"/>
                <w:sz w:val="16"/>
              </w:rPr>
              <w:t>$0.032524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$0.095396</w:t>
            </w:r>
          </w:p>
        </w:tc>
        <w:tc>
          <w:tcPr>
            <w:tcW w:type="dxa" w:w="1700"/>
            <w:shd w:val="clear" w:color="auto" w:fill="F2F5FB"/>
          </w:tcPr>
          <w:p>
            <w:pPr>
              <w:jc w:val="center"/>
            </w:pPr>
            <w:r>
              <w:rPr>
                <w:rFonts w:ascii="Calibri" w:hAnsi="Calibri"/>
                <w:b w:val="0"/>
                <w:i w:val="0"/>
                <w:color w:val="1E7D32"/>
                <w:sz w:val="16"/>
              </w:rPr>
              <w:t>$0.125801  (+32%)</w:t>
            </w:r>
          </w:p>
        </w:tc>
        <w:tc>
          <w:tcPr>
            <w:tcW w:type="dxa" w:w="1600"/>
            <w:shd w:val="clear" w:color="auto" w:fill="F2F5FB"/>
          </w:tcPr>
          <w:p>
            <w:pPr>
              <w:jc w:val="center"/>
            </w:pPr>
            <w:r>
              <w:rPr>
                <w:rFonts w:ascii="Calibri" w:hAnsi="Calibri"/>
                <w:b w:val="0"/>
                <w:i w:val="0"/>
                <w:color w:val="C62828"/>
                <w:sz w:val="16"/>
              </w:rPr>
              <w:t>$0.079329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$0.115224</w:t>
            </w:r>
          </w:p>
        </w:tc>
        <w:tc>
          <w:tcPr>
            <w:tcW w:type="dxa" w:w="1700"/>
          </w:tcPr>
          <w:p>
            <w:pPr>
              <w:jc w:val="center"/>
            </w:pPr>
            <w:r>
              <w:rPr>
                <w:rFonts w:ascii="Calibri" w:hAnsi="Calibri"/>
                <w:b w:val="0"/>
                <w:i w:val="0"/>
                <w:color w:val="1E7D32"/>
                <w:sz w:val="16"/>
              </w:rPr>
              <w:t>$0.141761  (+23%)</w:t>
            </w:r>
          </w:p>
        </w:tc>
        <w:tc>
          <w:tcPr>
            <w:tcW w:type="dxa" w:w="1600"/>
          </w:tcPr>
          <w:p>
            <w:pPr>
              <w:jc w:val="center"/>
            </w:pPr>
            <w:r>
              <w:rPr>
                <w:rFonts w:ascii="Calibri" w:hAnsi="Calibri"/>
                <w:b w:val="0"/>
                <w:i w:val="0"/>
                <w:color w:val="C62828"/>
                <w:sz w:val="16"/>
              </w:rPr>
              <w:t>$0.100353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$105.7400</w:t>
            </w:r>
          </w:p>
        </w:tc>
        <w:tc>
          <w:tcPr>
            <w:tcW w:type="dxa" w:w="1700"/>
            <w:shd w:val="clear" w:color="auto" w:fill="F2F5FB"/>
          </w:tcPr>
          <w:p>
            <w:pPr>
              <w:jc w:val="center"/>
            </w:pPr>
            <w:r>
              <w:rPr>
                <w:rFonts w:ascii="Calibri" w:hAnsi="Calibri"/>
                <w:b w:val="0"/>
                <w:i w:val="0"/>
                <w:color w:val="1E7D32"/>
                <w:sz w:val="16"/>
              </w:rPr>
              <w:t>$118.0896  (+12%)</w:t>
            </w:r>
          </w:p>
        </w:tc>
        <w:tc>
          <w:tcPr>
            <w:tcW w:type="dxa" w:w="1600"/>
            <w:shd w:val="clear" w:color="auto" w:fill="F2F5FB"/>
          </w:tcPr>
          <w:p>
            <w:pPr>
              <w:jc w:val="center"/>
            </w:pPr>
            <w:r>
              <w:rPr>
                <w:rFonts w:ascii="Calibri" w:hAnsi="Calibri"/>
                <w:b w:val="0"/>
                <w:i w:val="0"/>
                <w:color w:val="C62828"/>
                <w:sz w:val="16"/>
              </w:rPr>
              <w:t>$98.2331  (-7%)</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$1.9246</w:t>
            </w:r>
          </w:p>
        </w:tc>
        <w:tc>
          <w:tcPr>
            <w:tcW w:type="dxa" w:w="1700"/>
          </w:tcPr>
          <w:p>
            <w:pPr>
              <w:jc w:val="center"/>
            </w:pPr>
            <w:r>
              <w:rPr>
                <w:rFonts w:ascii="Calibri" w:hAnsi="Calibri"/>
                <w:b w:val="0"/>
                <w:i w:val="0"/>
                <w:color w:val="1E7D32"/>
                <w:sz w:val="16"/>
              </w:rPr>
              <w:t>$2.5204  (+31%)</w:t>
            </w:r>
          </w:p>
        </w:tc>
        <w:tc>
          <w:tcPr>
            <w:tcW w:type="dxa" w:w="1600"/>
          </w:tcPr>
          <w:p>
            <w:pPr>
              <w:jc w:val="center"/>
            </w:pPr>
            <w:r>
              <w:rPr>
                <w:rFonts w:ascii="Calibri" w:hAnsi="Calibri"/>
                <w:b w:val="0"/>
                <w:i w:val="0"/>
                <w:color w:val="C62828"/>
                <w:sz w:val="16"/>
              </w:rPr>
              <w:t>$1.6079  (-16%)</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$1.7618</w:t>
            </w:r>
          </w:p>
        </w:tc>
        <w:tc>
          <w:tcPr>
            <w:tcW w:type="dxa" w:w="1700"/>
            <w:shd w:val="clear" w:color="auto" w:fill="F2F5FB"/>
          </w:tcPr>
          <w:p>
            <w:pPr>
              <w:jc w:val="center"/>
            </w:pPr>
            <w:r>
              <w:rPr>
                <w:rFonts w:ascii="Calibri" w:hAnsi="Calibri"/>
                <w:b w:val="0"/>
                <w:i w:val="0"/>
                <w:color w:val="1E7D32"/>
                <w:sz w:val="16"/>
              </w:rPr>
              <w:t>$2.3088  (+31%)</w:t>
            </w:r>
          </w:p>
        </w:tc>
        <w:tc>
          <w:tcPr>
            <w:tcW w:type="dxa" w:w="1600"/>
            <w:shd w:val="clear" w:color="auto" w:fill="F2F5FB"/>
          </w:tcPr>
          <w:p>
            <w:pPr>
              <w:jc w:val="center"/>
            </w:pPr>
            <w:r>
              <w:rPr>
                <w:rFonts w:ascii="Calibri" w:hAnsi="Calibri"/>
                <w:b w:val="0"/>
                <w:i w:val="0"/>
                <w:color w:val="C62828"/>
                <w:sz w:val="16"/>
              </w:rPr>
              <w:t>$1.4712  (-16%)</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$0.078600</w:t>
            </w:r>
          </w:p>
        </w:tc>
        <w:tc>
          <w:tcPr>
            <w:tcW w:type="dxa" w:w="1700"/>
          </w:tcPr>
          <w:p>
            <w:pPr>
              <w:jc w:val="center"/>
            </w:pPr>
            <w:r>
              <w:rPr>
                <w:rFonts w:ascii="Calibri" w:hAnsi="Calibri"/>
                <w:b w:val="0"/>
                <w:i w:val="0"/>
                <w:color w:val="1E7D32"/>
                <w:sz w:val="16"/>
              </w:rPr>
              <w:t>$0.099796  (+27%)</w:t>
            </w:r>
          </w:p>
        </w:tc>
        <w:tc>
          <w:tcPr>
            <w:tcW w:type="dxa" w:w="1600"/>
          </w:tcPr>
          <w:p>
            <w:pPr>
              <w:jc w:val="center"/>
            </w:pPr>
            <w:r>
              <w:rPr>
                <w:rFonts w:ascii="Calibri" w:hAnsi="Calibri"/>
                <w:b w:val="0"/>
                <w:i w:val="0"/>
                <w:color w:val="C62828"/>
                <w:sz w:val="16"/>
              </w:rPr>
              <w:t>$0.067035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$1.0931</w:t>
            </w:r>
          </w:p>
        </w:tc>
        <w:tc>
          <w:tcPr>
            <w:tcW w:type="dxa" w:w="1700"/>
            <w:shd w:val="clear" w:color="auto" w:fill="F2F5FB"/>
          </w:tcPr>
          <w:p>
            <w:pPr>
              <w:jc w:val="center"/>
            </w:pPr>
            <w:r>
              <w:rPr>
                <w:rFonts w:ascii="Calibri" w:hAnsi="Calibri"/>
                <w:b w:val="0"/>
                <w:i w:val="0"/>
                <w:color w:val="1E7D32"/>
                <w:sz w:val="16"/>
              </w:rPr>
              <w:t>$1.4727  (+35%)</w:t>
            </w:r>
          </w:p>
        </w:tc>
        <w:tc>
          <w:tcPr>
            <w:tcW w:type="dxa" w:w="1600"/>
            <w:shd w:val="clear" w:color="auto" w:fill="F2F5FB"/>
          </w:tcPr>
          <w:p>
            <w:pPr>
              <w:jc w:val="center"/>
            </w:pPr>
            <w:r>
              <w:rPr>
                <w:rFonts w:ascii="Calibri" w:hAnsi="Calibri"/>
                <w:b w:val="0"/>
                <w:i w:val="0"/>
                <w:color w:val="C62828"/>
                <w:sz w:val="16"/>
              </w:rPr>
              <w:t>$0.896172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$0.903372</w:t>
            </w:r>
          </w:p>
        </w:tc>
        <w:tc>
          <w:tcPr>
            <w:tcW w:type="dxa" w:w="1700"/>
          </w:tcPr>
          <w:p>
            <w:pPr>
              <w:jc w:val="center"/>
            </w:pPr>
            <w:r>
              <w:rPr>
                <w:rFonts w:ascii="Calibri" w:hAnsi="Calibri"/>
                <w:b w:val="0"/>
                <w:i w:val="0"/>
                <w:color w:val="1E7D32"/>
                <w:sz w:val="16"/>
              </w:rPr>
              <w:t>$1.2195  (+35%)</w:t>
            </w:r>
          </w:p>
        </w:tc>
        <w:tc>
          <w:tcPr>
            <w:tcW w:type="dxa" w:w="1600"/>
          </w:tcPr>
          <w:p>
            <w:pPr>
              <w:jc w:val="center"/>
            </w:pPr>
            <w:r>
              <w:rPr>
                <w:rFonts w:ascii="Calibri" w:hAnsi="Calibri"/>
                <w:b w:val="0"/>
                <w:i w:val="0"/>
                <w:color w:val="C62828"/>
                <w:sz w:val="16"/>
              </w:rPr>
              <w:t>$0.739589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$0.813751</w:t>
            </w:r>
          </w:p>
        </w:tc>
        <w:tc>
          <w:tcPr>
            <w:tcW w:type="dxa" w:w="1700"/>
            <w:shd w:val="clear" w:color="auto" w:fill="F2F5FB"/>
          </w:tcPr>
          <w:p>
            <w:pPr>
              <w:jc w:val="center"/>
            </w:pPr>
            <w:r>
              <w:rPr>
                <w:rFonts w:ascii="Calibri" w:hAnsi="Calibri"/>
                <w:b w:val="0"/>
                <w:i w:val="0"/>
                <w:color w:val="1E7D32"/>
                <w:sz w:val="16"/>
              </w:rPr>
              <w:t>$0.995658  (+22%)</w:t>
            </w:r>
          </w:p>
        </w:tc>
        <w:tc>
          <w:tcPr>
            <w:tcW w:type="dxa" w:w="1600"/>
            <w:shd w:val="clear" w:color="auto" w:fill="F2F5FB"/>
          </w:tcPr>
          <w:p>
            <w:pPr>
              <w:jc w:val="center"/>
            </w:pPr>
            <w:r>
              <w:rPr>
                <w:rFonts w:ascii="Calibri" w:hAnsi="Calibri"/>
                <w:b w:val="0"/>
                <w:i w:val="0"/>
                <w:color w:val="C62828"/>
                <w:sz w:val="16"/>
              </w:rPr>
              <w:t>$0.711343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$1.0008</w:t>
            </w:r>
          </w:p>
        </w:tc>
        <w:tc>
          <w:tcPr>
            <w:tcW w:type="dxa" w:w="1700"/>
          </w:tcPr>
          <w:p>
            <w:pPr>
              <w:jc w:val="center"/>
            </w:pPr>
            <w:r>
              <w:rPr>
                <w:rFonts w:ascii="Calibri" w:hAnsi="Calibri"/>
                <w:b w:val="0"/>
                <w:i w:val="0"/>
                <w:color w:val="1E7D32"/>
                <w:sz w:val="16"/>
              </w:rPr>
              <w:t>$1.0140  (+1%)</w:t>
            </w:r>
          </w:p>
        </w:tc>
        <w:tc>
          <w:tcPr>
            <w:tcW w:type="dxa" w:w="1600"/>
          </w:tcPr>
          <w:p>
            <w:pPr>
              <w:jc w:val="center"/>
            </w:pPr>
            <w:r>
              <w:rPr>
                <w:rFonts w:ascii="Calibri" w:hAnsi="Calibri"/>
                <w:b w:val="0"/>
                <w:i w:val="0"/>
                <w:color w:val="C62828"/>
                <w:sz w:val="16"/>
              </w:rPr>
              <w:t>$0.992114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1.52</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$11.2444</w:t>
            </w:r>
          </w:p>
        </w:tc>
        <w:tc>
          <w:tcPr>
            <w:tcW w:type="dxa" w:w="1700"/>
            <w:shd w:val="clear" w:color="auto" w:fill="F2F5FB"/>
          </w:tcPr>
          <w:p>
            <w:pPr>
              <w:jc w:val="center"/>
            </w:pPr>
            <w:r>
              <w:rPr>
                <w:rFonts w:ascii="Calibri" w:hAnsi="Calibri"/>
                <w:b w:val="0"/>
                <w:i w:val="0"/>
                <w:color w:val="1E7D32"/>
                <w:sz w:val="16"/>
              </w:rPr>
              <w:t>$11.2557  (+0%)</w:t>
            </w:r>
          </w:p>
        </w:tc>
        <w:tc>
          <w:tcPr>
            <w:tcW w:type="dxa" w:w="1600"/>
            <w:shd w:val="clear" w:color="auto" w:fill="F2F5FB"/>
          </w:tcPr>
          <w:p>
            <w:pPr>
              <w:jc w:val="center"/>
            </w:pPr>
            <w:r>
              <w:rPr>
                <w:rFonts w:ascii="Calibri" w:hAnsi="Calibri"/>
                <w:b w:val="0"/>
                <w:i w:val="0"/>
                <w:color w:val="C62828"/>
                <w:sz w:val="16"/>
              </w:rPr>
              <w:t>$11.2368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$1.8912</w:t>
            </w:r>
          </w:p>
        </w:tc>
        <w:tc>
          <w:tcPr>
            <w:tcW w:type="dxa" w:w="1700"/>
          </w:tcPr>
          <w:p>
            <w:pPr>
              <w:jc w:val="center"/>
            </w:pPr>
            <w:r>
              <w:rPr>
                <w:rFonts w:ascii="Calibri" w:hAnsi="Calibri"/>
                <w:b w:val="0"/>
                <w:i w:val="0"/>
                <w:color w:val="1E7D32"/>
                <w:sz w:val="16"/>
              </w:rPr>
              <w:t>$2.7050  (+43%)</w:t>
            </w:r>
          </w:p>
        </w:tc>
        <w:tc>
          <w:tcPr>
            <w:tcW w:type="dxa" w:w="1600"/>
          </w:tcPr>
          <w:p>
            <w:pPr>
              <w:jc w:val="center"/>
            </w:pPr>
            <w:r>
              <w:rPr>
                <w:rFonts w:ascii="Calibri" w:hAnsi="Calibri"/>
                <w:b w:val="0"/>
                <w:i w:val="0"/>
                <w:color w:val="C62828"/>
                <w:sz w:val="16"/>
              </w:rPr>
              <w:t>$1.4897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$3.0883</w:t>
            </w:r>
          </w:p>
        </w:tc>
        <w:tc>
          <w:tcPr>
            <w:tcW w:type="dxa" w:w="1700"/>
            <w:shd w:val="clear" w:color="auto" w:fill="F2F5FB"/>
          </w:tcPr>
          <w:p>
            <w:pPr>
              <w:jc w:val="center"/>
            </w:pPr>
            <w:r>
              <w:rPr>
                <w:rFonts w:ascii="Calibri" w:hAnsi="Calibri"/>
                <w:b w:val="0"/>
                <w:i w:val="0"/>
                <w:color w:val="1E7D32"/>
                <w:sz w:val="16"/>
              </w:rPr>
              <w:t>$4.6054  (+49%)</w:t>
            </w:r>
          </w:p>
        </w:tc>
        <w:tc>
          <w:tcPr>
            <w:tcW w:type="dxa" w:w="1600"/>
            <w:shd w:val="clear" w:color="auto" w:fill="F2F5FB"/>
          </w:tcPr>
          <w:p>
            <w:pPr>
              <w:jc w:val="center"/>
            </w:pPr>
            <w:r>
              <w:rPr>
                <w:rFonts w:ascii="Calibri" w:hAnsi="Calibri"/>
                <w:b w:val="0"/>
                <w:i w:val="0"/>
                <w:color w:val="C62828"/>
                <w:sz w:val="16"/>
              </w:rPr>
              <w:t>$2.3661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$0.423978</w:t>
            </w:r>
          </w:p>
        </w:tc>
        <w:tc>
          <w:tcPr>
            <w:tcW w:type="dxa" w:w="1700"/>
          </w:tcPr>
          <w:p>
            <w:pPr>
              <w:jc w:val="center"/>
            </w:pPr>
            <w:r>
              <w:rPr>
                <w:rFonts w:ascii="Calibri" w:hAnsi="Calibri"/>
                <w:b w:val="0"/>
                <w:i w:val="0"/>
                <w:color w:val="1E7D32"/>
                <w:sz w:val="16"/>
              </w:rPr>
              <w:t>$0.585024  (+38%)</w:t>
            </w:r>
          </w:p>
        </w:tc>
        <w:tc>
          <w:tcPr>
            <w:tcW w:type="dxa" w:w="1600"/>
          </w:tcPr>
          <w:p>
            <w:pPr>
              <w:jc w:val="center"/>
            </w:pPr>
            <w:r>
              <w:rPr>
                <w:rFonts w:ascii="Calibri" w:hAnsi="Calibri"/>
                <w:b w:val="0"/>
                <w:i w:val="0"/>
                <w:color w:val="C62828"/>
                <w:sz w:val="16"/>
              </w:rPr>
              <w:t>$0.342076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$7.6614</w:t>
            </w:r>
          </w:p>
        </w:tc>
        <w:tc>
          <w:tcPr>
            <w:tcW w:type="dxa" w:w="1700"/>
            <w:shd w:val="clear" w:color="auto" w:fill="F2F5FB"/>
          </w:tcPr>
          <w:p>
            <w:pPr>
              <w:jc w:val="center"/>
            </w:pPr>
            <w:r>
              <w:rPr>
                <w:rFonts w:ascii="Calibri" w:hAnsi="Calibri"/>
                <w:b w:val="0"/>
                <w:i w:val="0"/>
                <w:color w:val="1E7D32"/>
                <w:sz w:val="16"/>
              </w:rPr>
              <w:t>$10.8767  (+42%)</w:t>
            </w:r>
          </w:p>
        </w:tc>
        <w:tc>
          <w:tcPr>
            <w:tcW w:type="dxa" w:w="1600"/>
            <w:shd w:val="clear" w:color="auto" w:fill="F2F5FB"/>
          </w:tcPr>
          <w:p>
            <w:pPr>
              <w:jc w:val="center"/>
            </w:pPr>
            <w:r>
              <w:rPr>
                <w:rFonts w:ascii="Calibri" w:hAnsi="Calibri"/>
                <w:b w:val="0"/>
                <w:i w:val="0"/>
                <w:color w:val="C62828"/>
                <w:sz w:val="16"/>
              </w:rPr>
              <w:t>$6.0652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$0.026829</w:t>
            </w:r>
          </w:p>
        </w:tc>
        <w:tc>
          <w:tcPr>
            <w:tcW w:type="dxa" w:w="1700"/>
          </w:tcPr>
          <w:p>
            <w:pPr>
              <w:jc w:val="center"/>
            </w:pPr>
            <w:r>
              <w:rPr>
                <w:rFonts w:ascii="Calibri" w:hAnsi="Calibri"/>
                <w:b w:val="0"/>
                <w:i w:val="0"/>
                <w:color w:val="1E7D32"/>
                <w:sz w:val="16"/>
              </w:rPr>
              <w:t>$0.036614  (+36%)</w:t>
            </w:r>
          </w:p>
        </w:tc>
        <w:tc>
          <w:tcPr>
            <w:tcW w:type="dxa" w:w="1600"/>
          </w:tcPr>
          <w:p>
            <w:pPr>
              <w:jc w:val="center"/>
            </w:pPr>
            <w:r>
              <w:rPr>
                <w:rFonts w:ascii="Calibri" w:hAnsi="Calibri"/>
                <w:b w:val="0"/>
                <w:i w:val="0"/>
                <w:color w:val="C62828"/>
                <w:sz w:val="16"/>
              </w:rPr>
              <w:t>$0.021806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$0.998186</w:t>
            </w:r>
          </w:p>
        </w:tc>
        <w:tc>
          <w:tcPr>
            <w:tcW w:type="dxa" w:w="1700"/>
            <w:shd w:val="clear" w:color="auto" w:fill="F2F5FB"/>
          </w:tcPr>
          <w:p>
            <w:pPr>
              <w:jc w:val="center"/>
            </w:pPr>
            <w:r>
              <w:rPr>
                <w:rFonts w:ascii="Calibri" w:hAnsi="Calibri"/>
                <w:b w:val="0"/>
                <w:i w:val="0"/>
                <w:color w:val="1E7D32"/>
                <w:sz w:val="16"/>
              </w:rPr>
              <w:t>$1.0009  (+0%)</w:t>
            </w:r>
          </w:p>
        </w:tc>
        <w:tc>
          <w:tcPr>
            <w:tcW w:type="dxa" w:w="1600"/>
            <w:shd w:val="clear" w:color="auto" w:fill="F2F5FB"/>
          </w:tcPr>
          <w:p>
            <w:pPr>
              <w:jc w:val="center"/>
            </w:pPr>
            <w:r>
              <w:rPr>
                <w:rFonts w:ascii="Calibri" w:hAnsi="Calibri"/>
                <w:b w:val="0"/>
                <w:i w:val="0"/>
                <w:color w:val="C62828"/>
                <w:sz w:val="16"/>
              </w:rPr>
              <w:t>$0.996380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$2.2405</w:t>
            </w:r>
          </w:p>
        </w:tc>
        <w:tc>
          <w:tcPr>
            <w:tcW w:type="dxa" w:w="1700"/>
          </w:tcPr>
          <w:p>
            <w:pPr>
              <w:jc w:val="center"/>
            </w:pPr>
            <w:r>
              <w:rPr>
                <w:rFonts w:ascii="Calibri" w:hAnsi="Calibri"/>
                <w:b w:val="0"/>
                <w:i w:val="0"/>
                <w:color w:val="1E7D32"/>
                <w:sz w:val="16"/>
              </w:rPr>
              <w:t>$2.8339  (+26%)</w:t>
            </w:r>
          </w:p>
        </w:tc>
        <w:tc>
          <w:tcPr>
            <w:tcW w:type="dxa" w:w="1600"/>
          </w:tcPr>
          <w:p>
            <w:pPr>
              <w:jc w:val="center"/>
            </w:pPr>
            <w:r>
              <w:rPr>
                <w:rFonts w:ascii="Calibri" w:hAnsi="Calibri"/>
                <w:b w:val="0"/>
                <w:i w:val="0"/>
                <w:color w:val="C62828"/>
                <w:sz w:val="16"/>
              </w:rPr>
              <w:t>$1.9157  (-14%)</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$0.043356</w:t>
            </w:r>
          </w:p>
        </w:tc>
        <w:tc>
          <w:tcPr>
            <w:tcW w:type="dxa" w:w="1700"/>
            <w:shd w:val="clear" w:color="auto" w:fill="F2F5FB"/>
          </w:tcPr>
          <w:p>
            <w:pPr>
              <w:jc w:val="center"/>
            </w:pPr>
            <w:r>
              <w:rPr>
                <w:rFonts w:ascii="Calibri" w:hAnsi="Calibri"/>
                <w:b w:val="0"/>
                <w:i w:val="0"/>
                <w:color w:val="1E7D32"/>
                <w:sz w:val="16"/>
              </w:rPr>
              <w:t>$0.059924  (+38%)</w:t>
            </w:r>
          </w:p>
        </w:tc>
        <w:tc>
          <w:tcPr>
            <w:tcW w:type="dxa" w:w="1600"/>
            <w:shd w:val="clear" w:color="auto" w:fill="F2F5FB"/>
          </w:tcPr>
          <w:p>
            <w:pPr>
              <w:jc w:val="center"/>
            </w:pPr>
            <w:r>
              <w:rPr>
                <w:rFonts w:ascii="Calibri" w:hAnsi="Calibri"/>
                <w:b w:val="0"/>
                <w:i w:val="0"/>
                <w:color w:val="C62828"/>
                <w:sz w:val="16"/>
              </w:rPr>
              <w:t>$0.034943  (-19%)</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$0.034304</w:t>
            </w:r>
          </w:p>
        </w:tc>
        <w:tc>
          <w:tcPr>
            <w:tcW w:type="dxa" w:w="1700"/>
          </w:tcPr>
          <w:p>
            <w:pPr>
              <w:jc w:val="center"/>
            </w:pPr>
            <w:r>
              <w:rPr>
                <w:rFonts w:ascii="Calibri" w:hAnsi="Calibri"/>
                <w:b w:val="0"/>
                <w:i w:val="0"/>
                <w:color w:val="1E7D32"/>
                <w:sz w:val="16"/>
              </w:rPr>
              <w:t>$0.042473  (+24%)</w:t>
            </w:r>
          </w:p>
        </w:tc>
        <w:tc>
          <w:tcPr>
            <w:tcW w:type="dxa" w:w="1600"/>
          </w:tcPr>
          <w:p>
            <w:pPr>
              <w:jc w:val="center"/>
            </w:pPr>
            <w:r>
              <w:rPr>
                <w:rFonts w:ascii="Calibri" w:hAnsi="Calibri"/>
                <w:b w:val="0"/>
                <w:i w:val="0"/>
                <w:color w:val="C62828"/>
                <w:sz w:val="16"/>
              </w:rPr>
              <w:t>$0.029750  (-13%)</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$0.816225</w:t>
            </w:r>
          </w:p>
        </w:tc>
        <w:tc>
          <w:tcPr>
            <w:tcW w:type="dxa" w:w="1700"/>
            <w:shd w:val="clear" w:color="auto" w:fill="F2F5FB"/>
          </w:tcPr>
          <w:p>
            <w:pPr>
              <w:jc w:val="center"/>
            </w:pPr>
            <w:r>
              <w:rPr>
                <w:rFonts w:ascii="Calibri" w:hAnsi="Calibri"/>
                <w:b w:val="0"/>
                <w:i w:val="0"/>
                <w:color w:val="1E7D32"/>
                <w:sz w:val="16"/>
              </w:rPr>
              <w:t>$1.0785  (+32%)</w:t>
            </w:r>
          </w:p>
        </w:tc>
        <w:tc>
          <w:tcPr>
            <w:tcW w:type="dxa" w:w="1600"/>
            <w:shd w:val="clear" w:color="auto" w:fill="F2F5FB"/>
          </w:tcPr>
          <w:p>
            <w:pPr>
              <w:jc w:val="center"/>
            </w:pPr>
            <w:r>
              <w:rPr>
                <w:rFonts w:ascii="Calibri" w:hAnsi="Calibri"/>
                <w:b w:val="0"/>
                <w:i w:val="0"/>
                <w:color w:val="C62828"/>
                <w:sz w:val="16"/>
              </w:rPr>
              <w:t>$0.677874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$0.085136</w:t>
            </w:r>
          </w:p>
        </w:tc>
        <w:tc>
          <w:tcPr>
            <w:tcW w:type="dxa" w:w="1700"/>
          </w:tcPr>
          <w:p>
            <w:pPr>
              <w:jc w:val="center"/>
            </w:pPr>
            <w:r>
              <w:rPr>
                <w:rFonts w:ascii="Calibri" w:hAnsi="Calibri"/>
                <w:b w:val="0"/>
                <w:i w:val="0"/>
                <w:color w:val="1E7D32"/>
                <w:sz w:val="16"/>
              </w:rPr>
              <w:t>$0.114792  (+35%)</w:t>
            </w:r>
          </w:p>
        </w:tc>
        <w:tc>
          <w:tcPr>
            <w:tcW w:type="dxa" w:w="1600"/>
          </w:tcPr>
          <w:p>
            <w:pPr>
              <w:jc w:val="center"/>
            </w:pPr>
            <w:r>
              <w:rPr>
                <w:rFonts w:ascii="Calibri" w:hAnsi="Calibri"/>
                <w:b w:val="0"/>
                <w:i w:val="0"/>
                <w:color w:val="C62828"/>
                <w:sz w:val="16"/>
              </w:rPr>
              <w:t>$0.069756  (-18%)</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$0.027282</w:t>
            </w:r>
          </w:p>
        </w:tc>
        <w:tc>
          <w:tcPr>
            <w:tcW w:type="dxa" w:w="1700"/>
            <w:shd w:val="clear" w:color="auto" w:fill="F2F5FB"/>
          </w:tcPr>
          <w:p>
            <w:pPr>
              <w:jc w:val="center"/>
            </w:pPr>
            <w:r>
              <w:rPr>
                <w:rFonts w:ascii="Calibri" w:hAnsi="Calibri"/>
                <w:b w:val="0"/>
                <w:i w:val="0"/>
                <w:color w:val="1E7D32"/>
                <w:sz w:val="16"/>
              </w:rPr>
              <w:t>$0.056254  (+106%)</w:t>
            </w:r>
          </w:p>
        </w:tc>
        <w:tc>
          <w:tcPr>
            <w:tcW w:type="dxa" w:w="1600"/>
            <w:shd w:val="clear" w:color="auto" w:fill="F2F5FB"/>
          </w:tcPr>
          <w:p>
            <w:pPr>
              <w:jc w:val="center"/>
            </w:pPr>
            <w:r>
              <w:rPr>
                <w:rFonts w:ascii="Calibri" w:hAnsi="Calibri"/>
                <w:b w:val="0"/>
                <w:i w:val="0"/>
                <w:color w:val="C62828"/>
                <w:sz w:val="16"/>
              </w:rPr>
              <w:t>$0.016841  (-38%)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2.77</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$0.083179</w:t>
            </w:r>
          </w:p>
        </w:tc>
        <w:tc>
          <w:tcPr>
            <w:tcW w:type="dxa" w:w="1700"/>
          </w:tcPr>
          <w:p>
            <w:pPr>
              <w:jc w:val="center"/>
            </w:pPr>
            <w:r>
              <w:rPr>
                <w:rFonts w:ascii="Calibri" w:hAnsi="Calibri"/>
                <w:b w:val="0"/>
                <w:i w:val="0"/>
                <w:color w:val="1E7D32"/>
                <w:sz w:val="16"/>
              </w:rPr>
              <w:t>$0.121746  (+46%)</w:t>
            </w:r>
          </w:p>
        </w:tc>
        <w:tc>
          <w:tcPr>
            <w:tcW w:type="dxa" w:w="1600"/>
          </w:tcPr>
          <w:p>
            <w:pPr>
              <w:jc w:val="center"/>
            </w:pPr>
            <w:r>
              <w:rPr>
                <w:rFonts w:ascii="Calibri" w:hAnsi="Calibri"/>
                <w:b w:val="0"/>
                <w:i w:val="0"/>
                <w:color w:val="C62828"/>
                <w:sz w:val="16"/>
              </w:rPr>
              <w:t>$0.064523  (-22%)</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STRK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$0.076874</w:t>
            </w:r>
          </w:p>
        </w:tc>
        <w:tc>
          <w:tcPr>
            <w:tcW w:type="dxa" w:w="1700"/>
            <w:shd w:val="clear" w:color="auto" w:fill="F2F5FB"/>
          </w:tcPr>
          <w:p>
            <w:pPr>
              <w:jc w:val="center"/>
            </w:pPr>
            <w:r>
              <w:rPr>
                <w:rFonts w:ascii="Calibri" w:hAnsi="Calibri"/>
                <w:b w:val="0"/>
                <w:i w:val="0"/>
                <w:color w:val="1E7D32"/>
                <w:sz w:val="16"/>
              </w:rPr>
              <w:t>$0.111085  (+45%)</w:t>
            </w:r>
          </w:p>
        </w:tc>
        <w:tc>
          <w:tcPr>
            <w:tcW w:type="dxa" w:w="1600"/>
            <w:shd w:val="clear" w:color="auto" w:fill="F2F5FB"/>
          </w:tcPr>
          <w:p>
            <w:pPr>
              <w:jc w:val="center"/>
            </w:pPr>
            <w:r>
              <w:rPr>
                <w:rFonts w:ascii="Calibri" w:hAnsi="Calibri"/>
                <w:b w:val="0"/>
                <w:i w:val="0"/>
                <w:color w:val="C62828"/>
                <w:sz w:val="16"/>
              </w:rPr>
              <w:t>$0.060144  (-22%)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$1.1876</w:t>
            </w:r>
          </w:p>
        </w:tc>
        <w:tc>
          <w:tcPr>
            <w:tcW w:type="dxa" w:w="1700"/>
          </w:tcPr>
          <w:p>
            <w:pPr>
              <w:jc w:val="center"/>
            </w:pPr>
            <w:r>
              <w:rPr>
                <w:rFonts w:ascii="Calibri" w:hAnsi="Calibri"/>
                <w:b w:val="0"/>
                <w:i w:val="0"/>
                <w:color w:val="1E7D32"/>
                <w:sz w:val="16"/>
              </w:rPr>
              <w:t>$1.2175  (+3%)</w:t>
            </w:r>
          </w:p>
        </w:tc>
        <w:tc>
          <w:tcPr>
            <w:tcW w:type="dxa" w:w="1600"/>
          </w:tcPr>
          <w:p>
            <w:pPr>
              <w:jc w:val="center"/>
            </w:pPr>
            <w:r>
              <w:rPr>
                <w:rFonts w:ascii="Calibri" w:hAnsi="Calibri"/>
                <w:b w:val="0"/>
                <w:i w:val="0"/>
                <w:color w:val="C62828"/>
                <w:sz w:val="16"/>
              </w:rPr>
              <w:t>$1.1681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$49.0406</w:t>
            </w:r>
          </w:p>
        </w:tc>
        <w:tc>
          <w:tcPr>
            <w:tcW w:type="dxa" w:w="1700"/>
            <w:shd w:val="clear" w:color="auto" w:fill="F2F5FB"/>
          </w:tcPr>
          <w:p>
            <w:pPr>
              <w:jc w:val="center"/>
            </w:pPr>
            <w:r>
              <w:rPr>
                <w:rFonts w:ascii="Calibri" w:hAnsi="Calibri"/>
                <w:b w:val="0"/>
                <w:i w:val="0"/>
                <w:color w:val="1E7D32"/>
                <w:sz w:val="16"/>
              </w:rPr>
              <w:t>$67.6010  (+38%)</w:t>
            </w:r>
          </w:p>
        </w:tc>
        <w:tc>
          <w:tcPr>
            <w:tcW w:type="dxa" w:w="1600"/>
            <w:shd w:val="clear" w:color="auto" w:fill="F2F5FB"/>
          </w:tcPr>
          <w:p>
            <w:pPr>
              <w:jc w:val="center"/>
            </w:pPr>
            <w:r>
              <w:rPr>
                <w:rFonts w:ascii="Calibri" w:hAnsi="Calibri"/>
                <w:b w:val="0"/>
                <w:i w:val="0"/>
                <w:color w:val="C62828"/>
                <w:sz w:val="16"/>
              </w:rPr>
              <w:t>$39.5936  (-19%)</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PRL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$1.8869</w:t>
            </w:r>
          </w:p>
        </w:tc>
        <w:tc>
          <w:tcPr>
            <w:tcW w:type="dxa" w:w="1700"/>
          </w:tcPr>
          <w:p>
            <w:pPr>
              <w:jc w:val="center"/>
            </w:pPr>
            <w:r>
              <w:rPr>
                <w:rFonts w:ascii="Calibri" w:hAnsi="Calibri"/>
                <w:b w:val="0"/>
                <w:i w:val="0"/>
                <w:color w:val="1E7D32"/>
                <w:sz w:val="16"/>
              </w:rPr>
              <w:t>$3.1444  (+67%)</w:t>
            </w:r>
          </w:p>
        </w:tc>
        <w:tc>
          <w:tcPr>
            <w:tcW w:type="dxa" w:w="1600"/>
          </w:tcPr>
          <w:p>
            <w:pPr>
              <w:jc w:val="center"/>
            </w:pPr>
            <w:r>
              <w:rPr>
                <w:rFonts w:ascii="Calibri" w:hAnsi="Calibri"/>
                <w:b w:val="0"/>
                <w:i w:val="0"/>
                <w:color w:val="C62828"/>
                <w:sz w:val="16"/>
              </w:rPr>
              <w:t>$1.3425  (-29%)</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$1.0522</w:t>
            </w:r>
          </w:p>
        </w:tc>
        <w:tc>
          <w:tcPr>
            <w:tcW w:type="dxa" w:w="1700"/>
            <w:shd w:val="clear" w:color="auto" w:fill="F2F5FB"/>
          </w:tcPr>
          <w:p>
            <w:pPr>
              <w:jc w:val="center"/>
            </w:pPr>
            <w:r>
              <w:rPr>
                <w:rFonts w:ascii="Calibri" w:hAnsi="Calibri"/>
                <w:b w:val="0"/>
                <w:i w:val="0"/>
                <w:color w:val="1E7D32"/>
                <w:sz w:val="16"/>
              </w:rPr>
              <w:t>$1.0550  (+0%)</w:t>
            </w:r>
          </w:p>
        </w:tc>
        <w:tc>
          <w:tcPr>
            <w:tcW w:type="dxa" w:w="1600"/>
            <w:shd w:val="clear" w:color="auto" w:fill="F2F5FB"/>
          </w:tcPr>
          <w:p>
            <w:pPr>
              <w:jc w:val="center"/>
            </w:pPr>
            <w:r>
              <w:rPr>
                <w:rFonts w:ascii="Calibri" w:hAnsi="Calibri"/>
                <w:b w:val="0"/>
                <w:i w:val="0"/>
                <w:color w:val="C62828"/>
                <w:sz w:val="16"/>
              </w:rPr>
              <w:t>$1.0503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$0.640401</w:t>
            </w:r>
          </w:p>
        </w:tc>
        <w:tc>
          <w:tcPr>
            <w:tcW w:type="dxa" w:w="1700"/>
          </w:tcPr>
          <w:p>
            <w:pPr>
              <w:jc w:val="center"/>
            </w:pPr>
            <w:r>
              <w:rPr>
                <w:rFonts w:ascii="Calibri" w:hAnsi="Calibri"/>
                <w:b w:val="0"/>
                <w:i w:val="0"/>
                <w:color w:val="1E7D32"/>
                <w:sz w:val="16"/>
              </w:rPr>
              <w:t>$0.872577  (+36%)</w:t>
            </w:r>
          </w:p>
        </w:tc>
        <w:tc>
          <w:tcPr>
            <w:tcW w:type="dxa" w:w="1600"/>
          </w:tcPr>
          <w:p>
            <w:pPr>
              <w:jc w:val="center"/>
            </w:pPr>
            <w:r>
              <w:rPr>
                <w:rFonts w:ascii="Calibri" w:hAnsi="Calibri"/>
                <w:b w:val="0"/>
                <w:i w:val="0"/>
                <w:color w:val="C62828"/>
                <w:sz w:val="16"/>
              </w:rPr>
              <w:t>$0.521056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$0.007050</w:t>
            </w:r>
          </w:p>
        </w:tc>
        <w:tc>
          <w:tcPr>
            <w:tcW w:type="dxa" w:w="1700"/>
            <w:shd w:val="clear" w:color="auto" w:fill="F2F5FB"/>
          </w:tcPr>
          <w:p>
            <w:pPr>
              <w:jc w:val="center"/>
            </w:pPr>
            <w:r>
              <w:rPr>
                <w:rFonts w:ascii="Calibri" w:hAnsi="Calibri"/>
                <w:b w:val="0"/>
                <w:i w:val="0"/>
                <w:color w:val="1E7D32"/>
                <w:sz w:val="16"/>
              </w:rPr>
              <w:t>$0.008910  (+26%)</w:t>
            </w:r>
          </w:p>
        </w:tc>
        <w:tc>
          <w:tcPr>
            <w:tcW w:type="dxa" w:w="1600"/>
            <w:shd w:val="clear" w:color="auto" w:fill="F2F5FB"/>
          </w:tcPr>
          <w:p>
            <w:pPr>
              <w:jc w:val="center"/>
            </w:pPr>
            <w:r>
              <w:rPr>
                <w:rFonts w:ascii="Calibri" w:hAnsi="Calibri"/>
                <w:b w:val="0"/>
                <w:i w:val="0"/>
                <w:color w:val="C62828"/>
                <w:sz w:val="16"/>
              </w:rPr>
              <w:t>$0.006031  (-14%)</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$0.006692</w:t>
            </w:r>
          </w:p>
        </w:tc>
        <w:tc>
          <w:tcPr>
            <w:tcW w:type="dxa" w:w="1700"/>
          </w:tcPr>
          <w:p>
            <w:pPr>
              <w:jc w:val="center"/>
            </w:pPr>
            <w:r>
              <w:rPr>
                <w:rFonts w:ascii="Calibri" w:hAnsi="Calibri"/>
                <w:b w:val="0"/>
                <w:i w:val="0"/>
                <w:color w:val="1E7D32"/>
                <w:sz w:val="16"/>
              </w:rPr>
              <w:t>$0.007654  (+14%)</w:t>
            </w:r>
          </w:p>
        </w:tc>
        <w:tc>
          <w:tcPr>
            <w:tcW w:type="dxa" w:w="1600"/>
          </w:tcPr>
          <w:p>
            <w:pPr>
              <w:jc w:val="center"/>
            </w:pPr>
            <w:r>
              <w:rPr>
                <w:rFonts w:ascii="Calibri" w:hAnsi="Calibri"/>
                <w:b w:val="0"/>
                <w:i w:val="0"/>
                <w:color w:val="C62828"/>
                <w:sz w:val="16"/>
              </w:rPr>
              <w:t>$0.006119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$0.998522</w:t>
            </w:r>
          </w:p>
        </w:tc>
        <w:tc>
          <w:tcPr>
            <w:tcW w:type="dxa" w:w="1700"/>
            <w:shd w:val="clear" w:color="auto" w:fill="F2F5FB"/>
          </w:tcPr>
          <w:p>
            <w:pPr>
              <w:jc w:val="center"/>
            </w:pPr>
            <w:r>
              <w:rPr>
                <w:rFonts w:ascii="Calibri" w:hAnsi="Calibri"/>
                <w:b w:val="0"/>
                <w:i w:val="0"/>
                <w:color w:val="1E7D32"/>
                <w:sz w:val="16"/>
              </w:rPr>
              <w:t>$1.0081  (+1%)</w:t>
            </w:r>
          </w:p>
        </w:tc>
        <w:tc>
          <w:tcPr>
            <w:tcW w:type="dxa" w:w="1600"/>
            <w:shd w:val="clear" w:color="auto" w:fill="F2F5FB"/>
          </w:tcPr>
          <w:p>
            <w:pPr>
              <w:jc w:val="center"/>
            </w:pPr>
            <w:r>
              <w:rPr>
                <w:rFonts w:ascii="Calibri" w:hAnsi="Calibri"/>
                <w:b w:val="0"/>
                <w:i w:val="0"/>
                <w:color w:val="C62828"/>
                <w:sz w:val="16"/>
              </w:rPr>
              <w:t>$0.992179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$0.050922</w:t>
            </w:r>
          </w:p>
        </w:tc>
        <w:tc>
          <w:tcPr>
            <w:tcW w:type="dxa" w:w="1700"/>
          </w:tcPr>
          <w:p>
            <w:pPr>
              <w:jc w:val="center"/>
            </w:pPr>
            <w:r>
              <w:rPr>
                <w:rFonts w:ascii="Calibri" w:hAnsi="Calibri"/>
                <w:b w:val="0"/>
                <w:i w:val="0"/>
                <w:color w:val="1E7D32"/>
                <w:sz w:val="16"/>
              </w:rPr>
              <w:t>$0.078084  (+53%)</w:t>
            </w:r>
          </w:p>
        </w:tc>
        <w:tc>
          <w:tcPr>
            <w:tcW w:type="dxa" w:w="1600"/>
          </w:tcPr>
          <w:p>
            <w:pPr>
              <w:jc w:val="center"/>
            </w:pPr>
            <w:r>
              <w:rPr>
                <w:rFonts w:ascii="Calibri" w:hAnsi="Calibri"/>
                <w:b w:val="0"/>
                <w:i w:val="0"/>
                <w:color w:val="C62828"/>
                <w:sz w:val="16"/>
              </w:rPr>
              <w:t>$0.038294  (-25%)</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$0.172254</w:t>
            </w:r>
          </w:p>
        </w:tc>
        <w:tc>
          <w:tcPr>
            <w:tcW w:type="dxa" w:w="1700"/>
            <w:shd w:val="clear" w:color="auto" w:fill="F2F5FB"/>
          </w:tcPr>
          <w:p>
            <w:pPr>
              <w:jc w:val="center"/>
            </w:pPr>
            <w:r>
              <w:rPr>
                <w:rFonts w:ascii="Calibri" w:hAnsi="Calibri"/>
                <w:b w:val="0"/>
                <w:i w:val="0"/>
                <w:color w:val="1E7D32"/>
                <w:sz w:val="16"/>
              </w:rPr>
              <w:t>$0.240674  (+40%)</w:t>
            </w:r>
          </w:p>
        </w:tc>
        <w:tc>
          <w:tcPr>
            <w:tcW w:type="dxa" w:w="1600"/>
            <w:shd w:val="clear" w:color="auto" w:fill="F2F5FB"/>
          </w:tcPr>
          <w:p>
            <w:pPr>
              <w:jc w:val="center"/>
            </w:pPr>
            <w:r>
              <w:rPr>
                <w:rFonts w:ascii="Calibri" w:hAnsi="Calibri"/>
                <w:b w:val="0"/>
                <w:i w:val="0"/>
                <w:color w:val="C62828"/>
                <w:sz w:val="16"/>
              </w:rPr>
              <w:t>$0.137825  (-20%)</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$0.418111</w:t>
            </w:r>
          </w:p>
        </w:tc>
        <w:tc>
          <w:tcPr>
            <w:tcW w:type="dxa" w:w="1700"/>
          </w:tcPr>
          <w:p>
            <w:pPr>
              <w:jc w:val="center"/>
            </w:pPr>
            <w:r>
              <w:rPr>
                <w:rFonts w:ascii="Calibri" w:hAnsi="Calibri"/>
                <w:b w:val="0"/>
                <w:i w:val="0"/>
                <w:color w:val="1E7D32"/>
                <w:sz w:val="16"/>
              </w:rPr>
              <w:t>$0.670631  (+60%)</w:t>
            </w:r>
          </w:p>
        </w:tc>
        <w:tc>
          <w:tcPr>
            <w:tcW w:type="dxa" w:w="1600"/>
          </w:tcPr>
          <w:p>
            <w:pPr>
              <w:jc w:val="center"/>
            </w:pPr>
            <w:r>
              <w:rPr>
                <w:rFonts w:ascii="Calibri" w:hAnsi="Calibri"/>
                <w:b w:val="0"/>
                <w:i w:val="0"/>
                <w:color w:val="C62828"/>
                <w:sz w:val="16"/>
              </w:rPr>
              <w:t>$0.305139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2.24</w:t>
            </w:r>
          </w:p>
        </w:tc>
      </w:tr>
      <w:tr>
        <w:tc>
          <w:tcPr>
            <w:tcW w:type="dxa" w:w="1150"/>
            <w:shd w:val="clear" w:color="auto" w:fill="F2F5FB"/>
          </w:tcPr>
          <w:p>
            <w:pPr>
              <w:jc w:val="left"/>
            </w:pPr>
            <w:r>
              <w:rPr>
                <w:rFonts w:ascii="Calibri" w:hAnsi="Calibri"/>
                <w:b/>
                <w:i w:val="0"/>
                <w:sz w:val="16"/>
              </w:rPr>
              <w:t>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$0.054163</w:t>
            </w:r>
          </w:p>
        </w:tc>
        <w:tc>
          <w:tcPr>
            <w:tcW w:type="dxa" w:w="1700"/>
            <w:shd w:val="clear" w:color="auto" w:fill="F2F5FB"/>
          </w:tcPr>
          <w:p>
            <w:pPr>
              <w:jc w:val="center"/>
            </w:pPr>
            <w:r>
              <w:rPr>
                <w:rFonts w:ascii="Calibri" w:hAnsi="Calibri"/>
                <w:b w:val="0"/>
                <w:i w:val="0"/>
                <w:color w:val="1E7D32"/>
                <w:sz w:val="16"/>
              </w:rPr>
              <w:t>$0.072876  (+35%)</w:t>
            </w:r>
          </w:p>
        </w:tc>
        <w:tc>
          <w:tcPr>
            <w:tcW w:type="dxa" w:w="1600"/>
            <w:shd w:val="clear" w:color="auto" w:fill="F2F5FB"/>
          </w:tcPr>
          <w:p>
            <w:pPr>
              <w:jc w:val="center"/>
            </w:pPr>
            <w:r>
              <w:rPr>
                <w:rFonts w:ascii="Calibri" w:hAnsi="Calibri"/>
                <w:b w:val="0"/>
                <w:i w:val="0"/>
                <w:color w:val="C62828"/>
                <w:sz w:val="16"/>
              </w:rPr>
              <w:t>$0.044441  (-18%)</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WAL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$0.058286</w:t>
            </w:r>
          </w:p>
        </w:tc>
        <w:tc>
          <w:tcPr>
            <w:tcW w:type="dxa" w:w="1700"/>
          </w:tcPr>
          <w:p>
            <w:pPr>
              <w:jc w:val="center"/>
            </w:pPr>
            <w:r>
              <w:rPr>
                <w:rFonts w:ascii="Calibri" w:hAnsi="Calibri"/>
                <w:b w:val="0"/>
                <w:i w:val="0"/>
                <w:color w:val="1E7D32"/>
                <w:sz w:val="16"/>
              </w:rPr>
              <w:t>$0.075338  (+29%)</w:t>
            </w:r>
          </w:p>
        </w:tc>
        <w:tc>
          <w:tcPr>
            <w:tcW w:type="dxa" w:w="1600"/>
          </w:tcPr>
          <w:p>
            <w:pPr>
              <w:jc w:val="center"/>
            </w:pPr>
            <w:r>
              <w:rPr>
                <w:rFonts w:ascii="Calibri" w:hAnsi="Calibri"/>
                <w:b w:val="0"/>
                <w:i w:val="0"/>
                <w:color w:val="C62828"/>
                <w:sz w:val="16"/>
              </w:rPr>
              <w:t>$0.049120  (-16%)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$0.311717</w:t>
            </w:r>
          </w:p>
        </w:tc>
        <w:tc>
          <w:tcPr>
            <w:tcW w:type="dxa" w:w="1700"/>
            <w:shd w:val="clear" w:color="auto" w:fill="F2F5FB"/>
          </w:tcPr>
          <w:p>
            <w:pPr>
              <w:jc w:val="center"/>
            </w:pPr>
            <w:r>
              <w:rPr>
                <w:rFonts w:ascii="Calibri" w:hAnsi="Calibri"/>
                <w:b w:val="0"/>
                <w:i w:val="0"/>
                <w:color w:val="1E7D32"/>
                <w:sz w:val="16"/>
              </w:rPr>
              <w:t>$0.538920  (+73%)</w:t>
            </w:r>
          </w:p>
        </w:tc>
        <w:tc>
          <w:tcPr>
            <w:tcW w:type="dxa" w:w="1600"/>
            <w:shd w:val="clear" w:color="auto" w:fill="F2F5FB"/>
          </w:tcPr>
          <w:p>
            <w:pPr>
              <w:jc w:val="center"/>
            </w:pPr>
            <w:r>
              <w:rPr>
                <w:rFonts w:ascii="Calibri" w:hAnsi="Calibri"/>
                <w:b w:val="0"/>
                <w:i w:val="0"/>
                <w:color w:val="C62828"/>
                <w:sz w:val="16"/>
              </w:rPr>
              <w:t>$0.216397  (-31%)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2.38</w:t>
            </w:r>
          </w:p>
        </w:tc>
      </w:tr>
      <w:tr>
        <w:tc>
          <w:tcPr>
            <w:tcW w:type="dxa" w:w="1150"/>
          </w:tcPr>
          <w:p>
            <w:pPr>
              <w:jc w:val="left"/>
            </w:pPr>
            <w:r>
              <w:rPr>
                <w:rFonts w:ascii="Calibri" w:hAnsi="Calibri"/>
                <w:b/>
                <w:i w:val="0"/>
                <w:sz w:val="16"/>
              </w:rPr>
              <w:t>ZK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$0.015689</w:t>
            </w:r>
          </w:p>
        </w:tc>
        <w:tc>
          <w:tcPr>
            <w:tcW w:type="dxa" w:w="1700"/>
          </w:tcPr>
          <w:p>
            <w:pPr>
              <w:jc w:val="center"/>
            </w:pPr>
            <w:r>
              <w:rPr>
                <w:rFonts w:ascii="Calibri" w:hAnsi="Calibri"/>
                <w:b w:val="0"/>
                <w:i w:val="0"/>
                <w:color w:val="1E7D32"/>
                <w:sz w:val="16"/>
              </w:rPr>
              <w:t>$0.021012  (+34%)</w:t>
            </w:r>
          </w:p>
        </w:tc>
        <w:tc>
          <w:tcPr>
            <w:tcW w:type="dxa" w:w="1600"/>
          </w:tcPr>
          <w:p>
            <w:pPr>
              <w:jc w:val="center"/>
            </w:pPr>
            <w:r>
              <w:rPr>
                <w:rFonts w:ascii="Calibri" w:hAnsi="Calibri"/>
                <w:b w:val="0"/>
                <w:i w:val="0"/>
                <w:color w:val="C62828"/>
                <w:sz w:val="16"/>
              </w:rPr>
              <w:t>$0.012913  (-18%)</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$0.380547</w:t>
            </w:r>
          </w:p>
        </w:tc>
        <w:tc>
          <w:tcPr>
            <w:tcW w:type="dxa" w:w="1700"/>
            <w:shd w:val="clear" w:color="auto" w:fill="F2F5FB"/>
          </w:tcPr>
          <w:p>
            <w:pPr>
              <w:jc w:val="center"/>
            </w:pPr>
            <w:r>
              <w:rPr>
                <w:rFonts w:ascii="Calibri" w:hAnsi="Calibri"/>
                <w:b w:val="0"/>
                <w:i w:val="0"/>
                <w:color w:val="1E7D32"/>
                <w:sz w:val="16"/>
              </w:rPr>
              <w:t>$0.567161  (+49%)</w:t>
            </w:r>
          </w:p>
        </w:tc>
        <w:tc>
          <w:tcPr>
            <w:tcW w:type="dxa" w:w="1600"/>
            <w:shd w:val="clear" w:color="auto" w:fill="F2F5FB"/>
          </w:tcPr>
          <w:p>
            <w:pPr>
              <w:jc w:val="center"/>
            </w:pPr>
            <w:r>
              <w:rPr>
                <w:rFonts w:ascii="Calibri" w:hAnsi="Calibri"/>
                <w:b w:val="0"/>
                <w:i w:val="0"/>
                <w:color w:val="C62828"/>
                <w:sz w:val="16"/>
              </w:rPr>
              <w:t>$0.291659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$1.0061</w:t>
            </w:r>
          </w:p>
        </w:tc>
        <w:tc>
          <w:tcPr>
            <w:tcW w:type="dxa" w:w="1700"/>
          </w:tcPr>
          <w:p>
            <w:pPr>
              <w:jc w:val="center"/>
            </w:pPr>
            <w:r>
              <w:rPr>
                <w:rFonts w:ascii="Calibri" w:hAnsi="Calibri"/>
                <w:b w:val="0"/>
                <w:i w:val="0"/>
                <w:color w:val="1E7D32"/>
                <w:sz w:val="16"/>
              </w:rPr>
              <w:t>$1.5718  (+56%)</w:t>
            </w:r>
          </w:p>
        </w:tc>
        <w:tc>
          <w:tcPr>
            <w:tcW w:type="dxa" w:w="1600"/>
          </w:tcPr>
          <w:p>
            <w:pPr>
              <w:jc w:val="center"/>
            </w:pPr>
            <w:r>
              <w:rPr>
                <w:rFonts w:ascii="Calibri" w:hAnsi="Calibri"/>
                <w:b w:val="0"/>
                <w:i w:val="0"/>
                <w:color w:val="C62828"/>
                <w:sz w:val="16"/>
              </w:rPr>
              <w:t>$0.747205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FLUID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$2.4585</w:t>
            </w:r>
          </w:p>
        </w:tc>
        <w:tc>
          <w:tcPr>
            <w:tcW w:type="dxa" w:w="1700"/>
            <w:shd w:val="clear" w:color="auto" w:fill="F2F5FB"/>
          </w:tcPr>
          <w:p>
            <w:pPr>
              <w:jc w:val="center"/>
            </w:pPr>
            <w:r>
              <w:rPr>
                <w:rFonts w:ascii="Calibri" w:hAnsi="Calibri"/>
                <w:b w:val="0"/>
                <w:i w:val="0"/>
                <w:color w:val="1E7D32"/>
                <w:sz w:val="16"/>
              </w:rPr>
              <w:t>$3.4416  (+40%)</w:t>
            </w:r>
          </w:p>
        </w:tc>
        <w:tc>
          <w:tcPr>
            <w:tcW w:type="dxa" w:w="1600"/>
            <w:shd w:val="clear" w:color="auto" w:fill="F2F5FB"/>
          </w:tcPr>
          <w:p>
            <w:pPr>
              <w:jc w:val="center"/>
            </w:pPr>
            <w:r>
              <w:rPr>
                <w:rFonts w:ascii="Calibri" w:hAnsi="Calibri"/>
                <w:b w:val="0"/>
                <w:i w:val="0"/>
                <w:color w:val="C62828"/>
                <w:sz w:val="16"/>
              </w:rPr>
              <w:t>$1.9646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$0.621962</w:t>
            </w:r>
          </w:p>
        </w:tc>
        <w:tc>
          <w:tcPr>
            <w:tcW w:type="dxa" w:w="1700"/>
          </w:tcPr>
          <w:p>
            <w:pPr>
              <w:jc w:val="center"/>
            </w:pPr>
            <w:r>
              <w:rPr>
                <w:rFonts w:ascii="Calibri" w:hAnsi="Calibri"/>
                <w:b w:val="0"/>
                <w:i w:val="0"/>
                <w:color w:val="1E7D32"/>
                <w:sz w:val="16"/>
              </w:rPr>
              <w:t>$0.904464  (+45%)</w:t>
            </w:r>
          </w:p>
        </w:tc>
        <w:tc>
          <w:tcPr>
            <w:tcW w:type="dxa" w:w="1600"/>
          </w:tcPr>
          <w:p>
            <w:pPr>
              <w:jc w:val="center"/>
            </w:pPr>
            <w:r>
              <w:rPr>
                <w:rFonts w:ascii="Calibri" w:hAnsi="Calibri"/>
                <w:b w:val="0"/>
                <w:i w:val="0"/>
                <w:color w:val="C62828"/>
                <w:sz w:val="16"/>
              </w:rPr>
              <w:t>$0.484558  (-22%)</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$0.203026</w:t>
            </w:r>
          </w:p>
        </w:tc>
        <w:tc>
          <w:tcPr>
            <w:tcW w:type="dxa" w:w="1700"/>
            <w:shd w:val="clear" w:color="auto" w:fill="F2F5FB"/>
          </w:tcPr>
          <w:p>
            <w:pPr>
              <w:jc w:val="center"/>
            </w:pPr>
            <w:r>
              <w:rPr>
                <w:rFonts w:ascii="Calibri" w:hAnsi="Calibri"/>
                <w:b w:val="0"/>
                <w:i w:val="0"/>
                <w:color w:val="1E7D32"/>
                <w:sz w:val="16"/>
              </w:rPr>
              <w:t>$0.272881  (+34%)</w:t>
            </w:r>
          </w:p>
        </w:tc>
        <w:tc>
          <w:tcPr>
            <w:tcW w:type="dxa" w:w="1600"/>
            <w:shd w:val="clear" w:color="auto" w:fill="F2F5FB"/>
          </w:tcPr>
          <w:p>
            <w:pPr>
              <w:jc w:val="center"/>
            </w:pPr>
            <w:r>
              <w:rPr>
                <w:rFonts w:ascii="Calibri" w:hAnsi="Calibri"/>
                <w:b w:val="0"/>
                <w:i w:val="0"/>
                <w:color w:val="C62828"/>
                <w:sz w:val="16"/>
              </w:rPr>
              <w:t>$0.166701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$0.002973</w:t>
            </w:r>
          </w:p>
        </w:tc>
        <w:tc>
          <w:tcPr>
            <w:tcW w:type="dxa" w:w="1700"/>
          </w:tcPr>
          <w:p>
            <w:pPr>
              <w:jc w:val="center"/>
            </w:pPr>
            <w:r>
              <w:rPr>
                <w:rFonts w:ascii="Calibri" w:hAnsi="Calibri"/>
                <w:b w:val="0"/>
                <w:i w:val="0"/>
                <w:color w:val="1E7D32"/>
                <w:sz w:val="16"/>
              </w:rPr>
              <w:t>$0.004033  (+36%)</w:t>
            </w:r>
          </w:p>
        </w:tc>
        <w:tc>
          <w:tcPr>
            <w:tcW w:type="dxa" w:w="1600"/>
          </w:tcPr>
          <w:p>
            <w:pPr>
              <w:jc w:val="center"/>
            </w:pPr>
            <w:r>
              <w:rPr>
                <w:rFonts w:ascii="Calibri" w:hAnsi="Calibri"/>
                <w:b w:val="0"/>
                <w:i w:val="0"/>
                <w:color w:val="C62828"/>
                <w:sz w:val="16"/>
              </w:rPr>
              <w:t>$0.002427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$0.526361</w:t>
            </w:r>
          </w:p>
        </w:tc>
        <w:tc>
          <w:tcPr>
            <w:tcW w:type="dxa" w:w="1700"/>
            <w:shd w:val="clear" w:color="auto" w:fill="F2F5FB"/>
          </w:tcPr>
          <w:p>
            <w:pPr>
              <w:jc w:val="center"/>
            </w:pPr>
            <w:r>
              <w:rPr>
                <w:rFonts w:ascii="Calibri" w:hAnsi="Calibri"/>
                <w:b w:val="0"/>
                <w:i w:val="0"/>
                <w:color w:val="1E7D32"/>
                <w:sz w:val="16"/>
              </w:rPr>
              <w:t>$0.762727  (+45%)</w:t>
            </w:r>
          </w:p>
        </w:tc>
        <w:tc>
          <w:tcPr>
            <w:tcW w:type="dxa" w:w="1600"/>
            <w:shd w:val="clear" w:color="auto" w:fill="F2F5FB"/>
          </w:tcPr>
          <w:p>
            <w:pPr>
              <w:jc w:val="center"/>
            </w:pPr>
            <w:r>
              <w:rPr>
                <w:rFonts w:ascii="Calibri" w:hAnsi="Calibri"/>
                <w:b w:val="0"/>
                <w:i w:val="0"/>
                <w:color w:val="C62828"/>
                <w:sz w:val="16"/>
              </w:rPr>
              <w:t>$0.411048  (-22%)</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ORCA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$1.9514</w:t>
            </w:r>
          </w:p>
        </w:tc>
        <w:tc>
          <w:tcPr>
            <w:tcW w:type="dxa" w:w="1700"/>
          </w:tcPr>
          <w:p>
            <w:pPr>
              <w:jc w:val="center"/>
            </w:pPr>
            <w:r>
              <w:rPr>
                <w:rFonts w:ascii="Calibri" w:hAnsi="Calibri"/>
                <w:b w:val="0"/>
                <w:i w:val="0"/>
                <w:color w:val="1E7D32"/>
                <w:sz w:val="16"/>
              </w:rPr>
              <w:t>$2.7124  (+39%)</w:t>
            </w:r>
          </w:p>
        </w:tc>
        <w:tc>
          <w:tcPr>
            <w:tcW w:type="dxa" w:w="1600"/>
          </w:tcPr>
          <w:p>
            <w:pPr>
              <w:jc w:val="center"/>
            </w:pPr>
            <w:r>
              <w:rPr>
                <w:rFonts w:ascii="Calibri" w:hAnsi="Calibri"/>
                <w:b w:val="0"/>
                <w:i w:val="0"/>
                <w:color w:val="C62828"/>
                <w:sz w:val="16"/>
              </w:rPr>
              <w:t>$1.5668  (-20%)</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SAND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$0.055936</w:t>
            </w:r>
          </w:p>
        </w:tc>
        <w:tc>
          <w:tcPr>
            <w:tcW w:type="dxa" w:w="1700"/>
            <w:shd w:val="clear" w:color="auto" w:fill="F2F5FB"/>
          </w:tcPr>
          <w:p>
            <w:pPr>
              <w:jc w:val="center"/>
            </w:pPr>
            <w:r>
              <w:rPr>
                <w:rFonts w:ascii="Calibri" w:hAnsi="Calibri"/>
                <w:b w:val="0"/>
                <w:i w:val="0"/>
                <w:color w:val="1E7D32"/>
                <w:sz w:val="16"/>
              </w:rPr>
              <w:t>$0.078135  (+40%)</w:t>
            </w:r>
          </w:p>
        </w:tc>
        <w:tc>
          <w:tcPr>
            <w:tcW w:type="dxa" w:w="1600"/>
            <w:shd w:val="clear" w:color="auto" w:fill="F2F5FB"/>
          </w:tcPr>
          <w:p>
            <w:pPr>
              <w:jc w:val="center"/>
            </w:pPr>
            <w:r>
              <w:rPr>
                <w:rFonts w:ascii="Calibri" w:hAnsi="Calibri"/>
                <w:b w:val="0"/>
                <w:i w:val="0"/>
                <w:color w:val="C62828"/>
                <w:sz w:val="16"/>
              </w:rPr>
              <w:t>$0.044763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$1.8801</w:t>
            </w:r>
          </w:p>
        </w:tc>
        <w:tc>
          <w:tcPr>
            <w:tcW w:type="dxa" w:w="1700"/>
          </w:tcPr>
          <w:p>
            <w:pPr>
              <w:jc w:val="center"/>
            </w:pPr>
            <w:r>
              <w:rPr>
                <w:rFonts w:ascii="Calibri" w:hAnsi="Calibri"/>
                <w:b w:val="0"/>
                <w:i w:val="0"/>
                <w:color w:val="1E7D32"/>
                <w:sz w:val="16"/>
              </w:rPr>
              <w:t>$2.6895  (+43%)</w:t>
            </w:r>
          </w:p>
        </w:tc>
        <w:tc>
          <w:tcPr>
            <w:tcW w:type="dxa" w:w="1600"/>
          </w:tcPr>
          <w:p>
            <w:pPr>
              <w:jc w:val="center"/>
            </w:pPr>
            <w:r>
              <w:rPr>
                <w:rFonts w:ascii="Calibri" w:hAnsi="Calibri"/>
                <w:b w:val="0"/>
                <w:i w:val="0"/>
                <w:color w:val="C62828"/>
                <w:sz w:val="16"/>
              </w:rPr>
              <w:t>$1.4809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$0.330799</w:t>
            </w:r>
          </w:p>
        </w:tc>
        <w:tc>
          <w:tcPr>
            <w:tcW w:type="dxa" w:w="1700"/>
            <w:shd w:val="clear" w:color="auto" w:fill="F2F5FB"/>
          </w:tcPr>
          <w:p>
            <w:pPr>
              <w:jc w:val="center"/>
            </w:pPr>
            <w:r>
              <w:rPr>
                <w:rFonts w:ascii="Calibri" w:hAnsi="Calibri"/>
                <w:b w:val="0"/>
                <w:i w:val="0"/>
                <w:color w:val="1E7D32"/>
                <w:sz w:val="16"/>
              </w:rPr>
              <w:t>$0.827020  (+150%)</w:t>
            </w:r>
          </w:p>
        </w:tc>
        <w:tc>
          <w:tcPr>
            <w:tcW w:type="dxa" w:w="1600"/>
            <w:shd w:val="clear" w:color="auto" w:fill="F2F5FB"/>
          </w:tcPr>
          <w:p>
            <w:pPr>
              <w:jc w:val="center"/>
            </w:pPr>
            <w:r>
              <w:rPr>
                <w:rFonts w:ascii="Calibri" w:hAnsi="Calibri"/>
                <w:b w:val="0"/>
                <w:i w:val="0"/>
                <w:color w:val="C62828"/>
                <w:sz w:val="16"/>
              </w:rPr>
              <w:t>$0.179583  (-46%)</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3.28</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$0.006023</w:t>
            </w:r>
          </w:p>
        </w:tc>
        <w:tc>
          <w:tcPr>
            <w:tcW w:type="dxa" w:w="1700"/>
          </w:tcPr>
          <w:p>
            <w:pPr>
              <w:jc w:val="center"/>
            </w:pPr>
            <w:r>
              <w:rPr>
                <w:rFonts w:ascii="Calibri" w:hAnsi="Calibri"/>
                <w:b w:val="0"/>
                <w:i w:val="0"/>
                <w:color w:val="1E7D32"/>
                <w:sz w:val="16"/>
              </w:rPr>
              <w:t>$0.007353  (+22%)</w:t>
            </w:r>
          </w:p>
        </w:tc>
        <w:tc>
          <w:tcPr>
            <w:tcW w:type="dxa" w:w="1600"/>
          </w:tcPr>
          <w:p>
            <w:pPr>
              <w:jc w:val="center"/>
            </w:pPr>
            <w:r>
              <w:rPr>
                <w:rFonts w:ascii="Calibri" w:hAnsi="Calibri"/>
                <w:b w:val="0"/>
                <w:i w:val="0"/>
                <w:color w:val="C62828"/>
                <w:sz w:val="16"/>
              </w:rPr>
              <w:t>$0.005273  (-12%)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EDGE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$0.318759</w:t>
            </w:r>
          </w:p>
        </w:tc>
        <w:tc>
          <w:tcPr>
            <w:tcW w:type="dxa" w:w="1700"/>
            <w:shd w:val="clear" w:color="auto" w:fill="F2F5FB"/>
          </w:tcPr>
          <w:p>
            <w:pPr>
              <w:jc w:val="center"/>
            </w:pPr>
            <w:r>
              <w:rPr>
                <w:rFonts w:ascii="Calibri" w:hAnsi="Calibri"/>
                <w:b w:val="0"/>
                <w:i w:val="0"/>
                <w:color w:val="1E7D32"/>
                <w:sz w:val="16"/>
              </w:rPr>
              <w:t>$0.489175  (+53%)</w:t>
            </w:r>
          </w:p>
        </w:tc>
        <w:tc>
          <w:tcPr>
            <w:tcW w:type="dxa" w:w="1600"/>
            <w:shd w:val="clear" w:color="auto" w:fill="F2F5FB"/>
          </w:tcPr>
          <w:p>
            <w:pPr>
              <w:jc w:val="center"/>
            </w:pPr>
            <w:r>
              <w:rPr>
                <w:rFonts w:ascii="Calibri" w:hAnsi="Calibri"/>
                <w:b w:val="0"/>
                <w:i w:val="0"/>
                <w:color w:val="C62828"/>
                <w:sz w:val="16"/>
              </w:rPr>
              <w:t>$0.239586  (-25%)</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2.15</w:t>
            </w:r>
          </w:p>
        </w:tc>
      </w:tr>
      <w:tr>
        <w:tc>
          <w:tcPr>
            <w:tcW w:type="dxa" w:w="1150"/>
          </w:tcPr>
          <w:p>
            <w:pPr>
              <w:jc w:val="left"/>
            </w:pPr>
            <w:r>
              <w:rPr>
                <w:rFonts w:ascii="Calibri" w:hAnsi="Calibri"/>
                <w:b/>
                <w:i w:val="0"/>
                <w:sz w:val="16"/>
              </w:rPr>
              <w:t>KMNO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$0.037449</w:t>
            </w:r>
          </w:p>
        </w:tc>
        <w:tc>
          <w:tcPr>
            <w:tcW w:type="dxa" w:w="1700"/>
          </w:tcPr>
          <w:p>
            <w:pPr>
              <w:jc w:val="center"/>
            </w:pPr>
            <w:r>
              <w:rPr>
                <w:rFonts w:ascii="Calibri" w:hAnsi="Calibri"/>
                <w:b w:val="0"/>
                <w:i w:val="0"/>
                <w:color w:val="1E7D32"/>
                <w:sz w:val="16"/>
              </w:rPr>
              <w:t>$0.051633  (+38%)</w:t>
            </w:r>
          </w:p>
        </w:tc>
        <w:tc>
          <w:tcPr>
            <w:tcW w:type="dxa" w:w="1600"/>
          </w:tcPr>
          <w:p>
            <w:pPr>
              <w:jc w:val="center"/>
            </w:pPr>
            <w:r>
              <w:rPr>
                <w:rFonts w:ascii="Calibri" w:hAnsi="Calibri"/>
                <w:b w:val="0"/>
                <w:i w:val="0"/>
                <w:color w:val="C62828"/>
                <w:sz w:val="16"/>
              </w:rPr>
              <w:t>$0.030230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ZAMA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$0.067595</w:t>
            </w:r>
          </w:p>
        </w:tc>
        <w:tc>
          <w:tcPr>
            <w:tcW w:type="dxa" w:w="1700"/>
            <w:shd w:val="clear" w:color="auto" w:fill="F2F5FB"/>
          </w:tcPr>
          <w:p>
            <w:pPr>
              <w:jc w:val="center"/>
            </w:pPr>
            <w:r>
              <w:rPr>
                <w:rFonts w:ascii="Calibri" w:hAnsi="Calibri"/>
                <w:b w:val="0"/>
                <w:i w:val="0"/>
                <w:color w:val="1E7D32"/>
                <w:sz w:val="16"/>
              </w:rPr>
              <w:t>$0.097803  (+45%)</w:t>
            </w:r>
          </w:p>
        </w:tc>
        <w:tc>
          <w:tcPr>
            <w:tcW w:type="dxa" w:w="1600"/>
            <w:shd w:val="clear" w:color="auto" w:fill="F2F5FB"/>
          </w:tcPr>
          <w:p>
            <w:pPr>
              <w:jc w:val="center"/>
            </w:pPr>
            <w:r>
              <w:rPr>
                <w:rFonts w:ascii="Calibri" w:hAnsi="Calibri"/>
                <w:b w:val="0"/>
                <w:i w:val="0"/>
                <w:color w:val="C62828"/>
                <w:sz w:val="16"/>
              </w:rPr>
              <w:t>$0.052840  (-22%)</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$0.015273</w:t>
            </w:r>
          </w:p>
        </w:tc>
        <w:tc>
          <w:tcPr>
            <w:tcW w:type="dxa" w:w="1700"/>
          </w:tcPr>
          <w:p>
            <w:pPr>
              <w:jc w:val="center"/>
            </w:pPr>
            <w:r>
              <w:rPr>
                <w:rFonts w:ascii="Calibri" w:hAnsi="Calibri"/>
                <w:b w:val="0"/>
                <w:i w:val="0"/>
                <w:color w:val="1E7D32"/>
                <w:sz w:val="16"/>
              </w:rPr>
              <w:t>$0.020992  (+37%)</w:t>
            </w:r>
          </w:p>
        </w:tc>
        <w:tc>
          <w:tcPr>
            <w:tcW w:type="dxa" w:w="1600"/>
          </w:tcPr>
          <w:p>
            <w:pPr>
              <w:jc w:val="center"/>
            </w:pPr>
            <w:r>
              <w:rPr>
                <w:rFonts w:ascii="Calibri" w:hAnsi="Calibri"/>
                <w:b w:val="0"/>
                <w:i w:val="0"/>
                <w:color w:val="C62828"/>
                <w:sz w:val="16"/>
              </w:rPr>
              <w:t>$0.012355  (-19%)</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TIA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$0.552192</w:t>
            </w:r>
          </w:p>
        </w:tc>
        <w:tc>
          <w:tcPr>
            <w:tcW w:type="dxa" w:w="1700"/>
            <w:shd w:val="clear" w:color="auto" w:fill="F2F5FB"/>
          </w:tcPr>
          <w:p>
            <w:pPr>
              <w:jc w:val="center"/>
            </w:pPr>
            <w:r>
              <w:rPr>
                <w:rFonts w:ascii="Calibri" w:hAnsi="Calibri"/>
                <w:b w:val="0"/>
                <w:i w:val="0"/>
                <w:color w:val="1E7D32"/>
                <w:sz w:val="16"/>
              </w:rPr>
              <w:t>$0.766384  (+39%)</w:t>
            </w:r>
          </w:p>
        </w:tc>
        <w:tc>
          <w:tcPr>
            <w:tcW w:type="dxa" w:w="1600"/>
            <w:shd w:val="clear" w:color="auto" w:fill="F2F5FB"/>
          </w:tcPr>
          <w:p>
            <w:pPr>
              <w:jc w:val="center"/>
            </w:pPr>
            <w:r>
              <w:rPr>
                <w:rFonts w:ascii="Calibri" w:hAnsi="Calibri"/>
                <w:b w:val="0"/>
                <w:i w:val="0"/>
                <w:color w:val="C62828"/>
                <w:sz w:val="16"/>
              </w:rPr>
              <w:t>$0.443799  (-20%)</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$0.302963</w:t>
            </w:r>
          </w:p>
        </w:tc>
        <w:tc>
          <w:tcPr>
            <w:tcW w:type="dxa" w:w="1700"/>
          </w:tcPr>
          <w:p>
            <w:pPr>
              <w:jc w:val="center"/>
            </w:pPr>
            <w:r>
              <w:rPr>
                <w:rFonts w:ascii="Calibri" w:hAnsi="Calibri"/>
                <w:b w:val="0"/>
                <w:i w:val="0"/>
                <w:color w:val="1E7D32"/>
                <w:sz w:val="16"/>
              </w:rPr>
              <w:t>$0.428592  (+41%)</w:t>
            </w:r>
          </w:p>
        </w:tc>
        <w:tc>
          <w:tcPr>
            <w:tcW w:type="dxa" w:w="1600"/>
          </w:tcPr>
          <w:p>
            <w:pPr>
              <w:jc w:val="center"/>
            </w:pPr>
            <w:r>
              <w:rPr>
                <w:rFonts w:ascii="Calibri" w:hAnsi="Calibri"/>
                <w:b w:val="0"/>
                <w:i w:val="0"/>
                <w:color w:val="C62828"/>
                <w:sz w:val="16"/>
              </w:rPr>
              <w:t>$0.240410  (-21%)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$0.168813</w:t>
            </w:r>
          </w:p>
        </w:tc>
        <w:tc>
          <w:tcPr>
            <w:tcW w:type="dxa" w:w="1700"/>
            <w:shd w:val="clear" w:color="auto" w:fill="F2F5FB"/>
          </w:tcPr>
          <w:p>
            <w:pPr>
              <w:jc w:val="center"/>
            </w:pPr>
            <w:r>
              <w:rPr>
                <w:rFonts w:ascii="Calibri" w:hAnsi="Calibri"/>
                <w:b w:val="0"/>
                <w:i w:val="0"/>
                <w:color w:val="1E7D32"/>
                <w:sz w:val="16"/>
              </w:rPr>
              <w:t>$0.276237  (+64%)</w:t>
            </w:r>
          </w:p>
        </w:tc>
        <w:tc>
          <w:tcPr>
            <w:tcW w:type="dxa" w:w="1600"/>
            <w:shd w:val="clear" w:color="auto" w:fill="F2F5FB"/>
          </w:tcPr>
          <w:p>
            <w:pPr>
              <w:jc w:val="center"/>
            </w:pPr>
            <w:r>
              <w:rPr>
                <w:rFonts w:ascii="Calibri" w:hAnsi="Calibri"/>
                <w:b w:val="0"/>
                <w:i w:val="0"/>
                <w:color w:val="C62828"/>
                <w:sz w:val="16"/>
              </w:rPr>
              <w:t>$0.121568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2.27</w:t>
            </w:r>
          </w:p>
        </w:tc>
      </w:tr>
      <w:tr>
        <w:tc>
          <w:tcPr>
            <w:tcW w:type="dxa" w:w="1150"/>
          </w:tcPr>
          <w:p>
            <w:pPr>
              <w:jc w:val="left"/>
            </w:pPr>
            <w:r>
              <w:rPr>
                <w:rFonts w:ascii="Calibri" w:hAnsi="Calibri"/>
                <w:b/>
                <w:i w:val="0"/>
                <w:sz w:val="16"/>
              </w:rPr>
              <w:t>PLUME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$0.019790</w:t>
            </w:r>
          </w:p>
        </w:tc>
        <w:tc>
          <w:tcPr>
            <w:tcW w:type="dxa" w:w="1700"/>
          </w:tcPr>
          <w:p>
            <w:pPr>
              <w:jc w:val="center"/>
            </w:pPr>
            <w:r>
              <w:rPr>
                <w:rFonts w:ascii="Calibri" w:hAnsi="Calibri"/>
                <w:b w:val="0"/>
                <w:i w:val="0"/>
                <w:color w:val="1E7D32"/>
                <w:sz w:val="16"/>
              </w:rPr>
              <w:t>$0.024151  (+22%)</w:t>
            </w:r>
          </w:p>
        </w:tc>
        <w:tc>
          <w:tcPr>
            <w:tcW w:type="dxa" w:w="1600"/>
          </w:tcPr>
          <w:p>
            <w:pPr>
              <w:jc w:val="center"/>
            </w:pPr>
            <w:r>
              <w:rPr>
                <w:rFonts w:ascii="Calibri" w:hAnsi="Calibri"/>
                <w:b w:val="0"/>
                <w:i w:val="0"/>
                <w:color w:val="C62828"/>
                <w:sz w:val="16"/>
              </w:rPr>
              <w:t>$0.017330  (-12%)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KAIA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$0.044373</w:t>
            </w:r>
          </w:p>
        </w:tc>
        <w:tc>
          <w:tcPr>
            <w:tcW w:type="dxa" w:w="1700"/>
            <w:shd w:val="clear" w:color="auto" w:fill="F2F5FB"/>
          </w:tcPr>
          <w:p>
            <w:pPr>
              <w:jc w:val="center"/>
            </w:pPr>
            <w:r>
              <w:rPr>
                <w:rFonts w:ascii="Calibri" w:hAnsi="Calibri"/>
                <w:b w:val="0"/>
                <w:i w:val="0"/>
                <w:color w:val="1E7D32"/>
                <w:sz w:val="16"/>
              </w:rPr>
              <w:t>$0.061724  (+39%)</w:t>
            </w:r>
          </w:p>
        </w:tc>
        <w:tc>
          <w:tcPr>
            <w:tcW w:type="dxa" w:w="1600"/>
            <w:shd w:val="clear" w:color="auto" w:fill="F2F5FB"/>
          </w:tcPr>
          <w:p>
            <w:pPr>
              <w:jc w:val="center"/>
            </w:pPr>
            <w:r>
              <w:rPr>
                <w:rFonts w:ascii="Calibri" w:hAnsi="Calibri"/>
                <w:b w:val="0"/>
                <w:i w:val="0"/>
                <w:color w:val="C62828"/>
                <w:sz w:val="16"/>
              </w:rPr>
              <w:t>$0.035610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SEI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$0.062285</w:t>
            </w:r>
          </w:p>
        </w:tc>
        <w:tc>
          <w:tcPr>
            <w:tcW w:type="dxa" w:w="1700"/>
          </w:tcPr>
          <w:p>
            <w:pPr>
              <w:jc w:val="center"/>
            </w:pPr>
            <w:r>
              <w:rPr>
                <w:rFonts w:ascii="Calibri" w:hAnsi="Calibri"/>
                <w:b w:val="0"/>
                <w:i w:val="0"/>
                <w:color w:val="1E7D32"/>
                <w:sz w:val="16"/>
              </w:rPr>
              <w:t>$0.075020  (+20%)</w:t>
            </w:r>
          </w:p>
        </w:tc>
        <w:tc>
          <w:tcPr>
            <w:tcW w:type="dxa" w:w="1600"/>
          </w:tcPr>
          <w:p>
            <w:pPr>
              <w:jc w:val="center"/>
            </w:pPr>
            <w:r>
              <w:rPr>
                <w:rFonts w:ascii="Calibri" w:hAnsi="Calibri"/>
                <w:b w:val="0"/>
                <w:i w:val="0"/>
                <w:color w:val="C62828"/>
                <w:sz w:val="16"/>
              </w:rPr>
              <w:t>$0.055021  (-12%)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PEAQ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$0.039873</w:t>
            </w:r>
          </w:p>
        </w:tc>
        <w:tc>
          <w:tcPr>
            <w:tcW w:type="dxa" w:w="1700"/>
            <w:shd w:val="clear" w:color="auto" w:fill="F2F5FB"/>
          </w:tcPr>
          <w:p>
            <w:pPr>
              <w:jc w:val="center"/>
            </w:pPr>
            <w:r>
              <w:rPr>
                <w:rFonts w:ascii="Calibri" w:hAnsi="Calibri"/>
                <w:b w:val="0"/>
                <w:i w:val="0"/>
                <w:color w:val="1E7D32"/>
                <w:sz w:val="16"/>
              </w:rPr>
              <w:t>$0.060480  (+52%)</w:t>
            </w:r>
          </w:p>
        </w:tc>
        <w:tc>
          <w:tcPr>
            <w:tcW w:type="dxa" w:w="1600"/>
            <w:shd w:val="clear" w:color="auto" w:fill="F2F5FB"/>
          </w:tcPr>
          <w:p>
            <w:pPr>
              <w:jc w:val="center"/>
            </w:pPr>
            <w:r>
              <w:rPr>
                <w:rFonts w:ascii="Calibri" w:hAnsi="Calibri"/>
                <w:b w:val="0"/>
                <w:i w:val="0"/>
                <w:color w:val="C62828"/>
                <w:sz w:val="16"/>
              </w:rPr>
              <w:t>$0.030203  (-24%)</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2.13</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$81 603.65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+44.2%  ·  drawdown vs plus-haut -28.7%  ·  momentum 7j/30j/90j -2.0% / +4.4% / +27.9%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~$81 603.65  ·  </w:t>
      </w:r>
      <w:r>
        <w:rPr>
          <w:rFonts w:ascii="Calibri" w:hAnsi="Calibri"/>
          <w:b w:val="0"/>
          <w:i w:val="0"/>
          <w:color w:val="1E7D32"/>
          <w:sz w:val="18"/>
        </w:rPr>
        <w:t>vente ↑ $99 114.70 (+21%)</w:t>
      </w:r>
      <w:r>
        <w:rPr>
          <w:rFonts w:ascii="Calibri" w:hAnsi="Calibri"/>
          <w:b w:val="0"/>
          <w:i w:val="0"/>
          <w:sz w:val="18"/>
        </w:rPr>
        <w:t xml:space="preserve">  ·  </w:t>
      </w:r>
      <w:r>
        <w:rPr>
          <w:rFonts w:ascii="Calibri" w:hAnsi="Calibri"/>
          <w:b w:val="0"/>
          <w:i w:val="0"/>
          <w:color w:val="C62828"/>
          <w:sz w:val="18"/>
        </w:rPr>
        <w:t>vente ↓ $71 684.29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$2 419.69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+1.8%  ·  volatilité annualisée +61.4%  ·  drawdown vs plus-haut -41.8%  ·  momentum 7j/30j/90j -6.0% / -3.8% / +29.9%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0.552)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~$2 419.69  ·  </w:t>
      </w:r>
      <w:r>
        <w:rPr>
          <w:rFonts w:ascii="Calibri" w:hAnsi="Calibri"/>
          <w:b w:val="0"/>
          <w:i w:val="0"/>
          <w:color w:val="1E7D32"/>
          <w:sz w:val="18"/>
        </w:rPr>
        <w:t>vente ↑ $3 055.92 (+26%)</w:t>
      </w:r>
      <w:r>
        <w:rPr>
          <w:rFonts w:ascii="Calibri" w:hAnsi="Calibri"/>
          <w:b w:val="0"/>
          <w:i w:val="0"/>
          <w:sz w:val="18"/>
        </w:rPr>
        <w:t xml:space="preserve">  ·  </w:t>
      </w:r>
      <w:r>
        <w:rPr>
          <w:rFonts w:ascii="Calibri" w:hAnsi="Calibri"/>
          <w:b w:val="0"/>
          <w:i w:val="0"/>
          <w:color w:val="C62828"/>
          <w:sz w:val="18"/>
        </w:rPr>
        <w:t>vente ↓ $2 070.96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$729.8955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+1.5%  ·  volatilité annualisée +45.8%  ·  drawdown vs plus-haut -35.9%  ·  momentum 7j/30j/90j -5.5% / +1.3% / +27.6%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~$729.8955  ·  </w:t>
      </w:r>
      <w:r>
        <w:rPr>
          <w:rFonts w:ascii="Calibri" w:hAnsi="Calibri"/>
          <w:b w:val="0"/>
          <w:i w:val="0"/>
          <w:color w:val="1E7D32"/>
          <w:sz w:val="18"/>
        </w:rPr>
        <w:t>vente ↑ $895.5769 (+23%)</w:t>
      </w:r>
      <w:r>
        <w:rPr>
          <w:rFonts w:ascii="Calibri" w:hAnsi="Calibri"/>
          <w:b w:val="0"/>
          <w:i w:val="0"/>
          <w:sz w:val="18"/>
        </w:rPr>
        <w:t xml:space="preserve">  ·  </w:t>
      </w:r>
      <w:r>
        <w:rPr>
          <w:rFonts w:ascii="Calibri" w:hAnsi="Calibri"/>
          <w:b w:val="0"/>
          <w:i w:val="0"/>
          <w:color w:val="C62828"/>
          <w:sz w:val="18"/>
        </w:rPr>
        <w:t>vente ↓ $636.8433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$1.3306   |   Composite +0.00   |   Indicateurs actifs : rsi,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+2.2%  ·  volatilité annualisée +64.9%  ·  drawdown vs plus-haut -49.7%  ·  momentum 7j/30j/90j -6.3% / -6.5% / +22.5%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~$1.3306  ·  </w:t>
      </w:r>
      <w:r>
        <w:rPr>
          <w:rFonts w:ascii="Calibri" w:hAnsi="Calibri"/>
          <w:b w:val="0"/>
          <w:i w:val="0"/>
          <w:color w:val="1E7D32"/>
          <w:sz w:val="18"/>
        </w:rPr>
        <w:t>vente ↑ $1.7117 (+29%)</w:t>
      </w:r>
      <w:r>
        <w:rPr>
          <w:rFonts w:ascii="Calibri" w:hAnsi="Calibri"/>
          <w:b w:val="0"/>
          <w:i w:val="0"/>
          <w:sz w:val="18"/>
        </w:rPr>
        <w:t xml:space="preserve">  ·  </w:t>
      </w:r>
      <w:r>
        <w:rPr>
          <w:rFonts w:ascii="Calibri" w:hAnsi="Calibri"/>
          <w:b w:val="0"/>
          <w:i w:val="0"/>
          <w:color w:val="C62828"/>
          <w:sz w:val="18"/>
        </w:rPr>
        <w:t>vente ↓ $1.1249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$104.1938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+2.2%  ·  volatilité annualisée +64.5%  ·  drawdown vs plus-haut -47.9%  ·  momentum 7j/30j/90j -10.4% / +1.6% / +38.4%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~$104.1938  ·  </w:t>
      </w:r>
      <w:r>
        <w:rPr>
          <w:rFonts w:ascii="Calibri" w:hAnsi="Calibri"/>
          <w:b w:val="0"/>
          <w:i w:val="0"/>
          <w:color w:val="1E7D32"/>
          <w:sz w:val="18"/>
        </w:rPr>
        <w:t>vente ↑ $133.3583 (+28%)</w:t>
      </w:r>
      <w:r>
        <w:rPr>
          <w:rFonts w:ascii="Calibri" w:hAnsi="Calibri"/>
          <w:b w:val="0"/>
          <w:i w:val="0"/>
          <w:sz w:val="18"/>
        </w:rPr>
        <w:t xml:space="preserve">  ·  </w:t>
      </w:r>
      <w:r>
        <w:rPr>
          <w:rFonts w:ascii="Calibri" w:hAnsi="Calibri"/>
          <w:b w:val="0"/>
          <w:i w:val="0"/>
          <w:color w:val="C62828"/>
          <w:sz w:val="18"/>
        </w:rPr>
        <w:t>vente ↓ $88.3873 (-15%)</w:t>
      </w:r>
      <w:r>
        <w:rPr>
          <w:rFonts w:ascii="Calibri" w:hAnsi="Calibri"/>
          <w:b w:val="0"/>
          <w:i w:val="0"/>
          <w:sz w:val="18"/>
        </w:rPr>
        <w:t xml:space="preserve">  ·  détention ~33 j  ·  ratio G/P 1.85</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$0.332249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+0.5%  ·  volatilité annualisée +24.0%  ·  drawdown vs plus-haut -11.4%  ·  momentum 7j/30j/90j -0.9% / -1.7% / +2.8%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~$0.332249  ·  </w:t>
      </w:r>
      <w:r>
        <w:rPr>
          <w:rFonts w:ascii="Calibri" w:hAnsi="Calibri"/>
          <w:b w:val="0"/>
          <w:i w:val="0"/>
          <w:color w:val="1E7D32"/>
          <w:sz w:val="18"/>
        </w:rPr>
        <w:t>vente ↑ $0.368087 (+11%)</w:t>
      </w:r>
      <w:r>
        <w:rPr>
          <w:rFonts w:ascii="Calibri" w:hAnsi="Calibri"/>
          <w:b w:val="0"/>
          <w:i w:val="0"/>
          <w:sz w:val="18"/>
        </w:rPr>
        <w:t xml:space="preserve">  ·  </w:t>
      </w:r>
      <w:r>
        <w:rPr>
          <w:rFonts w:ascii="Calibri" w:hAnsi="Calibri"/>
          <w:b w:val="0"/>
          <w:i w:val="0"/>
          <w:color w:val="C62828"/>
          <w:sz w:val="18"/>
        </w:rPr>
        <w:t>vente ↓ $0.310317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$1.0394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+2.6%  ·  volatilité annualisée +246.8%  ·  drawdown vs plus-haut -3.3%  ·  momentum 7j/30j/90j +2.1% / +0.5%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~$1.0394  ·  </w:t>
      </w:r>
      <w:r>
        <w:rPr>
          <w:rFonts w:ascii="Calibri" w:hAnsi="Calibri"/>
          <w:b w:val="0"/>
          <w:i w:val="0"/>
          <w:color w:val="1E7D32"/>
          <w:sz w:val="18"/>
        </w:rPr>
        <w:t>vente ↑ $1.1362 (+9%)</w:t>
      </w:r>
      <w:r>
        <w:rPr>
          <w:rFonts w:ascii="Calibri" w:hAnsi="Calibri"/>
          <w:b w:val="0"/>
          <w:i w:val="0"/>
          <w:sz w:val="18"/>
        </w:rPr>
        <w:t xml:space="preserve">  ·  </w:t>
      </w:r>
      <w:r>
        <w:rPr>
          <w:rFonts w:ascii="Calibri" w:hAnsi="Calibri"/>
          <w:b w:val="0"/>
          <w:i w:val="0"/>
          <w:color w:val="C62828"/>
          <w:sz w:val="18"/>
        </w:rPr>
        <w:t>vente ↓ $0.979441 (-6%)</w:t>
      </w:r>
      <w:r>
        <w:rPr>
          <w:rFonts w:ascii="Calibri" w:hAnsi="Calibri"/>
          <w:b w:val="0"/>
          <w:i w:val="0"/>
          <w:sz w:val="18"/>
        </w:rPr>
        <w:t xml:space="preserve">  ·  détention ~9 j  ·  ratio G/P 1.62</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$1 146.78   |   Composite -1.00   |   Indicateurs actifs : ma,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+5.3%  ·  volatilité annualisée +138.8%  ·  drawdown vs plus-haut -30.6%  ·  momentum 7j/30j/90j -13.6% / -1.5% / +119.0%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0.555)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~$1 146.78  ·  </w:t>
      </w:r>
      <w:r>
        <w:rPr>
          <w:rFonts w:ascii="Calibri" w:hAnsi="Calibri"/>
          <w:b w:val="0"/>
          <w:i w:val="0"/>
          <w:color w:val="1E7D32"/>
          <w:sz w:val="18"/>
        </w:rPr>
        <w:t>vente ↑ $1 705.80 (+49%)</w:t>
      </w:r>
      <w:r>
        <w:rPr>
          <w:rFonts w:ascii="Calibri" w:hAnsi="Calibri"/>
          <w:b w:val="0"/>
          <w:i w:val="0"/>
          <w:sz w:val="18"/>
        </w:rPr>
        <w:t xml:space="preserve">  ·  </w:t>
      </w:r>
      <w:r>
        <w:rPr>
          <w:rFonts w:ascii="Calibri" w:hAnsi="Calibri"/>
          <w:b w:val="0"/>
          <w:i w:val="0"/>
          <w:color w:val="C62828"/>
          <w:sz w:val="18"/>
        </w:rPr>
        <w:t>vente ↓ $880.0627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$80.8101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+2.7%  ·  volatilité annualisée +90.6%  ·  drawdown vs plus-haut -16.9%  ·  momentum 7j/30j/90j -8.7% / +0.6% / +33.2%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~$80.8101  ·  </w:t>
      </w:r>
      <w:r>
        <w:rPr>
          <w:rFonts w:ascii="Calibri" w:hAnsi="Calibri"/>
          <w:b w:val="0"/>
          <w:i w:val="0"/>
          <w:color w:val="1E7D32"/>
          <w:sz w:val="18"/>
        </w:rPr>
        <w:t>vente ↑ $111.1954 (+38%)</w:t>
      </w:r>
      <w:r>
        <w:rPr>
          <w:rFonts w:ascii="Calibri" w:hAnsi="Calibri"/>
          <w:b w:val="0"/>
          <w:i w:val="0"/>
          <w:sz w:val="18"/>
        </w:rPr>
        <w:t xml:space="preserve">  ·  </w:t>
      </w:r>
      <w:r>
        <w:rPr>
          <w:rFonts w:ascii="Calibri" w:hAnsi="Calibri"/>
          <w:b w:val="0"/>
          <w:i w:val="0"/>
          <w:color w:val="C62828"/>
          <w:sz w:val="18"/>
        </w:rPr>
        <w:t>vente ↓ $65.3209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$0.081800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+2.8%  ·  volatilité annualisée +66.8%  ·  drawdown vs plus-haut -60.2%  ·  momentum 7j/30j/90j -8.1% / -2.2% / +13.1%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~$0.081800  ·  </w:t>
      </w:r>
      <w:r>
        <w:rPr>
          <w:rFonts w:ascii="Calibri" w:hAnsi="Calibri"/>
          <w:b w:val="0"/>
          <w:i w:val="0"/>
          <w:color w:val="1E7D32"/>
          <w:sz w:val="18"/>
        </w:rPr>
        <w:t>vente ↑ $0.104976 (+28%)</w:t>
      </w:r>
      <w:r>
        <w:rPr>
          <w:rFonts w:ascii="Calibri" w:hAnsi="Calibri"/>
          <w:b w:val="0"/>
          <w:i w:val="0"/>
          <w:sz w:val="18"/>
        </w:rPr>
        <w:t xml:space="preserve">  ·  </w:t>
      </w:r>
      <w:r>
        <w:rPr>
          <w:rFonts w:ascii="Calibri" w:hAnsi="Calibri"/>
          <w:b w:val="0"/>
          <w:i w:val="0"/>
          <w:color w:val="C62828"/>
          <w:sz w:val="18"/>
        </w:rPr>
        <w:t>vente ↓ $0.069267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$549.8644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+83.2%  ·  drawdown vs plus-haut -22.1%  ·  momentum 7j/30j/90j -0.7% / +6.9% / +64.4%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0.636)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~$549.8644  ·  </w:t>
      </w:r>
      <w:r>
        <w:rPr>
          <w:rFonts w:ascii="Calibri" w:hAnsi="Calibri"/>
          <w:b w:val="0"/>
          <w:i w:val="0"/>
          <w:color w:val="1E7D32"/>
          <w:sz w:val="18"/>
        </w:rPr>
        <w:t>vente ↑ $726.3244 (+32%)</w:t>
      </w:r>
      <w:r>
        <w:rPr>
          <w:rFonts w:ascii="Calibri" w:hAnsi="Calibri"/>
          <w:b w:val="0"/>
          <w:i w:val="0"/>
          <w:sz w:val="18"/>
        </w:rPr>
        <w:t xml:space="preserve">  ·  </w:t>
      </w:r>
      <w:r>
        <w:rPr>
          <w:rFonts w:ascii="Calibri" w:hAnsi="Calibri"/>
          <w:b w:val="0"/>
          <w:i w:val="0"/>
          <w:color w:val="C62828"/>
          <w:sz w:val="18"/>
        </w:rPr>
        <w:t>vente ↓ $456.7434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$79.8802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+1.5%  ·  volatilité annualisée +54.4%  ·  drawdown vs plus-haut -8.4%  ·  momentum 7j/30j/90j -3.7% / -1.2% / +43.3%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~$79.8802  ·  </w:t>
      </w:r>
      <w:r>
        <w:rPr>
          <w:rFonts w:ascii="Calibri" w:hAnsi="Calibri"/>
          <w:b w:val="0"/>
          <w:i w:val="0"/>
          <w:color w:val="1E7D32"/>
          <w:sz w:val="18"/>
        </w:rPr>
        <w:t>vente ↑ $102.2823 (+28%)</w:t>
      </w:r>
      <w:r>
        <w:rPr>
          <w:rFonts w:ascii="Calibri" w:hAnsi="Calibri"/>
          <w:b w:val="0"/>
          <w:i w:val="0"/>
          <w:sz w:val="18"/>
        </w:rPr>
        <w:t xml:space="preserve">  ·  </w:t>
      </w:r>
      <w:r>
        <w:rPr>
          <w:rFonts w:ascii="Calibri" w:hAnsi="Calibri"/>
          <w:b w:val="0"/>
          <w:i w:val="0"/>
          <w:color w:val="C62828"/>
          <w:sz w:val="18"/>
        </w:rPr>
        <w:t>vente ↓ $67.7431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$12.4256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+3.3%  ·  volatilité annualisée +71.2%  ·  drawdown vs plus-haut -33.4%  ·  momentum 7j/30j/90j -6.7% / +7.9% / +49.1%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~$12.4256  ·  </w:t>
      </w:r>
      <w:r>
        <w:rPr>
          <w:rFonts w:ascii="Calibri" w:hAnsi="Calibri"/>
          <w:b w:val="0"/>
          <w:i w:val="0"/>
          <w:color w:val="1E7D32"/>
          <w:sz w:val="18"/>
        </w:rPr>
        <w:t>vente ↑ $16.0310 (+29%)</w:t>
      </w:r>
      <w:r>
        <w:rPr>
          <w:rFonts w:ascii="Calibri" w:hAnsi="Calibri"/>
          <w:b w:val="0"/>
          <w:i w:val="0"/>
          <w:sz w:val="18"/>
        </w:rPr>
        <w:t xml:space="preserve">  ·  </w:t>
      </w:r>
      <w:r>
        <w:rPr>
          <w:rFonts w:ascii="Calibri" w:hAnsi="Calibri"/>
          <w:b w:val="0"/>
          <w:i w:val="0"/>
          <w:color w:val="C62828"/>
          <w:sz w:val="18"/>
        </w:rPr>
        <w:t>vente ↓ $10.4846 (-16%)</w:t>
      </w:r>
      <w:r>
        <w:rPr>
          <w:rFonts w:ascii="Calibri" w:hAnsi="Calibri"/>
          <w:b w:val="0"/>
          <w:i w:val="0"/>
          <w:sz w:val="18"/>
        </w:rPr>
        <w:t xml:space="preserve">  ·  détention ~29 j  ·  ratio G/P 1.86</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$9.0132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+54.4%  ·  drawdown vs plus-haut -14.6%  ·  momentum 7j/30j/90j +1.3% / +0.2% / -8.1%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0.58)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~$9.0132  ·  </w:t>
      </w:r>
      <w:r>
        <w:rPr>
          <w:rFonts w:ascii="Calibri" w:hAnsi="Calibri"/>
          <w:b w:val="0"/>
          <w:i w:val="0"/>
          <w:color w:val="1E7D32"/>
          <w:sz w:val="18"/>
        </w:rPr>
        <w:t>vente ↑ $10.1537 (+13%)</w:t>
      </w:r>
      <w:r>
        <w:rPr>
          <w:rFonts w:ascii="Calibri" w:hAnsi="Calibri"/>
          <w:b w:val="0"/>
          <w:i w:val="0"/>
          <w:sz w:val="18"/>
        </w:rPr>
        <w:t xml:space="preserve">  ·  </w:t>
      </w:r>
      <w:r>
        <w:rPr>
          <w:rFonts w:ascii="Calibri" w:hAnsi="Calibri"/>
          <w:b w:val="0"/>
          <w:i w:val="0"/>
          <w:color w:val="C62828"/>
          <w:sz w:val="18"/>
        </w:rPr>
        <w:t>vente ↓ $8.3249 (-8%)</w:t>
      </w:r>
      <w:r>
        <w:rPr>
          <w:rFonts w:ascii="Calibri" w:hAnsi="Calibri"/>
          <w:b w:val="0"/>
          <w:i w:val="0"/>
          <w:sz w:val="18"/>
        </w:rPr>
        <w:t xml:space="preserve">  ·  détention ~39 j  ·  ratio G/P 1.66</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$0.230042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+78.6%  ·  drawdown vs plus-haut -66.2%  ·  momentum 7j/30j/90j -9.9% / +10.3% / +43.1%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0.657)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~$0.230042  ·  </w:t>
      </w:r>
      <w:r>
        <w:rPr>
          <w:rFonts w:ascii="Calibri" w:hAnsi="Calibri"/>
          <w:b w:val="0"/>
          <w:i w:val="0"/>
          <w:color w:val="1E7D32"/>
          <w:sz w:val="18"/>
        </w:rPr>
        <w:t>vente ↑ $0.308522 (+34%)</w:t>
      </w:r>
      <w:r>
        <w:rPr>
          <w:rFonts w:ascii="Calibri" w:hAnsi="Calibri"/>
          <w:b w:val="0"/>
          <w:i w:val="0"/>
          <w:sz w:val="18"/>
        </w:rPr>
        <w:t xml:space="preserve">  ·  </w:t>
      </w:r>
      <w:r>
        <w:rPr>
          <w:rFonts w:ascii="Calibri" w:hAnsi="Calibri"/>
          <w:b w:val="0"/>
          <w:i w:val="0"/>
          <w:color w:val="C62828"/>
          <w:sz w:val="18"/>
        </w:rPr>
        <w:t>vente ↓ $0.189156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$0.182481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+3.4%  ·  volatilité annualisée +78.4%  ·  drawdown vs plus-haut -44.7%  ·  momentum 7j/30j/90j -8.9% / -4.8%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vert (AUC 0.691)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~$0.182481  ·  </w:t>
      </w:r>
      <w:r>
        <w:rPr>
          <w:rFonts w:ascii="Calibri" w:hAnsi="Calibri"/>
          <w:b w:val="0"/>
          <w:i w:val="0"/>
          <w:color w:val="1E7D32"/>
          <w:sz w:val="18"/>
        </w:rPr>
        <w:t>vente ↑ $0.258640 (+42%)</w:t>
      </w:r>
      <w:r>
        <w:rPr>
          <w:rFonts w:ascii="Calibri" w:hAnsi="Calibri"/>
          <w:b w:val="0"/>
          <w:i w:val="0"/>
          <w:sz w:val="18"/>
        </w:rPr>
        <w:t xml:space="preserve">  ·  </w:t>
      </w:r>
      <w:r>
        <w:rPr>
          <w:rFonts w:ascii="Calibri" w:hAnsi="Calibri"/>
          <w:b w:val="0"/>
          <w:i w:val="0"/>
          <w:color w:val="C62828"/>
          <w:sz w:val="18"/>
        </w:rPr>
        <w:t>vente ↓ $0.144621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$0.009134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+5.4%  ·  volatilité annualisée +117.5%  ·  drawdown vs plus-haut -49.7%  ·  momentum 7j/30j/90j -17.2% / -36.0% / -37.2%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0.568)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~$0.009134  ·  </w:t>
      </w:r>
      <w:r>
        <w:rPr>
          <w:rFonts w:ascii="Calibri" w:hAnsi="Calibri"/>
          <w:b w:val="0"/>
          <w:i w:val="0"/>
          <w:color w:val="1E7D32"/>
          <w:sz w:val="18"/>
        </w:rPr>
        <w:t>vente ↑ $0.012538 (+37%)</w:t>
      </w:r>
      <w:r>
        <w:rPr>
          <w:rFonts w:ascii="Calibri" w:hAnsi="Calibri"/>
          <w:b w:val="0"/>
          <w:i w:val="0"/>
          <w:sz w:val="18"/>
        </w:rPr>
        <w:t xml:space="preserve">  ·  </w:t>
      </w:r>
      <w:r>
        <w:rPr>
          <w:rFonts w:ascii="Calibri" w:hAnsi="Calibri"/>
          <w:b w:val="0"/>
          <w:i w:val="0"/>
          <w:color w:val="C62828"/>
          <w:sz w:val="18"/>
        </w:rPr>
        <w:t>vente ↓ $0.007395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$4.8811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+6.6%  ·  volatilité annualisée +106.1%  ·  drawdown vs plus-haut -17.1%  ·  momentum 7j/30j/90j -8.5% / +97.8% / +148.6%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~$4.8811  ·  </w:t>
      </w:r>
      <w:r>
        <w:rPr>
          <w:rFonts w:ascii="Calibri" w:hAnsi="Calibri"/>
          <w:b w:val="0"/>
          <w:i w:val="0"/>
          <w:color w:val="1E7D32"/>
          <w:sz w:val="18"/>
        </w:rPr>
        <w:t>vente ↑ $7.2642 (+49%)</w:t>
      </w:r>
      <w:r>
        <w:rPr>
          <w:rFonts w:ascii="Calibri" w:hAnsi="Calibri"/>
          <w:b w:val="0"/>
          <w:i w:val="0"/>
          <w:sz w:val="18"/>
        </w:rPr>
        <w:t xml:space="preserve">  ·  </w:t>
      </w:r>
      <w:r>
        <w:rPr>
          <w:rFonts w:ascii="Calibri" w:hAnsi="Calibri"/>
          <w:b w:val="0"/>
          <w:i w:val="0"/>
          <w:color w:val="C62828"/>
          <w:sz w:val="18"/>
        </w:rPr>
        <w:t>vente ↓ $3.7446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$268.3182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+76.0%  ·  drawdown vs plus-haut -59.0%  ·  momentum 7j/30j/90j -10.6% / +20.1% / +21.0%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~$268.3182  ·  </w:t>
      </w:r>
      <w:r>
        <w:rPr>
          <w:rFonts w:ascii="Calibri" w:hAnsi="Calibri"/>
          <w:b w:val="0"/>
          <w:i w:val="0"/>
          <w:color w:val="1E7D32"/>
          <w:sz w:val="18"/>
        </w:rPr>
        <w:t>vente ↑ $379.6576 (+41%)</w:t>
      </w:r>
      <w:r>
        <w:rPr>
          <w:rFonts w:ascii="Calibri" w:hAnsi="Calibri"/>
          <w:b w:val="0"/>
          <w:i w:val="0"/>
          <w:sz w:val="18"/>
        </w:rPr>
        <w:t xml:space="preserve">  ·  </w:t>
      </w:r>
      <w:r>
        <w:rPr>
          <w:rFonts w:ascii="Calibri" w:hAnsi="Calibri"/>
          <w:b w:val="0"/>
          <w:i w:val="0"/>
          <w:color w:val="C62828"/>
          <w:sz w:val="18"/>
        </w:rPr>
        <w:t>vente ↓ $212.8902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$59.2240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+2.4%  ·  volatilité annualisée +58.0%  ·  drawdown vs plus-haut -46.2%  ·  momentum 7j/30j/90j -10.3% / +11.5% / +31.9%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~$59.2240  ·  </w:t>
      </w:r>
      <w:r>
        <w:rPr>
          <w:rFonts w:ascii="Calibri" w:hAnsi="Calibri"/>
          <w:b w:val="0"/>
          <w:i w:val="0"/>
          <w:color w:val="1E7D32"/>
          <w:sz w:val="18"/>
        </w:rPr>
        <w:t>vente ↑ $74.7707 (+26%)</w:t>
      </w:r>
      <w:r>
        <w:rPr>
          <w:rFonts w:ascii="Calibri" w:hAnsi="Calibri"/>
          <w:b w:val="0"/>
          <w:i w:val="0"/>
          <w:sz w:val="18"/>
        </w:rPr>
        <w:t xml:space="preserve">  ·  </w:t>
      </w:r>
      <w:r>
        <w:rPr>
          <w:rFonts w:ascii="Calibri" w:hAnsi="Calibri"/>
          <w:b w:val="0"/>
          <w:i w:val="0"/>
          <w:color w:val="C62828"/>
          <w:sz w:val="18"/>
        </w:rPr>
        <w:t>vente ↓ $50.7000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$7.1872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+5.1%  ·  volatilité annualisée +97.7%  ·  drawdown vs plus-haut -29.7%  ·  momentum 7j/30j/90j -9.1% / +10.1% / +103.1%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0.659)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~$7.1872  ·  </w:t>
      </w:r>
      <w:r>
        <w:rPr>
          <w:rFonts w:ascii="Calibri" w:hAnsi="Calibri"/>
          <w:b w:val="0"/>
          <w:i w:val="0"/>
          <w:color w:val="1E7D32"/>
          <w:sz w:val="18"/>
        </w:rPr>
        <w:t>vente ↑ $9.9043 (+38%)</w:t>
      </w:r>
      <w:r>
        <w:rPr>
          <w:rFonts w:ascii="Calibri" w:hAnsi="Calibri"/>
          <w:b w:val="0"/>
          <w:i w:val="0"/>
          <w:sz w:val="18"/>
        </w:rPr>
        <w:t xml:space="preserve">  ·  </w:t>
      </w:r>
      <w:r>
        <w:rPr>
          <w:rFonts w:ascii="Calibri" w:hAnsi="Calibri"/>
          <w:b w:val="0"/>
          <w:i w:val="0"/>
          <w:color w:val="C62828"/>
          <w:sz w:val="18"/>
        </w:rPr>
        <w:t>vente ↓ $5.8039 (-19%)</w:t>
      </w:r>
      <w:r>
        <w:rPr>
          <w:rFonts w:ascii="Calibri" w:hAnsi="Calibri"/>
          <w:b w:val="0"/>
          <w:i w:val="0"/>
          <w:sz w:val="18"/>
        </w:rPr>
        <w:t xml:space="preserve">  ·  détention ~21 j  ·  ratio G/P 1.96</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$0.115134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+4.3%  ·  volatilité annualisée +97.1%  ·  drawdown vs plus-haut -38.8%  ·  momentum 7j/30j/90j -3.5% / +19.2% / -11.9%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~$0.115134  ·  </w:t>
      </w:r>
      <w:r>
        <w:rPr>
          <w:rFonts w:ascii="Calibri" w:hAnsi="Calibri"/>
          <w:b w:val="0"/>
          <w:i w:val="0"/>
          <w:color w:val="1E7D32"/>
          <w:sz w:val="18"/>
        </w:rPr>
        <w:t>vente ↑ $0.149336 (+30%)</w:t>
      </w:r>
      <w:r>
        <w:rPr>
          <w:rFonts w:ascii="Calibri" w:hAnsi="Calibri"/>
          <w:b w:val="0"/>
          <w:i w:val="0"/>
          <w:sz w:val="18"/>
        </w:rPr>
        <w:t xml:space="preserve">  ·  </w:t>
      </w:r>
      <w:r>
        <w:rPr>
          <w:rFonts w:ascii="Calibri" w:hAnsi="Calibri"/>
          <w:b w:val="0"/>
          <w:i w:val="0"/>
          <w:color w:val="C62828"/>
          <w:sz w:val="18"/>
        </w:rPr>
        <w:t>vente ↓ $0.096804 (-16%)</w:t>
      </w:r>
      <w:r>
        <w:rPr>
          <w:rFonts w:ascii="Calibri" w:hAnsi="Calibri"/>
          <w:b w:val="0"/>
          <w:i w:val="0"/>
          <w:sz w:val="18"/>
        </w:rPr>
        <w:t xml:space="preserve">  ·  détention ~22 j  ·  ratio G/P 1.87</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$10.0066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+73.4%  ·  drawdown vs plus-haut -52.0%  ·  momentum 7j/30j/90j -10.0% / +32.3% / +53.8%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~$10.0066  ·  </w:t>
      </w:r>
      <w:r>
        <w:rPr>
          <w:rFonts w:ascii="Calibri" w:hAnsi="Calibri"/>
          <w:b w:val="0"/>
          <w:i w:val="0"/>
          <w:color w:val="1E7D32"/>
          <w:sz w:val="18"/>
        </w:rPr>
        <w:t>vente ↑ $13.4619 (+35%)</w:t>
      </w:r>
      <w:r>
        <w:rPr>
          <w:rFonts w:ascii="Calibri" w:hAnsi="Calibri"/>
          <w:b w:val="0"/>
          <w:i w:val="0"/>
          <w:sz w:val="18"/>
        </w:rPr>
        <w:t xml:space="preserve">  ·  </w:t>
      </w:r>
      <w:r>
        <w:rPr>
          <w:rFonts w:ascii="Calibri" w:hAnsi="Calibri"/>
          <w:b w:val="0"/>
          <w:i w:val="0"/>
          <w:color w:val="C62828"/>
          <w:sz w:val="18"/>
        </w:rPr>
        <w:t>vente ↓ $8.2113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$1.0223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+85.2%  ·  drawdown vs plus-haut -61.8%  ·  momentum 7j/30j/90j -9.3% / +41.8% / +38.4%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~$1.0223  ·  </w:t>
      </w:r>
      <w:r>
        <w:rPr>
          <w:rFonts w:ascii="Calibri" w:hAnsi="Calibri"/>
          <w:b w:val="0"/>
          <w:i w:val="0"/>
          <w:color w:val="1E7D32"/>
          <w:sz w:val="18"/>
        </w:rPr>
        <w:t>vente ↑ $1.4030 (+37%)</w:t>
      </w:r>
      <w:r>
        <w:rPr>
          <w:rFonts w:ascii="Calibri" w:hAnsi="Calibri"/>
          <w:b w:val="0"/>
          <w:i w:val="0"/>
          <w:sz w:val="18"/>
        </w:rPr>
        <w:t xml:space="preserve">  ·  </w:t>
      </w:r>
      <w:r>
        <w:rPr>
          <w:rFonts w:ascii="Calibri" w:hAnsi="Calibri"/>
          <w:b w:val="0"/>
          <w:i w:val="0"/>
          <w:color w:val="C62828"/>
          <w:sz w:val="18"/>
        </w:rPr>
        <w:t>vente ↓ $0.827773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$1.3557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+2.9%  ·  volatilité annualisée +76.1%  ·  drawdown vs plus-haut -50.1%  ·  momentum 7j/30j/90j -6.0% / +0.2% / -10.7%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~$1.3557  ·  </w:t>
      </w:r>
      <w:r>
        <w:rPr>
          <w:rFonts w:ascii="Calibri" w:hAnsi="Calibri"/>
          <w:b w:val="0"/>
          <w:i w:val="0"/>
          <w:color w:val="1E7D32"/>
          <w:sz w:val="18"/>
        </w:rPr>
        <w:t>vente ↑ $1.9436 (+43%)</w:t>
      </w:r>
      <w:r>
        <w:rPr>
          <w:rFonts w:ascii="Calibri" w:hAnsi="Calibri"/>
          <w:b w:val="0"/>
          <w:i w:val="0"/>
          <w:sz w:val="18"/>
        </w:rPr>
        <w:t xml:space="preserve">  ·  </w:t>
      </w:r>
      <w:r>
        <w:rPr>
          <w:rFonts w:ascii="Calibri" w:hAnsi="Calibri"/>
          <w:b w:val="0"/>
          <w:i w:val="0"/>
          <w:color w:val="C62828"/>
          <w:sz w:val="18"/>
        </w:rPr>
        <w:t>vente ↓ $1.0663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$0.084457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+4.1%  ·  volatilité annualisée +69.5%  ·  drawdown vs plus-haut -58.0%  ·  momentum 7j/30j/90j -9.0% / +8.6% / +27.0%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0.704)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~$0.084457  ·  </w:t>
      </w:r>
      <w:r>
        <w:rPr>
          <w:rFonts w:ascii="Calibri" w:hAnsi="Calibri"/>
          <w:b w:val="0"/>
          <w:i w:val="0"/>
          <w:color w:val="1E7D32"/>
          <w:sz w:val="18"/>
        </w:rPr>
        <w:t>vente ↑ $0.112854 (+34%)</w:t>
      </w:r>
      <w:r>
        <w:rPr>
          <w:rFonts w:ascii="Calibri" w:hAnsi="Calibri"/>
          <w:b w:val="0"/>
          <w:i w:val="0"/>
          <w:sz w:val="18"/>
        </w:rPr>
        <w:t xml:space="preserve">  ·  </w:t>
      </w:r>
      <w:r>
        <w:rPr>
          <w:rFonts w:ascii="Calibri" w:hAnsi="Calibri"/>
          <w:b w:val="0"/>
          <w:i w:val="0"/>
          <w:color w:val="C62828"/>
          <w:sz w:val="18"/>
        </w:rPr>
        <w:t>vente ↓ $0.069616 (-18%)</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$4 108.88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+29.1%  ·  drawdown vs plus-haut -25.1%  ·  momentum 7j/30j/90j -0.0% / -4.2% / +3.1%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0.602)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~$4 108.88  ·  </w:t>
      </w:r>
      <w:r>
        <w:rPr>
          <w:rFonts w:ascii="Calibri" w:hAnsi="Calibri"/>
          <w:b w:val="0"/>
          <w:i w:val="0"/>
          <w:color w:val="1E7D32"/>
          <w:sz w:val="18"/>
        </w:rPr>
        <w:t>vente ↑ $4 636.68 (+13%)</w:t>
      </w:r>
      <w:r>
        <w:rPr>
          <w:rFonts w:ascii="Calibri" w:hAnsi="Calibri"/>
          <w:b w:val="0"/>
          <w:i w:val="0"/>
          <w:sz w:val="18"/>
        </w:rPr>
        <w:t xml:space="preserve">  ·  </w:t>
      </w:r>
      <w:r>
        <w:rPr>
          <w:rFonts w:ascii="Calibri" w:hAnsi="Calibri"/>
          <w:b w:val="0"/>
          <w:i w:val="0"/>
          <w:color w:val="C62828"/>
          <w:sz w:val="18"/>
        </w:rPr>
        <w:t>vente ↓ $3 790.83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$2.3797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+290.1%  ·  drawdown vs plus-haut +0.0%  ·  momentum 7j/30j/90j +83.5% / +309.1% / +3885.6%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-82% à +456%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~$2.3797  ·  </w:t>
      </w:r>
      <w:r>
        <w:rPr>
          <w:rFonts w:ascii="Calibri" w:hAnsi="Calibri"/>
          <w:b w:val="0"/>
          <w:i w:val="0"/>
          <w:color w:val="1E7D32"/>
          <w:sz w:val="18"/>
        </w:rPr>
        <w:t>vente ↑ $4.4863 (+89%)</w:t>
      </w:r>
      <w:r>
        <w:rPr>
          <w:rFonts w:ascii="Calibri" w:hAnsi="Calibri"/>
          <w:b w:val="0"/>
          <w:i w:val="0"/>
          <w:sz w:val="18"/>
        </w:rPr>
        <w:t xml:space="preserve">  ·  </w:t>
      </w:r>
      <w:r>
        <w:rPr>
          <w:rFonts w:ascii="Calibri" w:hAnsi="Calibri"/>
          <w:b w:val="0"/>
          <w:i w:val="0"/>
          <w:color w:val="C62828"/>
          <w:sz w:val="18"/>
        </w:rPr>
        <w:t>vente ↓ $1.5593 (-34%)</w:t>
      </w:r>
      <w:r>
        <w:rPr>
          <w:rFonts w:ascii="Calibri" w:hAnsi="Calibri"/>
          <w:b w:val="0"/>
          <w:i w:val="0"/>
          <w:sz w:val="18"/>
        </w:rPr>
        <w:t xml:space="preserve">  ·  détention ~7 j  ·  ratio G/P 2.57</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$270.5987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+99.4%  ·  drawdown vs plus-haut -45.6%  ·  momentum 7j/30j/90j -7.1% / +16.4% / +41.5%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0.607)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~$270.5987  ·  </w:t>
      </w:r>
      <w:r>
        <w:rPr>
          <w:rFonts w:ascii="Calibri" w:hAnsi="Calibri"/>
          <w:b w:val="0"/>
          <w:i w:val="0"/>
          <w:color w:val="1E7D32"/>
          <w:sz w:val="18"/>
        </w:rPr>
        <w:t>vente ↑ $364.3583 (+35%)</w:t>
      </w:r>
      <w:r>
        <w:rPr>
          <w:rFonts w:ascii="Calibri" w:hAnsi="Calibri"/>
          <w:b w:val="0"/>
          <w:i w:val="0"/>
          <w:sz w:val="18"/>
        </w:rPr>
        <w:t xml:space="preserve">  ·  </w:t>
      </w:r>
      <w:r>
        <w:rPr>
          <w:rFonts w:ascii="Calibri" w:hAnsi="Calibri"/>
          <w:b w:val="0"/>
          <w:i w:val="0"/>
          <w:color w:val="C62828"/>
          <w:sz w:val="18"/>
        </w:rPr>
        <w:t>vente ↓ $221.9169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+2.6%  ·  volatilité annualisée +67.2%  ·  drawdown vs plus-haut -51.9%  ·  momentum 7j/30j/90j -6.5% / -3.0% / +23.5%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$205.0719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+6.8%  ·  volatilité annualisée +110.5%  ·  drawdown vs plus-haut -28.6%  ·  momentum 7j/30j/90j -19.0% / +218.0% / +221.8%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~$205.0719  ·  </w:t>
      </w:r>
      <w:r>
        <w:rPr>
          <w:rFonts w:ascii="Calibri" w:hAnsi="Calibri"/>
          <w:b w:val="0"/>
          <w:i w:val="0"/>
          <w:color w:val="1E7D32"/>
          <w:sz w:val="18"/>
        </w:rPr>
        <w:t>vente ↑ $324.6492 (+58%)</w:t>
      </w:r>
      <w:r>
        <w:rPr>
          <w:rFonts w:ascii="Calibri" w:hAnsi="Calibri"/>
          <w:b w:val="0"/>
          <w:i w:val="0"/>
          <w:sz w:val="18"/>
        </w:rPr>
        <w:t xml:space="preserve">  ·  </w:t>
      </w:r>
      <w:r>
        <w:rPr>
          <w:rFonts w:ascii="Calibri" w:hAnsi="Calibri"/>
          <w:b w:val="0"/>
          <w:i w:val="0"/>
          <w:color w:val="C62828"/>
          <w:sz w:val="18"/>
        </w:rPr>
        <w:t>vente ↓ $150.9735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$0.058149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+2.9%  ·  volatilité annualisée +70.9%  ·  drawdown vs plus-haut -62.1%  ·  momentum 7j/30j/90j -8.0% / -1.6% / -4.9%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~$0.058149  ·  </w:t>
      </w:r>
      <w:r>
        <w:rPr>
          <w:rFonts w:ascii="Calibri" w:hAnsi="Calibri"/>
          <w:b w:val="0"/>
          <w:i w:val="0"/>
          <w:color w:val="1E7D32"/>
          <w:sz w:val="18"/>
        </w:rPr>
        <w:t>vente ↑ $0.073787 (+27%)</w:t>
      </w:r>
      <w:r>
        <w:rPr>
          <w:rFonts w:ascii="Calibri" w:hAnsi="Calibri"/>
          <w:b w:val="0"/>
          <w:i w:val="0"/>
          <w:sz w:val="18"/>
        </w:rPr>
        <w:t xml:space="preserve">  ·  </w:t>
      </w:r>
      <w:r>
        <w:rPr>
          <w:rFonts w:ascii="Calibri" w:hAnsi="Calibri"/>
          <w:b w:val="0"/>
          <w:i w:val="0"/>
          <w:color w:val="C62828"/>
          <w:sz w:val="18"/>
        </w:rPr>
        <w:t>vente ↓ $0.049611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$0.195654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+6.2%  ·  volatilité annualisée +106.7%  ·  drawdown vs plus-haut -61.6%  ·  momentum 7j/30j/90j -13.6% / +36.6% / +137.9%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~$0.195654  ·  </w:t>
      </w:r>
      <w:r>
        <w:rPr>
          <w:rFonts w:ascii="Calibri" w:hAnsi="Calibri"/>
          <w:b w:val="0"/>
          <w:i w:val="0"/>
          <w:color w:val="1E7D32"/>
          <w:sz w:val="18"/>
        </w:rPr>
        <w:t>vente ↑ $0.290926 (+49%)</w:t>
      </w:r>
      <w:r>
        <w:rPr>
          <w:rFonts w:ascii="Calibri" w:hAnsi="Calibri"/>
          <w:b w:val="0"/>
          <w:i w:val="0"/>
          <w:sz w:val="18"/>
        </w:rPr>
        <w:t xml:space="preserve">  ·  </w:t>
      </w:r>
      <w:r>
        <w:rPr>
          <w:rFonts w:ascii="Calibri" w:hAnsi="Calibri"/>
          <w:b w:val="0"/>
          <w:i w:val="0"/>
          <w:color w:val="C62828"/>
          <w:sz w:val="18"/>
        </w:rPr>
        <w:t>vente ↓ $0.150185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$122.2913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+78.6%  ·  drawdown vs plus-haut -28.1%  ·  momentum 7j/30j/90j -7.3% / +7.7% / +52.5%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+29%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~$122.2913  ·  </w:t>
      </w:r>
      <w:r>
        <w:rPr>
          <w:rFonts w:ascii="Calibri" w:hAnsi="Calibri"/>
          <w:b w:val="0"/>
          <w:i w:val="0"/>
          <w:color w:val="1E7D32"/>
          <w:sz w:val="18"/>
        </w:rPr>
        <w:t>vente ↑ $147.4583 (+21%)</w:t>
      </w:r>
      <w:r>
        <w:rPr>
          <w:rFonts w:ascii="Calibri" w:hAnsi="Calibri"/>
          <w:b w:val="0"/>
          <w:i w:val="0"/>
          <w:sz w:val="18"/>
        </w:rPr>
        <w:t xml:space="preserve">  ·  </w:t>
      </w:r>
      <w:r>
        <w:rPr>
          <w:rFonts w:ascii="Calibri" w:hAnsi="Calibri"/>
          <w:b w:val="0"/>
          <w:i w:val="0"/>
          <w:color w:val="C62828"/>
          <w:sz w:val="18"/>
        </w:rPr>
        <w:t>vente ↓ $107.9476 (-12%)</w:t>
      </w:r>
      <w:r>
        <w:rPr>
          <w:rFonts w:ascii="Calibri" w:hAnsi="Calibri"/>
          <w:b w:val="0"/>
          <w:i w:val="0"/>
          <w:sz w:val="18"/>
        </w:rPr>
        <w:t xml:space="preserve">  ·  détention ~27 j  ·  ratio G/P 1.75</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$1.0001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0.761)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$0.999271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~$1.1404  ·  </w:t>
      </w:r>
      <w:r>
        <w:rPr>
          <w:rFonts w:ascii="Calibri" w:hAnsi="Calibri"/>
          <w:b w:val="0"/>
          <w:i w:val="0"/>
          <w:color w:val="1E7D32"/>
          <w:sz w:val="18"/>
        </w:rPr>
        <w:t>vente ↑ $1.1476 (+1%)</w:t>
      </w:r>
      <w:r>
        <w:rPr>
          <w:rFonts w:ascii="Calibri" w:hAnsi="Calibri"/>
          <w:b w:val="0"/>
          <w:i w:val="0"/>
          <w:sz w:val="18"/>
        </w:rPr>
        <w:t xml:space="preserve">  ·  </w:t>
      </w:r>
      <w:r>
        <w:rPr>
          <w:rFonts w:ascii="Calibri" w:hAnsi="Calibri"/>
          <w:b w:val="0"/>
          <w:i w:val="0"/>
          <w:color w:val="C62828"/>
          <w:sz w:val="18"/>
        </w:rPr>
        <w:t>vente ↓ $1.1356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$1.1499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+32.2%  ·  drawdown vs plus-haut -15.4%  ·  momentum 7j/30j/90j +0.1% / +0.4% / +1.0%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~$1.1499  ·  </w:t>
      </w:r>
      <w:r>
        <w:rPr>
          <w:rFonts w:ascii="Calibri" w:hAnsi="Calibri"/>
          <w:b w:val="0"/>
          <w:i w:val="0"/>
          <w:color w:val="1E7D32"/>
          <w:sz w:val="18"/>
        </w:rPr>
        <w:t>vente ↑ $1.2567 (+9%)</w:t>
      </w:r>
      <w:r>
        <w:rPr>
          <w:rFonts w:ascii="Calibri" w:hAnsi="Calibri"/>
          <w:b w:val="0"/>
          <w:i w:val="0"/>
          <w:sz w:val="18"/>
        </w:rPr>
        <w:t xml:space="preserve">  ·  </w:t>
      </w:r>
      <w:r>
        <w:rPr>
          <w:rFonts w:ascii="Calibri" w:hAnsi="Calibri"/>
          <w:b w:val="0"/>
          <w:i w:val="0"/>
          <w:color w:val="C62828"/>
          <w:sz w:val="18"/>
        </w:rPr>
        <w:t>vente ↓ $1.0838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$154.3356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+86.3%  ·  drawdown vs plus-haut -35.9%  ·  momentum 7j/30j/90j -11.3% / +20.4% / +69.4%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0.598)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~$154.3356  ·  </w:t>
      </w:r>
      <w:r>
        <w:rPr>
          <w:rFonts w:ascii="Calibri" w:hAnsi="Calibri"/>
          <w:b w:val="0"/>
          <w:i w:val="0"/>
          <w:color w:val="1E7D32"/>
          <w:sz w:val="18"/>
        </w:rPr>
        <w:t>vente ↑ $211.8592 (+37%)</w:t>
      </w:r>
      <w:r>
        <w:rPr>
          <w:rFonts w:ascii="Calibri" w:hAnsi="Calibri"/>
          <w:b w:val="0"/>
          <w:i w:val="0"/>
          <w:sz w:val="18"/>
        </w:rPr>
        <w:t xml:space="preserve">  ·  </w:t>
      </w:r>
      <w:r>
        <w:rPr>
          <w:rFonts w:ascii="Calibri" w:hAnsi="Calibri"/>
          <w:b w:val="0"/>
          <w:i w:val="0"/>
          <w:color w:val="C62828"/>
          <w:sz w:val="18"/>
        </w:rPr>
        <w:t>vente ↓ $124.9526 (-19%)</w:t>
      </w:r>
      <w:r>
        <w:rPr>
          <w:rFonts w:ascii="Calibri" w:hAnsi="Calibri"/>
          <w:b w:val="0"/>
          <w:i w:val="0"/>
          <w:sz w:val="18"/>
        </w:rPr>
        <w:t xml:space="preserve">  ·  détention ~24 j  ·  ratio G/P 1.96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$0.445017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+102.9%  ·  drawdown vs plus-haut -41.9%  ·  momentum 7j/30j/90j -5.3% / +25.5% / +22.4%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0.578)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~$0.445017  ·  </w:t>
      </w:r>
      <w:r>
        <w:rPr>
          <w:rFonts w:ascii="Calibri" w:hAnsi="Calibri"/>
          <w:b w:val="0"/>
          <w:i w:val="0"/>
          <w:color w:val="1E7D32"/>
          <w:sz w:val="18"/>
        </w:rPr>
        <w:t>vente ↑ $0.628530 (+41%)</w:t>
      </w:r>
      <w:r>
        <w:rPr>
          <w:rFonts w:ascii="Calibri" w:hAnsi="Calibri"/>
          <w:b w:val="0"/>
          <w:i w:val="0"/>
          <w:sz w:val="18"/>
        </w:rPr>
        <w:t xml:space="preserve">  ·  </w:t>
      </w:r>
      <w:r>
        <w:rPr>
          <w:rFonts w:ascii="Calibri" w:hAnsi="Calibri"/>
          <w:b w:val="0"/>
          <w:i w:val="0"/>
          <w:color w:val="C62828"/>
          <w:sz w:val="18"/>
        </w:rPr>
        <w:t>vente ↓ $0.353517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$0.004768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+122.2%  ·  drawdown vs plus-haut -26.8%  ·  momentum 7j/30j/90j -23.5% / +29.5% / +181.3%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-50%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~$0.004768  ·  </w:t>
      </w:r>
      <w:r>
        <w:rPr>
          <w:rFonts w:ascii="Calibri" w:hAnsi="Calibri"/>
          <w:b w:val="0"/>
          <w:i w:val="0"/>
          <w:color w:val="1E7D32"/>
          <w:sz w:val="18"/>
        </w:rPr>
        <w:t>vente ↑ $0.007071 (+48%)</w:t>
      </w:r>
      <w:r>
        <w:rPr>
          <w:rFonts w:ascii="Calibri" w:hAnsi="Calibri"/>
          <w:b w:val="0"/>
          <w:i w:val="0"/>
          <w:sz w:val="18"/>
        </w:rPr>
        <w:t xml:space="preserve">  ·  </w:t>
      </w:r>
      <w:r>
        <w:rPr>
          <w:rFonts w:ascii="Calibri" w:hAnsi="Calibri"/>
          <w:b w:val="0"/>
          <w:i w:val="0"/>
          <w:color w:val="C62828"/>
          <w:sz w:val="18"/>
        </w:rPr>
        <w:t>vente ↓ $0.003667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$0.994530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-0.0% / -0.2%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~$0.994530  ·  </w:t>
      </w:r>
      <w:r>
        <w:rPr>
          <w:rFonts w:ascii="Calibri" w:hAnsi="Calibri"/>
          <w:b w:val="0"/>
          <w:i w:val="0"/>
          <w:color w:val="1E7D32"/>
          <w:sz w:val="18"/>
        </w:rPr>
        <w:t>vente ↑ $0.999144 (+0%)</w:t>
      </w:r>
      <w:r>
        <w:rPr>
          <w:rFonts w:ascii="Calibri" w:hAnsi="Calibri"/>
          <w:b w:val="0"/>
          <w:i w:val="0"/>
          <w:sz w:val="18"/>
        </w:rPr>
        <w:t xml:space="preserve">  ·  </w:t>
      </w:r>
      <w:r>
        <w:rPr>
          <w:rFonts w:ascii="Calibri" w:hAnsi="Calibri"/>
          <w:b w:val="0"/>
          <w:i w:val="0"/>
          <w:color w:val="C62828"/>
          <w:sz w:val="18"/>
        </w:rPr>
        <w:t>vente ↓ $0.991466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$0.698875   |   Composite +0.00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+2.1%  ·  volatilité annualisée +85.4%  ·  drawdown vs plus-haut -49.3%  ·  momentum 7j/30j/90j -1.5% / -0.4% / +13.2%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~$0.698875  ·  </w:t>
      </w:r>
      <w:r>
        <w:rPr>
          <w:rFonts w:ascii="Calibri" w:hAnsi="Calibri"/>
          <w:b w:val="0"/>
          <w:i w:val="0"/>
          <w:color w:val="1E7D32"/>
          <w:sz w:val="18"/>
        </w:rPr>
        <w:t>vente ↑ $0.854654 (+22%)</w:t>
      </w:r>
      <w:r>
        <w:rPr>
          <w:rFonts w:ascii="Calibri" w:hAnsi="Calibri"/>
          <w:b w:val="0"/>
          <w:i w:val="0"/>
          <w:sz w:val="18"/>
        </w:rPr>
        <w:t xml:space="preserve">  ·  </w:t>
      </w:r>
      <w:r>
        <w:rPr>
          <w:rFonts w:ascii="Calibri" w:hAnsi="Calibri"/>
          <w:b w:val="0"/>
          <w:i w:val="0"/>
          <w:color w:val="C62828"/>
          <w:sz w:val="18"/>
        </w:rPr>
        <w:t>vente ↓ $0.611138 (-13%)</w:t>
      </w:r>
      <w:r>
        <w:rPr>
          <w:rFonts w:ascii="Calibri" w:hAnsi="Calibri"/>
          <w:b w:val="0"/>
          <w:i w:val="0"/>
          <w:sz w:val="18"/>
        </w:rPr>
        <w:t xml:space="preserve">  ·  détention ~25 j  ·  ratio G/P 1.78</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$1.1463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+81.6%  ·  drawdown vs plus-haut -64.9%  ·  momentum 7j/30j/90j +2.6% / +14.2% / +33.6%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0.672)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~$1.1463  ·  </w:t>
      </w:r>
      <w:r>
        <w:rPr>
          <w:rFonts w:ascii="Calibri" w:hAnsi="Calibri"/>
          <w:b w:val="0"/>
          <w:i w:val="0"/>
          <w:color w:val="1E7D32"/>
          <w:sz w:val="18"/>
        </w:rPr>
        <w:t>vente ↑ $1.5124 (+32%)</w:t>
      </w:r>
      <w:r>
        <w:rPr>
          <w:rFonts w:ascii="Calibri" w:hAnsi="Calibri"/>
          <w:b w:val="0"/>
          <w:i w:val="0"/>
          <w:sz w:val="18"/>
        </w:rPr>
        <w:t xml:space="preserve">  ·  </w:t>
      </w:r>
      <w:r>
        <w:rPr>
          <w:rFonts w:ascii="Calibri" w:hAnsi="Calibri"/>
          <w:b w:val="0"/>
          <w:i w:val="0"/>
          <w:color w:val="C62828"/>
          <w:sz w:val="18"/>
        </w:rPr>
        <w:t>vente ↓ $0.952877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$4 119.27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+29.6%  ·  drawdown vs plus-haut -25.0%  ·  momentum 7j/30j/90j +0.0% / -4.1% / +3.5%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0.583)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~$4 119.27  ·  </w:t>
      </w:r>
      <w:r>
        <w:rPr>
          <w:rFonts w:ascii="Calibri" w:hAnsi="Calibri"/>
          <w:b w:val="0"/>
          <w:i w:val="0"/>
          <w:color w:val="1E7D32"/>
          <w:sz w:val="18"/>
        </w:rPr>
        <w:t>vente ↑ $4 654.02 (+13%)</w:t>
      </w:r>
      <w:r>
        <w:rPr>
          <w:rFonts w:ascii="Calibri" w:hAnsi="Calibri"/>
          <w:b w:val="0"/>
          <w:i w:val="0"/>
          <w:sz w:val="18"/>
        </w:rPr>
        <w:t xml:space="preserve">  ·  </w:t>
      </w:r>
      <w:r>
        <w:rPr>
          <w:rFonts w:ascii="Calibri" w:hAnsi="Calibri"/>
          <w:b w:val="0"/>
          <w:i w:val="0"/>
          <w:color w:val="C62828"/>
          <w:sz w:val="18"/>
        </w:rPr>
        <w:t>vente ↓ $3 797.36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$0.056965   |   Composite +0.00   |   Indicateurs actifs : rsi,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+73.4%  ·  drawdown vs plus-haut -68.4%  ·  momentum 7j/30j/90j +3.2% / -1.4%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0.568)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~$0.056965  ·  </w:t>
      </w:r>
      <w:r>
        <w:rPr>
          <w:rFonts w:ascii="Calibri" w:hAnsi="Calibri"/>
          <w:b w:val="0"/>
          <w:i w:val="0"/>
          <w:color w:val="1E7D32"/>
          <w:sz w:val="18"/>
        </w:rPr>
        <w:t>vente ↑ $0.072241 (+27%)</w:t>
      </w:r>
      <w:r>
        <w:rPr>
          <w:rFonts w:ascii="Calibri" w:hAnsi="Calibri"/>
          <w:b w:val="0"/>
          <w:i w:val="0"/>
          <w:sz w:val="18"/>
        </w:rPr>
        <w:t xml:space="preserve">  ·  </w:t>
      </w:r>
      <w:r>
        <w:rPr>
          <w:rFonts w:ascii="Calibri" w:hAnsi="Calibri"/>
          <w:b w:val="0"/>
          <w:i w:val="0"/>
          <w:color w:val="C62828"/>
          <w:sz w:val="18"/>
        </w:rPr>
        <w:t>vente ↓ $0.048621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$0.494712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+119.9%  ·  drawdown vs plus-haut -47.8%  ·  momentum 7j/30j/90j -5.0% / +28.3% / +27.6%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~$0.494712  ·  </w:t>
      </w:r>
      <w:r>
        <w:rPr>
          <w:rFonts w:ascii="Calibri" w:hAnsi="Calibri"/>
          <w:b w:val="0"/>
          <w:i w:val="0"/>
          <w:color w:val="1E7D32"/>
          <w:sz w:val="18"/>
        </w:rPr>
        <w:t>vente ↑ $0.769174 (+55%)</w:t>
      </w:r>
      <w:r>
        <w:rPr>
          <w:rFonts w:ascii="Calibri" w:hAnsi="Calibri"/>
          <w:b w:val="0"/>
          <w:i w:val="0"/>
          <w:sz w:val="18"/>
        </w:rPr>
        <w:t xml:space="preserve">  ·  </w:t>
      </w:r>
      <w:r>
        <w:rPr>
          <w:rFonts w:ascii="Calibri" w:hAnsi="Calibri"/>
          <w:b w:val="0"/>
          <w:i w:val="0"/>
          <w:color w:val="C62828"/>
          <w:sz w:val="18"/>
        </w:rPr>
        <w:t>vente ↓ $0.368614 (-25%)</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$0.829060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+4.5%  ·  volatilité annualisée +173.9%  ·  drawdown vs plus-haut -81.8%  ·  momentum 7j/30j/90j -20.1% / -24.2% / -32.0%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0.537)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~$0.829060  ·  </w:t>
      </w:r>
      <w:r>
        <w:rPr>
          <w:rFonts w:ascii="Calibri" w:hAnsi="Calibri"/>
          <w:b w:val="0"/>
          <w:i w:val="0"/>
          <w:color w:val="1E7D32"/>
          <w:sz w:val="18"/>
        </w:rPr>
        <w:t>vente ↑ $1.4333 (+73%)</w:t>
      </w:r>
      <w:r>
        <w:rPr>
          <w:rFonts w:ascii="Calibri" w:hAnsi="Calibri"/>
          <w:b w:val="0"/>
          <w:i w:val="0"/>
          <w:sz w:val="18"/>
        </w:rPr>
        <w:t xml:space="preserve">  ·  </w:t>
      </w:r>
      <w:r>
        <w:rPr>
          <w:rFonts w:ascii="Calibri" w:hAnsi="Calibri"/>
          <w:b w:val="0"/>
          <w:i w:val="0"/>
          <w:color w:val="C62828"/>
          <w:sz w:val="18"/>
        </w:rPr>
        <w:t>vente ↓ $0.575544 (-31%)</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$0.523141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+3.3%  ·  volatilité annualisée +75.6%  ·  drawdown vs plus-haut -71.1%  ·  momentum 7j/30j/90j -10.0% / -8.6% / +18.5%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0.509)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~$0.523141  ·  </w:t>
      </w:r>
      <w:r>
        <w:rPr>
          <w:rFonts w:ascii="Calibri" w:hAnsi="Calibri"/>
          <w:b w:val="0"/>
          <w:i w:val="0"/>
          <w:color w:val="1E7D32"/>
          <w:sz w:val="18"/>
        </w:rPr>
        <w:t>vente ↑ $0.678925 (+30%)</w:t>
      </w:r>
      <w:r>
        <w:rPr>
          <w:rFonts w:ascii="Calibri" w:hAnsi="Calibri"/>
          <w:b w:val="0"/>
          <w:i w:val="0"/>
          <w:sz w:val="18"/>
        </w:rPr>
        <w:t xml:space="preserve">  ·  </w:t>
      </w:r>
      <w:r>
        <w:rPr>
          <w:rFonts w:ascii="Calibri" w:hAnsi="Calibri"/>
          <w:b w:val="0"/>
          <w:i w:val="0"/>
          <w:color w:val="C62828"/>
          <w:sz w:val="18"/>
        </w:rPr>
        <w:t>vente ↓ $0.439694 (-16%)</w:t>
      </w:r>
      <w:r>
        <w:rPr>
          <w:rFonts w:ascii="Calibri" w:hAnsi="Calibri"/>
          <w:b w:val="0"/>
          <w:i w:val="0"/>
          <w:sz w:val="18"/>
        </w:rPr>
        <w:t xml:space="preserve">  ·  détention ~28 j  ·  ratio G/P 1.87</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$1.1362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-4.1%  ·  momentum 7j/30j/90j +0.0% / -2.8%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~$1.1362  ·  </w:t>
      </w:r>
      <w:r>
        <w:rPr>
          <w:rFonts w:ascii="Calibri" w:hAnsi="Calibri"/>
          <w:b w:val="0"/>
          <w:i w:val="0"/>
          <w:color w:val="1E7D32"/>
          <w:sz w:val="18"/>
        </w:rPr>
        <w:t>vente ↑ $1.1649 (+3%)</w:t>
      </w:r>
      <w:r>
        <w:rPr>
          <w:rFonts w:ascii="Calibri" w:hAnsi="Calibri"/>
          <w:b w:val="0"/>
          <w:i w:val="0"/>
          <w:sz w:val="18"/>
        </w:rPr>
        <w:t xml:space="preserve">  ·  </w:t>
      </w:r>
      <w:r>
        <w:rPr>
          <w:rFonts w:ascii="Calibri" w:hAnsi="Calibri"/>
          <w:b w:val="0"/>
          <w:i w:val="0"/>
          <w:color w:val="C62828"/>
          <w:sz w:val="18"/>
        </w:rPr>
        <w:t>vente ↓ $1.1174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+96.7%  ·  drawdown vs plus-haut -44.4%  ·  momentum 7j/30j/90j -0.6% / +17.9% / +49.5%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$0.000005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$0.071438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+4.9%  ·  volatilité annualisée +73.5%  ·  drawdown vs plus-haut -26.8%  ·  momentum 7j/30j/90j -10.9% / +13.5% / +16.7%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~$0.071438  ·  </w:t>
      </w:r>
      <w:r>
        <w:rPr>
          <w:rFonts w:ascii="Calibri" w:hAnsi="Calibri"/>
          <w:b w:val="0"/>
          <w:i w:val="0"/>
          <w:color w:val="1E7D32"/>
          <w:sz w:val="18"/>
        </w:rPr>
        <w:t>vente ↑ $0.096440 (+35%)</w:t>
      </w:r>
      <w:r>
        <w:rPr>
          <w:rFonts w:ascii="Calibri" w:hAnsi="Calibri"/>
          <w:b w:val="0"/>
          <w:i w:val="0"/>
          <w:sz w:val="18"/>
        </w:rPr>
        <w:t xml:space="preserve">  ·  </w:t>
      </w:r>
      <w:r>
        <w:rPr>
          <w:rFonts w:ascii="Calibri" w:hAnsi="Calibri"/>
          <w:b w:val="0"/>
          <w:i w:val="0"/>
          <w:color w:val="C62828"/>
          <w:sz w:val="18"/>
        </w:rPr>
        <w:t>vente ↓ $0.058485 (-18%)</w:t>
      </w:r>
      <w:r>
        <w:rPr>
          <w:rFonts w:ascii="Calibri" w:hAnsi="Calibri"/>
          <w:b w:val="0"/>
          <w:i w:val="0"/>
          <w:sz w:val="18"/>
        </w:rPr>
        <w:t xml:space="preserve">  ·  détention ~29 j  ·  ratio G/P 1.93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$2.3792   |   Composite +0.00   |   Indicateurs actifs :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+3.1%  ·  volatilité annualisée +87.9%  ·  drawdown vs plus-haut -18.0%  ·  momentum 7j/30j/90j -6.3% / +9.2% / +14.6%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~$2.3792  ·  </w:t>
      </w:r>
      <w:r>
        <w:rPr>
          <w:rFonts w:ascii="Calibri" w:hAnsi="Calibri"/>
          <w:b w:val="0"/>
          <w:i w:val="0"/>
          <w:color w:val="1E7D32"/>
          <w:sz w:val="18"/>
        </w:rPr>
        <w:t>vente ↑ $3.2404 (+36%)</w:t>
      </w:r>
      <w:r>
        <w:rPr>
          <w:rFonts w:ascii="Calibri" w:hAnsi="Calibri"/>
          <w:b w:val="0"/>
          <w:i w:val="0"/>
          <w:sz w:val="18"/>
        </w:rPr>
        <w:t xml:space="preserve">  ·  </w:t>
      </w:r>
      <w:r>
        <w:rPr>
          <w:rFonts w:ascii="Calibri" w:hAnsi="Calibri"/>
          <w:b w:val="0"/>
          <w:i w:val="0"/>
          <w:color w:val="C62828"/>
          <w:sz w:val="18"/>
        </w:rPr>
        <w:t>vente ↓ $1.9364 (-19%)</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$3.0557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+102.8%  ·  drawdown vs plus-haut -66.0%  ·  momentum 7j/30j/90j -5.7% / +11.3% / +44.0%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~$3.0557  ·  </w:t>
      </w:r>
      <w:r>
        <w:rPr>
          <w:rFonts w:ascii="Calibri" w:hAnsi="Calibri"/>
          <w:b w:val="0"/>
          <w:i w:val="0"/>
          <w:color w:val="1E7D32"/>
          <w:sz w:val="18"/>
        </w:rPr>
        <w:t>vente ↑ $4.0994 (+34%)</w:t>
      </w:r>
      <w:r>
        <w:rPr>
          <w:rFonts w:ascii="Calibri" w:hAnsi="Calibri"/>
          <w:b w:val="0"/>
          <w:i w:val="0"/>
          <w:sz w:val="18"/>
        </w:rPr>
        <w:t xml:space="preserve">  ·  </w:t>
      </w:r>
      <w:r>
        <w:rPr>
          <w:rFonts w:ascii="Calibri" w:hAnsi="Calibri"/>
          <w:b w:val="0"/>
          <w:i w:val="0"/>
          <w:color w:val="C62828"/>
          <w:sz w:val="18"/>
        </w:rPr>
        <w:t>vente ↓ $2.5121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$0.999341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0.747)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~$0.999341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$0.998135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+0.8%  ·  volatilité annualisée +26.9%  ·  drawdown vs plus-haut -18.0%  ·  momentum 7j/30j/90j -2.5% / -2.3% / -7.6%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$1.9361   |   Composite +0.00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+1.1%  ·  volatilité annualisée +47.2%  ·  drawdown vs plus-haut -59.8%  ·  momentum 7j/30j/90j -0.9% / -0.3% / +17.6%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0.584)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~$1.9361  ·  </w:t>
      </w:r>
      <w:r>
        <w:rPr>
          <w:rFonts w:ascii="Calibri" w:hAnsi="Calibri"/>
          <w:b w:val="0"/>
          <w:i w:val="0"/>
          <w:color w:val="1E7D32"/>
          <w:sz w:val="18"/>
        </w:rPr>
        <w:t>vente ↑ $2.3601 (+22%)</w:t>
      </w:r>
      <w:r>
        <w:rPr>
          <w:rFonts w:ascii="Calibri" w:hAnsi="Calibri"/>
          <w:b w:val="0"/>
          <w:i w:val="0"/>
          <w:sz w:val="18"/>
        </w:rPr>
        <w:t xml:space="preserve">  ·  </w:t>
      </w:r>
      <w:r>
        <w:rPr>
          <w:rFonts w:ascii="Calibri" w:hAnsi="Calibri"/>
          <w:b w:val="0"/>
          <w:i w:val="0"/>
          <w:color w:val="C62828"/>
          <w:sz w:val="18"/>
        </w:rPr>
        <w:t>vente ↓ $1.6967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$0.998486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~$0.998486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$0.996679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$1.0025 (+0%)</w:t>
      </w:r>
      <w:r>
        <w:rPr>
          <w:rFonts w:ascii="Calibri" w:hAnsi="Calibri"/>
          <w:b w:val="0"/>
          <w:i w:val="0"/>
          <w:sz w:val="18"/>
        </w:rPr>
        <w:t xml:space="preserve">  ·  </w:t>
      </w:r>
      <w:r>
        <w:rPr>
          <w:rFonts w:ascii="Calibri" w:hAnsi="Calibri"/>
          <w:b w:val="0"/>
          <w:i w:val="0"/>
          <w:color w:val="C62828"/>
          <w:sz w:val="18"/>
        </w:rPr>
        <w:t>vente ↓ $0.998652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$7.9782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+2.7%  ·  volatilité annualisée +69.4%  ·  drawdown vs plus-haut -55.7%  ·  momentum 7j/30j/90j -5.9% / +5.5% / +15.0%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~$7.9782  ·  </w:t>
      </w:r>
      <w:r>
        <w:rPr>
          <w:rFonts w:ascii="Calibri" w:hAnsi="Calibri"/>
          <w:b w:val="0"/>
          <w:i w:val="0"/>
          <w:color w:val="1E7D32"/>
          <w:sz w:val="18"/>
        </w:rPr>
        <w:t>vente ↑ $10.3059 (+29%)</w:t>
      </w:r>
      <w:r>
        <w:rPr>
          <w:rFonts w:ascii="Calibri" w:hAnsi="Calibri"/>
          <w:b w:val="0"/>
          <w:i w:val="0"/>
          <w:sz w:val="18"/>
        </w:rPr>
        <w:t xml:space="preserve">  ·  </w:t>
      </w:r>
      <w:r>
        <w:rPr>
          <w:rFonts w:ascii="Calibri" w:hAnsi="Calibri"/>
          <w:b w:val="0"/>
          <w:i w:val="0"/>
          <w:color w:val="C62828"/>
          <w:sz w:val="18"/>
        </w:rPr>
        <w:t>vente ↓ $6.7264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$0.181752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+97.1%  ·  drawdown vs plus-haut -45.7%  ·  momentum 7j/30j/90j -2.1% / +35.9% / +104.4%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~$0.181752  ·  </w:t>
      </w:r>
      <w:r>
        <w:rPr>
          <w:rFonts w:ascii="Calibri" w:hAnsi="Calibri"/>
          <w:b w:val="0"/>
          <w:i w:val="0"/>
          <w:color w:val="1E7D32"/>
          <w:sz w:val="18"/>
        </w:rPr>
        <w:t>vente ↑ $0.269273 (+48%)</w:t>
      </w:r>
      <w:r>
        <w:rPr>
          <w:rFonts w:ascii="Calibri" w:hAnsi="Calibri"/>
          <w:b w:val="0"/>
          <w:i w:val="0"/>
          <w:sz w:val="18"/>
        </w:rPr>
        <w:t xml:space="preserve">  ·  </w:t>
      </w:r>
      <w:r>
        <w:rPr>
          <w:rFonts w:ascii="Calibri" w:hAnsi="Calibri"/>
          <w:b w:val="0"/>
          <w:i w:val="0"/>
          <w:color w:val="C62828"/>
          <w:sz w:val="18"/>
        </w:rPr>
        <w:t>vente ↓ $0.139853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JST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$0.141718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+60.5%  ·  drawdown vs plus-haut -0.7%  ·  momentum 7j/30j/90j +0.0% / +24.6% / +45.5%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vert (AUC 0.651)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~$0.141718  ·  </w:t>
      </w:r>
      <w:r>
        <w:rPr>
          <w:rFonts w:ascii="Calibri" w:hAnsi="Calibri"/>
          <w:b w:val="0"/>
          <w:i w:val="0"/>
          <w:color w:val="1E7D32"/>
          <w:sz w:val="18"/>
        </w:rPr>
        <w:t>vente ↑ $0.185834 (+31%)</w:t>
      </w:r>
      <w:r>
        <w:rPr>
          <w:rFonts w:ascii="Calibri" w:hAnsi="Calibri"/>
          <w:b w:val="0"/>
          <w:i w:val="0"/>
          <w:sz w:val="18"/>
        </w:rPr>
        <w:t xml:space="preserve">  ·  </w:t>
      </w:r>
      <w:r>
        <w:rPr>
          <w:rFonts w:ascii="Calibri" w:hAnsi="Calibri"/>
          <w:b w:val="0"/>
          <w:i w:val="0"/>
          <w:color w:val="C62828"/>
          <w:sz w:val="18"/>
        </w:rPr>
        <w:t>vente ↓ $0.118293 (-17%)</w:t>
      </w:r>
      <w:r>
        <w:rPr>
          <w:rFonts w:ascii="Calibri" w:hAnsi="Calibri"/>
          <w:b w:val="0"/>
          <w:i w:val="0"/>
          <w:sz w:val="18"/>
        </w:rPr>
        <w:t xml:space="preserve">  ·  détention ~35 j  ·  ratio G/P 1.88</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$23.2380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+5.7%  ·  volatilité annualisée +142.7%  ·  drawdown vs plus-haut -27.3%  ·  momentum 7j/30j/90j -9.1% / +0.7% / +117.7%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0.565)  ·  </w:t>
      </w:r>
      <w:r>
        <w:rPr>
          <w:rFonts w:ascii="Calibri" w:hAnsi="Calibri"/>
          <w:b w:val="0"/>
          <w:i w:val="0"/>
          <w:color w:val="1E7D32"/>
          <w:sz w:val="18"/>
        </w:rPr>
        <w:t>Risque vert (vol 1.43)</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~$23.2380  ·  </w:t>
      </w:r>
      <w:r>
        <w:rPr>
          <w:rFonts w:ascii="Calibri" w:hAnsi="Calibri"/>
          <w:b w:val="0"/>
          <w:i w:val="0"/>
          <w:color w:val="1E7D32"/>
          <w:sz w:val="18"/>
        </w:rPr>
        <w:t>vente ↑ $34.6423 (+49%)</w:t>
      </w:r>
      <w:r>
        <w:rPr>
          <w:rFonts w:ascii="Calibri" w:hAnsi="Calibri"/>
          <w:b w:val="0"/>
          <w:i w:val="0"/>
          <w:sz w:val="18"/>
        </w:rPr>
        <w:t xml:space="preserve">  ·  </w:t>
      </w:r>
      <w:r>
        <w:rPr>
          <w:rFonts w:ascii="Calibri" w:hAnsi="Calibri"/>
          <w:b w:val="0"/>
          <w:i w:val="0"/>
          <w:color w:val="C62828"/>
          <w:sz w:val="18"/>
        </w:rPr>
        <w:t>vente ↓ $17.8071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$10.3774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+1.8%  ·  volatilité annualisée +45.2%  ·  drawdown vs plus-haut -35.0%  ·  momentum 7j/30j/90j -5.0% / +11.7% / +55.9%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~$10.3774  ·  </w:t>
      </w:r>
      <w:r>
        <w:rPr>
          <w:rFonts w:ascii="Calibri" w:hAnsi="Calibri"/>
          <w:b w:val="0"/>
          <w:i w:val="0"/>
          <w:color w:val="1E7D32"/>
          <w:sz w:val="18"/>
        </w:rPr>
        <w:t>vente ↑ $12.6690 (+22%)</w:t>
      </w:r>
      <w:r>
        <w:rPr>
          <w:rFonts w:ascii="Calibri" w:hAnsi="Calibri"/>
          <w:b w:val="0"/>
          <w:i w:val="0"/>
          <w:sz w:val="18"/>
        </w:rPr>
        <w:t xml:space="preserve">  ·  </w:t>
      </w:r>
      <w:r>
        <w:rPr>
          <w:rFonts w:ascii="Calibri" w:hAnsi="Calibri"/>
          <w:b w:val="0"/>
          <w:i w:val="0"/>
          <w:color w:val="C62828"/>
          <w:sz w:val="18"/>
        </w:rPr>
        <w:t>vente ↓ $9.0848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$7.2317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+1.5%  ·  volatilité annualisée +65.9%  ·  drawdown vs plus-haut -47.1%  ·  momentum 7j/30j/90j -4.9% / +4.7% / +7.8%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0.705)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~$7.2317  ·  </w:t>
      </w:r>
      <w:r>
        <w:rPr>
          <w:rFonts w:ascii="Calibri" w:hAnsi="Calibri"/>
          <w:b w:val="0"/>
          <w:i w:val="0"/>
          <w:color w:val="1E7D32"/>
          <w:sz w:val="18"/>
        </w:rPr>
        <w:t>vente ↑ $8.7641 (+21%)</w:t>
      </w:r>
      <w:r>
        <w:rPr>
          <w:rFonts w:ascii="Calibri" w:hAnsi="Calibri"/>
          <w:b w:val="0"/>
          <w:i w:val="0"/>
          <w:sz w:val="18"/>
        </w:rPr>
        <w:t xml:space="preserve">  ·  </w:t>
      </w:r>
      <w:r>
        <w:rPr>
          <w:rFonts w:ascii="Calibri" w:hAnsi="Calibri"/>
          <w:b w:val="0"/>
          <w:i w:val="0"/>
          <w:color w:val="C62828"/>
          <w:sz w:val="18"/>
        </w:rPr>
        <w:t>vente ↓ $6.3620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$0.319305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+99.6%  ·  drawdown vs plus-haut -28.2%  ·  momentum 7j/30j/90j -10.9% / +33.7% / +62.4%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~$0.319305  ·  </w:t>
      </w:r>
      <w:r>
        <w:rPr>
          <w:rFonts w:ascii="Calibri" w:hAnsi="Calibri"/>
          <w:b w:val="0"/>
          <w:i w:val="0"/>
          <w:color w:val="1E7D32"/>
          <w:sz w:val="18"/>
        </w:rPr>
        <w:t>vente ↑ $0.456876 (+43%)</w:t>
      </w:r>
      <w:r>
        <w:rPr>
          <w:rFonts w:ascii="Calibri" w:hAnsi="Calibri"/>
          <w:b w:val="0"/>
          <w:i w:val="0"/>
          <w:sz w:val="18"/>
        </w:rPr>
        <w:t xml:space="preserve">  ·  </w:t>
      </w:r>
      <w:r>
        <w:rPr>
          <w:rFonts w:ascii="Calibri" w:hAnsi="Calibri"/>
          <w:b w:val="0"/>
          <w:i w:val="0"/>
          <w:color w:val="C62828"/>
          <w:sz w:val="18"/>
        </w:rPr>
        <w:t>vente ↓ $0.251465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$0.037000   |   Composite +0.00   |   Indicateurs actifs :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+3.9%  ·  volatilité annualisée +163.0%  ·  drawdown vs plus-haut -42.8%  ·  momentum 7j/30j/90j -8.7% / +6.2% / +31.2%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~$0.037000  ·  </w:t>
      </w:r>
      <w:r>
        <w:rPr>
          <w:rFonts w:ascii="Calibri" w:hAnsi="Calibri"/>
          <w:b w:val="0"/>
          <w:i w:val="0"/>
          <w:color w:val="1E7D32"/>
          <w:sz w:val="18"/>
        </w:rPr>
        <w:t>vente ↑ $0.044895 (+21%)</w:t>
      </w:r>
      <w:r>
        <w:rPr>
          <w:rFonts w:ascii="Calibri" w:hAnsi="Calibri"/>
          <w:b w:val="0"/>
          <w:i w:val="0"/>
          <w:sz w:val="18"/>
        </w:rPr>
        <w:t xml:space="preserve">  ·  </w:t>
      </w:r>
      <w:r>
        <w:rPr>
          <w:rFonts w:ascii="Calibri" w:hAnsi="Calibri"/>
          <w:b w:val="0"/>
          <w:i w:val="0"/>
          <w:color w:val="C62828"/>
          <w:sz w:val="18"/>
        </w:rPr>
        <w:t>vente ↓ $0.032524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$0.095396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+3.6%  ·  volatilité annualisée +72.6%  ·  drawdown vs plus-haut -52.8%  ·  momentum 7j/30j/90j -7.1% / -1.2% / +17.0%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~$0.095396  ·  </w:t>
      </w:r>
      <w:r>
        <w:rPr>
          <w:rFonts w:ascii="Calibri" w:hAnsi="Calibri"/>
          <w:b w:val="0"/>
          <w:i w:val="0"/>
          <w:color w:val="1E7D32"/>
          <w:sz w:val="18"/>
        </w:rPr>
        <w:t>vente ↑ $0.125801 (+32%)</w:t>
      </w:r>
      <w:r>
        <w:rPr>
          <w:rFonts w:ascii="Calibri" w:hAnsi="Calibri"/>
          <w:b w:val="0"/>
          <w:i w:val="0"/>
          <w:sz w:val="18"/>
        </w:rPr>
        <w:t xml:space="preserve">  ·  </w:t>
      </w:r>
      <w:r>
        <w:rPr>
          <w:rFonts w:ascii="Calibri" w:hAnsi="Calibri"/>
          <w:b w:val="0"/>
          <w:i w:val="0"/>
          <w:color w:val="C62828"/>
          <w:sz w:val="18"/>
        </w:rPr>
        <w:t>vente ↓ $0.079329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$0.115224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+145.2%  ·  drawdown vs plus-haut -39.7%  ·  momentum 7j/30j/90j -2.9% / +20.0% / +40.1%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0.511)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~$0.115224  ·  </w:t>
      </w:r>
      <w:r>
        <w:rPr>
          <w:rFonts w:ascii="Calibri" w:hAnsi="Calibri"/>
          <w:b w:val="0"/>
          <w:i w:val="0"/>
          <w:color w:val="1E7D32"/>
          <w:sz w:val="18"/>
        </w:rPr>
        <w:t>vente ↑ $0.141761 (+23%)</w:t>
      </w:r>
      <w:r>
        <w:rPr>
          <w:rFonts w:ascii="Calibri" w:hAnsi="Calibri"/>
          <w:b w:val="0"/>
          <w:i w:val="0"/>
          <w:sz w:val="18"/>
        </w:rPr>
        <w:t xml:space="preserve">  ·  </w:t>
      </w:r>
      <w:r>
        <w:rPr>
          <w:rFonts w:ascii="Calibri" w:hAnsi="Calibri"/>
          <w:b w:val="0"/>
          <w:i w:val="0"/>
          <w:color w:val="C62828"/>
          <w:sz w:val="18"/>
        </w:rPr>
        <w:t>vente ↓ $0.100353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$105.7400   |   Composite +1.00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+0.1%  ·  volatilité annualisée +132.8%  ·  drawdown vs plus-haut -2.3%  ·  momentum 7j/30j/90j -2.3% / -0.7% / -0.4%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rouge (AUC 0.646)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~$105.7400  ·  </w:t>
      </w:r>
      <w:r>
        <w:rPr>
          <w:rFonts w:ascii="Calibri" w:hAnsi="Calibri"/>
          <w:b w:val="0"/>
          <w:i w:val="0"/>
          <w:color w:val="1E7D32"/>
          <w:sz w:val="18"/>
        </w:rPr>
        <w:t>vente ↑ $118.0896 (+12%)</w:t>
      </w:r>
      <w:r>
        <w:rPr>
          <w:rFonts w:ascii="Calibri" w:hAnsi="Calibri"/>
          <w:b w:val="0"/>
          <w:i w:val="0"/>
          <w:sz w:val="18"/>
        </w:rPr>
        <w:t xml:space="preserve">  ·  </w:t>
      </w:r>
      <w:r>
        <w:rPr>
          <w:rFonts w:ascii="Calibri" w:hAnsi="Calibri"/>
          <w:b w:val="0"/>
          <w:i w:val="0"/>
          <w:color w:val="C62828"/>
          <w:sz w:val="18"/>
        </w:rPr>
        <w:t>vente ↓ $98.2331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$1.9246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+88.9%  ·  drawdown vs plus-haut -25.3%  ·  momentum 7j/30j/90j -4.9% / +39.2% / +30.5%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0.663)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~$1.9246  ·  </w:t>
      </w:r>
      <w:r>
        <w:rPr>
          <w:rFonts w:ascii="Calibri" w:hAnsi="Calibri"/>
          <w:b w:val="0"/>
          <w:i w:val="0"/>
          <w:color w:val="1E7D32"/>
          <w:sz w:val="18"/>
        </w:rPr>
        <w:t>vente ↑ $2.5204 (+31%)</w:t>
      </w:r>
      <w:r>
        <w:rPr>
          <w:rFonts w:ascii="Calibri" w:hAnsi="Calibri"/>
          <w:b w:val="0"/>
          <w:i w:val="0"/>
          <w:sz w:val="18"/>
        </w:rPr>
        <w:t xml:space="preserve">  ·  </w:t>
      </w:r>
      <w:r>
        <w:rPr>
          <w:rFonts w:ascii="Calibri" w:hAnsi="Calibri"/>
          <w:b w:val="0"/>
          <w:i w:val="0"/>
          <w:color w:val="C62828"/>
          <w:sz w:val="18"/>
        </w:rPr>
        <w:t>vente ↓ $1.6079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$1.7618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+80.3%  ·  drawdown vs plus-haut -46.2%  ·  momentum 7j/30j/90j +2.2% / +11.3% / +16.6%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~$1.7618  ·  </w:t>
      </w:r>
      <w:r>
        <w:rPr>
          <w:rFonts w:ascii="Calibri" w:hAnsi="Calibri"/>
          <w:b w:val="0"/>
          <w:i w:val="0"/>
          <w:color w:val="1E7D32"/>
          <w:sz w:val="18"/>
        </w:rPr>
        <w:t>vente ↑ $2.3088 (+31%)</w:t>
      </w:r>
      <w:r>
        <w:rPr>
          <w:rFonts w:ascii="Calibri" w:hAnsi="Calibri"/>
          <w:b w:val="0"/>
          <w:i w:val="0"/>
          <w:sz w:val="18"/>
        </w:rPr>
        <w:t xml:space="preserve">  ·  </w:t>
      </w:r>
      <w:r>
        <w:rPr>
          <w:rFonts w:ascii="Calibri" w:hAnsi="Calibri"/>
          <w:b w:val="0"/>
          <w:i w:val="0"/>
          <w:color w:val="C62828"/>
          <w:sz w:val="18"/>
        </w:rPr>
        <w:t>vente ↓ $1.4712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$0.078600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+2.3%  ·  volatilité annualisée +86.1%  ·  drawdown vs plus-haut -71.1%  ·  momentum 7j/30j/90j -2.9% / -20.0% / +2.5%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~$0.078600  ·  </w:t>
      </w:r>
      <w:r>
        <w:rPr>
          <w:rFonts w:ascii="Calibri" w:hAnsi="Calibri"/>
          <w:b w:val="0"/>
          <w:i w:val="0"/>
          <w:color w:val="1E7D32"/>
          <w:sz w:val="18"/>
        </w:rPr>
        <w:t>vente ↑ $0.099796 (+27%)</w:t>
      </w:r>
      <w:r>
        <w:rPr>
          <w:rFonts w:ascii="Calibri" w:hAnsi="Calibri"/>
          <w:b w:val="0"/>
          <w:i w:val="0"/>
          <w:sz w:val="18"/>
        </w:rPr>
        <w:t xml:space="preserve">  ·  </w:t>
      </w:r>
      <w:r>
        <w:rPr>
          <w:rFonts w:ascii="Calibri" w:hAnsi="Calibri"/>
          <w:b w:val="0"/>
          <w:i w:val="0"/>
          <w:color w:val="C62828"/>
          <w:sz w:val="18"/>
        </w:rPr>
        <w:t>vente ↓ $0.067035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$1.0931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+117.1%  ·  drawdown vs plus-haut -68.2%  ·  momentum 7j/30j/90j +3.9% / +16.9% / +42.0%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0.569)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~$1.0931  ·  </w:t>
      </w:r>
      <w:r>
        <w:rPr>
          <w:rFonts w:ascii="Calibri" w:hAnsi="Calibri"/>
          <w:b w:val="0"/>
          <w:i w:val="0"/>
          <w:color w:val="1E7D32"/>
          <w:sz w:val="18"/>
        </w:rPr>
        <w:t>vente ↑ $1.4727 (+35%)</w:t>
      </w:r>
      <w:r>
        <w:rPr>
          <w:rFonts w:ascii="Calibri" w:hAnsi="Calibri"/>
          <w:b w:val="0"/>
          <w:i w:val="0"/>
          <w:sz w:val="18"/>
        </w:rPr>
        <w:t xml:space="preserve">  ·  </w:t>
      </w:r>
      <w:r>
        <w:rPr>
          <w:rFonts w:ascii="Calibri" w:hAnsi="Calibri"/>
          <w:b w:val="0"/>
          <w:i w:val="0"/>
          <w:color w:val="C62828"/>
          <w:sz w:val="18"/>
        </w:rPr>
        <w:t>vente ↓ $0.896172 (-18%)</w:t>
      </w:r>
      <w:r>
        <w:rPr>
          <w:rFonts w:ascii="Calibri" w:hAnsi="Calibri"/>
          <w:b w:val="0"/>
          <w:i w:val="0"/>
          <w:sz w:val="18"/>
        </w:rPr>
        <w:t xml:space="preserve">  ·  détention ~18 j  ·  ratio G/P 1.93</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$0.903372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+135.5%  ·  drawdown vs plus-haut -24.0%  ·  momentum 7j/30j/90j +13.7% / +58.6% / +90.3%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~$0.903372  ·  </w:t>
      </w:r>
      <w:r>
        <w:rPr>
          <w:rFonts w:ascii="Calibri" w:hAnsi="Calibri"/>
          <w:b w:val="0"/>
          <w:i w:val="0"/>
          <w:color w:val="1E7D32"/>
          <w:sz w:val="18"/>
        </w:rPr>
        <w:t>vente ↑ $1.2195 (+35%)</w:t>
      </w:r>
      <w:r>
        <w:rPr>
          <w:rFonts w:ascii="Calibri" w:hAnsi="Calibri"/>
          <w:b w:val="0"/>
          <w:i w:val="0"/>
          <w:sz w:val="18"/>
        </w:rPr>
        <w:t xml:space="preserve">  ·  </w:t>
      </w:r>
      <w:r>
        <w:rPr>
          <w:rFonts w:ascii="Calibri" w:hAnsi="Calibri"/>
          <w:b w:val="0"/>
          <w:i w:val="0"/>
          <w:color w:val="C62828"/>
          <w:sz w:val="18"/>
        </w:rPr>
        <w:t>vente ↓ $0.739589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$0.813751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+1.2%  ·  volatilité annualisée +45.3%  ·  drawdown vs plus-haut -30.7%  ·  momentum 7j/30j/90j -2.5% / -0.9% / +9.3%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0.435)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~$0.813751  ·  </w:t>
      </w:r>
      <w:r>
        <w:rPr>
          <w:rFonts w:ascii="Calibri" w:hAnsi="Calibri"/>
          <w:b w:val="0"/>
          <w:i w:val="0"/>
          <w:color w:val="1E7D32"/>
          <w:sz w:val="18"/>
        </w:rPr>
        <w:t>vente ↑ $0.995658 (+22%)</w:t>
      </w:r>
      <w:r>
        <w:rPr>
          <w:rFonts w:ascii="Calibri" w:hAnsi="Calibri"/>
          <w:b w:val="0"/>
          <w:i w:val="0"/>
          <w:sz w:val="18"/>
        </w:rPr>
        <w:t xml:space="preserve">  ·  </w:t>
      </w:r>
      <w:r>
        <w:rPr>
          <w:rFonts w:ascii="Calibri" w:hAnsi="Calibri"/>
          <w:b w:val="0"/>
          <w:i w:val="0"/>
          <w:color w:val="C62828"/>
          <w:sz w:val="18"/>
        </w:rPr>
        <w:t>vente ↓ $0.711343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+2.5%  ·  drawdown vs plus-haut -0.0%  ·  momentum 7j/30j/90j +0.1%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~$1.0008  ·  </w:t>
      </w:r>
      <w:r>
        <w:rPr>
          <w:rFonts w:ascii="Calibri" w:hAnsi="Calibri"/>
          <w:b w:val="0"/>
          <w:i w:val="0"/>
          <w:color w:val="1E7D32"/>
          <w:sz w:val="18"/>
        </w:rPr>
        <w:t>vente ↑ $1.0140 (+1%)</w:t>
      </w:r>
      <w:r>
        <w:rPr>
          <w:rFonts w:ascii="Calibri" w:hAnsi="Calibri"/>
          <w:b w:val="0"/>
          <w:i w:val="0"/>
          <w:sz w:val="18"/>
        </w:rPr>
        <w:t xml:space="preserve">  ·  </w:t>
      </w:r>
      <w:r>
        <w:rPr>
          <w:rFonts w:ascii="Calibri" w:hAnsi="Calibri"/>
          <w:b w:val="0"/>
          <w:i w:val="0"/>
          <w:color w:val="C62828"/>
          <w:sz w:val="18"/>
        </w:rPr>
        <w:t>vente ↓ $0.992114 (-1%)</w:t>
      </w:r>
      <w:r>
        <w:rPr>
          <w:rFonts w:ascii="Calibri" w:hAnsi="Calibri"/>
          <w:b w:val="0"/>
          <w:i w:val="0"/>
          <w:sz w:val="18"/>
        </w:rPr>
        <w:t xml:space="preserve">  ·  détention ~45 j  ·  ratio G/P 1.52</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$11.2444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~$11.2444  ·  </w:t>
      </w:r>
      <w:r>
        <w:rPr>
          <w:rFonts w:ascii="Calibri" w:hAnsi="Calibri"/>
          <w:b w:val="0"/>
          <w:i w:val="0"/>
          <w:color w:val="1E7D32"/>
          <w:sz w:val="18"/>
        </w:rPr>
        <w:t>vente ↑ $11.2557 (+0%)</w:t>
      </w:r>
      <w:r>
        <w:rPr>
          <w:rFonts w:ascii="Calibri" w:hAnsi="Calibri"/>
          <w:b w:val="0"/>
          <w:i w:val="0"/>
          <w:sz w:val="18"/>
        </w:rPr>
        <w:t xml:space="preserve">  ·  </w:t>
      </w:r>
      <w:r>
        <w:rPr>
          <w:rFonts w:ascii="Calibri" w:hAnsi="Calibri"/>
          <w:b w:val="0"/>
          <w:i w:val="0"/>
          <w:color w:val="C62828"/>
          <w:sz w:val="18"/>
        </w:rPr>
        <w:t>vente ↓ $11.2368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$1.8912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+98.0%  ·  drawdown vs plus-haut -17.8%  ·  momentum 7j/30j/90j -13.8% / +92.1% / +132.6%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~$1.8912  ·  </w:t>
      </w:r>
      <w:r>
        <w:rPr>
          <w:rFonts w:ascii="Calibri" w:hAnsi="Calibri"/>
          <w:b w:val="0"/>
          <w:i w:val="0"/>
          <w:color w:val="1E7D32"/>
          <w:sz w:val="18"/>
        </w:rPr>
        <w:t>vente ↑ $2.7050 (+43%)</w:t>
      </w:r>
      <w:r>
        <w:rPr>
          <w:rFonts w:ascii="Calibri" w:hAnsi="Calibri"/>
          <w:b w:val="0"/>
          <w:i w:val="0"/>
          <w:sz w:val="18"/>
        </w:rPr>
        <w:t xml:space="preserve">  ·  </w:t>
      </w:r>
      <w:r>
        <w:rPr>
          <w:rFonts w:ascii="Calibri" w:hAnsi="Calibri"/>
          <w:b w:val="0"/>
          <w:i w:val="0"/>
          <w:color w:val="C62828"/>
          <w:sz w:val="18"/>
        </w:rPr>
        <w:t>vente ↓ $1.4897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$3.0883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+5.8%  ·  volatilité annualisée +125.8%  ·  drawdown vs plus-haut -41.9%  ·  momentum 7j/30j/90j -13.6% / -29.6% / +35.3%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~$3.0883  ·  </w:t>
      </w:r>
      <w:r>
        <w:rPr>
          <w:rFonts w:ascii="Calibri" w:hAnsi="Calibri"/>
          <w:b w:val="0"/>
          <w:i w:val="0"/>
          <w:color w:val="1E7D32"/>
          <w:sz w:val="18"/>
        </w:rPr>
        <w:t>vente ↑ $4.6054 (+49%)</w:t>
      </w:r>
      <w:r>
        <w:rPr>
          <w:rFonts w:ascii="Calibri" w:hAnsi="Calibri"/>
          <w:b w:val="0"/>
          <w:i w:val="0"/>
          <w:sz w:val="18"/>
        </w:rPr>
        <w:t xml:space="preserve">  ·  </w:t>
      </w:r>
      <w:r>
        <w:rPr>
          <w:rFonts w:ascii="Calibri" w:hAnsi="Calibri"/>
          <w:b w:val="0"/>
          <w:i w:val="0"/>
          <w:color w:val="C62828"/>
          <w:sz w:val="18"/>
        </w:rPr>
        <w:t>vente ↓ $2.3661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$0.423978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+98.8%  ·  drawdown vs plus-haut -9.6%  ·  momentum 7j/30j/90j +14.4% / +60.8% / +153.8%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0.562)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~$0.423978  ·  </w:t>
      </w:r>
      <w:r>
        <w:rPr>
          <w:rFonts w:ascii="Calibri" w:hAnsi="Calibri"/>
          <w:b w:val="0"/>
          <w:i w:val="0"/>
          <w:color w:val="1E7D32"/>
          <w:sz w:val="18"/>
        </w:rPr>
        <w:t>vente ↑ $0.585024 (+38%)</w:t>
      </w:r>
      <w:r>
        <w:rPr>
          <w:rFonts w:ascii="Calibri" w:hAnsi="Calibri"/>
          <w:b w:val="0"/>
          <w:i w:val="0"/>
          <w:sz w:val="18"/>
        </w:rPr>
        <w:t xml:space="preserve">  ·  </w:t>
      </w:r>
      <w:r>
        <w:rPr>
          <w:rFonts w:ascii="Calibri" w:hAnsi="Calibri"/>
          <w:b w:val="0"/>
          <w:i w:val="0"/>
          <w:color w:val="C62828"/>
          <w:sz w:val="18"/>
        </w:rPr>
        <w:t>vente ↓ $0.342076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$7.6614   |   Composite +0.00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+104.0%  ·  drawdown vs plus-haut -15.1%  ·  momentum 7j/30j/90j +2.7% / +22.0% / +57.7%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0.431)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~$7.6614  ·  </w:t>
      </w:r>
      <w:r>
        <w:rPr>
          <w:rFonts w:ascii="Calibri" w:hAnsi="Calibri"/>
          <w:b w:val="0"/>
          <w:i w:val="0"/>
          <w:color w:val="1E7D32"/>
          <w:sz w:val="18"/>
        </w:rPr>
        <w:t>vente ↑ $10.8767 (+42%)</w:t>
      </w:r>
      <w:r>
        <w:rPr>
          <w:rFonts w:ascii="Calibri" w:hAnsi="Calibri"/>
          <w:b w:val="0"/>
          <w:i w:val="0"/>
          <w:sz w:val="18"/>
        </w:rPr>
        <w:t xml:space="preserve">  ·  </w:t>
      </w:r>
      <w:r>
        <w:rPr>
          <w:rFonts w:ascii="Calibri" w:hAnsi="Calibri"/>
          <w:b w:val="0"/>
          <w:i w:val="0"/>
          <w:color w:val="C62828"/>
          <w:sz w:val="18"/>
        </w:rPr>
        <w:t>vente ↓ $6.0652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$0.026829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+2.3%  ·  volatilité annualisée +120.9%  ·  drawdown vs plus-haut -34.4%  ·  momentum 7j/30j/90j +0.4% / -4.9% / -31.0%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0.624)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~$0.026829  ·  </w:t>
      </w:r>
      <w:r>
        <w:rPr>
          <w:rFonts w:ascii="Calibri" w:hAnsi="Calibri"/>
          <w:b w:val="0"/>
          <w:i w:val="0"/>
          <w:color w:val="1E7D32"/>
          <w:sz w:val="18"/>
        </w:rPr>
        <w:t>vente ↑ $0.036614 (+36%)</w:t>
      </w:r>
      <w:r>
        <w:rPr>
          <w:rFonts w:ascii="Calibri" w:hAnsi="Calibri"/>
          <w:b w:val="0"/>
          <w:i w:val="0"/>
          <w:sz w:val="18"/>
        </w:rPr>
        <w:t xml:space="preserve">  ·  </w:t>
      </w:r>
      <w:r>
        <w:rPr>
          <w:rFonts w:ascii="Calibri" w:hAnsi="Calibri"/>
          <w:b w:val="0"/>
          <w:i w:val="0"/>
          <w:color w:val="C62828"/>
          <w:sz w:val="18"/>
        </w:rPr>
        <w:t>vente ↓ $0.021806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$0.998186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~$0.998186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$0.996380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$2.2405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+3.2%  ·  volatilité annualisée +80.9%  ·  drawdown vs plus-haut -23.0%  ·  momentum 7j/30j/90j -0.5% / -4.5% / +61.1%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0.577)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~$2.2405  ·  </w:t>
      </w:r>
      <w:r>
        <w:rPr>
          <w:rFonts w:ascii="Calibri" w:hAnsi="Calibri"/>
          <w:b w:val="0"/>
          <w:i w:val="0"/>
          <w:color w:val="1E7D32"/>
          <w:sz w:val="18"/>
        </w:rPr>
        <w:t>vente ↑ $2.8339 (+26%)</w:t>
      </w:r>
      <w:r>
        <w:rPr>
          <w:rFonts w:ascii="Calibri" w:hAnsi="Calibri"/>
          <w:b w:val="0"/>
          <w:i w:val="0"/>
          <w:sz w:val="18"/>
        </w:rPr>
        <w:t xml:space="preserve">  ·  </w:t>
      </w:r>
      <w:r>
        <w:rPr>
          <w:rFonts w:ascii="Calibri" w:hAnsi="Calibri"/>
          <w:b w:val="0"/>
          <w:i w:val="0"/>
          <w:color w:val="C62828"/>
          <w:sz w:val="18"/>
        </w:rPr>
        <w:t>vente ↓ $1.9157 (-14%)</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$0.043356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+179.8%  ·  drawdown vs plus-haut -60.9%  ·  momentum 7j/30j/90j -5.4% / +109.1% / +46.8%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~$0.043356  ·  </w:t>
      </w:r>
      <w:r>
        <w:rPr>
          <w:rFonts w:ascii="Calibri" w:hAnsi="Calibri"/>
          <w:b w:val="0"/>
          <w:i w:val="0"/>
          <w:color w:val="1E7D32"/>
          <w:sz w:val="18"/>
        </w:rPr>
        <w:t>vente ↑ $0.059924 (+38%)</w:t>
      </w:r>
      <w:r>
        <w:rPr>
          <w:rFonts w:ascii="Calibri" w:hAnsi="Calibri"/>
          <w:b w:val="0"/>
          <w:i w:val="0"/>
          <w:sz w:val="18"/>
        </w:rPr>
        <w:t xml:space="preserve">  ·  </w:t>
      </w:r>
      <w:r>
        <w:rPr>
          <w:rFonts w:ascii="Calibri" w:hAnsi="Calibri"/>
          <w:b w:val="0"/>
          <w:i w:val="0"/>
          <w:color w:val="C62828"/>
          <w:sz w:val="18"/>
        </w:rPr>
        <w:t>vente ↓ $0.034943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$0.034304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+71.1%  ·  drawdown vs plus-haut -45.6%  ·  momentum 7j/30j/90j +6.0% / +21.6% / +26.6%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32)  ·  </w:t>
      </w:r>
      <w:r>
        <w:rPr>
          <w:rFonts w:ascii="Calibri" w:hAnsi="Calibri"/>
          <w:b w:val="0"/>
          <w:i w:val="0"/>
          <w:sz w:val="18"/>
        </w:rPr>
        <w:t xml:space="preserve">Prédiction rouge (AUC 0.654)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~$0.034304  ·  </w:t>
      </w:r>
      <w:r>
        <w:rPr>
          <w:rFonts w:ascii="Calibri" w:hAnsi="Calibri"/>
          <w:b w:val="0"/>
          <w:i w:val="0"/>
          <w:color w:val="1E7D32"/>
          <w:sz w:val="18"/>
        </w:rPr>
        <w:t>vente ↑ $0.042473 (+24%)</w:t>
      </w:r>
      <w:r>
        <w:rPr>
          <w:rFonts w:ascii="Calibri" w:hAnsi="Calibri"/>
          <w:b w:val="0"/>
          <w:i w:val="0"/>
          <w:sz w:val="18"/>
        </w:rPr>
        <w:t xml:space="preserve">  ·  </w:t>
      </w:r>
      <w:r>
        <w:rPr>
          <w:rFonts w:ascii="Calibri" w:hAnsi="Calibri"/>
          <w:b w:val="0"/>
          <w:i w:val="0"/>
          <w:color w:val="C62828"/>
          <w:sz w:val="18"/>
        </w:rPr>
        <w:t>vente ↓ $0.029750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$0.816225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+106.6%  ·  drawdown vs plus-haut -77.2%  ·  momentum 7j/30j/90j +6.9% / +38.6% / +33.8%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~$0.816225  ·  </w:t>
      </w:r>
      <w:r>
        <w:rPr>
          <w:rFonts w:ascii="Calibri" w:hAnsi="Calibri"/>
          <w:b w:val="0"/>
          <w:i w:val="0"/>
          <w:color w:val="1E7D32"/>
          <w:sz w:val="18"/>
        </w:rPr>
        <w:t>vente ↑ $1.0785 (+32%)</w:t>
      </w:r>
      <w:r>
        <w:rPr>
          <w:rFonts w:ascii="Calibri" w:hAnsi="Calibri"/>
          <w:b w:val="0"/>
          <w:i w:val="0"/>
          <w:sz w:val="18"/>
        </w:rPr>
        <w:t xml:space="preserve">  ·  </w:t>
      </w:r>
      <w:r>
        <w:rPr>
          <w:rFonts w:ascii="Calibri" w:hAnsi="Calibri"/>
          <w:b w:val="0"/>
          <w:i w:val="0"/>
          <w:color w:val="C62828"/>
          <w:sz w:val="18"/>
        </w:rPr>
        <w:t>vente ↓ $0.677874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$0.085136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+3.3%  ·  volatilité annualisée +109.7%  ·  drawdown vs plus-haut -29.0%  ·  momentum 7j/30j/90j +15.4% / +51.9% / +69.0%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~$0.085136  ·  </w:t>
      </w:r>
      <w:r>
        <w:rPr>
          <w:rFonts w:ascii="Calibri" w:hAnsi="Calibri"/>
          <w:b w:val="0"/>
          <w:i w:val="0"/>
          <w:color w:val="1E7D32"/>
          <w:sz w:val="18"/>
        </w:rPr>
        <w:t>vente ↑ $0.114792 (+35%)</w:t>
      </w:r>
      <w:r>
        <w:rPr>
          <w:rFonts w:ascii="Calibri" w:hAnsi="Calibri"/>
          <w:b w:val="0"/>
          <w:i w:val="0"/>
          <w:sz w:val="18"/>
        </w:rPr>
        <w:t xml:space="preserve">  ·  </w:t>
      </w:r>
      <w:r>
        <w:rPr>
          <w:rFonts w:ascii="Calibri" w:hAnsi="Calibri"/>
          <w:b w:val="0"/>
          <w:i w:val="0"/>
          <w:color w:val="C62828"/>
          <w:sz w:val="18"/>
        </w:rPr>
        <w:t>vente ↓ $0.069756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$0.027282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+8.8%  ·  volatilité annualisée +289.1%  ·  drawdown vs plus-haut -57.7%  ·  momentum 7j/30j/90j -0.3% / +72.3% / +2579.0%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2.89)</w:t>
      </w:r>
    </w:p>
    <w:p>
      <w:r>
        <w:rPr>
          <w:rFonts w:ascii="Calibri" w:hAnsi="Calibri"/>
          <w:b/>
          <w:i w:val="0"/>
          <w:sz w:val="19"/>
        </w:rPr>
        <w:t xml:space="preserve">Projection 30j (fourchette, pas une prévision) : </w:t>
      </w:r>
      <w:r>
        <w:rPr>
          <w:rFonts w:ascii="Calibri" w:hAnsi="Calibri"/>
          <w:b w:val="0"/>
          <w:i w:val="0"/>
          <w:sz w:val="19"/>
        </w:rPr>
        <w:t>-86% à +608%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~$0.027282  ·  </w:t>
      </w:r>
      <w:r>
        <w:rPr>
          <w:rFonts w:ascii="Calibri" w:hAnsi="Calibri"/>
          <w:b w:val="0"/>
          <w:i w:val="0"/>
          <w:color w:val="1E7D32"/>
          <w:sz w:val="18"/>
        </w:rPr>
        <w:t>vente ↑ $0.056254 (+106%)</w:t>
      </w:r>
      <w:r>
        <w:rPr>
          <w:rFonts w:ascii="Calibri" w:hAnsi="Calibri"/>
          <w:b w:val="0"/>
          <w:i w:val="0"/>
          <w:sz w:val="18"/>
        </w:rPr>
        <w:t xml:space="preserve">  ·  </w:t>
      </w:r>
      <w:r>
        <w:rPr>
          <w:rFonts w:ascii="Calibri" w:hAnsi="Calibri"/>
          <w:b w:val="0"/>
          <w:i w:val="0"/>
          <w:color w:val="C62828"/>
          <w:sz w:val="18"/>
        </w:rPr>
        <w:t>vente ↓ $0.016841 (-38%)</w:t>
      </w:r>
      <w:r>
        <w:rPr>
          <w:rFonts w:ascii="Calibri" w:hAnsi="Calibri"/>
          <w:b w:val="0"/>
          <w:i w:val="0"/>
          <w:sz w:val="18"/>
        </w:rPr>
        <w:t xml:space="preserve">  ·  détention ~7 j  ·  ratio G/P 2.77</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$0.083179   |   Composite +0.00   |   Indicateurs actifs : rsi,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+1.9%  ·  volatilité annualisée +63.8%  ·  drawdown vs plus-haut -16.5%  ·  momentum 7j/30j/90j +12.6% / +10.1% / -5.0%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~$0.083179  ·  </w:t>
      </w:r>
      <w:r>
        <w:rPr>
          <w:rFonts w:ascii="Calibri" w:hAnsi="Calibri"/>
          <w:b w:val="0"/>
          <w:i w:val="0"/>
          <w:color w:val="1E7D32"/>
          <w:sz w:val="18"/>
        </w:rPr>
        <w:t>vente ↑ $0.121746 (+46%)</w:t>
      </w:r>
      <w:r>
        <w:rPr>
          <w:rFonts w:ascii="Calibri" w:hAnsi="Calibri"/>
          <w:b w:val="0"/>
          <w:i w:val="0"/>
          <w:sz w:val="18"/>
        </w:rPr>
        <w:t xml:space="preserve">  ·  </w:t>
      </w:r>
      <w:r>
        <w:rPr>
          <w:rFonts w:ascii="Calibri" w:hAnsi="Calibri"/>
          <w:b w:val="0"/>
          <w:i w:val="0"/>
          <w:color w:val="C62828"/>
          <w:sz w:val="18"/>
        </w:rPr>
        <w:t>vente ↓ $0.064523 (-22%)</w:t>
      </w:r>
      <w:r>
        <w:rPr>
          <w:rFonts w:ascii="Calibri" w:hAnsi="Calibri"/>
          <w:b w:val="0"/>
          <w:i w:val="0"/>
          <w:sz w:val="18"/>
        </w:rPr>
        <w:t xml:space="preserve">  ·  détention ~33 j  ·  ratio G/P 2.07</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$0.076874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+11.0%  ·  volatilité annualisée +321.4%  ·  drawdown vs plus-haut -69.0%  ·  momentum 7j/30j/90j +56.7% / +166.6% / +172.5%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0.598)  ·  </w:t>
      </w:r>
      <w:r>
        <w:rPr>
          <w:rFonts w:ascii="Calibri" w:hAnsi="Calibri"/>
          <w:b w:val="0"/>
          <w:i w:val="0"/>
          <w:color w:val="C62828"/>
          <w:sz w:val="18"/>
        </w:rPr>
        <w:t>Risque rouge (vol 3.21)</w:t>
      </w:r>
    </w:p>
    <w:p>
      <w:r>
        <w:rPr>
          <w:rFonts w:ascii="Calibri" w:hAnsi="Calibri"/>
          <w:b/>
          <w:i w:val="0"/>
          <w:sz w:val="19"/>
        </w:rPr>
        <w:t xml:space="preserve">Projection 30j (fourchette, pas une prévision) : </w:t>
      </w:r>
      <w:r>
        <w:rPr>
          <w:rFonts w:ascii="Calibri" w:hAnsi="Calibri"/>
          <w:b w:val="0"/>
          <w:i w:val="0"/>
          <w:sz w:val="19"/>
        </w:rPr>
        <w:t>-63% à +171%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~$0.076874  ·  </w:t>
      </w:r>
      <w:r>
        <w:rPr>
          <w:rFonts w:ascii="Calibri" w:hAnsi="Calibri"/>
          <w:b w:val="0"/>
          <w:i w:val="0"/>
          <w:color w:val="1E7D32"/>
          <w:sz w:val="18"/>
        </w:rPr>
        <w:t>vente ↑ $0.111085 (+45%)</w:t>
      </w:r>
      <w:r>
        <w:rPr>
          <w:rFonts w:ascii="Calibri" w:hAnsi="Calibri"/>
          <w:b w:val="0"/>
          <w:i w:val="0"/>
          <w:sz w:val="18"/>
        </w:rPr>
        <w:t xml:space="preserve">  ·  </w:t>
      </w:r>
      <w:r>
        <w:rPr>
          <w:rFonts w:ascii="Calibri" w:hAnsi="Calibri"/>
          <w:b w:val="0"/>
          <w:i w:val="0"/>
          <w:color w:val="C62828"/>
          <w:sz w:val="18"/>
        </w:rPr>
        <w:t>vente ↓ $0.060144 (-22%)</w:t>
      </w:r>
      <w:r>
        <w:rPr>
          <w:rFonts w:ascii="Calibri" w:hAnsi="Calibri"/>
          <w:b w:val="0"/>
          <w:i w:val="0"/>
          <w:sz w:val="18"/>
        </w:rPr>
        <w:t xml:space="preserve">  ·  détention ~7 j  ·  ratio G/P 2.04</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$1.1876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+5.6%  ·  drawdown vs plus-haut -5.5%  ·  momentum 7j/30j/90j +0.0% / -2.9%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~$1.1876  ·  </w:t>
      </w:r>
      <w:r>
        <w:rPr>
          <w:rFonts w:ascii="Calibri" w:hAnsi="Calibri"/>
          <w:b w:val="0"/>
          <w:i w:val="0"/>
          <w:color w:val="1E7D32"/>
          <w:sz w:val="18"/>
        </w:rPr>
        <w:t>vente ↑ $1.2175 (+3%)</w:t>
      </w:r>
      <w:r>
        <w:rPr>
          <w:rFonts w:ascii="Calibri" w:hAnsi="Calibri"/>
          <w:b w:val="0"/>
          <w:i w:val="0"/>
          <w:sz w:val="18"/>
        </w:rPr>
        <w:t xml:space="preserve">  ·  </w:t>
      </w:r>
      <w:r>
        <w:rPr>
          <w:rFonts w:ascii="Calibri" w:hAnsi="Calibri"/>
          <w:b w:val="0"/>
          <w:i w:val="0"/>
          <w:color w:val="C62828"/>
          <w:sz w:val="18"/>
        </w:rPr>
        <w:t>vente ↓ $1.1681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$49.0406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+4.5%  ·  volatilité annualisée +136.9%  ·  drawdown vs plus-haut -59.6%  ·  momentum 7j/30j/90j -9.0% / -8.8% / +47.2%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~$49.0406  ·  </w:t>
      </w:r>
      <w:r>
        <w:rPr>
          <w:rFonts w:ascii="Calibri" w:hAnsi="Calibri"/>
          <w:b w:val="0"/>
          <w:i w:val="0"/>
          <w:color w:val="1E7D32"/>
          <w:sz w:val="18"/>
        </w:rPr>
        <w:t>vente ↑ $67.6010 (+38%)</w:t>
      </w:r>
      <w:r>
        <w:rPr>
          <w:rFonts w:ascii="Calibri" w:hAnsi="Calibri"/>
          <w:b w:val="0"/>
          <w:i w:val="0"/>
          <w:sz w:val="18"/>
        </w:rPr>
        <w:t xml:space="preserve">  ·  </w:t>
      </w:r>
      <w:r>
        <w:rPr>
          <w:rFonts w:ascii="Calibri" w:hAnsi="Calibri"/>
          <w:b w:val="0"/>
          <w:i w:val="0"/>
          <w:color w:val="C62828"/>
          <w:sz w:val="18"/>
        </w:rPr>
        <w:t>vente ↓ $39.5936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$1.8869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+5.7%  ·  volatilité annualisée +196.1%  ·  drawdown vs plus-haut +0.0%  ·  momentum 7j/30j/90j +32.0% / +237.5% / +455.5%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1.96)</w:t>
      </w:r>
    </w:p>
    <w:p>
      <w:r>
        <w:rPr>
          <w:rFonts w:ascii="Calibri" w:hAnsi="Calibri"/>
          <w:b/>
          <w:i w:val="0"/>
          <w:sz w:val="19"/>
        </w:rPr>
        <w:t xml:space="preserve">Projection 30j (fourchette, pas une prévision) : </w:t>
      </w:r>
      <w:r>
        <w:rPr>
          <w:rFonts w:ascii="Calibri" w:hAnsi="Calibri"/>
          <w:b w:val="0"/>
          <w:i w:val="0"/>
          <w:sz w:val="19"/>
        </w:rPr>
        <w:t>-67% à +201%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~$1.8869  ·  </w:t>
      </w:r>
      <w:r>
        <w:rPr>
          <w:rFonts w:ascii="Calibri" w:hAnsi="Calibri"/>
          <w:b w:val="0"/>
          <w:i w:val="0"/>
          <w:color w:val="1E7D32"/>
          <w:sz w:val="18"/>
        </w:rPr>
        <w:t>vente ↑ $3.1444 (+67%)</w:t>
      </w:r>
      <w:r>
        <w:rPr>
          <w:rFonts w:ascii="Calibri" w:hAnsi="Calibri"/>
          <w:b w:val="0"/>
          <w:i w:val="0"/>
          <w:sz w:val="18"/>
        </w:rPr>
        <w:t xml:space="preserve">  ·  </w:t>
      </w:r>
      <w:r>
        <w:rPr>
          <w:rFonts w:ascii="Calibri" w:hAnsi="Calibri"/>
          <w:b w:val="0"/>
          <w:i w:val="0"/>
          <w:color w:val="C62828"/>
          <w:sz w:val="18"/>
        </w:rPr>
        <w:t>vente ↓ $1.3425 (-29%)</w:t>
      </w:r>
      <w:r>
        <w:rPr>
          <w:rFonts w:ascii="Calibri" w:hAnsi="Calibri"/>
          <w:b w:val="0"/>
          <w:i w:val="0"/>
          <w:sz w:val="18"/>
        </w:rPr>
        <w:t xml:space="preserve">  ·  détention ~11 j  ·  ratio G/P 2.31</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$1.0522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+0.2%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0.599)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~$1.0522  ·  </w:t>
      </w:r>
      <w:r>
        <w:rPr>
          <w:rFonts w:ascii="Calibri" w:hAnsi="Calibri"/>
          <w:b w:val="0"/>
          <w:i w:val="0"/>
          <w:color w:val="1E7D32"/>
          <w:sz w:val="18"/>
        </w:rPr>
        <w:t>vente ↑ $1.0550 (+0%)</w:t>
      </w:r>
      <w:r>
        <w:rPr>
          <w:rFonts w:ascii="Calibri" w:hAnsi="Calibri"/>
          <w:b w:val="0"/>
          <w:i w:val="0"/>
          <w:sz w:val="18"/>
        </w:rPr>
        <w:t xml:space="preserve">  ·  </w:t>
      </w:r>
      <w:r>
        <w:rPr>
          <w:rFonts w:ascii="Calibri" w:hAnsi="Calibri"/>
          <w:b w:val="0"/>
          <w:i w:val="0"/>
          <w:color w:val="C62828"/>
          <w:sz w:val="18"/>
        </w:rPr>
        <w:t>vente ↓ $1.0503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$0.640401   |   Composite -1.00   |   Indicateurs actifs : ma</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+4.8%  ·  volatilité annualisée +124.1%  ·  drawdown vs plus-haut -40.1%  ·  momentum 7j/30j/90j -11.3% / +1.0% / +52.8%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~$0.640401  ·  </w:t>
      </w:r>
      <w:r>
        <w:rPr>
          <w:rFonts w:ascii="Calibri" w:hAnsi="Calibri"/>
          <w:b w:val="0"/>
          <w:i w:val="0"/>
          <w:color w:val="1E7D32"/>
          <w:sz w:val="18"/>
        </w:rPr>
        <w:t>vente ↑ $0.872577 (+36%)</w:t>
      </w:r>
      <w:r>
        <w:rPr>
          <w:rFonts w:ascii="Calibri" w:hAnsi="Calibri"/>
          <w:b w:val="0"/>
          <w:i w:val="0"/>
          <w:sz w:val="18"/>
        </w:rPr>
        <w:t xml:space="preserve">  ·  </w:t>
      </w:r>
      <w:r>
        <w:rPr>
          <w:rFonts w:ascii="Calibri" w:hAnsi="Calibri"/>
          <w:b w:val="0"/>
          <w:i w:val="0"/>
          <w:color w:val="C62828"/>
          <w:sz w:val="18"/>
        </w:rPr>
        <w:t>vente ↓ $0.521056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$0.007050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+116.8%  ·  drawdown vs plus-haut -60.6%  ·  momentum 7j/30j/90j -12.6% / -7.8% / +49.1%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0.596)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~$0.007050  ·  </w:t>
      </w:r>
      <w:r>
        <w:rPr>
          <w:rFonts w:ascii="Calibri" w:hAnsi="Calibri"/>
          <w:b w:val="0"/>
          <w:i w:val="0"/>
          <w:color w:val="1E7D32"/>
          <w:sz w:val="18"/>
        </w:rPr>
        <w:t>vente ↑ $0.008910 (+26%)</w:t>
      </w:r>
      <w:r>
        <w:rPr>
          <w:rFonts w:ascii="Calibri" w:hAnsi="Calibri"/>
          <w:b w:val="0"/>
          <w:i w:val="0"/>
          <w:sz w:val="18"/>
        </w:rPr>
        <w:t xml:space="preserve">  ·  </w:t>
      </w:r>
      <w:r>
        <w:rPr>
          <w:rFonts w:ascii="Calibri" w:hAnsi="Calibri"/>
          <w:b w:val="0"/>
          <w:i w:val="0"/>
          <w:color w:val="C62828"/>
          <w:sz w:val="18"/>
        </w:rPr>
        <w:t>vente ↓ $0.006031 (-14%)</w:t>
      </w:r>
      <w:r>
        <w:rPr>
          <w:rFonts w:ascii="Calibri" w:hAnsi="Calibri"/>
          <w:b w:val="0"/>
          <w:i w:val="0"/>
          <w:sz w:val="18"/>
        </w:rPr>
        <w:t xml:space="preserve">  ·  détention ~18 j  ·  ratio G/P 1.83</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$0.006692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+1.9%  ·  volatilité annualisée +205.2%  ·  drawdown vs plus-haut -64.8%  ·  momentum 7j/30j/90j -4.1% / +1.0%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0.488)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~$0.006692  ·  </w:t>
      </w:r>
      <w:r>
        <w:rPr>
          <w:rFonts w:ascii="Calibri" w:hAnsi="Calibri"/>
          <w:b w:val="0"/>
          <w:i w:val="0"/>
          <w:color w:val="1E7D32"/>
          <w:sz w:val="18"/>
        </w:rPr>
        <w:t>vente ↑ $0.007654 (+14%)</w:t>
      </w:r>
      <w:r>
        <w:rPr>
          <w:rFonts w:ascii="Calibri" w:hAnsi="Calibri"/>
          <w:b w:val="0"/>
          <w:i w:val="0"/>
          <w:sz w:val="18"/>
        </w:rPr>
        <w:t xml:space="preserve">  ·  </w:t>
      </w:r>
      <w:r>
        <w:rPr>
          <w:rFonts w:ascii="Calibri" w:hAnsi="Calibri"/>
          <w:b w:val="0"/>
          <w:i w:val="0"/>
          <w:color w:val="C62828"/>
          <w:sz w:val="18"/>
        </w:rPr>
        <w:t>vente ↓ $0.006119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$0.998522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+1.7%  ·  drawdown vs plus-haut -0.3%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~$0.998522  ·  </w:t>
      </w:r>
      <w:r>
        <w:rPr>
          <w:rFonts w:ascii="Calibri" w:hAnsi="Calibri"/>
          <w:b w:val="0"/>
          <w:i w:val="0"/>
          <w:color w:val="1E7D32"/>
          <w:sz w:val="18"/>
        </w:rPr>
        <w:t>vente ↑ $1.0081 (+1%)</w:t>
      </w:r>
      <w:r>
        <w:rPr>
          <w:rFonts w:ascii="Calibri" w:hAnsi="Calibri"/>
          <w:b w:val="0"/>
          <w:i w:val="0"/>
          <w:sz w:val="18"/>
        </w:rPr>
        <w:t xml:space="preserve">  ·  </w:t>
      </w:r>
      <w:r>
        <w:rPr>
          <w:rFonts w:ascii="Calibri" w:hAnsi="Calibri"/>
          <w:b w:val="0"/>
          <w:i w:val="0"/>
          <w:color w:val="C62828"/>
          <w:sz w:val="18"/>
        </w:rPr>
        <w:t>vente ↓ $0.992179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$0.050922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+196.6%  ·  drawdown vs plus-haut +0.0%  ·  momentum 7j/30j/90j +136.2% / +107.1% / +173.1%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vert (AUC 0.587)  ·  </w:t>
      </w:r>
      <w:r>
        <w:rPr>
          <w:rFonts w:ascii="Calibri" w:hAnsi="Calibri"/>
          <w:b w:val="0"/>
          <w:i w:val="0"/>
          <w:color w:val="C62828"/>
          <w:sz w:val="18"/>
        </w:rPr>
        <w:t>Risque rouge (vol 1.97)</w:t>
      </w:r>
    </w:p>
    <w:p>
      <w:r>
        <w:rPr>
          <w:rFonts w:ascii="Calibri" w:hAnsi="Calibri"/>
          <w:b/>
          <w:i w:val="0"/>
          <w:sz w:val="19"/>
        </w:rPr>
        <w:t xml:space="preserve">Projection 30j (fourchette, pas une prévision) : </w:t>
      </w:r>
      <w:r>
        <w:rPr>
          <w:rFonts w:ascii="Calibri" w:hAnsi="Calibri"/>
          <w:b w:val="0"/>
          <w:i w:val="0"/>
          <w:sz w:val="19"/>
        </w:rPr>
        <w:t>-60% à +152%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~$0.050922  ·  </w:t>
      </w:r>
      <w:r>
        <w:rPr>
          <w:rFonts w:ascii="Calibri" w:hAnsi="Calibri"/>
          <w:b w:val="0"/>
          <w:i w:val="0"/>
          <w:color w:val="1E7D32"/>
          <w:sz w:val="18"/>
        </w:rPr>
        <w:t>vente ↑ $0.078084 (+53%)</w:t>
      </w:r>
      <w:r>
        <w:rPr>
          <w:rFonts w:ascii="Calibri" w:hAnsi="Calibri"/>
          <w:b w:val="0"/>
          <w:i w:val="0"/>
          <w:sz w:val="18"/>
        </w:rPr>
        <w:t xml:space="preserve">  ·  </w:t>
      </w:r>
      <w:r>
        <w:rPr>
          <w:rFonts w:ascii="Calibri" w:hAnsi="Calibri"/>
          <w:b w:val="0"/>
          <w:i w:val="0"/>
          <w:color w:val="C62828"/>
          <w:sz w:val="18"/>
        </w:rPr>
        <w:t>vente ↓ $0.038294 (-25%)</w:t>
      </w:r>
      <w:r>
        <w:rPr>
          <w:rFonts w:ascii="Calibri" w:hAnsi="Calibri"/>
          <w:b w:val="0"/>
          <w:i w:val="0"/>
          <w:sz w:val="18"/>
        </w:rPr>
        <w:t xml:space="preserve">  ·  détention ~11 j  ·  ratio G/P 2.15</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$0.172254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+5.7%  ·  volatilité annualisée +94.0%  ·  drawdown vs plus-haut -38.3%  ·  momentum 7j/30j/90j +69.0% / +121.7% / +116.5%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0.694)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~$0.172254  ·  </w:t>
      </w:r>
      <w:r>
        <w:rPr>
          <w:rFonts w:ascii="Calibri" w:hAnsi="Calibri"/>
          <w:b w:val="0"/>
          <w:i w:val="0"/>
          <w:color w:val="1E7D32"/>
          <w:sz w:val="18"/>
        </w:rPr>
        <w:t>vente ↑ $0.240674 (+40%)</w:t>
      </w:r>
      <w:r>
        <w:rPr>
          <w:rFonts w:ascii="Calibri" w:hAnsi="Calibri"/>
          <w:b w:val="0"/>
          <w:i w:val="0"/>
          <w:sz w:val="18"/>
        </w:rPr>
        <w:t xml:space="preserve">  ·  </w:t>
      </w:r>
      <w:r>
        <w:rPr>
          <w:rFonts w:ascii="Calibri" w:hAnsi="Calibri"/>
          <w:b w:val="0"/>
          <w:i w:val="0"/>
          <w:color w:val="C62828"/>
          <w:sz w:val="18"/>
        </w:rPr>
        <w:t>vente ↓ $0.137825 (-20%)</w:t>
      </w:r>
      <w:r>
        <w:rPr>
          <w:rFonts w:ascii="Calibri" w:hAnsi="Calibri"/>
          <w:b w:val="0"/>
          <w:i w:val="0"/>
          <w:sz w:val="18"/>
        </w:rPr>
        <w:t xml:space="preserve">  ·  détention ~22 j  ·  ratio G/P 1.99</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$0.418111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+7.1%  ·  volatilité annualisée +155.8%  ·  drawdown vs plus-haut -22.2%  ·  momentum 7j/30j/90j +11.6% / +196.2% / +209.3%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1.56)</w:t>
      </w:r>
    </w:p>
    <w:p>
      <w:r>
        <w:rPr>
          <w:rFonts w:ascii="Calibri" w:hAnsi="Calibri"/>
          <w:b/>
          <w:i w:val="0"/>
          <w:sz w:val="19"/>
        </w:rPr>
        <w:t xml:space="preserve">Projection 30j (fourchette, pas une prévision) : </w:t>
      </w:r>
      <w:r>
        <w:rPr>
          <w:rFonts w:ascii="Calibri" w:hAnsi="Calibri"/>
          <w:b w:val="0"/>
          <w:i w:val="0"/>
          <w:sz w:val="19"/>
        </w:rPr>
        <w:t>-61% à +155%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~$0.418111  ·  </w:t>
      </w:r>
      <w:r>
        <w:rPr>
          <w:rFonts w:ascii="Calibri" w:hAnsi="Calibri"/>
          <w:b w:val="0"/>
          <w:i w:val="0"/>
          <w:color w:val="1E7D32"/>
          <w:sz w:val="18"/>
        </w:rPr>
        <w:t>vente ↑ $0.670631 (+60%)</w:t>
      </w:r>
      <w:r>
        <w:rPr>
          <w:rFonts w:ascii="Calibri" w:hAnsi="Calibri"/>
          <w:b w:val="0"/>
          <w:i w:val="0"/>
          <w:sz w:val="18"/>
        </w:rPr>
        <w:t xml:space="preserve">  ·  </w:t>
      </w:r>
      <w:r>
        <w:rPr>
          <w:rFonts w:ascii="Calibri" w:hAnsi="Calibri"/>
          <w:b w:val="0"/>
          <w:i w:val="0"/>
          <w:color w:val="C62828"/>
          <w:sz w:val="18"/>
        </w:rPr>
        <w:t>vente ↓ $0.305139 (-27%)</w:t>
      </w:r>
      <w:r>
        <w:rPr>
          <w:rFonts w:ascii="Calibri" w:hAnsi="Calibri"/>
          <w:b w:val="0"/>
          <w:i w:val="0"/>
          <w:sz w:val="18"/>
        </w:rPr>
        <w:t xml:space="preserve">  ·  détention ~13 j  ·  ratio G/P 2.24</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$0.054163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+5.6%  ·  volatilité annualisée +160.7%  ·  drawdown vs plus-haut -74.1%  ·  momentum 7j/30j/90j +32.7% / +102.7% / +117.4%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1.61)</w:t>
      </w:r>
    </w:p>
    <w:p>
      <w:r>
        <w:rPr>
          <w:rFonts w:ascii="Calibri" w:hAnsi="Calibri"/>
          <w:b/>
          <w:i w:val="0"/>
          <w:sz w:val="19"/>
        </w:rPr>
        <w:t xml:space="preserve">Projection 30j (fourchette, pas une prévision) : </w:t>
      </w:r>
      <w:r>
        <w:rPr>
          <w:rFonts w:ascii="Calibri" w:hAnsi="Calibri"/>
          <w:b w:val="0"/>
          <w:i w:val="0"/>
          <w:sz w:val="19"/>
        </w:rPr>
        <w:t>-45%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~$0.054163  ·  </w:t>
      </w:r>
      <w:r>
        <w:rPr>
          <w:rFonts w:ascii="Calibri" w:hAnsi="Calibri"/>
          <w:b w:val="0"/>
          <w:i w:val="0"/>
          <w:color w:val="1E7D32"/>
          <w:sz w:val="18"/>
        </w:rPr>
        <w:t>vente ↑ $0.072876 (+35%)</w:t>
      </w:r>
      <w:r>
        <w:rPr>
          <w:rFonts w:ascii="Calibri" w:hAnsi="Calibri"/>
          <w:b w:val="0"/>
          <w:i w:val="0"/>
          <w:sz w:val="18"/>
        </w:rPr>
        <w:t xml:space="preserve">  ·  </w:t>
      </w:r>
      <w:r>
        <w:rPr>
          <w:rFonts w:ascii="Calibri" w:hAnsi="Calibri"/>
          <w:b w:val="0"/>
          <w:i w:val="0"/>
          <w:color w:val="C62828"/>
          <w:sz w:val="18"/>
        </w:rPr>
        <w:t>vente ↓ $0.044441 (-18%)</w:t>
      </w:r>
      <w:r>
        <w:rPr>
          <w:rFonts w:ascii="Calibri" w:hAnsi="Calibri"/>
          <w:b w:val="0"/>
          <w:i w:val="0"/>
          <w:sz w:val="18"/>
        </w:rPr>
        <w:t xml:space="preserve">  ·  détention ~13 j  ·  ratio G/P 1.92</w:t>
      </w:r>
    </w:p>
    <w:p>
      <w:pPr>
        <w:pStyle w:val="Heading2"/>
      </w:pPr>
      <w:r/>
      <w:r>
        <w:rPr>
          <w:rFonts w:ascii="Calibri" w:hAnsi="Calibri"/>
          <w:b/>
          <w:i w:val="0"/>
          <w:color w:val="1F3864"/>
          <w:sz w:val="26"/>
        </w:rPr>
        <w:t xml:space="preserve">WAL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$0.058286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+246.1%  ·  drawdown vs plus-haut -77.6%  ·  momentum 7j/30j/90j +57.3% / +103.1% / +93.0%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2.46)</w:t>
      </w:r>
    </w:p>
    <w:p>
      <w:r>
        <w:rPr>
          <w:rFonts w:ascii="Calibri" w:hAnsi="Calibri"/>
          <w:b/>
          <w:i w:val="0"/>
          <w:sz w:val="19"/>
        </w:rPr>
        <w:t xml:space="preserve">Projection 30j (fourchette, pas une prévision) : </w:t>
      </w:r>
      <w:r>
        <w:rPr>
          <w:rFonts w:ascii="Calibri" w:hAnsi="Calibri"/>
          <w:b w:val="0"/>
          <w:i w:val="0"/>
          <w:sz w:val="19"/>
        </w:rPr>
        <w:t>-46% à +84%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~$0.058286  ·  </w:t>
      </w:r>
      <w:r>
        <w:rPr>
          <w:rFonts w:ascii="Calibri" w:hAnsi="Calibri"/>
          <w:b w:val="0"/>
          <w:i w:val="0"/>
          <w:color w:val="1E7D32"/>
          <w:sz w:val="18"/>
        </w:rPr>
        <w:t>vente ↑ $0.075338 (+29%)</w:t>
      </w:r>
      <w:r>
        <w:rPr>
          <w:rFonts w:ascii="Calibri" w:hAnsi="Calibri"/>
          <w:b w:val="0"/>
          <w:i w:val="0"/>
          <w:sz w:val="18"/>
        </w:rPr>
        <w:t xml:space="preserve">  ·  </w:t>
      </w:r>
      <w:r>
        <w:rPr>
          <w:rFonts w:ascii="Calibri" w:hAnsi="Calibri"/>
          <w:b w:val="0"/>
          <w:i w:val="0"/>
          <w:color w:val="C62828"/>
          <w:sz w:val="18"/>
        </w:rPr>
        <w:t>vente ↓ $0.049120 (-16%)</w:t>
      </w:r>
      <w:r>
        <w:rPr>
          <w:rFonts w:ascii="Calibri" w:hAnsi="Calibri"/>
          <w:b w:val="0"/>
          <w:i w:val="0"/>
          <w:sz w:val="18"/>
        </w:rPr>
        <w:t xml:space="preserve">  ·  détention ~9 j  ·  ratio G/P 1.86</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$0.311717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+7.8%  ·  volatilité annualisée +225.9%  ·  drawdown vs plus-haut -4.5%  ·  momentum 7j/30j/90j +14.5% / +123.7% / +114.6%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0.538)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-73% à +269%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~$0.311717  ·  </w:t>
      </w:r>
      <w:r>
        <w:rPr>
          <w:rFonts w:ascii="Calibri" w:hAnsi="Calibri"/>
          <w:b w:val="0"/>
          <w:i w:val="0"/>
          <w:color w:val="1E7D32"/>
          <w:sz w:val="18"/>
        </w:rPr>
        <w:t>vente ↑ $0.538920 (+73%)</w:t>
      </w:r>
      <w:r>
        <w:rPr>
          <w:rFonts w:ascii="Calibri" w:hAnsi="Calibri"/>
          <w:b w:val="0"/>
          <w:i w:val="0"/>
          <w:sz w:val="18"/>
        </w:rPr>
        <w:t xml:space="preserve">  ·  </w:t>
      </w:r>
      <w:r>
        <w:rPr>
          <w:rFonts w:ascii="Calibri" w:hAnsi="Calibri"/>
          <w:b w:val="0"/>
          <w:i w:val="0"/>
          <w:color w:val="C62828"/>
          <w:sz w:val="18"/>
        </w:rPr>
        <w:t>vente ↓ $0.216397 (-31%)</w:t>
      </w:r>
      <w:r>
        <w:rPr>
          <w:rFonts w:ascii="Calibri" w:hAnsi="Calibri"/>
          <w:b w:val="0"/>
          <w:i w:val="0"/>
          <w:sz w:val="18"/>
        </w:rPr>
        <w:t xml:space="preserve">  ·  détention ~9 j  ·  ratio G/P 2.38</w:t>
      </w:r>
    </w:p>
    <w:p>
      <w:pPr>
        <w:pStyle w:val="Heading2"/>
      </w:pPr>
      <w:r/>
      <w:r>
        <w:rPr>
          <w:rFonts w:ascii="Calibri" w:hAnsi="Calibri"/>
          <w:b/>
          <w:i w:val="0"/>
          <w:color w:val="1F3864"/>
          <w:sz w:val="26"/>
        </w:rPr>
        <w:t xml:space="preserve">ZK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$0.015689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+4.8%  ·  volatilité annualisée +120.1%  ·  drawdown vs plus-haut -79.2%  ·  momentum 7j/30j/90j +31.1% / +62.9% / +58.0%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0.653)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~$0.015689  ·  </w:t>
      </w:r>
      <w:r>
        <w:rPr>
          <w:rFonts w:ascii="Calibri" w:hAnsi="Calibri"/>
          <w:b w:val="0"/>
          <w:i w:val="0"/>
          <w:color w:val="1E7D32"/>
          <w:sz w:val="18"/>
        </w:rPr>
        <w:t>vente ↑ $0.021012 (+34%)</w:t>
      </w:r>
      <w:r>
        <w:rPr>
          <w:rFonts w:ascii="Calibri" w:hAnsi="Calibri"/>
          <w:b w:val="0"/>
          <w:i w:val="0"/>
          <w:sz w:val="18"/>
        </w:rPr>
        <w:t xml:space="preserve">  ·  </w:t>
      </w:r>
      <w:r>
        <w:rPr>
          <w:rFonts w:ascii="Calibri" w:hAnsi="Calibri"/>
          <w:b w:val="0"/>
          <w:i w:val="0"/>
          <w:color w:val="C62828"/>
          <w:sz w:val="18"/>
        </w:rPr>
        <w:t>vente ↓ $0.012913 (-18%)</w:t>
      </w:r>
      <w:r>
        <w:rPr>
          <w:rFonts w:ascii="Calibri" w:hAnsi="Calibri"/>
          <w:b w:val="0"/>
          <w:i w:val="0"/>
          <w:sz w:val="18"/>
        </w:rPr>
        <w:t xml:space="preserve">  ·  détention ~17 j  ·  ratio G/P 1.92</w:t>
      </w:r>
    </w:p>
    <w:p>
      <w:pPr>
        <w:pStyle w:val="Heading2"/>
      </w:pPr>
      <w:r/>
      <w:r>
        <w:rPr>
          <w:rFonts w:ascii="Calibri" w:hAnsi="Calibri"/>
          <w:b/>
          <w:i w:val="0"/>
          <w:color w:val="1F3864"/>
          <w:sz w:val="26"/>
        </w:rPr>
        <w:t xml:space="preserve">MET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$0.380547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+120.1%  ·  drawdown vs plus-haut -44.6%  ·  momentum 7j/30j/90j -14.4% / +72.4% / +166.2%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~$0.380547  ·  </w:t>
      </w:r>
      <w:r>
        <w:rPr>
          <w:rFonts w:ascii="Calibri" w:hAnsi="Calibri"/>
          <w:b w:val="0"/>
          <w:i w:val="0"/>
          <w:color w:val="1E7D32"/>
          <w:sz w:val="18"/>
        </w:rPr>
        <w:t>vente ↑ $0.567161 (+49%)</w:t>
      </w:r>
      <w:r>
        <w:rPr>
          <w:rFonts w:ascii="Calibri" w:hAnsi="Calibri"/>
          <w:b w:val="0"/>
          <w:i w:val="0"/>
          <w:sz w:val="18"/>
        </w:rPr>
        <w:t xml:space="preserve">  ·  </w:t>
      </w:r>
      <w:r>
        <w:rPr>
          <w:rFonts w:ascii="Calibri" w:hAnsi="Calibri"/>
          <w:b w:val="0"/>
          <w:i w:val="0"/>
          <w:color w:val="C62828"/>
          <w:sz w:val="18"/>
        </w:rPr>
        <w:t>vente ↓ $0.291659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$1.0061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+6.6%  ·  volatilité annualisée +176.2%  ·  drawdown vs plus-haut -25.5%  ·  momentum 7j/30j/90j -8.0% / +97.6% / +100.9%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1.76)</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~$1.0061  ·  </w:t>
      </w:r>
      <w:r>
        <w:rPr>
          <w:rFonts w:ascii="Calibri" w:hAnsi="Calibri"/>
          <w:b w:val="0"/>
          <w:i w:val="0"/>
          <w:color w:val="1E7D32"/>
          <w:sz w:val="18"/>
        </w:rPr>
        <w:t>vente ↑ $1.5718 (+56%)</w:t>
      </w:r>
      <w:r>
        <w:rPr>
          <w:rFonts w:ascii="Calibri" w:hAnsi="Calibri"/>
          <w:b w:val="0"/>
          <w:i w:val="0"/>
          <w:sz w:val="18"/>
        </w:rPr>
        <w:t xml:space="preserve">  ·  </w:t>
      </w:r>
      <w:r>
        <w:rPr>
          <w:rFonts w:ascii="Calibri" w:hAnsi="Calibri"/>
          <w:b w:val="0"/>
          <w:i w:val="0"/>
          <w:color w:val="C62828"/>
          <w:sz w:val="18"/>
        </w:rPr>
        <w:t>vente ↓ $0.747205 (-26%)</w:t>
      </w:r>
      <w:r>
        <w:rPr>
          <w:rFonts w:ascii="Calibri" w:hAnsi="Calibri"/>
          <w:b w:val="0"/>
          <w:i w:val="0"/>
          <w:sz w:val="18"/>
        </w:rPr>
        <w:t xml:space="preserve">  ·  détention ~12 j  ·  ratio G/P 2.19</w:t>
      </w:r>
    </w:p>
    <w:p>
      <w:pPr>
        <w:pStyle w:val="Heading2"/>
      </w:pPr>
      <w:r/>
      <w:r>
        <w:rPr>
          <w:rFonts w:ascii="Calibri" w:hAnsi="Calibri"/>
          <w:b/>
          <w:i w:val="0"/>
          <w:color w:val="1F3864"/>
          <w:sz w:val="26"/>
        </w:rPr>
        <w:t xml:space="preserve">FLUID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$2.4585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+98.3%  ·  drawdown vs plus-haut -48.2%  ·  momentum 7j/30j/90j +17.8% / +107.4% / +142.0%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~$2.4585  ·  </w:t>
      </w:r>
      <w:r>
        <w:rPr>
          <w:rFonts w:ascii="Calibri" w:hAnsi="Calibri"/>
          <w:b w:val="0"/>
          <w:i w:val="0"/>
          <w:color w:val="1E7D32"/>
          <w:sz w:val="18"/>
        </w:rPr>
        <w:t>vente ↑ $3.4416 (+40%)</w:t>
      </w:r>
      <w:r>
        <w:rPr>
          <w:rFonts w:ascii="Calibri" w:hAnsi="Calibri"/>
          <w:b w:val="0"/>
          <w:i w:val="0"/>
          <w:sz w:val="18"/>
        </w:rPr>
        <w:t xml:space="preserve">  ·  </w:t>
      </w:r>
      <w:r>
        <w:rPr>
          <w:rFonts w:ascii="Calibri" w:hAnsi="Calibri"/>
          <w:b w:val="0"/>
          <w:i w:val="0"/>
          <w:color w:val="C62828"/>
          <w:sz w:val="18"/>
        </w:rPr>
        <w:t>vente ↓ $1.9646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$0.621962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+8.1%  ·  volatilité annualisée +186.8%  ·  drawdown vs plus-haut -25.8%  ·  momentum 7j/30j/90j -5.2% / +87.8% / +68.2%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0.679)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-55% à +124%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~$0.621962  ·  </w:t>
      </w:r>
      <w:r>
        <w:rPr>
          <w:rFonts w:ascii="Calibri" w:hAnsi="Calibri"/>
          <w:b w:val="0"/>
          <w:i w:val="0"/>
          <w:color w:val="1E7D32"/>
          <w:sz w:val="18"/>
        </w:rPr>
        <w:t>vente ↑ $0.904464 (+45%)</w:t>
      </w:r>
      <w:r>
        <w:rPr>
          <w:rFonts w:ascii="Calibri" w:hAnsi="Calibri"/>
          <w:b w:val="0"/>
          <w:i w:val="0"/>
          <w:sz w:val="18"/>
        </w:rPr>
        <w:t xml:space="preserve">  ·  </w:t>
      </w:r>
      <w:r>
        <w:rPr>
          <w:rFonts w:ascii="Calibri" w:hAnsi="Calibri"/>
          <w:b w:val="0"/>
          <w:i w:val="0"/>
          <w:color w:val="C62828"/>
          <w:sz w:val="18"/>
        </w:rPr>
        <w:t>vente ↓ $0.484558 (-22%)</w:t>
      </w:r>
      <w:r>
        <w:rPr>
          <w:rFonts w:ascii="Calibri" w:hAnsi="Calibri"/>
          <w:b w:val="0"/>
          <w:i w:val="0"/>
          <w:sz w:val="18"/>
        </w:rPr>
        <w:t xml:space="preserve">  ·  détention ~11 j  ·  ratio G/P 2.06</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$0.203026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+85.8%  ·  drawdown vs plus-haut -50.8%  ·  momentum 7j/30j/90j -8.9% / +72.7% / +140.2%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~$0.203026  ·  </w:t>
      </w:r>
      <w:r>
        <w:rPr>
          <w:rFonts w:ascii="Calibri" w:hAnsi="Calibri"/>
          <w:b w:val="0"/>
          <w:i w:val="0"/>
          <w:color w:val="1E7D32"/>
          <w:sz w:val="18"/>
        </w:rPr>
        <w:t>vente ↑ $0.272881 (+34%)</w:t>
      </w:r>
      <w:r>
        <w:rPr>
          <w:rFonts w:ascii="Calibri" w:hAnsi="Calibri"/>
          <w:b w:val="0"/>
          <w:i w:val="0"/>
          <w:sz w:val="18"/>
        </w:rPr>
        <w:t xml:space="preserve">  ·  </w:t>
      </w:r>
      <w:r>
        <w:rPr>
          <w:rFonts w:ascii="Calibri" w:hAnsi="Calibri"/>
          <w:b w:val="0"/>
          <w:i w:val="0"/>
          <w:color w:val="C62828"/>
          <w:sz w:val="18"/>
        </w:rPr>
        <w:t>vente ↓ $0.166701 (-18%)</w:t>
      </w:r>
      <w:r>
        <w:rPr>
          <w:rFonts w:ascii="Calibri" w:hAnsi="Calibri"/>
          <w:b w:val="0"/>
          <w:i w:val="0"/>
          <w:sz w:val="18"/>
        </w:rPr>
        <w:t xml:space="preserve">  ·  détention ~24 j  ·  ratio G/P 1.92</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$0.002973   |   Composite +0.00   |   Indicateurs actifs :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+2.7%  ·  volatilité annualisée +88.1%  ·  drawdown vs plus-haut -44.7%  ·  momentum 7j/30j/90j +14.9% / +77.3% / +87.8%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~$0.002973  ·  </w:t>
      </w:r>
      <w:r>
        <w:rPr>
          <w:rFonts w:ascii="Calibri" w:hAnsi="Calibri"/>
          <w:b w:val="0"/>
          <w:i w:val="0"/>
          <w:color w:val="1E7D32"/>
          <w:sz w:val="18"/>
        </w:rPr>
        <w:t>vente ↑ $0.004033 (+36%)</w:t>
      </w:r>
      <w:r>
        <w:rPr>
          <w:rFonts w:ascii="Calibri" w:hAnsi="Calibri"/>
          <w:b w:val="0"/>
          <w:i w:val="0"/>
          <w:sz w:val="18"/>
        </w:rPr>
        <w:t xml:space="preserve">  ·  </w:t>
      </w:r>
      <w:r>
        <w:rPr>
          <w:rFonts w:ascii="Calibri" w:hAnsi="Calibri"/>
          <w:b w:val="0"/>
          <w:i w:val="0"/>
          <w:color w:val="C62828"/>
          <w:sz w:val="18"/>
        </w:rPr>
        <w:t>vente ↓ $0.002427 (-18%)</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$0.526361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+100.9%  ·  drawdown vs plus-haut -14.2%  ·  momentum 7j/30j/90j +30.7% / +68.6% / +98.1%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0.641)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~$0.526361  ·  </w:t>
      </w:r>
      <w:r>
        <w:rPr>
          <w:rFonts w:ascii="Calibri" w:hAnsi="Calibri"/>
          <w:b w:val="0"/>
          <w:i w:val="0"/>
          <w:color w:val="1E7D32"/>
          <w:sz w:val="18"/>
        </w:rPr>
        <w:t>vente ↑ $0.762727 (+45%)</w:t>
      </w:r>
      <w:r>
        <w:rPr>
          <w:rFonts w:ascii="Calibri" w:hAnsi="Calibri"/>
          <w:b w:val="0"/>
          <w:i w:val="0"/>
          <w:sz w:val="18"/>
        </w:rPr>
        <w:t xml:space="preserve">  ·  </w:t>
      </w:r>
      <w:r>
        <w:rPr>
          <w:rFonts w:ascii="Calibri" w:hAnsi="Calibri"/>
          <w:b w:val="0"/>
          <w:i w:val="0"/>
          <w:color w:val="C62828"/>
          <w:sz w:val="18"/>
        </w:rPr>
        <w:t>vente ↓ $0.411048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ORCA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$1.9514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+8.1%  ·  volatilité annualisée +145.9%  ·  drawdown vs plus-haut -39.2%  ·  momentum 7j/30j/90j -31.6% / +43.2% / +64.1%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1.46)</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~$1.9514  ·  </w:t>
      </w:r>
      <w:r>
        <w:rPr>
          <w:rFonts w:ascii="Calibri" w:hAnsi="Calibri"/>
          <w:b w:val="0"/>
          <w:i w:val="0"/>
          <w:color w:val="1E7D32"/>
          <w:sz w:val="18"/>
        </w:rPr>
        <w:t>vente ↑ $2.7124 (+39%)</w:t>
      </w:r>
      <w:r>
        <w:rPr>
          <w:rFonts w:ascii="Calibri" w:hAnsi="Calibri"/>
          <w:b w:val="0"/>
          <w:i w:val="0"/>
          <w:sz w:val="18"/>
        </w:rPr>
        <w:t xml:space="preserve">  ·  </w:t>
      </w:r>
      <w:r>
        <w:rPr>
          <w:rFonts w:ascii="Calibri" w:hAnsi="Calibri"/>
          <w:b w:val="0"/>
          <w:i w:val="0"/>
          <w:color w:val="C62828"/>
          <w:sz w:val="18"/>
        </w:rPr>
        <w:t>vente ↓ $1.5668 (-20%)</w:t>
      </w:r>
      <w:r>
        <w:rPr>
          <w:rFonts w:ascii="Calibri" w:hAnsi="Calibri"/>
          <w:b w:val="0"/>
          <w:i w:val="0"/>
          <w:sz w:val="18"/>
        </w:rPr>
        <w:t xml:space="preserve">  ·  détention ~14 j  ·  ratio G/P 1.98</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$0.055936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+6.6%  ·  volatilité annualisée +116.4%  ·  drawdown vs plus-haut -74.5%  ·  momentum 7j/30j/90j -28.1% / +57.1% / +17.4%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0.669)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~$0.055936  ·  </w:t>
      </w:r>
      <w:r>
        <w:rPr>
          <w:rFonts w:ascii="Calibri" w:hAnsi="Calibri"/>
          <w:b w:val="0"/>
          <w:i w:val="0"/>
          <w:color w:val="1E7D32"/>
          <w:sz w:val="18"/>
        </w:rPr>
        <w:t>vente ↑ $0.078135 (+40%)</w:t>
      </w:r>
      <w:r>
        <w:rPr>
          <w:rFonts w:ascii="Calibri" w:hAnsi="Calibri"/>
          <w:b w:val="0"/>
          <w:i w:val="0"/>
          <w:sz w:val="18"/>
        </w:rPr>
        <w:t xml:space="preserve">  ·  </w:t>
      </w:r>
      <w:r>
        <w:rPr>
          <w:rFonts w:ascii="Calibri" w:hAnsi="Calibri"/>
          <w:b w:val="0"/>
          <w:i w:val="0"/>
          <w:color w:val="C62828"/>
          <w:sz w:val="18"/>
        </w:rPr>
        <w:t>vente ↓ $0.044763 (-20%)</w:t>
      </w:r>
      <w:r>
        <w:rPr>
          <w:rFonts w:ascii="Calibri" w:hAnsi="Calibri"/>
          <w:b w:val="0"/>
          <w:i w:val="0"/>
          <w:sz w:val="18"/>
        </w:rPr>
        <w:t xml:space="preserve">  ·  détention ~18 j  ·  ratio G/P 1.99</w:t>
      </w:r>
    </w:p>
    <w:p>
      <w:pPr>
        <w:pStyle w:val="Heading2"/>
      </w:pPr>
      <w:r/>
      <w:r>
        <w:rPr>
          <w:rFonts w:ascii="Calibri" w:hAnsi="Calibri"/>
          <w:b/>
          <w:i w:val="0"/>
          <w:color w:val="1F3864"/>
          <w:sz w:val="26"/>
        </w:rPr>
        <w:t xml:space="preserve">RAY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$1.8801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+106.8%  ·  drawdown vs plus-haut -23.8%  ·  momentum 7j/30j/90j -23.8% / +34.9% / +179.8%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~$1.8801  ·  </w:t>
      </w:r>
      <w:r>
        <w:rPr>
          <w:rFonts w:ascii="Calibri" w:hAnsi="Calibri"/>
          <w:b w:val="0"/>
          <w:i w:val="0"/>
          <w:color w:val="1E7D32"/>
          <w:sz w:val="18"/>
        </w:rPr>
        <w:t>vente ↑ $2.6895 (+43%)</w:t>
      </w:r>
      <w:r>
        <w:rPr>
          <w:rFonts w:ascii="Calibri" w:hAnsi="Calibri"/>
          <w:b w:val="0"/>
          <w:i w:val="0"/>
          <w:sz w:val="18"/>
        </w:rPr>
        <w:t xml:space="preserve">  ·  </w:t>
      </w:r>
      <w:r>
        <w:rPr>
          <w:rFonts w:ascii="Calibri" w:hAnsi="Calibri"/>
          <w:b w:val="0"/>
          <w:i w:val="0"/>
          <w:color w:val="C62828"/>
          <w:sz w:val="18"/>
        </w:rPr>
        <w:t>vente ↓ $1.4809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$0.330799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+10.4%  ·  volatilité annualisée +441.1%  ·  drawdown vs plus-haut -63.8%  ·  momentum 7j/30j/90j -15.1% / -48.9% / +7427.1%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4.41)</w:t>
      </w:r>
    </w:p>
    <w:p>
      <w:r>
        <w:rPr>
          <w:rFonts w:ascii="Calibri" w:hAnsi="Calibri"/>
          <w:b/>
          <w:i w:val="0"/>
          <w:sz w:val="19"/>
        </w:rPr>
        <w:t xml:space="preserve">Projection 30j (fourchette, pas une prévision) : </w:t>
      </w:r>
      <w:r>
        <w:rPr>
          <w:rFonts w:ascii="Calibri" w:hAnsi="Calibri"/>
          <w:b w:val="0"/>
          <w:i w:val="0"/>
          <w:sz w:val="19"/>
        </w:rPr>
        <w:t>-92% à +1093%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~$0.330799  ·  </w:t>
      </w:r>
      <w:r>
        <w:rPr>
          <w:rFonts w:ascii="Calibri" w:hAnsi="Calibri"/>
          <w:b w:val="0"/>
          <w:i w:val="0"/>
          <w:color w:val="1E7D32"/>
          <w:sz w:val="18"/>
        </w:rPr>
        <w:t>vente ↑ $0.827020 (+150%)</w:t>
      </w:r>
      <w:r>
        <w:rPr>
          <w:rFonts w:ascii="Calibri" w:hAnsi="Calibri"/>
          <w:b w:val="0"/>
          <w:i w:val="0"/>
          <w:sz w:val="18"/>
        </w:rPr>
        <w:t xml:space="preserve">  ·  </w:t>
      </w:r>
      <w:r>
        <w:rPr>
          <w:rFonts w:ascii="Calibri" w:hAnsi="Calibri"/>
          <w:b w:val="0"/>
          <w:i w:val="0"/>
          <w:color w:val="C62828"/>
          <w:sz w:val="18"/>
        </w:rPr>
        <w:t>vente ↓ $0.179583 (-46%)</w:t>
      </w:r>
      <w:r>
        <w:rPr>
          <w:rFonts w:ascii="Calibri" w:hAnsi="Calibri"/>
          <w:b w:val="0"/>
          <w:i w:val="0"/>
          <w:sz w:val="18"/>
        </w:rPr>
        <w:t xml:space="preserve">  ·  détention ~7 j  ·  ratio G/P 3.28</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$0.006023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+6.4%  ·  volatilité annualisée +443.4%  ·  drawdown vs plus-haut -78.0%  ·  momentum 7j/30j/90j -10.7% / +64.5% / +67.6%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0.606)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~$0.006023  ·  </w:t>
      </w:r>
      <w:r>
        <w:rPr>
          <w:rFonts w:ascii="Calibri" w:hAnsi="Calibri"/>
          <w:b w:val="0"/>
          <w:i w:val="0"/>
          <w:color w:val="1E7D32"/>
          <w:sz w:val="18"/>
        </w:rPr>
        <w:t>vente ↑ $0.007353 (+22%)</w:t>
      </w:r>
      <w:r>
        <w:rPr>
          <w:rFonts w:ascii="Calibri" w:hAnsi="Calibri"/>
          <w:b w:val="0"/>
          <w:i w:val="0"/>
          <w:sz w:val="18"/>
        </w:rPr>
        <w:t xml:space="preserve">  ·  </w:t>
      </w:r>
      <w:r>
        <w:rPr>
          <w:rFonts w:ascii="Calibri" w:hAnsi="Calibri"/>
          <w:b w:val="0"/>
          <w:i w:val="0"/>
          <w:color w:val="C62828"/>
          <w:sz w:val="18"/>
        </w:rPr>
        <w:t>vente ↓ $0.005273 (-12%)</w:t>
      </w:r>
      <w:r>
        <w:rPr>
          <w:rFonts w:ascii="Calibri" w:hAnsi="Calibri"/>
          <w:b w:val="0"/>
          <w:i w:val="0"/>
          <w:sz w:val="18"/>
        </w:rPr>
        <w:t xml:space="preserve">  ·  détention ~7 j  ·  ratio G/P 1.77</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$0.318759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-0.400)</w:t>
      </w:r>
    </w:p>
    <w:p>
      <w:r>
        <w:rPr>
          <w:rFonts w:ascii="Calibri" w:hAnsi="Calibri"/>
          <w:b/>
          <w:i w:val="0"/>
          <w:sz w:val="19"/>
        </w:rPr>
        <w:t xml:space="preserve">Profil de risque : </w:t>
      </w:r>
      <w:r>
        <w:rPr>
          <w:rFonts w:ascii="Calibri" w:hAnsi="Calibri"/>
          <w:b w:val="0"/>
          <w:i w:val="0"/>
          <w:sz w:val="19"/>
        </w:rPr>
        <w:t>ATR +5.5%  ·  volatilité annualisée +166.4%  ·  drawdown vs plus-haut -78.9%  ·  momentum 7j/30j/90j -22.8% / -48.1% / -23.9%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-57% à +134%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~$0.318759  ·  </w:t>
      </w:r>
      <w:r>
        <w:rPr>
          <w:rFonts w:ascii="Calibri" w:hAnsi="Calibri"/>
          <w:b w:val="0"/>
          <w:i w:val="0"/>
          <w:color w:val="1E7D32"/>
          <w:sz w:val="18"/>
        </w:rPr>
        <w:t>vente ↑ $0.489175 (+53%)</w:t>
      </w:r>
      <w:r>
        <w:rPr>
          <w:rFonts w:ascii="Calibri" w:hAnsi="Calibri"/>
          <w:b w:val="0"/>
          <w:i w:val="0"/>
          <w:sz w:val="18"/>
        </w:rPr>
        <w:t xml:space="preserve">  ·  </w:t>
      </w:r>
      <w:r>
        <w:rPr>
          <w:rFonts w:ascii="Calibri" w:hAnsi="Calibri"/>
          <w:b w:val="0"/>
          <w:i w:val="0"/>
          <w:color w:val="C62828"/>
          <w:sz w:val="18"/>
        </w:rPr>
        <w:t>vente ↓ $0.239586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KMNO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$0.037449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+119.8%  ·  drawdown vs plus-haut -43.4%  ·  momentum 7j/30j/90j -0.1% / +50.6% / +108.1%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~$0.037449  ·  </w:t>
      </w:r>
      <w:r>
        <w:rPr>
          <w:rFonts w:ascii="Calibri" w:hAnsi="Calibri"/>
          <w:b w:val="0"/>
          <w:i w:val="0"/>
          <w:color w:val="1E7D32"/>
          <w:sz w:val="18"/>
        </w:rPr>
        <w:t>vente ↑ $0.051633 (+38%)</w:t>
      </w:r>
      <w:r>
        <w:rPr>
          <w:rFonts w:ascii="Calibri" w:hAnsi="Calibri"/>
          <w:b w:val="0"/>
          <w:i w:val="0"/>
          <w:sz w:val="18"/>
        </w:rPr>
        <w:t xml:space="preserve">  ·  </w:t>
      </w:r>
      <w:r>
        <w:rPr>
          <w:rFonts w:ascii="Calibri" w:hAnsi="Calibri"/>
          <w:b w:val="0"/>
          <w:i w:val="0"/>
          <w:color w:val="C62828"/>
          <w:sz w:val="18"/>
        </w:rPr>
        <w:t>vente ↓ $0.030230 (-19%)</w:t>
      </w:r>
      <w:r>
        <w:rPr>
          <w:rFonts w:ascii="Calibri" w:hAnsi="Calibri"/>
          <w:b w:val="0"/>
          <w:i w:val="0"/>
          <w:sz w:val="18"/>
        </w:rPr>
        <w:t xml:space="preserve">  ·  détention ~18 j  ·  ratio G/P 1.97</w:t>
      </w:r>
    </w:p>
    <w:p>
      <w:pPr>
        <w:pStyle w:val="Heading2"/>
      </w:pPr>
      <w:r/>
      <w:r>
        <w:rPr>
          <w:rFonts w:ascii="Calibri" w:hAnsi="Calibri"/>
          <w:b/>
          <w:i w:val="0"/>
          <w:color w:val="1F3864"/>
          <w:sz w:val="26"/>
        </w:rPr>
        <w:t xml:space="preserve">ZAMA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$0.067595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+5.9%  ·  volatilité annualisée +122.6%  ·  drawdown vs plus-haut -33.4%  ·  momentum 7j/30j/90j -12.1% / +44.8% / +92.7%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~$0.067595  ·  </w:t>
      </w:r>
      <w:r>
        <w:rPr>
          <w:rFonts w:ascii="Calibri" w:hAnsi="Calibri"/>
          <w:b w:val="0"/>
          <w:i w:val="0"/>
          <w:color w:val="1E7D32"/>
          <w:sz w:val="18"/>
        </w:rPr>
        <w:t>vente ↑ $0.097803 (+45%)</w:t>
      </w:r>
      <w:r>
        <w:rPr>
          <w:rFonts w:ascii="Calibri" w:hAnsi="Calibri"/>
          <w:b w:val="0"/>
          <w:i w:val="0"/>
          <w:sz w:val="18"/>
        </w:rPr>
        <w:t xml:space="preserve">  ·  </w:t>
      </w:r>
      <w:r>
        <w:rPr>
          <w:rFonts w:ascii="Calibri" w:hAnsi="Calibri"/>
          <w:b w:val="0"/>
          <w:i w:val="0"/>
          <w:color w:val="C62828"/>
          <w:sz w:val="18"/>
        </w:rPr>
        <w:t>vente ↓ $0.052840 (-22%)</w:t>
      </w:r>
      <w:r>
        <w:rPr>
          <w:rFonts w:ascii="Calibri" w:hAnsi="Calibri"/>
          <w:b w:val="0"/>
          <w:i w:val="0"/>
          <w:sz w:val="18"/>
        </w:rPr>
        <w:t xml:space="preserve">  ·  détention ~17 j  ·  ratio G/P 2.05</w:t>
      </w:r>
    </w:p>
    <w:p>
      <w:pPr>
        <w:pStyle w:val="Heading2"/>
      </w:pPr>
      <w:r/>
      <w:r>
        <w:rPr>
          <w:rFonts w:ascii="Calibri" w:hAnsi="Calibri"/>
          <w:b/>
          <w:i w:val="0"/>
          <w:color w:val="1F3864"/>
          <w:sz w:val="26"/>
        </w:rPr>
        <w:t xml:space="preserve">W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$0.015273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+7.8%  ·  volatilité annualisée +130.3%  ·  drawdown vs plus-haut -79.9%  ·  momentum 7j/30j/90j -5.3% / +52.6% / +57.3%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44)  ·  </w:t>
      </w:r>
      <w:r>
        <w:rPr>
          <w:rFonts w:ascii="Calibri" w:hAnsi="Calibri"/>
          <w:b w:val="0"/>
          <w:i w:val="0"/>
          <w:sz w:val="18"/>
        </w:rPr>
        <w:t xml:space="preserve">Prédiction rouge (AUC 0.595)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~$0.015273  ·  </w:t>
      </w:r>
      <w:r>
        <w:rPr>
          <w:rFonts w:ascii="Calibri" w:hAnsi="Calibri"/>
          <w:b w:val="0"/>
          <w:i w:val="0"/>
          <w:color w:val="1E7D32"/>
          <w:sz w:val="18"/>
        </w:rPr>
        <w:t>vente ↑ $0.020992 (+37%)</w:t>
      </w:r>
      <w:r>
        <w:rPr>
          <w:rFonts w:ascii="Calibri" w:hAnsi="Calibri"/>
          <w:b w:val="0"/>
          <w:i w:val="0"/>
          <w:sz w:val="18"/>
        </w:rPr>
        <w:t xml:space="preserve">  ·  </w:t>
      </w:r>
      <w:r>
        <w:rPr>
          <w:rFonts w:ascii="Calibri" w:hAnsi="Calibri"/>
          <w:b w:val="0"/>
          <w:i w:val="0"/>
          <w:color w:val="C62828"/>
          <w:sz w:val="18"/>
        </w:rPr>
        <w:t>vente ↓ $0.012355 (-19%)</w:t>
      </w:r>
      <w:r>
        <w:rPr>
          <w:rFonts w:ascii="Calibri" w:hAnsi="Calibri"/>
          <w:b w:val="0"/>
          <w:i w:val="0"/>
          <w:sz w:val="18"/>
        </w:rPr>
        <w:t xml:space="preserve">  ·  détention ~16 j  ·  ratio G/P 1.96</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$0.552192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+120.5%  ·  drawdown vs plus-haut -48.5%  ·  momentum 7j/30j/90j +17.1% / +55.0% / +38.9%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0.571)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~$0.552192  ·  </w:t>
      </w:r>
      <w:r>
        <w:rPr>
          <w:rFonts w:ascii="Calibri" w:hAnsi="Calibri"/>
          <w:b w:val="0"/>
          <w:i w:val="0"/>
          <w:color w:val="1E7D32"/>
          <w:sz w:val="18"/>
        </w:rPr>
        <w:t>vente ↑ $0.766384 (+39%)</w:t>
      </w:r>
      <w:r>
        <w:rPr>
          <w:rFonts w:ascii="Calibri" w:hAnsi="Calibri"/>
          <w:b w:val="0"/>
          <w:i w:val="0"/>
          <w:sz w:val="18"/>
        </w:rPr>
        <w:t xml:space="preserve">  ·  </w:t>
      </w:r>
      <w:r>
        <w:rPr>
          <w:rFonts w:ascii="Calibri" w:hAnsi="Calibri"/>
          <w:b w:val="0"/>
          <w:i w:val="0"/>
          <w:color w:val="C62828"/>
          <w:sz w:val="18"/>
        </w:rPr>
        <w:t>vente ↓ $0.443799 (-20%)</w:t>
      </w:r>
      <w:r>
        <w:rPr>
          <w:rFonts w:ascii="Calibri" w:hAnsi="Calibri"/>
          <w:b w:val="0"/>
          <w:i w:val="0"/>
          <w:sz w:val="18"/>
        </w:rPr>
        <w:t xml:space="preserve">  ·  détention ~17 j  ·  ratio G/P 1.98</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$0.302963   |   Composite +0.00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+5.4%  ·  volatilité annualisée +178.6%  ·  drawdown vs plus-haut -88.9%  ·  momentum 7j/30j/90j -5.9% / +68.0% / +85.5%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-51% à +105%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~$0.302963  ·  </w:t>
      </w:r>
      <w:r>
        <w:rPr>
          <w:rFonts w:ascii="Calibri" w:hAnsi="Calibri"/>
          <w:b w:val="0"/>
          <w:i w:val="0"/>
          <w:color w:val="1E7D32"/>
          <w:sz w:val="18"/>
        </w:rPr>
        <w:t>vente ↑ $0.428592 (+41%)</w:t>
      </w:r>
      <w:r>
        <w:rPr>
          <w:rFonts w:ascii="Calibri" w:hAnsi="Calibri"/>
          <w:b w:val="0"/>
          <w:i w:val="0"/>
          <w:sz w:val="18"/>
        </w:rPr>
        <w:t xml:space="preserve">  ·  </w:t>
      </w:r>
      <w:r>
        <w:rPr>
          <w:rFonts w:ascii="Calibri" w:hAnsi="Calibri"/>
          <w:b w:val="0"/>
          <w:i w:val="0"/>
          <w:color w:val="C62828"/>
          <w:sz w:val="18"/>
        </w:rPr>
        <w:t>vente ↓ $0.240410 (-21%)</w:t>
      </w:r>
      <w:r>
        <w:rPr>
          <w:rFonts w:ascii="Calibri" w:hAnsi="Calibri"/>
          <w:b w:val="0"/>
          <w:i w:val="0"/>
          <w:sz w:val="18"/>
        </w:rPr>
        <w:t xml:space="preserve">  ·  détention ~12 j  ·  ratio G/P 2.01</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$0.168813   |   Composite -0.33   |   Indicateurs actifs : ma,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+8.5%  ·  volatilité annualisée +187.5%  ·  drawdown vs plus-haut -51.2%  ·  momentum 7j/30j/90j -17.8% / -13.9% / +157.7%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1.88)</w:t>
      </w:r>
    </w:p>
    <w:p>
      <w:r>
        <w:rPr>
          <w:rFonts w:ascii="Calibri" w:hAnsi="Calibri"/>
          <w:b/>
          <w:i w:val="0"/>
          <w:sz w:val="19"/>
        </w:rPr>
        <w:t xml:space="preserve">Projection 30j (fourchette, pas une prévision) : </w:t>
      </w:r>
      <w:r>
        <w:rPr>
          <w:rFonts w:ascii="Calibri" w:hAnsi="Calibri"/>
          <w:b w:val="0"/>
          <w:i w:val="0"/>
          <w:sz w:val="19"/>
        </w:rPr>
        <w:t>-65% à +189%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~$0.168813  ·  </w:t>
      </w:r>
      <w:r>
        <w:rPr>
          <w:rFonts w:ascii="Calibri" w:hAnsi="Calibri"/>
          <w:b w:val="0"/>
          <w:i w:val="0"/>
          <w:color w:val="1E7D32"/>
          <w:sz w:val="18"/>
        </w:rPr>
        <w:t>vente ↑ $0.276237 (+64%)</w:t>
      </w:r>
      <w:r>
        <w:rPr>
          <w:rFonts w:ascii="Calibri" w:hAnsi="Calibri"/>
          <w:b w:val="0"/>
          <w:i w:val="0"/>
          <w:sz w:val="18"/>
        </w:rPr>
        <w:t xml:space="preserve">  ·  </w:t>
      </w:r>
      <w:r>
        <w:rPr>
          <w:rFonts w:ascii="Calibri" w:hAnsi="Calibri"/>
          <w:b w:val="0"/>
          <w:i w:val="0"/>
          <w:color w:val="C62828"/>
          <w:sz w:val="18"/>
        </w:rPr>
        <w:t>vente ↓ $0.121568 (-28%)</w:t>
      </w:r>
      <w:r>
        <w:rPr>
          <w:rFonts w:ascii="Calibri" w:hAnsi="Calibri"/>
          <w:b w:val="0"/>
          <w:i w:val="0"/>
          <w:sz w:val="18"/>
        </w:rPr>
        <w:t xml:space="preserve">  ·  détention ~11 j  ·  ratio G/P 2.27</w:t>
      </w:r>
    </w:p>
    <w:p>
      <w:pPr>
        <w:pStyle w:val="Heading2"/>
      </w:pPr>
      <w:r/>
      <w:r>
        <w:rPr>
          <w:rFonts w:ascii="Calibri" w:hAnsi="Calibri"/>
          <w:b/>
          <w:i w:val="0"/>
          <w:color w:val="1F3864"/>
          <w:sz w:val="26"/>
        </w:rPr>
        <w:t xml:space="preserve">PLUME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$0.019790   |   Composite +0.50   |   Indicateurs actifs : ma,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+4.5%  ·  volatilité annualisée +552.1%  ·  drawdown vs plus-haut -74.0%  ·  momentum 7j/30j/90j +10.3% / +51.0% / +91.7%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0.517)  ·  </w:t>
      </w:r>
      <w:r>
        <w:rPr>
          <w:rFonts w:ascii="Calibri" w:hAnsi="Calibri"/>
          <w:b w:val="0"/>
          <w:i w:val="0"/>
          <w:color w:val="C62828"/>
          <w:sz w:val="18"/>
        </w:rPr>
        <w:t>Risque rouge (vol 5.52)</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~$0.019790  ·  </w:t>
      </w:r>
      <w:r>
        <w:rPr>
          <w:rFonts w:ascii="Calibri" w:hAnsi="Calibri"/>
          <w:b w:val="0"/>
          <w:i w:val="0"/>
          <w:color w:val="1E7D32"/>
          <w:sz w:val="18"/>
        </w:rPr>
        <w:t>vente ↑ $0.024151 (+22%)</w:t>
      </w:r>
      <w:r>
        <w:rPr>
          <w:rFonts w:ascii="Calibri" w:hAnsi="Calibri"/>
          <w:b w:val="0"/>
          <w:i w:val="0"/>
          <w:sz w:val="18"/>
        </w:rPr>
        <w:t xml:space="preserve">  ·  </w:t>
      </w:r>
      <w:r>
        <w:rPr>
          <w:rFonts w:ascii="Calibri" w:hAnsi="Calibri"/>
          <w:b w:val="0"/>
          <w:i w:val="0"/>
          <w:color w:val="C62828"/>
          <w:sz w:val="18"/>
        </w:rPr>
        <w:t>vente ↓ $0.017330 (-12%)</w:t>
      </w:r>
      <w:r>
        <w:rPr>
          <w:rFonts w:ascii="Calibri" w:hAnsi="Calibri"/>
          <w:b w:val="0"/>
          <w:i w:val="0"/>
          <w:sz w:val="18"/>
        </w:rPr>
        <w:t xml:space="preserve">  ·  détention ~7 j  ·  ratio G/P 1.77</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$0.044373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+6.9%  ·  volatilité annualisée +115.0%  ·  drawdown vs plus-haut -60.1%  ·  momentum 7j/30j/90j +16.1% / +53.2% / +31.7%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0.707)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~$0.044373  ·  </w:t>
      </w:r>
      <w:r>
        <w:rPr>
          <w:rFonts w:ascii="Calibri" w:hAnsi="Calibri"/>
          <w:b w:val="0"/>
          <w:i w:val="0"/>
          <w:color w:val="1E7D32"/>
          <w:sz w:val="18"/>
        </w:rPr>
        <w:t>vente ↑ $0.061724 (+39%)</w:t>
      </w:r>
      <w:r>
        <w:rPr>
          <w:rFonts w:ascii="Calibri" w:hAnsi="Calibri"/>
          <w:b w:val="0"/>
          <w:i w:val="0"/>
          <w:sz w:val="18"/>
        </w:rPr>
        <w:t xml:space="preserve">  ·  </w:t>
      </w:r>
      <w:r>
        <w:rPr>
          <w:rFonts w:ascii="Calibri" w:hAnsi="Calibri"/>
          <w:b w:val="0"/>
          <w:i w:val="0"/>
          <w:color w:val="C62828"/>
          <w:sz w:val="18"/>
        </w:rPr>
        <w:t>vente ↓ $0.035610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$0.062285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+238.7%  ·  drawdown vs plus-haut -69.9%  ·  momentum 7j/30j/90j -9.5% / +39.6% / +32.3%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0.708)  ·  </w:t>
      </w:r>
      <w:r>
        <w:rPr>
          <w:rFonts w:ascii="Calibri" w:hAnsi="Calibri"/>
          <w:b w:val="0"/>
          <w:i w:val="0"/>
          <w:color w:val="C62828"/>
          <w:sz w:val="18"/>
        </w:rPr>
        <w:t>Risque rouge (vol 2.39)</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~$0.062285  ·  </w:t>
      </w:r>
      <w:r>
        <w:rPr>
          <w:rFonts w:ascii="Calibri" w:hAnsi="Calibri"/>
          <w:b w:val="0"/>
          <w:i w:val="0"/>
          <w:color w:val="1E7D32"/>
          <w:sz w:val="18"/>
        </w:rPr>
        <w:t>vente ↑ $0.075020 (+20%)</w:t>
      </w:r>
      <w:r>
        <w:rPr>
          <w:rFonts w:ascii="Calibri" w:hAnsi="Calibri"/>
          <w:b w:val="0"/>
          <w:i w:val="0"/>
          <w:sz w:val="18"/>
        </w:rPr>
        <w:t xml:space="preserve">  ·  </w:t>
      </w:r>
      <w:r>
        <w:rPr>
          <w:rFonts w:ascii="Calibri" w:hAnsi="Calibri"/>
          <w:b w:val="0"/>
          <w:i w:val="0"/>
          <w:color w:val="C62828"/>
          <w:sz w:val="18"/>
        </w:rPr>
        <w:t>vente ↓ $0.055021 (-12%)</w:t>
      </w:r>
      <w:r>
        <w:rPr>
          <w:rFonts w:ascii="Calibri" w:hAnsi="Calibri"/>
          <w:b w:val="0"/>
          <w:i w:val="0"/>
          <w:sz w:val="18"/>
        </w:rPr>
        <w:t xml:space="preserve">  ·  détention ~9 j  ·  ratio G/P 1.75</w:t>
      </w:r>
    </w:p>
    <w:p>
      <w:pPr>
        <w:pStyle w:val="Heading2"/>
      </w:pPr>
      <w:r/>
      <w:r>
        <w:rPr>
          <w:rFonts w:ascii="Calibri" w:hAnsi="Calibri"/>
          <w:b/>
          <w:i w:val="0"/>
          <w:color w:val="1F3864"/>
          <w:sz w:val="26"/>
        </w:rPr>
        <w:t xml:space="preserve">PEAQ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$0.039873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+146.6%  ·  drawdown vs plus-haut -57.5%  ·  momentum 7j/30j/90j -2.1% / +60.8% / +124.3%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~$0.039873  ·  </w:t>
      </w:r>
      <w:r>
        <w:rPr>
          <w:rFonts w:ascii="Calibri" w:hAnsi="Calibri"/>
          <w:b w:val="0"/>
          <w:i w:val="0"/>
          <w:color w:val="1E7D32"/>
          <w:sz w:val="18"/>
        </w:rPr>
        <w:t>vente ↑ $0.060480 (+52%)</w:t>
      </w:r>
      <w:r>
        <w:rPr>
          <w:rFonts w:ascii="Calibri" w:hAnsi="Calibri"/>
          <w:b w:val="0"/>
          <w:i w:val="0"/>
          <w:sz w:val="18"/>
        </w:rPr>
        <w:t xml:space="preserve">  ·  </w:t>
      </w:r>
      <w:r>
        <w:rPr>
          <w:rFonts w:ascii="Calibri" w:hAnsi="Calibri"/>
          <w:b w:val="0"/>
          <w:i w:val="0"/>
          <w:color w:val="C62828"/>
          <w:sz w:val="18"/>
        </w:rPr>
        <w:t>vente ↓ $0.030203 (-24%)</w:t>
      </w:r>
      <w:r>
        <w:rPr>
          <w:rFonts w:ascii="Calibri" w:hAnsi="Calibri"/>
          <w:b w:val="0"/>
          <w:i w:val="0"/>
          <w:sz w:val="18"/>
        </w:rPr>
        <w:t xml:space="preserve">  ·  détention ~14 j  ·  ratio G/P 2.13</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